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29866" w14:textId="7431BDC4" w:rsidR="00F56FE9" w:rsidRPr="000A29BE" w:rsidRDefault="00C9427C" w:rsidP="00D134D5">
      <w:pPr>
        <w:pStyle w:val="Titletext"/>
        <w:tabs>
          <w:tab w:val="left" w:pos="3890"/>
        </w:tabs>
      </w:pPr>
      <w:bookmarkStart w:id="0" w:name="_Toc118533845"/>
      <w:bookmarkStart w:id="1" w:name="_Toc121209920"/>
      <w:bookmarkStart w:id="2" w:name="_Toc110915462"/>
      <w:r w:rsidRPr="000A29BE">
        <w:rPr>
          <w:noProof/>
        </w:rPr>
        <w:drawing>
          <wp:inline distT="0" distB="0" distL="0" distR="0" wp14:anchorId="3349F899" wp14:editId="05AA7B1C">
            <wp:extent cx="3348000" cy="767372"/>
            <wp:effectExtent l="0" t="0" r="5080" b="0"/>
            <wp:docPr id="4" name="Picture 4" descr="Office of the Gene Technolgo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ffice of the Gene Technolgoy Regulator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8000" cy="767372"/>
                    </a:xfrm>
                    <a:prstGeom prst="rect">
                      <a:avLst/>
                    </a:prstGeom>
                  </pic:spPr>
                </pic:pic>
              </a:graphicData>
            </a:graphic>
          </wp:inline>
        </w:drawing>
      </w:r>
    </w:p>
    <w:p w14:paraId="3D07C79B" w14:textId="77777777" w:rsidR="00FE1F57" w:rsidRDefault="00C449D7" w:rsidP="00FE1F57">
      <w:pPr>
        <w:pStyle w:val="Titletext"/>
        <w:spacing w:before="480" w:after="120"/>
        <w:jc w:val="center"/>
        <w:rPr>
          <w:sz w:val="52"/>
          <w:szCs w:val="52"/>
        </w:rPr>
      </w:pPr>
      <w:r w:rsidRPr="000A29BE">
        <w:rPr>
          <w:sz w:val="52"/>
          <w:szCs w:val="52"/>
        </w:rPr>
        <w:t>Risk</w:t>
      </w:r>
      <w:r w:rsidR="00C70F54" w:rsidRPr="000A29BE">
        <w:rPr>
          <w:sz w:val="52"/>
          <w:szCs w:val="52"/>
        </w:rPr>
        <w:t xml:space="preserve"> Assessment and </w:t>
      </w:r>
      <w:r w:rsidR="00AC547D" w:rsidRPr="000A29BE">
        <w:rPr>
          <w:sz w:val="52"/>
          <w:szCs w:val="52"/>
        </w:rPr>
        <w:t>Risk</w:t>
      </w:r>
      <w:r w:rsidR="00F56FE9" w:rsidRPr="000A29BE">
        <w:rPr>
          <w:sz w:val="52"/>
          <w:szCs w:val="52"/>
        </w:rPr>
        <w:t xml:space="preserve"> Management Plan</w:t>
      </w:r>
      <w:r w:rsidR="006815F3" w:rsidRPr="000A29BE">
        <w:rPr>
          <w:sz w:val="52"/>
          <w:szCs w:val="52"/>
        </w:rPr>
        <w:t xml:space="preserve"> </w:t>
      </w:r>
      <w:r w:rsidR="00542679">
        <w:rPr>
          <w:sz w:val="52"/>
          <w:szCs w:val="52"/>
        </w:rPr>
        <w:t xml:space="preserve">(Consultation version) </w:t>
      </w:r>
      <w:r w:rsidR="00F56FE9" w:rsidRPr="000A29BE">
        <w:rPr>
          <w:sz w:val="52"/>
          <w:szCs w:val="52"/>
        </w:rPr>
        <w:t>for</w:t>
      </w:r>
    </w:p>
    <w:p w14:paraId="303E1637" w14:textId="1A07EC7A" w:rsidR="00F56FE9" w:rsidRPr="000A29BE" w:rsidRDefault="00F56FE9" w:rsidP="00FE1F57">
      <w:pPr>
        <w:pStyle w:val="Titletext"/>
        <w:spacing w:before="480" w:after="120"/>
        <w:jc w:val="center"/>
        <w:rPr>
          <w:sz w:val="52"/>
          <w:szCs w:val="52"/>
        </w:rPr>
      </w:pPr>
      <w:r w:rsidRPr="000A29BE">
        <w:rPr>
          <w:b/>
          <w:bCs/>
          <w:sz w:val="52"/>
          <w:szCs w:val="52"/>
        </w:rPr>
        <w:t xml:space="preserve">DIR </w:t>
      </w:r>
      <w:r w:rsidR="00A4250B">
        <w:rPr>
          <w:b/>
          <w:bCs/>
          <w:sz w:val="52"/>
          <w:szCs w:val="52"/>
        </w:rPr>
        <w:t>20</w:t>
      </w:r>
      <w:r w:rsidR="00284FF4">
        <w:rPr>
          <w:b/>
          <w:bCs/>
          <w:sz w:val="52"/>
          <w:szCs w:val="52"/>
        </w:rPr>
        <w:t>7</w:t>
      </w:r>
    </w:p>
    <w:p w14:paraId="53F54D5E" w14:textId="77777777" w:rsidR="00FE1F57" w:rsidRDefault="00384520" w:rsidP="00FE1F57">
      <w:pPr>
        <w:pStyle w:val="Titletext"/>
        <w:spacing w:before="120" w:after="480"/>
        <w:jc w:val="center"/>
        <w:rPr>
          <w:bCs/>
          <w:sz w:val="48"/>
          <w:szCs w:val="48"/>
        </w:rPr>
      </w:pPr>
      <w:bookmarkStart w:id="3" w:name="_Hlk178676157"/>
      <w:bookmarkStart w:id="4" w:name="_Hlk178842776"/>
      <w:r w:rsidRPr="00384520">
        <w:rPr>
          <w:bCs/>
          <w:sz w:val="48"/>
          <w:szCs w:val="48"/>
        </w:rPr>
        <w:t xml:space="preserve">Commercial release of a genetically modified (GM) mosquito strain to </w:t>
      </w:r>
      <w:bookmarkStart w:id="5" w:name="_Hlk178840067"/>
      <w:bookmarkStart w:id="6" w:name="_Hlk178841950"/>
      <w:bookmarkEnd w:id="3"/>
      <w:r w:rsidRPr="00384520">
        <w:rPr>
          <w:bCs/>
          <w:sz w:val="48"/>
          <w:szCs w:val="48"/>
        </w:rPr>
        <w:t>help prevent dengue outbreaks</w:t>
      </w:r>
      <w:bookmarkEnd w:id="4"/>
      <w:bookmarkEnd w:id="5"/>
      <w:bookmarkEnd w:id="6"/>
    </w:p>
    <w:p w14:paraId="31882A21" w14:textId="74D2BEF9" w:rsidR="00F56FE9" w:rsidRPr="000A29BE" w:rsidRDefault="00F56FE9" w:rsidP="00FE1F57">
      <w:pPr>
        <w:pStyle w:val="Titletext"/>
        <w:spacing w:before="120" w:after="480"/>
        <w:jc w:val="center"/>
        <w:rPr>
          <w:sz w:val="40"/>
          <w:szCs w:val="40"/>
        </w:rPr>
      </w:pPr>
      <w:r w:rsidRPr="000A29BE">
        <w:rPr>
          <w:sz w:val="40"/>
          <w:szCs w:val="40"/>
        </w:rPr>
        <w:t xml:space="preserve">Applicant: </w:t>
      </w:r>
      <w:r w:rsidR="00E01490">
        <w:rPr>
          <w:sz w:val="40"/>
          <w:szCs w:val="40"/>
        </w:rPr>
        <w:t>Oxitec</w:t>
      </w:r>
      <w:r w:rsidR="00C72AC0">
        <w:rPr>
          <w:sz w:val="40"/>
          <w:szCs w:val="40"/>
        </w:rPr>
        <w:t xml:space="preserve"> Australia</w:t>
      </w:r>
      <w:r w:rsidR="001A28A3" w:rsidRPr="000A29BE">
        <w:rPr>
          <w:sz w:val="40"/>
          <w:szCs w:val="40"/>
        </w:rPr>
        <w:t xml:space="preserve"> Pty Ltd</w:t>
      </w:r>
    </w:p>
    <w:p w14:paraId="4FC5091B" w14:textId="1952C89C" w:rsidR="00931BCD" w:rsidRPr="0075731D" w:rsidRDefault="001C0C0C" w:rsidP="00931BCD">
      <w:pPr>
        <w:pStyle w:val="Titletext"/>
        <w:spacing w:before="360"/>
        <w:jc w:val="center"/>
        <w:rPr>
          <w:sz w:val="40"/>
          <w:szCs w:val="40"/>
        </w:rPr>
      </w:pPr>
      <w:bookmarkStart w:id="7" w:name="_Hlk163149844"/>
      <w:r w:rsidRPr="0075731D">
        <w:rPr>
          <w:sz w:val="40"/>
          <w:szCs w:val="40"/>
        </w:rPr>
        <w:t>1</w:t>
      </w:r>
      <w:r w:rsidR="0075731D" w:rsidRPr="0075731D">
        <w:rPr>
          <w:sz w:val="40"/>
          <w:szCs w:val="40"/>
        </w:rPr>
        <w:t>4</w:t>
      </w:r>
      <w:r w:rsidR="00CD5165" w:rsidRPr="0075731D">
        <w:rPr>
          <w:sz w:val="40"/>
          <w:szCs w:val="40"/>
        </w:rPr>
        <w:t xml:space="preserve"> May</w:t>
      </w:r>
      <w:r w:rsidR="002E048B" w:rsidRPr="0075731D">
        <w:rPr>
          <w:sz w:val="40"/>
          <w:szCs w:val="40"/>
        </w:rPr>
        <w:t xml:space="preserve"> 202</w:t>
      </w:r>
      <w:r w:rsidR="00F704E7" w:rsidRPr="0075731D">
        <w:rPr>
          <w:sz w:val="40"/>
          <w:szCs w:val="40"/>
        </w:rPr>
        <w:t>5</w:t>
      </w:r>
    </w:p>
    <w:tbl>
      <w:tblPr>
        <w:tblStyle w:val="TableGrid"/>
        <w:tblW w:w="0" w:type="auto"/>
        <w:tblLook w:val="04A0" w:firstRow="1" w:lastRow="0" w:firstColumn="1" w:lastColumn="0" w:noHBand="0" w:noVBand="1"/>
      </w:tblPr>
      <w:tblGrid>
        <w:gridCol w:w="1775"/>
        <w:gridCol w:w="7241"/>
      </w:tblGrid>
      <w:tr w:rsidR="00C85F92" w14:paraId="20B678B9" w14:textId="77777777" w:rsidTr="00FE1F57">
        <w:tc>
          <w:tcPr>
            <w:tcW w:w="9016" w:type="dxa"/>
            <w:gridSpan w:val="2"/>
            <w:tcBorders>
              <w:top w:val="single" w:sz="4" w:space="0" w:color="auto"/>
              <w:left w:val="single" w:sz="4" w:space="0" w:color="auto"/>
              <w:bottom w:val="nil"/>
              <w:right w:val="single" w:sz="4" w:space="0" w:color="auto"/>
            </w:tcBorders>
          </w:tcPr>
          <w:bookmarkEnd w:id="7"/>
          <w:p w14:paraId="4FB2FD91" w14:textId="77777777" w:rsidR="00C85F92" w:rsidRPr="00C85F92" w:rsidRDefault="00C85F92" w:rsidP="00CB337A">
            <w:pPr>
              <w:jc w:val="center"/>
              <w:rPr>
                <w:b/>
                <w:bCs/>
                <w:sz w:val="28"/>
                <w:szCs w:val="28"/>
                <w:lang w:eastAsia="en-US"/>
              </w:rPr>
            </w:pPr>
            <w:r w:rsidRPr="00C85F92">
              <w:rPr>
                <w:b/>
                <w:bCs/>
                <w:sz w:val="28"/>
                <w:szCs w:val="28"/>
                <w:lang w:eastAsia="en-US"/>
              </w:rPr>
              <w:t>This RARMP is open for consultation until 7 July 2025</w:t>
            </w:r>
          </w:p>
        </w:tc>
      </w:tr>
      <w:tr w:rsidR="00C85F92" w14:paraId="67A91483" w14:textId="77777777" w:rsidTr="00FE1F57">
        <w:tc>
          <w:tcPr>
            <w:tcW w:w="9016" w:type="dxa"/>
            <w:gridSpan w:val="2"/>
            <w:tcBorders>
              <w:top w:val="nil"/>
              <w:left w:val="single" w:sz="4" w:space="0" w:color="auto"/>
              <w:bottom w:val="nil"/>
              <w:right w:val="single" w:sz="4" w:space="0" w:color="auto"/>
            </w:tcBorders>
          </w:tcPr>
          <w:p w14:paraId="13420AE8" w14:textId="1112E255" w:rsidR="00C85F92" w:rsidRDefault="00C85F92" w:rsidP="00CB337A">
            <w:pPr>
              <w:rPr>
                <w:lang w:eastAsia="en-US"/>
              </w:rPr>
            </w:pPr>
            <w:r w:rsidRPr="000A29BE">
              <w:rPr>
                <w:szCs w:val="20"/>
              </w:rPr>
              <w:t xml:space="preserve">Written comments on the risks to human health and safety and the environment posed by this proposed supply of the GM </w:t>
            </w:r>
            <w:r>
              <w:rPr>
                <w:szCs w:val="20"/>
              </w:rPr>
              <w:t>mosquito strain to help prevent dengue outbreaks</w:t>
            </w:r>
            <w:r w:rsidR="005F42C1">
              <w:rPr>
                <w:szCs w:val="20"/>
              </w:rPr>
              <w:t xml:space="preserve"> are invited</w:t>
            </w:r>
            <w:r w:rsidRPr="000A29BE">
              <w:rPr>
                <w:szCs w:val="20"/>
              </w:rPr>
              <w:t>. You may make your submission</w:t>
            </w:r>
            <w:r>
              <w:rPr>
                <w:szCs w:val="20"/>
              </w:rPr>
              <w:t xml:space="preserve"> via:</w:t>
            </w:r>
          </w:p>
        </w:tc>
      </w:tr>
      <w:tr w:rsidR="00C85F92" w14:paraId="64A25E32" w14:textId="77777777" w:rsidTr="00FE1F57">
        <w:tc>
          <w:tcPr>
            <w:tcW w:w="1775" w:type="dxa"/>
            <w:tcBorders>
              <w:top w:val="nil"/>
              <w:left w:val="single" w:sz="4" w:space="0" w:color="auto"/>
              <w:bottom w:val="nil"/>
              <w:right w:val="nil"/>
            </w:tcBorders>
          </w:tcPr>
          <w:p w14:paraId="5C84C233" w14:textId="77777777" w:rsidR="00C85F92" w:rsidRDefault="00C85F92" w:rsidP="00CB337A">
            <w:pPr>
              <w:rPr>
                <w:lang w:eastAsia="en-US"/>
              </w:rPr>
            </w:pPr>
            <w:r>
              <w:rPr>
                <w:lang w:eastAsia="en-US"/>
              </w:rPr>
              <w:t>consultation hub:</w:t>
            </w:r>
          </w:p>
        </w:tc>
        <w:tc>
          <w:tcPr>
            <w:tcW w:w="7241" w:type="dxa"/>
            <w:tcBorders>
              <w:top w:val="nil"/>
              <w:left w:val="nil"/>
              <w:bottom w:val="nil"/>
              <w:right w:val="single" w:sz="4" w:space="0" w:color="auto"/>
            </w:tcBorders>
          </w:tcPr>
          <w:p w14:paraId="6C1B0BD8" w14:textId="7AE75512" w:rsidR="00C85F92" w:rsidRDefault="00A84FAA" w:rsidP="00CB337A">
            <w:pPr>
              <w:rPr>
                <w:lang w:eastAsia="en-US"/>
              </w:rPr>
            </w:pPr>
            <w:hyperlink r:id="rId9" w:history="1">
              <w:r w:rsidRPr="00A84FAA">
                <w:rPr>
                  <w:rStyle w:val="Hyperlink"/>
                </w:rPr>
                <w:t>https://consultations.health.gov.au/ogtr/dir-207-consultation</w:t>
              </w:r>
            </w:hyperlink>
          </w:p>
        </w:tc>
      </w:tr>
      <w:tr w:rsidR="00C85F92" w14:paraId="5EEE7529" w14:textId="77777777" w:rsidTr="00FE1F57">
        <w:tc>
          <w:tcPr>
            <w:tcW w:w="1775" w:type="dxa"/>
            <w:tcBorders>
              <w:top w:val="nil"/>
              <w:left w:val="single" w:sz="4" w:space="0" w:color="auto"/>
              <w:bottom w:val="nil"/>
              <w:right w:val="nil"/>
            </w:tcBorders>
          </w:tcPr>
          <w:p w14:paraId="44048067" w14:textId="77777777" w:rsidR="00C85F92" w:rsidRDefault="00C85F92" w:rsidP="00CB337A">
            <w:pPr>
              <w:rPr>
                <w:lang w:eastAsia="en-US"/>
              </w:rPr>
            </w:pPr>
            <w:r>
              <w:rPr>
                <w:lang w:eastAsia="en-US"/>
              </w:rPr>
              <w:t>mail to:</w:t>
            </w:r>
          </w:p>
        </w:tc>
        <w:tc>
          <w:tcPr>
            <w:tcW w:w="7241" w:type="dxa"/>
            <w:tcBorders>
              <w:top w:val="nil"/>
              <w:left w:val="nil"/>
              <w:bottom w:val="nil"/>
              <w:right w:val="single" w:sz="4" w:space="0" w:color="auto"/>
            </w:tcBorders>
          </w:tcPr>
          <w:p w14:paraId="7BBEB9E5" w14:textId="77777777" w:rsidR="00C85F92" w:rsidRDefault="00C85F92" w:rsidP="00CB337A">
            <w:pPr>
              <w:rPr>
                <w:lang w:eastAsia="en-US"/>
              </w:rPr>
            </w:pPr>
            <w:r w:rsidRPr="000A29BE">
              <w:rPr>
                <w:szCs w:val="20"/>
              </w:rPr>
              <w:t>The Office of the Gene Technology Regulator, MDP 54 GPO Box 9848, Canberra ACT 2601</w:t>
            </w:r>
          </w:p>
        </w:tc>
      </w:tr>
      <w:tr w:rsidR="00C85F92" w14:paraId="02CA1ED5" w14:textId="77777777" w:rsidTr="00FE1F57">
        <w:tc>
          <w:tcPr>
            <w:tcW w:w="1775" w:type="dxa"/>
            <w:tcBorders>
              <w:top w:val="nil"/>
              <w:left w:val="single" w:sz="4" w:space="0" w:color="auto"/>
              <w:bottom w:val="nil"/>
              <w:right w:val="nil"/>
            </w:tcBorders>
          </w:tcPr>
          <w:p w14:paraId="7D11802E" w14:textId="77777777" w:rsidR="00C85F92" w:rsidRDefault="00C85F92" w:rsidP="00CB337A">
            <w:pPr>
              <w:rPr>
                <w:lang w:eastAsia="en-US"/>
              </w:rPr>
            </w:pPr>
            <w:r>
              <w:rPr>
                <w:lang w:eastAsia="en-US"/>
              </w:rPr>
              <w:t>email to:</w:t>
            </w:r>
          </w:p>
        </w:tc>
        <w:tc>
          <w:tcPr>
            <w:tcW w:w="7241" w:type="dxa"/>
            <w:tcBorders>
              <w:top w:val="nil"/>
              <w:left w:val="nil"/>
              <w:bottom w:val="nil"/>
              <w:right w:val="single" w:sz="4" w:space="0" w:color="auto"/>
            </w:tcBorders>
          </w:tcPr>
          <w:p w14:paraId="236F6032" w14:textId="78CB506B" w:rsidR="00C85F92" w:rsidRDefault="00C85F92" w:rsidP="00CB337A">
            <w:pPr>
              <w:rPr>
                <w:lang w:eastAsia="en-US"/>
              </w:rPr>
            </w:pPr>
            <w:hyperlink r:id="rId10" w:history="1">
              <w:r w:rsidRPr="00CC6E20">
                <w:rPr>
                  <w:rStyle w:val="Hyperlink"/>
                  <w:szCs w:val="20"/>
                </w:rPr>
                <w:t>ogtr@health.gov.au</w:t>
              </w:r>
            </w:hyperlink>
            <w:r w:rsidRPr="000A29BE">
              <w:rPr>
                <w:szCs w:val="20"/>
              </w:rPr>
              <w:t>.</w:t>
            </w:r>
          </w:p>
        </w:tc>
      </w:tr>
      <w:tr w:rsidR="00C85F92" w14:paraId="63474766" w14:textId="77777777" w:rsidTr="00FE1F57">
        <w:tc>
          <w:tcPr>
            <w:tcW w:w="9016" w:type="dxa"/>
            <w:gridSpan w:val="2"/>
            <w:tcBorders>
              <w:top w:val="nil"/>
              <w:left w:val="single" w:sz="4" w:space="0" w:color="auto"/>
              <w:bottom w:val="single" w:sz="4" w:space="0" w:color="auto"/>
              <w:right w:val="single" w:sz="4" w:space="0" w:color="auto"/>
            </w:tcBorders>
          </w:tcPr>
          <w:p w14:paraId="1F0D7B7E" w14:textId="77777777" w:rsidR="00C85F92" w:rsidRPr="00C85F92" w:rsidRDefault="00C85F92" w:rsidP="00CB337A">
            <w:pPr>
              <w:rPr>
                <w:szCs w:val="20"/>
              </w:rPr>
            </w:pPr>
            <w:r w:rsidRPr="00C85F92">
              <w:rPr>
                <w:szCs w:val="20"/>
              </w:rPr>
              <w:t xml:space="preserve">Please note that issues regarding pest control safety and labelling, and marketing and trade implications </w:t>
            </w:r>
            <w:r w:rsidRPr="00C85F92">
              <w:rPr>
                <w:b/>
                <w:bCs/>
                <w:szCs w:val="20"/>
              </w:rPr>
              <w:t>do not</w:t>
            </w:r>
            <w:r w:rsidRPr="00C85F92">
              <w:rPr>
                <w:szCs w:val="20"/>
              </w:rPr>
              <w:t xml:space="preserve"> fall within the scope of these evaluations as they are the responsibilities of other agencies and authorities.</w:t>
            </w:r>
          </w:p>
        </w:tc>
      </w:tr>
    </w:tbl>
    <w:p w14:paraId="23ABB142" w14:textId="77777777" w:rsidR="008F314A" w:rsidRPr="000A29BE" w:rsidRDefault="008F314A" w:rsidP="008F314A">
      <w:pPr>
        <w:pStyle w:val="Heading1"/>
      </w:pPr>
      <w:bookmarkStart w:id="8" w:name="_Toc47536733"/>
      <w:bookmarkStart w:id="9" w:name="_Toc117243138"/>
      <w:bookmarkStart w:id="10" w:name="_Toc198112074"/>
      <w:bookmarkStart w:id="11" w:name="_Toc174765844"/>
      <w:bookmarkStart w:id="12" w:name="_Toc167164262"/>
      <w:bookmarkStart w:id="13" w:name="_Toc198434571"/>
      <w:bookmarkStart w:id="14" w:name="_Toc259790166"/>
      <w:bookmarkStart w:id="15" w:name="_Toc236620543"/>
      <w:bookmarkStart w:id="16" w:name="_Toc209859545"/>
      <w:bookmarkStart w:id="17" w:name="_Toc342042133"/>
      <w:bookmarkStart w:id="18" w:name="_Toc347392001"/>
      <w:r w:rsidRPr="000A29BE">
        <w:lastRenderedPageBreak/>
        <w:t>Summary of the Risk Assessment and Risk Management Plan</w:t>
      </w:r>
      <w:bookmarkEnd w:id="8"/>
      <w:bookmarkEnd w:id="9"/>
      <w:bookmarkEnd w:id="10"/>
    </w:p>
    <w:p w14:paraId="0CBC04C0" w14:textId="77777777" w:rsidR="008F314A" w:rsidRPr="000A29BE" w:rsidRDefault="008F314A" w:rsidP="008F314A">
      <w:pPr>
        <w:keepNext/>
        <w:jc w:val="center"/>
        <w:rPr>
          <w:rFonts w:cs="Arial"/>
          <w:b/>
          <w:snapToGrid w:val="0"/>
          <w:sz w:val="36"/>
          <w:szCs w:val="36"/>
          <w:lang w:eastAsia="en-US"/>
        </w:rPr>
      </w:pPr>
      <w:r w:rsidRPr="000A29BE">
        <w:rPr>
          <w:rFonts w:cs="Arial"/>
          <w:b/>
          <w:snapToGrid w:val="0"/>
          <w:sz w:val="36"/>
          <w:szCs w:val="36"/>
          <w:lang w:eastAsia="en-US"/>
        </w:rPr>
        <w:t>(Consultation Version) for</w:t>
      </w:r>
    </w:p>
    <w:p w14:paraId="5966CEFC" w14:textId="13447889" w:rsidR="003B4A34" w:rsidRPr="000A29BE" w:rsidRDefault="008F314A" w:rsidP="008F314A">
      <w:pPr>
        <w:keepNext/>
        <w:jc w:val="center"/>
        <w:rPr>
          <w:rFonts w:cs="Arial"/>
          <w:b/>
          <w:bCs/>
          <w:kern w:val="32"/>
          <w:sz w:val="36"/>
          <w:szCs w:val="36"/>
          <w:lang w:eastAsia="en-US"/>
        </w:rPr>
      </w:pPr>
      <w:r w:rsidRPr="000A29BE">
        <w:rPr>
          <w:rFonts w:cs="Arial"/>
          <w:b/>
          <w:bCs/>
          <w:kern w:val="32"/>
          <w:sz w:val="36"/>
          <w:szCs w:val="36"/>
          <w:lang w:eastAsia="en-US"/>
        </w:rPr>
        <w:t xml:space="preserve">Licence Application DIR </w:t>
      </w:r>
      <w:r>
        <w:rPr>
          <w:rFonts w:cs="Arial"/>
          <w:b/>
          <w:bCs/>
          <w:kern w:val="32"/>
          <w:sz w:val="36"/>
          <w:szCs w:val="36"/>
          <w:lang w:eastAsia="en-US"/>
        </w:rPr>
        <w:t>207</w:t>
      </w:r>
    </w:p>
    <w:p w14:paraId="581F7735" w14:textId="77777777" w:rsidR="00981194" w:rsidRPr="000A29BE" w:rsidRDefault="00981194" w:rsidP="00BE23F9">
      <w:pPr>
        <w:pStyle w:val="Heading2"/>
        <w:numPr>
          <w:ilvl w:val="0"/>
          <w:numId w:val="0"/>
        </w:numPr>
        <w:rPr>
          <w:lang w:eastAsia="en-US"/>
        </w:rPr>
      </w:pPr>
      <w:bookmarkStart w:id="19" w:name="_Toc47536734"/>
      <w:bookmarkStart w:id="20" w:name="_Toc198112075"/>
      <w:r w:rsidRPr="000A29BE">
        <w:rPr>
          <w:lang w:eastAsia="en-US"/>
        </w:rPr>
        <w:t>Introduction</w:t>
      </w:r>
      <w:bookmarkEnd w:id="19"/>
      <w:bookmarkEnd w:id="20"/>
    </w:p>
    <w:bookmarkEnd w:id="11"/>
    <w:bookmarkEnd w:id="12"/>
    <w:bookmarkEnd w:id="13"/>
    <w:bookmarkEnd w:id="14"/>
    <w:bookmarkEnd w:id="15"/>
    <w:bookmarkEnd w:id="16"/>
    <w:bookmarkEnd w:id="17"/>
    <w:bookmarkEnd w:id="18"/>
    <w:p w14:paraId="4A2D080A" w14:textId="620CC7A2" w:rsidR="000E1856" w:rsidRPr="000A29BE" w:rsidRDefault="00B74BBE" w:rsidP="000E1856">
      <w:r w:rsidRPr="000A29BE">
        <w:t>The Gene Technology Regulator (the Regulator) has receive</w:t>
      </w:r>
      <w:r w:rsidR="00E2507E" w:rsidRPr="000A29BE">
        <w:t xml:space="preserve">d a licence application (DIR </w:t>
      </w:r>
      <w:r w:rsidR="004762C4">
        <w:t>20</w:t>
      </w:r>
      <w:r w:rsidR="00E01490">
        <w:t>7</w:t>
      </w:r>
      <w:r w:rsidRPr="000A29BE">
        <w:t xml:space="preserve">) </w:t>
      </w:r>
      <w:r w:rsidR="000E1856" w:rsidRPr="000A29BE">
        <w:t xml:space="preserve">for </w:t>
      </w:r>
      <w:r w:rsidR="00BF0BFD">
        <w:t xml:space="preserve">the commercial supply </w:t>
      </w:r>
      <w:r w:rsidR="00386907">
        <w:t xml:space="preserve">of a </w:t>
      </w:r>
      <w:r w:rsidR="00B23E47">
        <w:t>strain of genetically modified (GM) mosquitoes to help control</w:t>
      </w:r>
      <w:r w:rsidR="00146E26">
        <w:t xml:space="preserve"> the population of </w:t>
      </w:r>
      <w:r w:rsidR="00146E26" w:rsidRPr="00146E26">
        <w:rPr>
          <w:i/>
          <w:iCs/>
        </w:rPr>
        <w:t>Aedes aegypti</w:t>
      </w:r>
      <w:r w:rsidR="00146E26">
        <w:t xml:space="preserve"> mosquitoes in Queensland</w:t>
      </w:r>
      <w:r w:rsidR="000E1856" w:rsidRPr="000A29BE">
        <w:t xml:space="preserve">. These activities are classified as Dealings involving the Intentional Release (DIR) of </w:t>
      </w:r>
      <w:r w:rsidR="00C25954">
        <w:t xml:space="preserve">a </w:t>
      </w:r>
      <w:r w:rsidR="000E1856" w:rsidRPr="000A29BE">
        <w:t>genetically modified organism into the Australian environment</w:t>
      </w:r>
      <w:r w:rsidR="00C75A58" w:rsidRPr="000A29BE">
        <w:t xml:space="preserve"> under the</w:t>
      </w:r>
      <w:r w:rsidR="00C75A58" w:rsidRPr="000A29BE">
        <w:rPr>
          <w:i/>
        </w:rPr>
        <w:t xml:space="preserve"> Gene Technology Act 2000</w:t>
      </w:r>
      <w:r w:rsidR="000E1856" w:rsidRPr="000A29BE">
        <w:t xml:space="preserve">. </w:t>
      </w:r>
    </w:p>
    <w:p w14:paraId="71593F57" w14:textId="03155CF4" w:rsidR="000E1856" w:rsidRDefault="00311514" w:rsidP="00E53D9E">
      <w:pPr>
        <w:rPr>
          <w:rFonts w:asciiTheme="minorHAnsi" w:hAnsiTheme="minorHAnsi"/>
        </w:rPr>
      </w:pPr>
      <w:r w:rsidRPr="000A29BE">
        <w:t xml:space="preserve">Before the </w:t>
      </w:r>
      <w:r w:rsidR="00B54995">
        <w:t xml:space="preserve">commercial release of the GM </w:t>
      </w:r>
      <w:r w:rsidR="00B54995" w:rsidRPr="00B54995">
        <w:rPr>
          <w:i/>
          <w:iCs/>
        </w:rPr>
        <w:t>Ae. aegypti</w:t>
      </w:r>
      <w:r w:rsidRPr="000A29BE">
        <w:t>,</w:t>
      </w:r>
      <w:r w:rsidR="000E1856" w:rsidRPr="000A29BE">
        <w:t xml:space="preserve"> </w:t>
      </w:r>
      <w:r w:rsidR="00B54995">
        <w:t>Oxitec</w:t>
      </w:r>
      <w:r w:rsidR="00E57E2D">
        <w:t xml:space="preserve"> Australia</w:t>
      </w:r>
      <w:r w:rsidR="000441C9" w:rsidRPr="000A29BE">
        <w:t xml:space="preserve"> Pty Ltd</w:t>
      </w:r>
      <w:r w:rsidR="000E1856" w:rsidRPr="000A29BE">
        <w:t xml:space="preserve"> must also obtain regulatory approval from the </w:t>
      </w:r>
      <w:r w:rsidR="005450AE" w:rsidRPr="000A29BE">
        <w:t>Australian Pesticide</w:t>
      </w:r>
      <w:r w:rsidR="00D170C5">
        <w:t>s</w:t>
      </w:r>
      <w:r w:rsidR="005450AE" w:rsidRPr="000A29BE">
        <w:t xml:space="preserve"> and Veterinary Medicines Authority (APVMA)</w:t>
      </w:r>
      <w:r w:rsidRPr="000A29BE">
        <w:t xml:space="preserve">. </w:t>
      </w:r>
      <w:r w:rsidR="005450AE" w:rsidRPr="000A29BE">
        <w:t xml:space="preserve">The APVMA </w:t>
      </w:r>
      <w:r w:rsidR="005450AE" w:rsidRPr="000A29BE">
        <w:rPr>
          <w:rFonts w:asciiTheme="minorHAnsi" w:hAnsiTheme="minorHAnsi"/>
        </w:rPr>
        <w:t xml:space="preserve">administers the </w:t>
      </w:r>
      <w:r w:rsidR="005450AE" w:rsidRPr="000A29BE">
        <w:rPr>
          <w:rFonts w:asciiTheme="minorHAnsi" w:hAnsiTheme="minorHAnsi"/>
          <w:i/>
        </w:rPr>
        <w:t>Agricultural and Veterinary Chemicals Code Act 1994</w:t>
      </w:r>
      <w:r w:rsidR="005450AE" w:rsidRPr="000A29BE">
        <w:rPr>
          <w:rFonts w:asciiTheme="minorHAnsi" w:hAnsiTheme="minorHAnsi"/>
        </w:rPr>
        <w:t xml:space="preserve"> </w:t>
      </w:r>
      <w:r w:rsidR="005450AE" w:rsidRPr="000A29BE">
        <w:rPr>
          <w:rFonts w:asciiTheme="minorHAnsi" w:hAnsiTheme="minorHAnsi"/>
          <w:szCs w:val="22"/>
        </w:rPr>
        <w:t xml:space="preserve">(the </w:t>
      </w:r>
      <w:proofErr w:type="spellStart"/>
      <w:r w:rsidR="005450AE" w:rsidRPr="000A29BE">
        <w:rPr>
          <w:rFonts w:asciiTheme="minorHAnsi" w:hAnsiTheme="minorHAnsi"/>
          <w:szCs w:val="22"/>
        </w:rPr>
        <w:t>Agvet</w:t>
      </w:r>
      <w:proofErr w:type="spellEnd"/>
      <w:r w:rsidR="005450AE" w:rsidRPr="000A29BE">
        <w:rPr>
          <w:rFonts w:asciiTheme="minorHAnsi" w:hAnsiTheme="minorHAnsi"/>
          <w:szCs w:val="22"/>
        </w:rPr>
        <w:t xml:space="preserve"> Code) </w:t>
      </w:r>
      <w:r w:rsidR="005450AE" w:rsidRPr="000A29BE">
        <w:rPr>
          <w:rFonts w:asciiTheme="minorHAnsi" w:hAnsiTheme="minorHAnsi"/>
        </w:rPr>
        <w:t xml:space="preserve">to regulate agricultural and veterinary chemical products, </w:t>
      </w:r>
      <w:r w:rsidR="005450AE" w:rsidRPr="006E740F">
        <w:rPr>
          <w:rFonts w:asciiTheme="minorHAnsi" w:hAnsiTheme="minorHAnsi"/>
        </w:rPr>
        <w:t xml:space="preserve">including </w:t>
      </w:r>
      <w:r w:rsidR="00BC7C14">
        <w:rPr>
          <w:rFonts w:asciiTheme="minorHAnsi" w:hAnsiTheme="minorHAnsi"/>
        </w:rPr>
        <w:t>biological</w:t>
      </w:r>
      <w:r w:rsidR="00BC7C14" w:rsidRPr="006E740F">
        <w:rPr>
          <w:rFonts w:asciiTheme="minorHAnsi" w:hAnsiTheme="minorHAnsi"/>
        </w:rPr>
        <w:t xml:space="preserve"> </w:t>
      </w:r>
      <w:r w:rsidR="00BC7C14">
        <w:rPr>
          <w:rFonts w:asciiTheme="minorHAnsi" w:hAnsiTheme="minorHAnsi"/>
        </w:rPr>
        <w:t xml:space="preserve">pest </w:t>
      </w:r>
      <w:r w:rsidR="00973714" w:rsidRPr="006E740F">
        <w:rPr>
          <w:rFonts w:asciiTheme="minorHAnsi" w:hAnsiTheme="minorHAnsi"/>
        </w:rPr>
        <w:t>control agents</w:t>
      </w:r>
      <w:r w:rsidR="005450AE" w:rsidRPr="006E740F">
        <w:rPr>
          <w:rFonts w:asciiTheme="minorHAnsi" w:hAnsiTheme="minorHAnsi"/>
        </w:rPr>
        <w:t>.</w:t>
      </w:r>
      <w:r w:rsidR="00F85DC9">
        <w:rPr>
          <w:rFonts w:asciiTheme="minorHAnsi" w:hAnsiTheme="minorHAnsi"/>
        </w:rPr>
        <w:t xml:space="preserve"> </w:t>
      </w:r>
      <w:r w:rsidR="00E53D9E">
        <w:rPr>
          <w:rFonts w:asciiTheme="minorHAnsi" w:hAnsiTheme="minorHAnsi"/>
        </w:rPr>
        <w:t>Approvals would also be required f</w:t>
      </w:r>
      <w:r w:rsidR="00A04222">
        <w:rPr>
          <w:rFonts w:asciiTheme="minorHAnsi" w:hAnsiTheme="minorHAnsi"/>
        </w:rPr>
        <w:t>ro</w:t>
      </w:r>
      <w:r w:rsidR="00E53D9E">
        <w:rPr>
          <w:rFonts w:asciiTheme="minorHAnsi" w:hAnsiTheme="minorHAnsi"/>
        </w:rPr>
        <w:t>m other agencies: t</w:t>
      </w:r>
      <w:r w:rsidR="00E53D9E" w:rsidRPr="00E53D9E">
        <w:rPr>
          <w:rFonts w:asciiTheme="minorHAnsi" w:hAnsiTheme="minorHAnsi"/>
        </w:rPr>
        <w:t>he GM</w:t>
      </w:r>
      <w:r w:rsidR="00E53D9E">
        <w:rPr>
          <w:rFonts w:asciiTheme="minorHAnsi" w:hAnsiTheme="minorHAnsi"/>
        </w:rPr>
        <w:t xml:space="preserve"> mosquito would need approvals prior to importation from both the </w:t>
      </w:r>
      <w:r w:rsidR="00E53D9E" w:rsidRPr="00E53D9E">
        <w:rPr>
          <w:rFonts w:asciiTheme="minorHAnsi" w:hAnsiTheme="minorHAnsi"/>
        </w:rPr>
        <w:t xml:space="preserve">Department of Agriculture Fisheries and Forestry (DAFF) </w:t>
      </w:r>
      <w:r w:rsidR="00E53D9E">
        <w:rPr>
          <w:rFonts w:asciiTheme="minorHAnsi" w:hAnsiTheme="minorHAnsi"/>
        </w:rPr>
        <w:t>and</w:t>
      </w:r>
      <w:r w:rsidR="00E53D9E" w:rsidRPr="00E53D9E">
        <w:rPr>
          <w:rFonts w:asciiTheme="minorHAnsi" w:hAnsiTheme="minorHAnsi"/>
        </w:rPr>
        <w:t xml:space="preserve"> the Department of Climate Change, Energy, the Environment and Water</w:t>
      </w:r>
      <w:r w:rsidR="00E53D9E">
        <w:rPr>
          <w:rFonts w:asciiTheme="minorHAnsi" w:hAnsiTheme="minorHAnsi"/>
        </w:rPr>
        <w:t xml:space="preserve"> (DCCEEW)</w:t>
      </w:r>
      <w:r w:rsidR="00E53D9E" w:rsidRPr="00E53D9E">
        <w:rPr>
          <w:rFonts w:asciiTheme="minorHAnsi" w:hAnsiTheme="minorHAnsi"/>
        </w:rPr>
        <w:t>.</w:t>
      </w:r>
      <w:r w:rsidR="00436D09">
        <w:rPr>
          <w:rFonts w:asciiTheme="minorHAnsi" w:hAnsiTheme="minorHAnsi"/>
        </w:rPr>
        <w:t xml:space="preserve"> </w:t>
      </w:r>
      <w:r w:rsidR="00424EDF">
        <w:rPr>
          <w:rFonts w:asciiTheme="minorHAnsi" w:hAnsiTheme="minorHAnsi"/>
        </w:rPr>
        <w:t xml:space="preserve">The Queensland Government would </w:t>
      </w:r>
      <w:r w:rsidR="0072337A">
        <w:rPr>
          <w:rFonts w:asciiTheme="minorHAnsi" w:hAnsiTheme="minorHAnsi"/>
        </w:rPr>
        <w:t>have a role in the</w:t>
      </w:r>
      <w:r w:rsidR="00424EDF">
        <w:rPr>
          <w:rFonts w:asciiTheme="minorHAnsi" w:hAnsiTheme="minorHAnsi"/>
        </w:rPr>
        <w:t xml:space="preserve"> authoris</w:t>
      </w:r>
      <w:r w:rsidR="0072337A">
        <w:rPr>
          <w:rFonts w:asciiTheme="minorHAnsi" w:hAnsiTheme="minorHAnsi"/>
        </w:rPr>
        <w:t>ation</w:t>
      </w:r>
      <w:r w:rsidR="00424EDF">
        <w:rPr>
          <w:rFonts w:asciiTheme="minorHAnsi" w:hAnsiTheme="minorHAnsi"/>
        </w:rPr>
        <w:t xml:space="preserve"> </w:t>
      </w:r>
      <w:r w:rsidR="0072337A">
        <w:rPr>
          <w:rFonts w:asciiTheme="minorHAnsi" w:hAnsiTheme="minorHAnsi"/>
        </w:rPr>
        <w:t xml:space="preserve">of </w:t>
      </w:r>
      <w:r w:rsidR="00424EDF">
        <w:rPr>
          <w:rFonts w:asciiTheme="minorHAnsi" w:hAnsiTheme="minorHAnsi"/>
        </w:rPr>
        <w:t xml:space="preserve">the release of these GM mosquitoes in </w:t>
      </w:r>
      <w:r w:rsidR="00B83537">
        <w:rPr>
          <w:rFonts w:asciiTheme="minorHAnsi" w:hAnsiTheme="minorHAnsi"/>
        </w:rPr>
        <w:t>Queensland</w:t>
      </w:r>
      <w:r w:rsidR="00424EDF">
        <w:rPr>
          <w:rFonts w:asciiTheme="minorHAnsi" w:hAnsiTheme="minorHAnsi"/>
        </w:rPr>
        <w:t xml:space="preserve">. </w:t>
      </w:r>
    </w:p>
    <w:p w14:paraId="75325579" w14:textId="77777777" w:rsidR="002F66B3" w:rsidRPr="00EB5879" w:rsidRDefault="002F66B3" w:rsidP="002F66B3">
      <w:r w:rsidRPr="000A29BE">
        <w:t xml:space="preserve">For the ongoing commercial supply of the </w:t>
      </w:r>
      <w:r>
        <w:t>GM mosquito</w:t>
      </w:r>
      <w:r w:rsidRPr="000A29BE">
        <w:t>, the dealings assessed by the Regulator are to:</w:t>
      </w:r>
    </w:p>
    <w:p w14:paraId="2705F5F9" w14:textId="77777777" w:rsidR="002F66B3" w:rsidRDefault="002F66B3" w:rsidP="00FE223E">
      <w:pPr>
        <w:pStyle w:val="ListParagraph"/>
        <w:numPr>
          <w:ilvl w:val="0"/>
          <w:numId w:val="6"/>
        </w:numPr>
        <w:ind w:left="851" w:hanging="425"/>
        <w:rPr>
          <w:szCs w:val="22"/>
        </w:rPr>
      </w:pPr>
      <w:r>
        <w:rPr>
          <w:szCs w:val="22"/>
        </w:rPr>
        <w:t xml:space="preserve">import the GM </w:t>
      </w:r>
      <w:proofErr w:type="gramStart"/>
      <w:r>
        <w:rPr>
          <w:szCs w:val="22"/>
        </w:rPr>
        <w:t>mosquito;</w:t>
      </w:r>
      <w:proofErr w:type="gramEnd"/>
    </w:p>
    <w:p w14:paraId="2ABA2467" w14:textId="77777777" w:rsidR="002F66B3" w:rsidRDefault="002F66B3" w:rsidP="00FE223E">
      <w:pPr>
        <w:pStyle w:val="ListParagraph"/>
        <w:numPr>
          <w:ilvl w:val="0"/>
          <w:numId w:val="6"/>
        </w:numPr>
        <w:ind w:left="851" w:hanging="425"/>
        <w:rPr>
          <w:szCs w:val="22"/>
        </w:rPr>
      </w:pPr>
      <w:r w:rsidRPr="000A29BE">
        <w:rPr>
          <w:szCs w:val="22"/>
        </w:rPr>
        <w:t>transport the GM</w:t>
      </w:r>
      <w:r>
        <w:rPr>
          <w:szCs w:val="22"/>
        </w:rPr>
        <w:t xml:space="preserve"> </w:t>
      </w:r>
      <w:proofErr w:type="gramStart"/>
      <w:r>
        <w:rPr>
          <w:szCs w:val="22"/>
        </w:rPr>
        <w:t>mosquito</w:t>
      </w:r>
      <w:r w:rsidRPr="000A29BE">
        <w:rPr>
          <w:szCs w:val="22"/>
        </w:rPr>
        <w:t>;</w:t>
      </w:r>
      <w:proofErr w:type="gramEnd"/>
    </w:p>
    <w:p w14:paraId="4213602E" w14:textId="77777777" w:rsidR="002F66B3" w:rsidRPr="001F5D25" w:rsidRDefault="002F66B3" w:rsidP="00FE223E">
      <w:pPr>
        <w:pStyle w:val="ListParagraph"/>
        <w:numPr>
          <w:ilvl w:val="0"/>
          <w:numId w:val="6"/>
        </w:numPr>
        <w:ind w:left="851" w:hanging="425"/>
        <w:rPr>
          <w:szCs w:val="22"/>
        </w:rPr>
      </w:pPr>
      <w:r w:rsidRPr="001F5D25">
        <w:rPr>
          <w:szCs w:val="22"/>
        </w:rPr>
        <w:t>conduct experiment with the GM mosquito</w:t>
      </w:r>
      <w:r>
        <w:rPr>
          <w:szCs w:val="22"/>
        </w:rPr>
        <w:t xml:space="preserve"> </w:t>
      </w:r>
      <w:r w:rsidRPr="001F5D25">
        <w:rPr>
          <w:szCs w:val="22"/>
        </w:rPr>
        <w:t>(collect and analyse samples</w:t>
      </w:r>
      <w:r>
        <w:rPr>
          <w:szCs w:val="22"/>
        </w:rPr>
        <w:t xml:space="preserve"> </w:t>
      </w:r>
      <w:r w:rsidRPr="001F5D25">
        <w:rPr>
          <w:szCs w:val="22"/>
        </w:rPr>
        <w:t>and perform demonstrations of the technology</w:t>
      </w:r>
      <w:proofErr w:type="gramStart"/>
      <w:r>
        <w:rPr>
          <w:szCs w:val="22"/>
        </w:rPr>
        <w:t>)</w:t>
      </w:r>
      <w:r w:rsidRPr="001F5D25">
        <w:rPr>
          <w:szCs w:val="22"/>
        </w:rPr>
        <w:t>;</w:t>
      </w:r>
      <w:proofErr w:type="gramEnd"/>
    </w:p>
    <w:p w14:paraId="7C5D999A" w14:textId="77777777" w:rsidR="002F66B3" w:rsidRPr="000A29BE" w:rsidRDefault="002F66B3" w:rsidP="00FE223E">
      <w:pPr>
        <w:pStyle w:val="ListParagraph"/>
        <w:numPr>
          <w:ilvl w:val="0"/>
          <w:numId w:val="6"/>
        </w:numPr>
        <w:ind w:left="851" w:hanging="425"/>
        <w:rPr>
          <w:szCs w:val="22"/>
        </w:rPr>
      </w:pPr>
      <w:r>
        <w:rPr>
          <w:szCs w:val="22"/>
        </w:rPr>
        <w:t xml:space="preserve">grow, raise or culture the GM </w:t>
      </w:r>
      <w:proofErr w:type="gramStart"/>
      <w:r>
        <w:rPr>
          <w:szCs w:val="22"/>
        </w:rPr>
        <w:t>mosquito;</w:t>
      </w:r>
      <w:proofErr w:type="gramEnd"/>
    </w:p>
    <w:p w14:paraId="2DDAA16E" w14:textId="77777777" w:rsidR="002F66B3" w:rsidRPr="000A29BE" w:rsidRDefault="002F66B3" w:rsidP="00FE223E">
      <w:pPr>
        <w:pStyle w:val="ListParagraph"/>
        <w:numPr>
          <w:ilvl w:val="0"/>
          <w:numId w:val="6"/>
        </w:numPr>
        <w:ind w:left="851" w:hanging="425"/>
        <w:rPr>
          <w:szCs w:val="22"/>
        </w:rPr>
      </w:pPr>
      <w:r w:rsidRPr="000A29BE">
        <w:rPr>
          <w:szCs w:val="22"/>
        </w:rPr>
        <w:t>dispose of the GM</w:t>
      </w:r>
      <w:r>
        <w:rPr>
          <w:szCs w:val="22"/>
        </w:rPr>
        <w:t xml:space="preserve"> </w:t>
      </w:r>
      <w:proofErr w:type="gramStart"/>
      <w:r>
        <w:rPr>
          <w:szCs w:val="22"/>
        </w:rPr>
        <w:t>mosquito</w:t>
      </w:r>
      <w:r w:rsidRPr="000A29BE">
        <w:rPr>
          <w:szCs w:val="22"/>
        </w:rPr>
        <w:t>;</w:t>
      </w:r>
      <w:proofErr w:type="gramEnd"/>
      <w:r w:rsidRPr="000A29BE">
        <w:rPr>
          <w:szCs w:val="22"/>
        </w:rPr>
        <w:t xml:space="preserve"> </w:t>
      </w:r>
    </w:p>
    <w:p w14:paraId="301200DB" w14:textId="376FD5CC" w:rsidR="002F66B3" w:rsidRDefault="002F66B3" w:rsidP="002F66B3">
      <w:pPr>
        <w:rPr>
          <w:rFonts w:asciiTheme="minorHAnsi" w:hAnsiTheme="minorHAnsi"/>
        </w:rPr>
      </w:pPr>
      <w:r w:rsidRPr="000A29BE">
        <w:rPr>
          <w:szCs w:val="22"/>
        </w:rPr>
        <w:t xml:space="preserve">and possession (including storage), supply or use of the </w:t>
      </w:r>
      <w:r>
        <w:rPr>
          <w:szCs w:val="22"/>
        </w:rPr>
        <w:t>GM mosquitoes</w:t>
      </w:r>
      <w:r w:rsidRPr="000A29BE">
        <w:rPr>
          <w:szCs w:val="22"/>
        </w:rPr>
        <w:t xml:space="preserve"> for the purposes of, or </w:t>
      </w:r>
      <w:proofErr w:type="gramStart"/>
      <w:r w:rsidRPr="000A29BE">
        <w:rPr>
          <w:szCs w:val="22"/>
        </w:rPr>
        <w:t>in the course of</w:t>
      </w:r>
      <w:proofErr w:type="gramEnd"/>
      <w:r w:rsidRPr="000A29BE">
        <w:rPr>
          <w:szCs w:val="22"/>
        </w:rPr>
        <w:t>, any of the above.</w:t>
      </w:r>
    </w:p>
    <w:p w14:paraId="59696201" w14:textId="3501935A" w:rsidR="00542679" w:rsidRDefault="00542679" w:rsidP="00E53D9E">
      <w:pPr>
        <w:rPr>
          <w:rFonts w:asciiTheme="minorHAnsi" w:hAnsiTheme="minorHAnsi"/>
        </w:rPr>
      </w:pPr>
      <w:r w:rsidRPr="000A29BE">
        <w:t xml:space="preserve">The Regulator has prepared a Risk Assessment and Risk Management Plan (RARMP) for this application, which concludes that the proposed </w:t>
      </w:r>
      <w:r>
        <w:t xml:space="preserve">commercial release </w:t>
      </w:r>
      <w:r w:rsidRPr="000A29BE">
        <w:t xml:space="preserve">of the </w:t>
      </w:r>
      <w:r>
        <w:t>GM mosquitoes</w:t>
      </w:r>
      <w:r w:rsidRPr="000A29BE">
        <w:t xml:space="preserve"> poses negligible risks to human health and safety and negligible risks to the environment. Licence conditions have been drafted for the proposed </w:t>
      </w:r>
      <w:r>
        <w:t>commercial release</w:t>
      </w:r>
      <w:r w:rsidRPr="000A29BE">
        <w:t xml:space="preserve">. The Regulator invites submissions on the RARMP, including draft licence conditions, to inform the decision on </w:t>
      </w:r>
      <w:proofErr w:type="gramStart"/>
      <w:r w:rsidRPr="000A29BE">
        <w:t>whether or not</w:t>
      </w:r>
      <w:proofErr w:type="gramEnd"/>
      <w:r w:rsidRPr="000A29BE">
        <w:t xml:space="preserve"> to issue a licence.</w:t>
      </w:r>
    </w:p>
    <w:p w14:paraId="7D248385" w14:textId="33E78356" w:rsidR="00DB5481" w:rsidRPr="000A29BE" w:rsidRDefault="00302CAD" w:rsidP="000D2884">
      <w:pPr>
        <w:pStyle w:val="Heading2"/>
        <w:numPr>
          <w:ilvl w:val="0"/>
          <w:numId w:val="0"/>
        </w:numPr>
      </w:pPr>
      <w:bookmarkStart w:id="21" w:name="_Toc342042135"/>
      <w:bookmarkStart w:id="22" w:name="_Toc47536735"/>
      <w:bookmarkStart w:id="23" w:name="_Toc198112076"/>
      <w:bookmarkStart w:id="24" w:name="_Toc291151777"/>
      <w:bookmarkStart w:id="25" w:name="_Toc274904727"/>
      <w:bookmarkStart w:id="26" w:name="_Toc209859548"/>
      <w:r w:rsidRPr="000A29BE">
        <w:t>The application</w:t>
      </w:r>
      <w:bookmarkEnd w:id="21"/>
      <w:bookmarkEnd w:id="22"/>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43"/>
      </w:tblGrid>
      <w:tr w:rsidR="000A29BE" w:rsidRPr="000A29BE" w14:paraId="79227B9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2849F3D" w14:textId="77777777" w:rsidR="00801BB8" w:rsidRPr="000A29BE" w:rsidRDefault="00801BB8" w:rsidP="00801BB8">
            <w:pPr>
              <w:spacing w:before="60" w:after="60"/>
              <w:rPr>
                <w:b/>
              </w:rPr>
            </w:pPr>
            <w:r w:rsidRPr="000A29BE">
              <w:rPr>
                <w:b/>
              </w:rPr>
              <w:t>Application number</w:t>
            </w:r>
          </w:p>
        </w:tc>
        <w:tc>
          <w:tcPr>
            <w:tcW w:w="7343" w:type="dxa"/>
            <w:tcBorders>
              <w:top w:val="single" w:sz="4" w:space="0" w:color="auto"/>
              <w:left w:val="single" w:sz="4" w:space="0" w:color="auto"/>
              <w:bottom w:val="single" w:sz="4" w:space="0" w:color="auto"/>
              <w:right w:val="single" w:sz="4" w:space="0" w:color="auto"/>
            </w:tcBorders>
          </w:tcPr>
          <w:p w14:paraId="74DDB981" w14:textId="3EEDC70D" w:rsidR="00801BB8" w:rsidRPr="000A29BE" w:rsidRDefault="00D43E7F" w:rsidP="000441C9">
            <w:pPr>
              <w:spacing w:before="60" w:after="60"/>
            </w:pPr>
            <w:r w:rsidRPr="000A29BE">
              <w:t>DIR-</w:t>
            </w:r>
            <w:r w:rsidR="00E57E2D">
              <w:t>20</w:t>
            </w:r>
            <w:r w:rsidR="00A51DC9">
              <w:t>7</w:t>
            </w:r>
          </w:p>
        </w:tc>
      </w:tr>
      <w:tr w:rsidR="000A29BE" w:rsidRPr="000A29BE" w14:paraId="27C17274"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3AECB8F5" w14:textId="77777777" w:rsidR="00801BB8" w:rsidRPr="000A29BE" w:rsidRDefault="00801BB8" w:rsidP="00801BB8">
            <w:pPr>
              <w:spacing w:before="60" w:after="60"/>
              <w:rPr>
                <w:b/>
              </w:rPr>
            </w:pPr>
            <w:r w:rsidRPr="000A29BE">
              <w:rPr>
                <w:b/>
              </w:rPr>
              <w:t>Applicant</w:t>
            </w:r>
          </w:p>
        </w:tc>
        <w:tc>
          <w:tcPr>
            <w:tcW w:w="7343" w:type="dxa"/>
            <w:tcBorders>
              <w:top w:val="single" w:sz="4" w:space="0" w:color="auto"/>
              <w:left w:val="single" w:sz="4" w:space="0" w:color="auto"/>
              <w:bottom w:val="single" w:sz="4" w:space="0" w:color="auto"/>
              <w:right w:val="single" w:sz="4" w:space="0" w:color="auto"/>
            </w:tcBorders>
          </w:tcPr>
          <w:p w14:paraId="26806C24" w14:textId="456AAE7C" w:rsidR="00801BB8" w:rsidRPr="000A29BE" w:rsidRDefault="00A51DC9" w:rsidP="00801BB8">
            <w:pPr>
              <w:spacing w:before="60" w:after="60"/>
            </w:pPr>
            <w:r>
              <w:t>Oxitec</w:t>
            </w:r>
            <w:r w:rsidR="00E57E2D">
              <w:t xml:space="preserve"> Australia</w:t>
            </w:r>
            <w:r w:rsidR="00161542" w:rsidRPr="000A29BE">
              <w:t xml:space="preserve"> Pty Ltd</w:t>
            </w:r>
          </w:p>
        </w:tc>
      </w:tr>
      <w:tr w:rsidR="000A29BE" w:rsidRPr="000A29BE" w14:paraId="23FDD348"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35089A8" w14:textId="77777777" w:rsidR="00801BB8" w:rsidRPr="000A29BE" w:rsidRDefault="00801BB8" w:rsidP="00801BB8">
            <w:pPr>
              <w:spacing w:before="60" w:after="60"/>
              <w:rPr>
                <w:b/>
              </w:rPr>
            </w:pPr>
            <w:r w:rsidRPr="000A29BE">
              <w:rPr>
                <w:b/>
              </w:rPr>
              <w:t>Project title</w:t>
            </w:r>
          </w:p>
        </w:tc>
        <w:tc>
          <w:tcPr>
            <w:tcW w:w="7343" w:type="dxa"/>
            <w:tcBorders>
              <w:top w:val="single" w:sz="4" w:space="0" w:color="auto"/>
              <w:left w:val="single" w:sz="4" w:space="0" w:color="auto"/>
              <w:bottom w:val="single" w:sz="4" w:space="0" w:color="auto"/>
              <w:right w:val="single" w:sz="4" w:space="0" w:color="auto"/>
            </w:tcBorders>
          </w:tcPr>
          <w:p w14:paraId="03BDD0BF" w14:textId="2FEF66E0" w:rsidR="00801BB8" w:rsidRPr="000A29BE" w:rsidRDefault="00152B32" w:rsidP="004A1BAF">
            <w:pPr>
              <w:spacing w:before="60" w:after="60"/>
            </w:pPr>
            <w:r w:rsidRPr="00152B32">
              <w:rPr>
                <w:rFonts w:asciiTheme="minorHAnsi" w:hAnsiTheme="minorHAnsi"/>
              </w:rPr>
              <w:t xml:space="preserve">Commercial release of a </w:t>
            </w:r>
            <w:bookmarkStart w:id="27" w:name="_Hlk182210171"/>
            <w:r w:rsidRPr="00152B32">
              <w:rPr>
                <w:rFonts w:asciiTheme="minorHAnsi" w:hAnsiTheme="minorHAnsi"/>
              </w:rPr>
              <w:t xml:space="preserve">genetically modified (GM) mosquito strain </w:t>
            </w:r>
            <w:r w:rsidR="001C1328">
              <w:rPr>
                <w:rFonts w:asciiTheme="minorHAnsi" w:hAnsiTheme="minorHAnsi"/>
              </w:rPr>
              <w:t xml:space="preserve">to </w:t>
            </w:r>
            <w:r w:rsidRPr="00152B32">
              <w:rPr>
                <w:rFonts w:asciiTheme="minorHAnsi" w:hAnsiTheme="minorHAnsi"/>
              </w:rPr>
              <w:t>help prevent dengue outbreaks</w:t>
            </w:r>
            <w:bookmarkEnd w:id="27"/>
            <w:r w:rsidRPr="00152B32">
              <w:rPr>
                <w:rFonts w:asciiTheme="minorHAnsi" w:hAnsiTheme="minorHAnsi"/>
                <w:vertAlign w:val="superscript"/>
              </w:rPr>
              <w:footnoteReference w:id="1"/>
            </w:r>
            <w:r w:rsidRPr="00152B32">
              <w:rPr>
                <w:rFonts w:asciiTheme="minorHAnsi" w:hAnsiTheme="minorHAnsi"/>
              </w:rPr>
              <w:t>.</w:t>
            </w:r>
          </w:p>
        </w:tc>
      </w:tr>
      <w:tr w:rsidR="000A29BE" w:rsidRPr="000A29BE" w14:paraId="0D8527BF"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5B9F24DB" w14:textId="77777777" w:rsidR="00801BB8" w:rsidRPr="000A29BE" w:rsidRDefault="00801BB8" w:rsidP="00801BB8">
            <w:pPr>
              <w:spacing w:before="60" w:after="60"/>
              <w:rPr>
                <w:b/>
              </w:rPr>
            </w:pPr>
            <w:r w:rsidRPr="000A29BE">
              <w:rPr>
                <w:b/>
              </w:rPr>
              <w:lastRenderedPageBreak/>
              <w:t>Parent organism</w:t>
            </w:r>
          </w:p>
        </w:tc>
        <w:tc>
          <w:tcPr>
            <w:tcW w:w="7343" w:type="dxa"/>
            <w:tcBorders>
              <w:top w:val="single" w:sz="4" w:space="0" w:color="auto"/>
              <w:left w:val="single" w:sz="4" w:space="0" w:color="auto"/>
              <w:bottom w:val="single" w:sz="4" w:space="0" w:color="auto"/>
              <w:right w:val="single" w:sz="4" w:space="0" w:color="auto"/>
            </w:tcBorders>
          </w:tcPr>
          <w:p w14:paraId="0355CC24" w14:textId="325D2079" w:rsidR="00801BB8" w:rsidRPr="000A29BE" w:rsidRDefault="00152B32" w:rsidP="00801BB8">
            <w:pPr>
              <w:spacing w:before="60" w:after="60"/>
            </w:pPr>
            <w:r>
              <w:rPr>
                <w:rFonts w:asciiTheme="minorHAnsi" w:hAnsiTheme="minorHAnsi"/>
              </w:rPr>
              <w:t>Mosquito (</w:t>
            </w:r>
            <w:r w:rsidRPr="00152B32">
              <w:rPr>
                <w:rFonts w:asciiTheme="minorHAnsi" w:hAnsiTheme="minorHAnsi"/>
                <w:i/>
                <w:iCs/>
              </w:rPr>
              <w:t>Ae. aegypti</w:t>
            </w:r>
            <w:r>
              <w:rPr>
                <w:rFonts w:asciiTheme="minorHAnsi" w:hAnsiTheme="minorHAnsi"/>
              </w:rPr>
              <w:t>)</w:t>
            </w:r>
          </w:p>
        </w:tc>
      </w:tr>
      <w:tr w:rsidR="000A29BE" w:rsidRPr="000A29BE" w14:paraId="1E7B3377"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852735F" w14:textId="30C9ED34" w:rsidR="00801BB8" w:rsidRPr="000A29BE" w:rsidRDefault="00ED36A8" w:rsidP="00801BB8">
            <w:pPr>
              <w:spacing w:before="60" w:after="60"/>
              <w:rPr>
                <w:b/>
              </w:rPr>
            </w:pPr>
            <w:r>
              <w:rPr>
                <w:b/>
              </w:rPr>
              <w:t>Genetic modifications</w:t>
            </w:r>
          </w:p>
        </w:tc>
        <w:tc>
          <w:tcPr>
            <w:tcW w:w="7343" w:type="dxa"/>
            <w:tcBorders>
              <w:top w:val="single" w:sz="4" w:space="0" w:color="auto"/>
              <w:left w:val="single" w:sz="4" w:space="0" w:color="auto"/>
              <w:bottom w:val="single" w:sz="4" w:space="0" w:color="auto"/>
              <w:right w:val="single" w:sz="4" w:space="0" w:color="auto"/>
            </w:tcBorders>
          </w:tcPr>
          <w:p w14:paraId="2396F741" w14:textId="77777777" w:rsidR="00A77777" w:rsidRDefault="00A77777" w:rsidP="00FE223E">
            <w:pPr>
              <w:pStyle w:val="RIGHTLIST"/>
              <w:keepNext w:val="0"/>
              <w:widowControl w:val="0"/>
              <w:numPr>
                <w:ilvl w:val="0"/>
                <w:numId w:val="39"/>
              </w:numPr>
              <w:spacing w:before="60" w:after="60"/>
              <w:ind w:left="327"/>
              <w:rPr>
                <w:rFonts w:asciiTheme="minorHAnsi" w:hAnsiTheme="minorHAnsi" w:cstheme="minorHAnsi"/>
              </w:rPr>
            </w:pPr>
            <w:r>
              <w:rPr>
                <w:rFonts w:asciiTheme="minorHAnsi" w:hAnsiTheme="minorHAnsi" w:cstheme="minorHAnsi"/>
              </w:rPr>
              <w:t>E</w:t>
            </w:r>
            <w:r w:rsidRPr="00322D5E">
              <w:rPr>
                <w:rFonts w:asciiTheme="minorHAnsi" w:hAnsiTheme="minorHAnsi" w:cstheme="minorHAnsi"/>
              </w:rPr>
              <w:t xml:space="preserve">xpression of </w:t>
            </w:r>
            <w:r>
              <w:rPr>
                <w:rFonts w:asciiTheme="minorHAnsi" w:hAnsiTheme="minorHAnsi" w:cstheme="minorHAnsi"/>
              </w:rPr>
              <w:t xml:space="preserve">a self-limiting gene to </w:t>
            </w:r>
            <w:r w:rsidRPr="000C37BE">
              <w:rPr>
                <w:rFonts w:asciiTheme="minorHAnsi" w:hAnsiTheme="minorHAnsi" w:cstheme="minorHAnsi"/>
              </w:rPr>
              <w:t>p</w:t>
            </w:r>
            <w:r w:rsidRPr="00A70CDC">
              <w:rPr>
                <w:rFonts w:asciiTheme="minorHAnsi" w:hAnsiTheme="minorHAnsi" w:cstheme="minorHAnsi"/>
              </w:rPr>
              <w:t xml:space="preserve">revent female mosquito </w:t>
            </w:r>
            <w:r>
              <w:rPr>
                <w:rFonts w:asciiTheme="minorHAnsi" w:hAnsiTheme="minorHAnsi" w:cstheme="minorHAnsi"/>
              </w:rPr>
              <w:t>larvae</w:t>
            </w:r>
            <w:r w:rsidRPr="00A70CDC">
              <w:rPr>
                <w:rFonts w:asciiTheme="minorHAnsi" w:hAnsiTheme="minorHAnsi" w:cstheme="minorHAnsi"/>
              </w:rPr>
              <w:t xml:space="preserve"> from surviving to adulthood</w:t>
            </w:r>
            <w:r>
              <w:rPr>
                <w:rFonts w:asciiTheme="minorHAnsi" w:hAnsiTheme="minorHAnsi" w:cstheme="minorHAnsi"/>
              </w:rPr>
              <w:t xml:space="preserve">. </w:t>
            </w:r>
          </w:p>
          <w:p w14:paraId="7D897C87" w14:textId="4A64BF58" w:rsidR="00A3417E" w:rsidRPr="000A29BE" w:rsidRDefault="00A77777" w:rsidP="00FE223E">
            <w:pPr>
              <w:pStyle w:val="RIGHTLIST"/>
              <w:numPr>
                <w:ilvl w:val="0"/>
                <w:numId w:val="39"/>
              </w:numPr>
              <w:autoSpaceDE w:val="0"/>
              <w:autoSpaceDN w:val="0"/>
              <w:spacing w:before="0"/>
              <w:ind w:left="314" w:hanging="314"/>
              <w:jc w:val="both"/>
              <w:rPr>
                <w:rFonts w:ascii="Calibri" w:hAnsi="Calibri" w:cs="Calibri"/>
                <w:iCs/>
              </w:rPr>
            </w:pPr>
            <w:r>
              <w:rPr>
                <w:rFonts w:asciiTheme="minorHAnsi" w:hAnsiTheme="minorHAnsi" w:cstheme="minorHAnsi"/>
              </w:rPr>
              <w:t>E</w:t>
            </w:r>
            <w:r w:rsidRPr="00322D5E">
              <w:rPr>
                <w:rFonts w:asciiTheme="minorHAnsi" w:hAnsiTheme="minorHAnsi" w:cstheme="minorHAnsi"/>
              </w:rPr>
              <w:t xml:space="preserve">xpression of a red fluorescent </w:t>
            </w:r>
            <w:r>
              <w:rPr>
                <w:rFonts w:asciiTheme="minorHAnsi" w:hAnsiTheme="minorHAnsi" w:cstheme="minorHAnsi"/>
              </w:rPr>
              <w:t>marker</w:t>
            </w:r>
            <w:r w:rsidRPr="00322D5E">
              <w:rPr>
                <w:rFonts w:asciiTheme="minorHAnsi" w:hAnsiTheme="minorHAnsi" w:cstheme="minorHAnsi"/>
              </w:rPr>
              <w:t xml:space="preserve"> </w:t>
            </w:r>
            <w:r w:rsidR="00D467D2">
              <w:rPr>
                <w:rFonts w:asciiTheme="minorHAnsi" w:hAnsiTheme="minorHAnsi" w:cstheme="minorHAnsi"/>
              </w:rPr>
              <w:t xml:space="preserve">gene </w:t>
            </w:r>
            <w:r>
              <w:rPr>
                <w:rFonts w:asciiTheme="minorHAnsi" w:hAnsiTheme="minorHAnsi" w:cstheme="minorHAnsi"/>
              </w:rPr>
              <w:t>allowing for easy identification of the GM mosquito</w:t>
            </w:r>
            <w:r w:rsidR="00D467D2">
              <w:rPr>
                <w:rFonts w:asciiTheme="minorHAnsi" w:hAnsiTheme="minorHAnsi" w:cstheme="minorHAnsi"/>
              </w:rPr>
              <w:t>es</w:t>
            </w:r>
            <w:r w:rsidR="005D6F68">
              <w:rPr>
                <w:rFonts w:asciiTheme="minorHAnsi" w:hAnsiTheme="minorHAnsi" w:cstheme="minorHAnsi"/>
              </w:rPr>
              <w:t xml:space="preserve"> in the laboratory</w:t>
            </w:r>
            <w:r>
              <w:rPr>
                <w:rFonts w:asciiTheme="minorHAnsi" w:hAnsiTheme="minorHAnsi" w:cstheme="minorHAnsi"/>
              </w:rPr>
              <w:t>.</w:t>
            </w:r>
          </w:p>
        </w:tc>
      </w:tr>
      <w:tr w:rsidR="000A29BE" w:rsidRPr="000A29BE" w14:paraId="2B752950" w14:textId="54EF7B63" w:rsidTr="009345DE">
        <w:tc>
          <w:tcPr>
            <w:tcW w:w="2263" w:type="dxa"/>
            <w:tcBorders>
              <w:top w:val="single" w:sz="4" w:space="0" w:color="auto"/>
              <w:left w:val="single" w:sz="4" w:space="0" w:color="auto"/>
              <w:bottom w:val="single" w:sz="4" w:space="0" w:color="auto"/>
              <w:right w:val="single" w:sz="4" w:space="0" w:color="auto"/>
            </w:tcBorders>
          </w:tcPr>
          <w:p w14:paraId="77722FC6" w14:textId="6C25D4F4" w:rsidR="00801BB8" w:rsidRPr="000A29BE" w:rsidRDefault="00075D17" w:rsidP="00AD5E45">
            <w:pPr>
              <w:spacing w:before="60" w:after="60"/>
            </w:pPr>
            <w:r w:rsidRPr="000A29BE">
              <w:rPr>
                <w:b/>
                <w:i/>
              </w:rPr>
              <w:t>Previous releases</w:t>
            </w:r>
          </w:p>
        </w:tc>
        <w:tc>
          <w:tcPr>
            <w:tcW w:w="7343" w:type="dxa"/>
            <w:tcBorders>
              <w:top w:val="single" w:sz="4" w:space="0" w:color="auto"/>
              <w:left w:val="single" w:sz="4" w:space="0" w:color="auto"/>
              <w:bottom w:val="single" w:sz="4" w:space="0" w:color="auto"/>
              <w:right w:val="single" w:sz="4" w:space="0" w:color="auto"/>
            </w:tcBorders>
          </w:tcPr>
          <w:p w14:paraId="49931ABA" w14:textId="01004BF1" w:rsidR="00801BB8" w:rsidRPr="000A29BE" w:rsidRDefault="00B6277D" w:rsidP="00F2637B">
            <w:pPr>
              <w:pStyle w:val="Para0"/>
              <w:rPr>
                <w:rFonts w:ascii="Calibri" w:hAnsi="Calibri" w:cs="Calibri"/>
              </w:rPr>
            </w:pPr>
            <w:r>
              <w:t>Field trials have been conducted in Brazil and the United States</w:t>
            </w:r>
            <w:r w:rsidR="00D467D2">
              <w:t xml:space="preserve"> of America (USA)</w:t>
            </w:r>
            <w:r>
              <w:t xml:space="preserve">. </w:t>
            </w:r>
          </w:p>
        </w:tc>
      </w:tr>
      <w:tr w:rsidR="000A29BE" w:rsidRPr="000A29BE" w14:paraId="109356FA" w14:textId="7CEFBA8B" w:rsidTr="009345DE">
        <w:tc>
          <w:tcPr>
            <w:tcW w:w="2263" w:type="dxa"/>
            <w:tcBorders>
              <w:top w:val="single" w:sz="4" w:space="0" w:color="auto"/>
              <w:left w:val="single" w:sz="4" w:space="0" w:color="auto"/>
              <w:bottom w:val="single" w:sz="4" w:space="0" w:color="auto"/>
              <w:right w:val="single" w:sz="4" w:space="0" w:color="auto"/>
            </w:tcBorders>
          </w:tcPr>
          <w:p w14:paraId="48BEB070" w14:textId="55FED47E" w:rsidR="00801BB8" w:rsidRPr="000A29BE" w:rsidRDefault="00801BB8" w:rsidP="00DB5481">
            <w:pPr>
              <w:spacing w:before="60" w:after="60"/>
            </w:pPr>
            <w:r w:rsidRPr="000A29BE">
              <w:rPr>
                <w:b/>
              </w:rPr>
              <w:t>Current approvals</w:t>
            </w:r>
          </w:p>
        </w:tc>
        <w:tc>
          <w:tcPr>
            <w:tcW w:w="7343" w:type="dxa"/>
            <w:tcBorders>
              <w:top w:val="single" w:sz="4" w:space="0" w:color="auto"/>
              <w:left w:val="single" w:sz="4" w:space="0" w:color="auto"/>
              <w:bottom w:val="single" w:sz="4" w:space="0" w:color="auto"/>
              <w:right w:val="single" w:sz="4" w:space="0" w:color="auto"/>
            </w:tcBorders>
          </w:tcPr>
          <w:p w14:paraId="56839260" w14:textId="513EB71B" w:rsidR="00801BB8" w:rsidRPr="000A29BE" w:rsidRDefault="0055783B" w:rsidP="00F2637B">
            <w:pPr>
              <w:pStyle w:val="Para0"/>
            </w:pPr>
            <w:r>
              <w:t xml:space="preserve">The product is approved and commercially available in Brazil. </w:t>
            </w:r>
          </w:p>
        </w:tc>
      </w:tr>
      <w:tr w:rsidR="000A29BE" w:rsidRPr="000A29BE" w14:paraId="60D19153"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7F7C7016" w14:textId="77777777" w:rsidR="00801BB8" w:rsidRPr="000A29BE" w:rsidRDefault="00801BB8" w:rsidP="00801BB8">
            <w:pPr>
              <w:spacing w:before="60" w:after="60"/>
              <w:rPr>
                <w:b/>
              </w:rPr>
            </w:pPr>
            <w:r w:rsidRPr="000A29BE">
              <w:rPr>
                <w:b/>
              </w:rPr>
              <w:t>Proposed locations</w:t>
            </w:r>
          </w:p>
        </w:tc>
        <w:tc>
          <w:tcPr>
            <w:tcW w:w="7343" w:type="dxa"/>
            <w:tcBorders>
              <w:top w:val="single" w:sz="4" w:space="0" w:color="auto"/>
              <w:left w:val="single" w:sz="4" w:space="0" w:color="auto"/>
              <w:bottom w:val="single" w:sz="4" w:space="0" w:color="auto"/>
              <w:right w:val="single" w:sz="4" w:space="0" w:color="auto"/>
            </w:tcBorders>
          </w:tcPr>
          <w:p w14:paraId="63E4EFD4" w14:textId="57E66A87" w:rsidR="00801BB8" w:rsidRPr="000A29BE" w:rsidRDefault="0055783B" w:rsidP="00801BB8">
            <w:pPr>
              <w:spacing w:before="60" w:after="60"/>
            </w:pPr>
            <w:r>
              <w:t>Queensland</w:t>
            </w:r>
          </w:p>
        </w:tc>
      </w:tr>
      <w:tr w:rsidR="000A29BE" w:rsidRPr="000A29BE" w14:paraId="5FEC220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62C0F9E9" w14:textId="77777777" w:rsidR="00801BB8" w:rsidRPr="000A29BE" w:rsidRDefault="00801BB8" w:rsidP="00801BB8">
            <w:pPr>
              <w:spacing w:before="60" w:after="60"/>
              <w:rPr>
                <w:b/>
              </w:rPr>
            </w:pPr>
            <w:r w:rsidRPr="000A29BE">
              <w:rPr>
                <w:b/>
              </w:rPr>
              <w:t xml:space="preserve">Primary purpose </w:t>
            </w:r>
          </w:p>
        </w:tc>
        <w:tc>
          <w:tcPr>
            <w:tcW w:w="7343" w:type="dxa"/>
            <w:tcBorders>
              <w:top w:val="single" w:sz="4" w:space="0" w:color="auto"/>
              <w:left w:val="single" w:sz="4" w:space="0" w:color="auto"/>
              <w:bottom w:val="single" w:sz="4" w:space="0" w:color="auto"/>
              <w:right w:val="single" w:sz="4" w:space="0" w:color="auto"/>
            </w:tcBorders>
          </w:tcPr>
          <w:p w14:paraId="20405AE7" w14:textId="309F454D" w:rsidR="00801BB8" w:rsidRPr="000A29BE" w:rsidRDefault="0055783B" w:rsidP="00C64C01">
            <w:pPr>
              <w:spacing w:before="60" w:after="60"/>
            </w:pPr>
            <w:r w:rsidRPr="0074660F">
              <w:rPr>
                <w:rFonts w:cs="Calibri"/>
              </w:rPr>
              <w:t>Commercial</w:t>
            </w:r>
            <w:r>
              <w:rPr>
                <w:rFonts w:cs="Calibri"/>
              </w:rPr>
              <w:t xml:space="preserve"> </w:t>
            </w:r>
            <w:r w:rsidRPr="00322D5E">
              <w:rPr>
                <w:rFonts w:cs="Calibri"/>
              </w:rPr>
              <w:t>release</w:t>
            </w:r>
            <w:r>
              <w:rPr>
                <w:rFonts w:cs="Calibri"/>
              </w:rPr>
              <w:t xml:space="preserve"> of GM mosquitoes</w:t>
            </w:r>
            <w:r w:rsidRPr="00322D5E">
              <w:rPr>
                <w:rFonts w:cs="Calibri"/>
              </w:rPr>
              <w:t xml:space="preserve"> for the purpose </w:t>
            </w:r>
            <w:r>
              <w:rPr>
                <w:rFonts w:cs="Calibri"/>
              </w:rPr>
              <w:t xml:space="preserve">of decreasing </w:t>
            </w:r>
            <w:r>
              <w:t xml:space="preserve">the population of </w:t>
            </w:r>
            <w:r w:rsidRPr="00EC2B02">
              <w:rPr>
                <w:rFonts w:asciiTheme="minorHAnsi" w:hAnsiTheme="minorHAnsi"/>
                <w:i/>
                <w:iCs/>
              </w:rPr>
              <w:t>Ae</w:t>
            </w:r>
            <w:r>
              <w:rPr>
                <w:rFonts w:asciiTheme="minorHAnsi" w:hAnsiTheme="minorHAnsi"/>
                <w:i/>
                <w:iCs/>
              </w:rPr>
              <w:t xml:space="preserve">. </w:t>
            </w:r>
            <w:r w:rsidRPr="00EC2B02">
              <w:rPr>
                <w:rFonts w:asciiTheme="minorHAnsi" w:hAnsiTheme="minorHAnsi"/>
                <w:i/>
                <w:iCs/>
              </w:rPr>
              <w:t>aegypti</w:t>
            </w:r>
            <w:r>
              <w:rPr>
                <w:rFonts w:asciiTheme="minorHAnsi" w:hAnsiTheme="minorHAnsi"/>
              </w:rPr>
              <w:t xml:space="preserve"> mosquitoes</w:t>
            </w:r>
            <w:r w:rsidR="00AE0DC9">
              <w:rPr>
                <w:rFonts w:asciiTheme="minorHAnsi" w:hAnsiTheme="minorHAnsi"/>
              </w:rPr>
              <w:t xml:space="preserve"> to control dengue</w:t>
            </w:r>
            <w:r>
              <w:rPr>
                <w:rFonts w:asciiTheme="minorHAnsi" w:hAnsiTheme="minorHAnsi"/>
              </w:rPr>
              <w:t xml:space="preserve"> in Queensland.</w:t>
            </w:r>
          </w:p>
        </w:tc>
      </w:tr>
    </w:tbl>
    <w:p w14:paraId="12BE047F" w14:textId="61224E19" w:rsidR="00302CAD" w:rsidRPr="000A29BE" w:rsidRDefault="00302CAD" w:rsidP="00BE23F9">
      <w:pPr>
        <w:pStyle w:val="Heading2"/>
        <w:numPr>
          <w:ilvl w:val="0"/>
          <w:numId w:val="0"/>
        </w:numPr>
      </w:pPr>
      <w:bookmarkStart w:id="28" w:name="_Toc342042136"/>
      <w:bookmarkStart w:id="29" w:name="_Toc47536736"/>
      <w:bookmarkStart w:id="30" w:name="_Toc198112077"/>
      <w:r w:rsidRPr="000A29BE">
        <w:t>Risk assessment</w:t>
      </w:r>
      <w:bookmarkEnd w:id="24"/>
      <w:bookmarkEnd w:id="25"/>
      <w:bookmarkEnd w:id="26"/>
      <w:bookmarkEnd w:id="28"/>
      <w:bookmarkEnd w:id="29"/>
      <w:bookmarkEnd w:id="30"/>
    </w:p>
    <w:p w14:paraId="4294E6E5" w14:textId="2C2C76DC" w:rsidR="003045E5" w:rsidRPr="000A29BE" w:rsidRDefault="003045E5" w:rsidP="0076007B">
      <w:pPr>
        <w:pStyle w:val="RARMPnumberedparagraphs"/>
        <w:numPr>
          <w:ilvl w:val="0"/>
          <w:numId w:val="0"/>
        </w:numPr>
      </w:pPr>
      <w:r w:rsidRPr="000A29BE">
        <w:t xml:space="preserve">The risk assessment process considers how the genetic modification and activities conducted with the GM </w:t>
      </w:r>
      <w:r w:rsidR="00C15DE8">
        <w:t>mosquitoes</w:t>
      </w:r>
      <w:r w:rsidR="00C15DE8" w:rsidRPr="000A29BE">
        <w:t xml:space="preserve"> </w:t>
      </w:r>
      <w:r w:rsidRPr="000A29BE">
        <w:t xml:space="preserve">in the context of </w:t>
      </w:r>
      <w:r w:rsidR="00D467D2">
        <w:t xml:space="preserve">how </w:t>
      </w:r>
      <w:r>
        <w:t xml:space="preserve">import, </w:t>
      </w:r>
      <w:r w:rsidRPr="000A29BE">
        <w:t>transport, storage</w:t>
      </w:r>
      <w:r w:rsidR="005D408F">
        <w:t>, growing, raising or culturing</w:t>
      </w:r>
      <w:r w:rsidR="00B83537">
        <w:t>, collection and analysis of field samples</w:t>
      </w:r>
      <w:r w:rsidRPr="000A29BE">
        <w:t xml:space="preserve"> and disposal</w:t>
      </w:r>
      <w:r w:rsidR="00424EDF">
        <w:t xml:space="preserve"> of the GMOs</w:t>
      </w:r>
      <w:r w:rsidRPr="000A29BE">
        <w:t xml:space="preserve"> might lead to harm to people or the environment. Risks are characterised in relation to both</w:t>
      </w:r>
      <w:r w:rsidRPr="000A29BE">
        <w:rPr>
          <w:szCs w:val="22"/>
        </w:rPr>
        <w:t xml:space="preserve"> the seriousness and likelihood of harm, </w:t>
      </w:r>
      <w:proofErr w:type="gramStart"/>
      <w:r w:rsidRPr="000A29BE">
        <w:rPr>
          <w:szCs w:val="22"/>
        </w:rPr>
        <w:t>taking into account</w:t>
      </w:r>
      <w:proofErr w:type="gramEnd"/>
      <w:r w:rsidRPr="000A29BE">
        <w:rPr>
          <w:szCs w:val="22"/>
        </w:rPr>
        <w:t xml:space="preserve"> information in the application, relevant previous approvals, current scientific knowledge and advice received from a wide range of experts, agencies and authorities consulted on the preparation of the RARMP. Both the short- and long-term risks </w:t>
      </w:r>
      <w:r w:rsidR="00D467D2">
        <w:rPr>
          <w:szCs w:val="22"/>
        </w:rPr>
        <w:t xml:space="preserve">are </w:t>
      </w:r>
      <w:r w:rsidRPr="000A29BE">
        <w:rPr>
          <w:szCs w:val="22"/>
        </w:rPr>
        <w:t xml:space="preserve">considered. </w:t>
      </w:r>
    </w:p>
    <w:p w14:paraId="656AA672" w14:textId="0E4E0DC6" w:rsidR="003045E5" w:rsidRPr="000A29BE" w:rsidRDefault="003045E5" w:rsidP="003045E5">
      <w:pPr>
        <w:pStyle w:val="Paranonumbers"/>
        <w:rPr>
          <w:rFonts w:ascii="Calibri" w:hAnsi="Calibri" w:cs="Calibri"/>
          <w:sz w:val="22"/>
          <w:szCs w:val="22"/>
        </w:rPr>
      </w:pPr>
      <w:r w:rsidRPr="000A29BE">
        <w:rPr>
          <w:rFonts w:ascii="Calibri" w:hAnsi="Calibri" w:cs="Calibri"/>
          <w:sz w:val="22"/>
          <w:szCs w:val="22"/>
        </w:rPr>
        <w:t xml:space="preserve">Credible pathways to potential harm that were considered </w:t>
      </w:r>
      <w:r w:rsidR="00D467D2">
        <w:rPr>
          <w:rFonts w:ascii="Calibri" w:hAnsi="Calibri" w:cs="Calibri"/>
          <w:sz w:val="22"/>
          <w:szCs w:val="22"/>
        </w:rPr>
        <w:t>f</w:t>
      </w:r>
      <w:r w:rsidR="00D467D2" w:rsidRPr="00D467D2">
        <w:rPr>
          <w:rFonts w:ascii="Calibri" w:hAnsi="Calibri" w:cs="Calibri"/>
          <w:sz w:val="22"/>
          <w:szCs w:val="22"/>
        </w:rPr>
        <w:t xml:space="preserve">rom the proposed release of the GM </w:t>
      </w:r>
      <w:r w:rsidR="00D467D2" w:rsidRPr="00D467D2">
        <w:rPr>
          <w:rFonts w:ascii="Calibri" w:hAnsi="Calibri" w:cs="Calibri"/>
          <w:i/>
          <w:iCs/>
          <w:sz w:val="22"/>
          <w:szCs w:val="22"/>
        </w:rPr>
        <w:t>Ae.</w:t>
      </w:r>
      <w:r w:rsidR="003D0481">
        <w:rPr>
          <w:rFonts w:ascii="Calibri" w:hAnsi="Calibri" w:cs="Calibri"/>
          <w:i/>
          <w:iCs/>
          <w:sz w:val="22"/>
          <w:szCs w:val="22"/>
        </w:rPr>
        <w:t> </w:t>
      </w:r>
      <w:r w:rsidR="00D467D2" w:rsidRPr="00D467D2">
        <w:rPr>
          <w:rFonts w:ascii="Calibri" w:hAnsi="Calibri" w:cs="Calibri"/>
          <w:i/>
          <w:iCs/>
          <w:sz w:val="22"/>
          <w:szCs w:val="22"/>
        </w:rPr>
        <w:t>aegypti</w:t>
      </w:r>
      <w:r w:rsidR="00D467D2">
        <w:rPr>
          <w:rFonts w:ascii="Calibri" w:hAnsi="Calibri" w:cs="Calibri"/>
          <w:sz w:val="22"/>
          <w:szCs w:val="22"/>
        </w:rPr>
        <w:t xml:space="preserve"> </w:t>
      </w:r>
      <w:proofErr w:type="gramStart"/>
      <w:r w:rsidRPr="000A29BE">
        <w:rPr>
          <w:rFonts w:ascii="Calibri" w:hAnsi="Calibri" w:cs="Calibri"/>
          <w:sz w:val="22"/>
          <w:szCs w:val="22"/>
        </w:rPr>
        <w:t>include;</w:t>
      </w:r>
      <w:proofErr w:type="gramEnd"/>
      <w:r w:rsidRPr="000A29BE">
        <w:rPr>
          <w:rFonts w:ascii="Calibri" w:hAnsi="Calibri" w:cs="Calibri"/>
          <w:sz w:val="22"/>
          <w:szCs w:val="22"/>
        </w:rPr>
        <w:t xml:space="preserve"> the potential exposure of people </w:t>
      </w:r>
      <w:r w:rsidR="006E740F">
        <w:rPr>
          <w:rFonts w:ascii="Calibri" w:hAnsi="Calibri" w:cs="Calibri"/>
          <w:sz w:val="22"/>
          <w:szCs w:val="22"/>
        </w:rPr>
        <w:t xml:space="preserve">and animals </w:t>
      </w:r>
      <w:r w:rsidRPr="000A29BE">
        <w:rPr>
          <w:rFonts w:ascii="Calibri" w:hAnsi="Calibri" w:cs="Calibri"/>
          <w:sz w:val="22"/>
          <w:szCs w:val="22"/>
        </w:rPr>
        <w:t>to the GMO</w:t>
      </w:r>
      <w:r w:rsidR="00C25954">
        <w:rPr>
          <w:rFonts w:ascii="Calibri" w:hAnsi="Calibri" w:cs="Calibri"/>
          <w:sz w:val="22"/>
          <w:szCs w:val="22"/>
        </w:rPr>
        <w:t xml:space="preserve"> and t</w:t>
      </w:r>
      <w:r w:rsidRPr="000A29BE">
        <w:rPr>
          <w:rFonts w:ascii="Calibri" w:hAnsi="Calibri" w:cs="Calibri"/>
          <w:sz w:val="22"/>
          <w:szCs w:val="22"/>
        </w:rPr>
        <w:t xml:space="preserve">he potential </w:t>
      </w:r>
      <w:r w:rsidR="000F0880">
        <w:rPr>
          <w:rFonts w:ascii="Calibri" w:hAnsi="Calibri" w:cs="Calibri"/>
          <w:sz w:val="22"/>
          <w:szCs w:val="22"/>
        </w:rPr>
        <w:t>effect of the</w:t>
      </w:r>
      <w:r w:rsidRPr="000A29BE">
        <w:rPr>
          <w:rFonts w:ascii="Calibri" w:hAnsi="Calibri" w:cs="Calibri"/>
          <w:sz w:val="22"/>
          <w:szCs w:val="22"/>
        </w:rPr>
        <w:t xml:space="preserve"> GMO</w:t>
      </w:r>
      <w:r w:rsidR="000F0880">
        <w:rPr>
          <w:rFonts w:ascii="Calibri" w:hAnsi="Calibri" w:cs="Calibri"/>
          <w:sz w:val="22"/>
          <w:szCs w:val="22"/>
        </w:rPr>
        <w:t xml:space="preserve"> </w:t>
      </w:r>
      <w:proofErr w:type="gramStart"/>
      <w:r w:rsidR="000F0880">
        <w:rPr>
          <w:rFonts w:ascii="Calibri" w:hAnsi="Calibri" w:cs="Calibri"/>
          <w:sz w:val="22"/>
          <w:szCs w:val="22"/>
        </w:rPr>
        <w:t>as a result of</w:t>
      </w:r>
      <w:proofErr w:type="gramEnd"/>
      <w:r w:rsidR="000F0880">
        <w:rPr>
          <w:rFonts w:ascii="Calibri" w:hAnsi="Calibri" w:cs="Calibri"/>
          <w:sz w:val="22"/>
          <w:szCs w:val="22"/>
        </w:rPr>
        <w:t xml:space="preserve"> its</w:t>
      </w:r>
      <w:r w:rsidRPr="000A29BE">
        <w:rPr>
          <w:rFonts w:ascii="Calibri" w:hAnsi="Calibri" w:cs="Calibri"/>
          <w:sz w:val="22"/>
          <w:szCs w:val="22"/>
        </w:rPr>
        <w:t xml:space="preserve"> release into the environment.</w:t>
      </w:r>
    </w:p>
    <w:p w14:paraId="1EBF27BF" w14:textId="17284D22" w:rsidR="00B04492" w:rsidRPr="000A29BE" w:rsidRDefault="00B04492" w:rsidP="00B04492">
      <w:pPr>
        <w:rPr>
          <w:bCs/>
        </w:rPr>
      </w:pPr>
      <w:r w:rsidRPr="00892BE6">
        <w:t xml:space="preserve">The risk assessment concludes that risks to </w:t>
      </w:r>
      <w:r w:rsidR="00B83537">
        <w:t xml:space="preserve">both </w:t>
      </w:r>
      <w:r w:rsidRPr="00892BE6">
        <w:t xml:space="preserve">the health and safety of people </w:t>
      </w:r>
      <w:r w:rsidR="00B83537">
        <w:t xml:space="preserve">and </w:t>
      </w:r>
      <w:r w:rsidR="00B83537" w:rsidRPr="00892BE6">
        <w:t xml:space="preserve">the environment </w:t>
      </w:r>
      <w:r w:rsidRPr="00892BE6">
        <w:t xml:space="preserve">from the proposed </w:t>
      </w:r>
      <w:r w:rsidR="00392D6F" w:rsidRPr="00892BE6">
        <w:t>supply</w:t>
      </w:r>
      <w:r w:rsidRPr="00892BE6">
        <w:t xml:space="preserve"> </w:t>
      </w:r>
      <w:r w:rsidR="00EE71B6" w:rsidRPr="00892BE6">
        <w:t xml:space="preserve">of </w:t>
      </w:r>
      <w:r w:rsidR="005B19F5">
        <w:t xml:space="preserve">GMO </w:t>
      </w:r>
      <w:r w:rsidR="00CD550F">
        <w:t>are</w:t>
      </w:r>
      <w:r w:rsidR="00CD550F" w:rsidRPr="00892BE6">
        <w:t xml:space="preserve"> </w:t>
      </w:r>
      <w:r w:rsidRPr="00892BE6">
        <w:rPr>
          <w:bCs/>
        </w:rPr>
        <w:t>negligible</w:t>
      </w:r>
      <w:r w:rsidRPr="00892BE6">
        <w:t>.</w:t>
      </w:r>
      <w:r w:rsidR="00077DD2" w:rsidRPr="00892BE6">
        <w:t xml:space="preserve"> </w:t>
      </w:r>
      <w:r w:rsidR="0099019B">
        <w:t>No</w:t>
      </w:r>
      <w:r w:rsidR="0099019B" w:rsidRPr="00892BE6">
        <w:rPr>
          <w:bCs/>
        </w:rPr>
        <w:t xml:space="preserve"> </w:t>
      </w:r>
      <w:r w:rsidR="00077DD2" w:rsidRPr="00892BE6">
        <w:rPr>
          <w:bCs/>
        </w:rPr>
        <w:t xml:space="preserve">risk treatment measures are </w:t>
      </w:r>
      <w:r w:rsidR="006B37D1" w:rsidRPr="00892BE6">
        <w:rPr>
          <w:bCs/>
        </w:rPr>
        <w:t xml:space="preserve">included in the licence </w:t>
      </w:r>
      <w:r w:rsidR="00077DD2" w:rsidRPr="00892BE6">
        <w:rPr>
          <w:bCs/>
        </w:rPr>
        <w:t>to ma</w:t>
      </w:r>
      <w:r w:rsidR="00481DC4">
        <w:rPr>
          <w:bCs/>
        </w:rPr>
        <w:t>intain the risk context</w:t>
      </w:r>
      <w:r w:rsidR="00077DD2" w:rsidRPr="00892BE6">
        <w:rPr>
          <w:bCs/>
        </w:rPr>
        <w:t>.</w:t>
      </w:r>
    </w:p>
    <w:p w14:paraId="5418FC5F" w14:textId="545B39E0" w:rsidR="00002495" w:rsidRPr="00CD550F" w:rsidRDefault="00002495" w:rsidP="00002495">
      <w:pPr>
        <w:rPr>
          <w:rFonts w:cs="Calibri"/>
          <w:szCs w:val="22"/>
        </w:rPr>
      </w:pPr>
      <w:r w:rsidRPr="000A29BE">
        <w:rPr>
          <w:rFonts w:cs="Calibri"/>
          <w:szCs w:val="22"/>
        </w:rPr>
        <w:t xml:space="preserve">The principal reasons for the conclusion </w:t>
      </w:r>
      <w:r w:rsidRPr="00CD550F">
        <w:rPr>
          <w:rFonts w:cs="Calibri"/>
          <w:szCs w:val="22"/>
        </w:rPr>
        <w:t xml:space="preserve">of </w:t>
      </w:r>
      <w:r w:rsidRPr="00981CA3">
        <w:rPr>
          <w:rFonts w:cs="Calibri"/>
          <w:szCs w:val="22"/>
        </w:rPr>
        <w:t>negligible</w:t>
      </w:r>
      <w:r w:rsidRPr="00CD550F">
        <w:rPr>
          <w:rFonts w:cs="Calibri"/>
          <w:szCs w:val="22"/>
        </w:rPr>
        <w:t xml:space="preserve"> risks associated with </w:t>
      </w:r>
      <w:r w:rsidR="00D467D2">
        <w:rPr>
          <w:rFonts w:cs="Calibri"/>
          <w:szCs w:val="22"/>
        </w:rPr>
        <w:t xml:space="preserve">the proposed </w:t>
      </w:r>
      <w:r w:rsidR="003B0039" w:rsidRPr="00CD550F">
        <w:rPr>
          <w:rFonts w:cs="Calibri"/>
          <w:szCs w:val="22"/>
        </w:rPr>
        <w:t>dealing</w:t>
      </w:r>
      <w:r w:rsidR="00D467D2">
        <w:rPr>
          <w:rFonts w:cs="Calibri"/>
          <w:szCs w:val="22"/>
        </w:rPr>
        <w:t>s</w:t>
      </w:r>
      <w:r w:rsidR="003B0039" w:rsidRPr="00CD550F">
        <w:rPr>
          <w:rFonts w:cs="Calibri"/>
          <w:szCs w:val="22"/>
        </w:rPr>
        <w:t xml:space="preserve"> conducted with </w:t>
      </w:r>
      <w:r w:rsidRPr="00CD550F">
        <w:rPr>
          <w:rFonts w:cs="Calibri"/>
          <w:szCs w:val="22"/>
        </w:rPr>
        <w:t xml:space="preserve">the GMO are: </w:t>
      </w:r>
    </w:p>
    <w:p w14:paraId="3860F4AE" w14:textId="746B74F8" w:rsidR="00C82CEB" w:rsidRPr="008B3E40" w:rsidRDefault="00002495" w:rsidP="00FE223E">
      <w:pPr>
        <w:pStyle w:val="ListParagraph"/>
        <w:numPr>
          <w:ilvl w:val="0"/>
          <w:numId w:val="37"/>
        </w:numPr>
      </w:pPr>
      <w:r w:rsidRPr="008B3E40">
        <w:t xml:space="preserve">The </w:t>
      </w:r>
      <w:r w:rsidR="000F0880" w:rsidRPr="008B3E40">
        <w:t xml:space="preserve">GM mosquitoes </w:t>
      </w:r>
      <w:r w:rsidR="006E740F" w:rsidRPr="008B3E40">
        <w:t>ha</w:t>
      </w:r>
      <w:r w:rsidR="000F0880" w:rsidRPr="008B3E40">
        <w:t>ve</w:t>
      </w:r>
      <w:r w:rsidR="006E740F" w:rsidRPr="008B3E40">
        <w:t xml:space="preserve"> a limited lifespan</w:t>
      </w:r>
      <w:r w:rsidR="000F0880" w:rsidRPr="008B3E40">
        <w:t xml:space="preserve"> (around 7 days). Without continuous release of the GM mosquitoes, their numbers will decrease</w:t>
      </w:r>
      <w:r w:rsidR="00D467D2" w:rsidRPr="00D467D2">
        <w:t xml:space="preserve"> </w:t>
      </w:r>
      <w:r w:rsidR="00D467D2" w:rsidRPr="008B3E40">
        <w:t>rapidly</w:t>
      </w:r>
      <w:r w:rsidR="0072337A">
        <w:t>,</w:t>
      </w:r>
      <w:r w:rsidR="000F0880" w:rsidRPr="008B3E40">
        <w:t xml:space="preserve"> and they</w:t>
      </w:r>
      <w:r w:rsidR="006E740F" w:rsidRPr="008B3E40">
        <w:t xml:space="preserve"> will not persist in the </w:t>
      </w:r>
      <w:proofErr w:type="gramStart"/>
      <w:r w:rsidR="006E740F" w:rsidRPr="008B3E40">
        <w:t>environment</w:t>
      </w:r>
      <w:r w:rsidRPr="008B3E40">
        <w:t>;</w:t>
      </w:r>
      <w:proofErr w:type="gramEnd"/>
    </w:p>
    <w:p w14:paraId="5E545A73" w14:textId="56FEA6F6" w:rsidR="006E740F" w:rsidRPr="00CD550F" w:rsidRDefault="006E740F" w:rsidP="00FE223E">
      <w:pPr>
        <w:pStyle w:val="ListParagraph"/>
        <w:numPr>
          <w:ilvl w:val="0"/>
          <w:numId w:val="37"/>
        </w:numPr>
      </w:pPr>
      <w:r w:rsidRPr="00981CA3">
        <w:t xml:space="preserve">Male mosquitoes are unable </w:t>
      </w:r>
      <w:r w:rsidRPr="00CD550F">
        <w:t xml:space="preserve">to transmit disease as they do not bite humans or </w:t>
      </w:r>
      <w:proofErr w:type="gramStart"/>
      <w:r w:rsidRPr="00CD550F">
        <w:t>animals;</w:t>
      </w:r>
      <w:proofErr w:type="gramEnd"/>
    </w:p>
    <w:p w14:paraId="7F413AA4" w14:textId="062655F5" w:rsidR="00367331" w:rsidRPr="00CD550F" w:rsidRDefault="006E740F" w:rsidP="00FE223E">
      <w:pPr>
        <w:pStyle w:val="ListParagraph"/>
        <w:numPr>
          <w:ilvl w:val="0"/>
          <w:numId w:val="37"/>
        </w:numPr>
      </w:pPr>
      <w:r w:rsidRPr="00CD550F">
        <w:rPr>
          <w:rFonts w:asciiTheme="minorHAnsi" w:hAnsiTheme="minorHAnsi"/>
        </w:rPr>
        <w:t>There are no species of animals in Australia that rel</w:t>
      </w:r>
      <w:r w:rsidR="00862F20">
        <w:rPr>
          <w:rFonts w:asciiTheme="minorHAnsi" w:hAnsiTheme="minorHAnsi"/>
        </w:rPr>
        <w:t>y</w:t>
      </w:r>
      <w:r w:rsidRPr="00CD550F">
        <w:rPr>
          <w:rFonts w:asciiTheme="minorHAnsi" w:hAnsiTheme="minorHAnsi"/>
        </w:rPr>
        <w:t xml:space="preserve"> </w:t>
      </w:r>
      <w:r w:rsidR="00D467D2" w:rsidRPr="00CD550F">
        <w:rPr>
          <w:rFonts w:asciiTheme="minorHAnsi" w:hAnsiTheme="minorHAnsi"/>
        </w:rPr>
        <w:t xml:space="preserve">solely </w:t>
      </w:r>
      <w:r w:rsidRPr="00CD550F">
        <w:rPr>
          <w:rFonts w:asciiTheme="minorHAnsi" w:hAnsiTheme="minorHAnsi"/>
        </w:rPr>
        <w:t xml:space="preserve">on mosquitoes for </w:t>
      </w:r>
      <w:proofErr w:type="gramStart"/>
      <w:r w:rsidRPr="00CD550F">
        <w:rPr>
          <w:rFonts w:asciiTheme="minorHAnsi" w:hAnsiTheme="minorHAnsi"/>
        </w:rPr>
        <w:t>survival</w:t>
      </w:r>
      <w:r w:rsidR="00B7424A" w:rsidRPr="00CD550F">
        <w:t>;</w:t>
      </w:r>
      <w:proofErr w:type="gramEnd"/>
    </w:p>
    <w:p w14:paraId="02A8AB9C" w14:textId="0023C3EF" w:rsidR="00424EDF" w:rsidRPr="00CD550F" w:rsidRDefault="00424EDF" w:rsidP="00FE223E">
      <w:pPr>
        <w:pStyle w:val="ListParagraph"/>
        <w:numPr>
          <w:ilvl w:val="0"/>
          <w:numId w:val="37"/>
        </w:numPr>
      </w:pPr>
      <w:r w:rsidRPr="00CD550F">
        <w:t>Mosquitoes are not</w:t>
      </w:r>
      <w:r w:rsidR="00D37BDC">
        <w:t xml:space="preserve"> an essential</w:t>
      </w:r>
      <w:r w:rsidRPr="00CD550F">
        <w:t xml:space="preserve"> pollinator of </w:t>
      </w:r>
      <w:proofErr w:type="gramStart"/>
      <w:r w:rsidRPr="00CD550F">
        <w:t>plants;</w:t>
      </w:r>
      <w:proofErr w:type="gramEnd"/>
    </w:p>
    <w:p w14:paraId="130E4290" w14:textId="1E4C82B4" w:rsidR="006E740F" w:rsidRPr="00CD550F" w:rsidRDefault="006E740F" w:rsidP="00FE223E">
      <w:pPr>
        <w:pStyle w:val="ListParagraph"/>
        <w:numPr>
          <w:ilvl w:val="0"/>
          <w:numId w:val="37"/>
        </w:numPr>
      </w:pPr>
      <w:r w:rsidRPr="00CD550F">
        <w:t xml:space="preserve">The </w:t>
      </w:r>
      <w:r w:rsidR="00D467D2">
        <w:t xml:space="preserve">proteins encoded by the </w:t>
      </w:r>
      <w:r w:rsidRPr="00CD550F">
        <w:t xml:space="preserve">transgenes </w:t>
      </w:r>
      <w:r w:rsidR="00D467D2">
        <w:t>in</w:t>
      </w:r>
      <w:r w:rsidRPr="00CD550F">
        <w:t xml:space="preserve"> the </w:t>
      </w:r>
      <w:r w:rsidR="00D467D2">
        <w:t xml:space="preserve">GM </w:t>
      </w:r>
      <w:r w:rsidRPr="00CD550F">
        <w:t>mosquitoes are not toxic or allergenic;</w:t>
      </w:r>
      <w:r w:rsidR="000D6378">
        <w:t xml:space="preserve"> and</w:t>
      </w:r>
    </w:p>
    <w:p w14:paraId="7A190383" w14:textId="77204C3D" w:rsidR="00424EDF" w:rsidRPr="00CD550F" w:rsidRDefault="00424EDF" w:rsidP="00FE223E">
      <w:pPr>
        <w:pStyle w:val="ListParagraph"/>
        <w:numPr>
          <w:ilvl w:val="0"/>
          <w:numId w:val="37"/>
        </w:numPr>
      </w:pPr>
      <w:r w:rsidRPr="00CD550F">
        <w:t xml:space="preserve">The </w:t>
      </w:r>
      <w:r w:rsidR="00E56CBF" w:rsidRPr="00CD550F">
        <w:t xml:space="preserve">GM </w:t>
      </w:r>
      <w:r w:rsidRPr="00CD550F">
        <w:t>mosquitoes are still susceptible to</w:t>
      </w:r>
      <w:r w:rsidR="00862F20">
        <w:t xml:space="preserve"> standard</w:t>
      </w:r>
      <w:r w:rsidRPr="00CD550F">
        <w:t xml:space="preserve"> insecticides</w:t>
      </w:r>
      <w:r w:rsidR="000D6378">
        <w:t>.</w:t>
      </w:r>
    </w:p>
    <w:p w14:paraId="3EC31638" w14:textId="0EA1C472" w:rsidR="00E604A8" w:rsidRDefault="00C75A7A" w:rsidP="00403829">
      <w:pPr>
        <w:pStyle w:val="RARMPnumberedparagraphs"/>
        <w:numPr>
          <w:ilvl w:val="0"/>
          <w:numId w:val="0"/>
        </w:numPr>
      </w:pPr>
      <w:r w:rsidRPr="005B19F5">
        <w:t>The GM</w:t>
      </w:r>
      <w:r w:rsidR="00E56CBF">
        <w:t xml:space="preserve"> mosquito</w:t>
      </w:r>
      <w:r w:rsidR="00862F20">
        <w:t>es</w:t>
      </w:r>
      <w:r w:rsidRPr="005B19F5">
        <w:t xml:space="preserve"> would </w:t>
      </w:r>
      <w:r w:rsidR="00CD550F">
        <w:t>require approval for importation</w:t>
      </w:r>
      <w:r w:rsidRPr="005B19F5">
        <w:t xml:space="preserve"> under </w:t>
      </w:r>
      <w:r w:rsidR="00E9428B">
        <w:t xml:space="preserve">the </w:t>
      </w:r>
      <w:r w:rsidR="00E9428B" w:rsidRPr="00417A20">
        <w:rPr>
          <w:i/>
          <w:iCs/>
        </w:rPr>
        <w:t>Biosecurity Act 2015</w:t>
      </w:r>
      <w:r w:rsidR="00862F20">
        <w:t xml:space="preserve">. An </w:t>
      </w:r>
      <w:r w:rsidRPr="005B19F5">
        <w:t xml:space="preserve">import permit </w:t>
      </w:r>
      <w:r w:rsidR="00CD550F">
        <w:t>imposes</w:t>
      </w:r>
      <w:r w:rsidR="00CD550F" w:rsidRPr="005B19F5">
        <w:t xml:space="preserve"> </w:t>
      </w:r>
      <w:r w:rsidRPr="005B19F5">
        <w:t>specific import conditions to manage biosecurity risks</w:t>
      </w:r>
      <w:r w:rsidR="00E9428B">
        <w:t xml:space="preserve">. This includes the assessment of the impact of the introduction of </w:t>
      </w:r>
      <w:r w:rsidR="00CD550F">
        <w:t xml:space="preserve">the </w:t>
      </w:r>
      <w:r w:rsidR="00E9428B">
        <w:t>organism into Australia</w:t>
      </w:r>
      <w:r w:rsidR="000D6378">
        <w:t>.</w:t>
      </w:r>
      <w:r w:rsidR="006E740F">
        <w:t xml:space="preserve"> </w:t>
      </w:r>
    </w:p>
    <w:p w14:paraId="2BAC6B89" w14:textId="6EFA00A2" w:rsidR="00C75A7A" w:rsidRPr="005B19F5" w:rsidRDefault="00E604A8" w:rsidP="00403829">
      <w:pPr>
        <w:pStyle w:val="RARMPnumberedparagraphs"/>
        <w:numPr>
          <w:ilvl w:val="0"/>
          <w:numId w:val="0"/>
        </w:numPr>
      </w:pPr>
      <w:r>
        <w:t>The GM</w:t>
      </w:r>
      <w:r w:rsidR="00E56CBF">
        <w:t xml:space="preserve"> mosquito</w:t>
      </w:r>
      <w:r>
        <w:t xml:space="preserve"> will also be assessed for its suitability for import </w:t>
      </w:r>
      <w:r w:rsidR="00E9428B" w:rsidRPr="00417A20">
        <w:t>under the </w:t>
      </w:r>
      <w:r w:rsidR="00E9428B" w:rsidRPr="00417A20">
        <w:rPr>
          <w:i/>
          <w:iCs/>
        </w:rPr>
        <w:t>Environment Protection and Biodiversity Conservation Act 1999</w:t>
      </w:r>
      <w:r w:rsidR="00E9428B">
        <w:rPr>
          <w:i/>
          <w:iCs/>
        </w:rPr>
        <w:t xml:space="preserve"> </w:t>
      </w:r>
      <w:r w:rsidR="00E9428B" w:rsidRPr="00417A20">
        <w:t>(EPBC Act)</w:t>
      </w:r>
      <w:r w:rsidR="00E9428B">
        <w:t xml:space="preserve"> to include</w:t>
      </w:r>
      <w:r w:rsidR="00E9428B" w:rsidRPr="00417A20">
        <w:t xml:space="preserve"> the species on the </w:t>
      </w:r>
      <w:r w:rsidR="00E9428B" w:rsidRPr="00417A20">
        <w:rPr>
          <w:i/>
          <w:iCs/>
        </w:rPr>
        <w:t>List of specimens taken to be suitable for live import</w:t>
      </w:r>
      <w:r w:rsidR="00E9428B" w:rsidRPr="00417A20">
        <w:t> (the Live Import List)</w:t>
      </w:r>
      <w:r w:rsidR="00E9428B">
        <w:t xml:space="preserve"> </w:t>
      </w:r>
      <w:r>
        <w:t xml:space="preserve">by the </w:t>
      </w:r>
      <w:r w:rsidRPr="00E604A8">
        <w:t>Department of Climate Change, Energy, the Environment and Water</w:t>
      </w:r>
      <w:r w:rsidR="000D6378">
        <w:t>.</w:t>
      </w:r>
    </w:p>
    <w:p w14:paraId="274BE8C0" w14:textId="1E3BEC55" w:rsidR="008253BC" w:rsidRPr="005B19F5" w:rsidRDefault="008253BC" w:rsidP="00403829">
      <w:pPr>
        <w:pStyle w:val="RARMPnumberedparagraphs"/>
        <w:numPr>
          <w:ilvl w:val="0"/>
          <w:numId w:val="0"/>
        </w:numPr>
      </w:pPr>
      <w:r w:rsidRPr="005B19F5">
        <w:lastRenderedPageBreak/>
        <w:t>The GM</w:t>
      </w:r>
      <w:r w:rsidR="00E56CBF">
        <w:t xml:space="preserve"> mosquito</w:t>
      </w:r>
      <w:r w:rsidRPr="005B19F5">
        <w:t xml:space="preserve"> would need to be registered </w:t>
      </w:r>
      <w:r w:rsidR="00421950">
        <w:t xml:space="preserve">or granted a permit </w:t>
      </w:r>
      <w:r w:rsidR="00D467D2">
        <w:t>by</w:t>
      </w:r>
      <w:r w:rsidR="00D467D2" w:rsidRPr="005B19F5">
        <w:t xml:space="preserve"> </w:t>
      </w:r>
      <w:r w:rsidRPr="005B19F5">
        <w:t>the APVMA, wh</w:t>
      </w:r>
      <w:r w:rsidR="00B01B47" w:rsidRPr="005B19F5">
        <w:t xml:space="preserve">o </w:t>
      </w:r>
      <w:r w:rsidRPr="005B19F5">
        <w:t xml:space="preserve">would </w:t>
      </w:r>
      <w:r w:rsidR="00B01B47" w:rsidRPr="005B19F5">
        <w:t>impose</w:t>
      </w:r>
      <w:r w:rsidRPr="005B19F5">
        <w:t xml:space="preserve"> conditions on</w:t>
      </w:r>
      <w:r w:rsidR="00E9428B">
        <w:t xml:space="preserve"> supply,</w:t>
      </w:r>
      <w:r w:rsidRPr="005B19F5">
        <w:t xml:space="preserve"> </w:t>
      </w:r>
      <w:r w:rsidR="00EE71B6" w:rsidRPr="005B19F5">
        <w:t xml:space="preserve">use, </w:t>
      </w:r>
      <w:r w:rsidRPr="005B19F5">
        <w:t xml:space="preserve">transport, storage and disposal of the </w:t>
      </w:r>
      <w:r w:rsidR="006E740F">
        <w:t>GM</w:t>
      </w:r>
      <w:r w:rsidR="00E56CBF">
        <w:t xml:space="preserve"> mosquito</w:t>
      </w:r>
      <w:r w:rsidR="00981CA3">
        <w:t>e</w:t>
      </w:r>
      <w:r w:rsidR="00E56CBF">
        <w:t>s</w:t>
      </w:r>
      <w:r w:rsidR="00E9428B">
        <w:t xml:space="preserve"> under the </w:t>
      </w:r>
      <w:r w:rsidR="00E9428B" w:rsidRPr="00C96D35">
        <w:rPr>
          <w:i/>
        </w:rPr>
        <w:t xml:space="preserve">Agricultural and Veterinary Chemicals Code Act 1994 </w:t>
      </w:r>
      <w:r w:rsidR="00E9428B" w:rsidRPr="00C96D35">
        <w:t>(</w:t>
      </w:r>
      <w:proofErr w:type="spellStart"/>
      <w:r w:rsidR="00E9428B" w:rsidRPr="00C96D35">
        <w:t>AgVet</w:t>
      </w:r>
      <w:proofErr w:type="spellEnd"/>
      <w:r w:rsidR="00E9428B" w:rsidRPr="00C96D35">
        <w:t xml:space="preserve"> Code)</w:t>
      </w:r>
      <w:r w:rsidR="006E740F">
        <w:t>.</w:t>
      </w:r>
      <w:r w:rsidR="00E9428B">
        <w:t xml:space="preserve"> The </w:t>
      </w:r>
      <w:r w:rsidR="00E9428B" w:rsidRPr="00736C73">
        <w:t>quality, safety</w:t>
      </w:r>
      <w:r w:rsidR="00E9428B">
        <w:t xml:space="preserve"> </w:t>
      </w:r>
      <w:r w:rsidR="00E9428B" w:rsidRPr="00736C73">
        <w:t xml:space="preserve">and efficacy of the biological </w:t>
      </w:r>
      <w:r w:rsidR="00BC7C14">
        <w:t xml:space="preserve">pest </w:t>
      </w:r>
      <w:r w:rsidR="008574F4">
        <w:t xml:space="preserve">control </w:t>
      </w:r>
      <w:r w:rsidR="00E9428B" w:rsidRPr="00736C73">
        <w:t>agent</w:t>
      </w:r>
      <w:r w:rsidR="00E9428B">
        <w:t xml:space="preserve"> will be assessed</w:t>
      </w:r>
      <w:r w:rsidR="00862F20">
        <w:t xml:space="preserve">, including </w:t>
      </w:r>
      <w:r w:rsidR="00862F20" w:rsidRPr="00C96D35">
        <w:t>environmental toxicological and pathogenicity/infectivity studies to non-target organism</w:t>
      </w:r>
      <w:r w:rsidR="003A79A4">
        <w:t>s</w:t>
      </w:r>
      <w:r w:rsidR="00596F31">
        <w:t>,</w:t>
      </w:r>
      <w:r w:rsidR="00862F20" w:rsidRPr="00C96D35">
        <w:t xml:space="preserve"> a</w:t>
      </w:r>
      <w:r w:rsidR="00B74C08">
        <w:t xml:space="preserve">s part of the </w:t>
      </w:r>
      <w:r w:rsidR="00862F20" w:rsidRPr="00C96D35">
        <w:t xml:space="preserve">environment </w:t>
      </w:r>
      <w:r w:rsidR="00B74C08">
        <w:t>risk</w:t>
      </w:r>
      <w:r w:rsidR="00862F20" w:rsidRPr="00C96D35">
        <w:t xml:space="preserve"> assessment</w:t>
      </w:r>
      <w:r w:rsidR="00E9428B" w:rsidRPr="00736C73">
        <w:t>.</w:t>
      </w:r>
      <w:r w:rsidR="00E9428B" w:rsidRPr="0053618B">
        <w:rPr>
          <w:color w:val="0070C0"/>
        </w:rPr>
        <w:t xml:space="preserve"> </w:t>
      </w:r>
    </w:p>
    <w:p w14:paraId="4E82D840" w14:textId="0CB4157C" w:rsidR="00302CAD" w:rsidRPr="000A29BE" w:rsidRDefault="00302CAD" w:rsidP="00DB5481">
      <w:pPr>
        <w:pStyle w:val="Heading2"/>
        <w:numPr>
          <w:ilvl w:val="0"/>
          <w:numId w:val="0"/>
        </w:numPr>
      </w:pPr>
      <w:bookmarkStart w:id="31" w:name="_Toc47536737"/>
      <w:bookmarkStart w:id="32" w:name="_Toc198112078"/>
      <w:r w:rsidRPr="000A29BE">
        <w:t>Risk ma</w:t>
      </w:r>
      <w:bookmarkStart w:id="33" w:name="_Toc209859549"/>
      <w:bookmarkStart w:id="34" w:name="_Toc342042137"/>
      <w:bookmarkStart w:id="35" w:name="_Toc291151778"/>
      <w:bookmarkStart w:id="36" w:name="_Toc274904728"/>
      <w:r w:rsidRPr="000A29BE">
        <w:t>nagement</w:t>
      </w:r>
      <w:bookmarkEnd w:id="31"/>
      <w:bookmarkEnd w:id="32"/>
      <w:bookmarkEnd w:id="33"/>
      <w:bookmarkEnd w:id="34"/>
      <w:bookmarkEnd w:id="35"/>
      <w:bookmarkEnd w:id="36"/>
    </w:p>
    <w:p w14:paraId="150C9190" w14:textId="414E1AFD" w:rsidR="003045E5" w:rsidRPr="000A29BE" w:rsidRDefault="003045E5" w:rsidP="003045E5">
      <w:r w:rsidRPr="000A29BE">
        <w:t xml:space="preserve">Risk management is used to protect the health and safety of people and to protect the environment by controlling or mitigating risk. The risk management plan </w:t>
      </w:r>
      <w:proofErr w:type="gramStart"/>
      <w:r w:rsidRPr="000A29BE">
        <w:t>evaluates</w:t>
      </w:r>
      <w:proofErr w:type="gramEnd"/>
      <w:r w:rsidRPr="000A29BE">
        <w:t xml:space="preserve"> and treats identified risks and considers general risk management measures. The risk management plan is given effect through licence conditions.</w:t>
      </w:r>
    </w:p>
    <w:p w14:paraId="4775BBF7" w14:textId="60D1F279" w:rsidR="00EA5379" w:rsidRPr="00772CEB" w:rsidRDefault="006569F1" w:rsidP="001156D4">
      <w:r w:rsidRPr="00772CEB">
        <w:t xml:space="preserve">The risk management plan concludes </w:t>
      </w:r>
      <w:r w:rsidR="003D5E54" w:rsidRPr="00772CEB">
        <w:t>the negligible</w:t>
      </w:r>
      <w:r w:rsidR="00481DC4" w:rsidRPr="00772CEB">
        <w:t xml:space="preserve"> risks</w:t>
      </w:r>
      <w:r w:rsidR="003D5E54" w:rsidRPr="00772CEB">
        <w:t xml:space="preserve"> </w:t>
      </w:r>
      <w:r w:rsidR="00481DC4" w:rsidRPr="00772CEB">
        <w:t>can be managed to protect</w:t>
      </w:r>
      <w:r w:rsidR="00662581" w:rsidRPr="00772CEB">
        <w:t xml:space="preserve"> </w:t>
      </w:r>
      <w:r w:rsidR="00481DC4" w:rsidRPr="00772CEB">
        <w:t xml:space="preserve">the health and safety of people and the environment. </w:t>
      </w:r>
    </w:p>
    <w:p w14:paraId="7F7C3152" w14:textId="5920C386" w:rsidR="001075E0" w:rsidRPr="000A29BE" w:rsidRDefault="00142EB5" w:rsidP="001156D4">
      <w:pPr>
        <w:rPr>
          <w:rFonts w:eastAsia="SimSun"/>
          <w:szCs w:val="22"/>
        </w:rPr>
      </w:pPr>
      <w:r>
        <w:t>G</w:t>
      </w:r>
      <w:r w:rsidR="00FF485F" w:rsidRPr="000A29BE">
        <w:t xml:space="preserve">eneral </w:t>
      </w:r>
      <w:r w:rsidR="0057318F">
        <w:t xml:space="preserve">and additional reporting </w:t>
      </w:r>
      <w:r w:rsidR="00FF485F" w:rsidRPr="000A29BE">
        <w:t xml:space="preserve">conditions </w:t>
      </w:r>
      <w:r w:rsidR="003D5E54" w:rsidRPr="000A29BE">
        <w:t>were included</w:t>
      </w:r>
      <w:r>
        <w:t xml:space="preserve"> in the draft licence</w:t>
      </w:r>
      <w:r w:rsidR="003D5E54" w:rsidRPr="000A29BE">
        <w:t xml:space="preserve"> </w:t>
      </w:r>
      <w:r w:rsidR="00FF485F" w:rsidRPr="000A29BE">
        <w:t xml:space="preserve">to ensure that there is ongoing oversight of </w:t>
      </w:r>
      <w:r w:rsidR="0091295F" w:rsidRPr="000A29BE">
        <w:t xml:space="preserve">the </w:t>
      </w:r>
      <w:r w:rsidR="00B01B47" w:rsidRPr="00C15DE8">
        <w:t xml:space="preserve">GM </w:t>
      </w:r>
      <w:r w:rsidR="00C15DE8">
        <w:t>mosquitoes</w:t>
      </w:r>
      <w:r w:rsidR="00FF485F" w:rsidRPr="003C5AC2">
        <w:t>.</w:t>
      </w:r>
      <w:r w:rsidR="00EA5379" w:rsidRPr="003C5AC2">
        <w:rPr>
          <w:rFonts w:eastAsia="SimSun"/>
          <w:szCs w:val="22"/>
        </w:rPr>
        <w:t xml:space="preserve"> Conditions </w:t>
      </w:r>
      <w:r w:rsidR="00AF58A9" w:rsidRPr="003C5AC2">
        <w:rPr>
          <w:rFonts w:eastAsia="SimSun"/>
          <w:szCs w:val="22"/>
        </w:rPr>
        <w:t>we</w:t>
      </w:r>
      <w:r w:rsidR="00EA5379" w:rsidRPr="003C5AC2">
        <w:rPr>
          <w:rFonts w:eastAsia="SimSun"/>
          <w:szCs w:val="22"/>
        </w:rPr>
        <w:t xml:space="preserve">re </w:t>
      </w:r>
      <w:r w:rsidR="003A79A4">
        <w:rPr>
          <w:rFonts w:eastAsia="SimSun"/>
          <w:szCs w:val="22"/>
        </w:rPr>
        <w:t xml:space="preserve">also </w:t>
      </w:r>
      <w:r w:rsidR="00EA5379" w:rsidRPr="003C5AC2">
        <w:rPr>
          <w:rFonts w:eastAsia="SimSun"/>
          <w:szCs w:val="22"/>
        </w:rPr>
        <w:t>included requiring the applicant to report any new information obtained after release of the GM</w:t>
      </w:r>
      <w:r w:rsidR="00862F20">
        <w:rPr>
          <w:rFonts w:eastAsia="SimSun"/>
          <w:szCs w:val="22"/>
        </w:rPr>
        <w:t xml:space="preserve"> mosquitoes</w:t>
      </w:r>
      <w:r w:rsidR="00EA5379" w:rsidRPr="003C5AC2">
        <w:rPr>
          <w:rFonts w:eastAsia="SimSun"/>
          <w:szCs w:val="22"/>
        </w:rPr>
        <w:t xml:space="preserve"> to allow the collection of information to verify the findings of the RARMP</w:t>
      </w:r>
      <w:bookmarkStart w:id="37" w:name="_Toc342042138"/>
      <w:bookmarkStart w:id="38" w:name="_Toc291151780"/>
      <w:bookmarkStart w:id="39" w:name="_Toc274904730"/>
      <w:bookmarkStart w:id="40" w:name="_Toc209859551"/>
      <w:r w:rsidR="00B763D6" w:rsidRPr="003C5AC2">
        <w:rPr>
          <w:rFonts w:eastAsia="SimSun"/>
          <w:szCs w:val="22"/>
        </w:rPr>
        <w:t xml:space="preserve">. </w:t>
      </w:r>
      <w:r w:rsidR="00513F33" w:rsidRPr="003C5AC2">
        <w:rPr>
          <w:rFonts w:eastAsia="SimSun"/>
          <w:szCs w:val="22"/>
        </w:rPr>
        <w:t>The dr</w:t>
      </w:r>
      <w:r w:rsidR="00472456" w:rsidRPr="003C5AC2">
        <w:rPr>
          <w:rFonts w:eastAsia="SimSun"/>
          <w:szCs w:val="22"/>
        </w:rPr>
        <w:t>aft</w:t>
      </w:r>
      <w:r w:rsidR="00472456" w:rsidRPr="000A29BE">
        <w:rPr>
          <w:rFonts w:eastAsia="SimSun"/>
          <w:szCs w:val="22"/>
        </w:rPr>
        <w:t xml:space="preserve"> licence </w:t>
      </w:r>
      <w:r w:rsidR="00513F33" w:rsidRPr="000A29BE">
        <w:rPr>
          <w:rFonts w:eastAsia="SimSun"/>
          <w:szCs w:val="22"/>
        </w:rPr>
        <w:t xml:space="preserve">also contains </w:t>
      </w:r>
      <w:proofErr w:type="gramStart"/>
      <w:r w:rsidR="00513F33" w:rsidRPr="000A29BE">
        <w:rPr>
          <w:rFonts w:eastAsia="SimSun"/>
          <w:szCs w:val="22"/>
        </w:rPr>
        <w:t>a number of</w:t>
      </w:r>
      <w:proofErr w:type="gramEnd"/>
      <w:r w:rsidR="00513F33" w:rsidRPr="000A29BE">
        <w:rPr>
          <w:rFonts w:eastAsia="SimSun"/>
          <w:szCs w:val="22"/>
        </w:rPr>
        <w:t xml:space="preserve"> general conditions </w:t>
      </w:r>
      <w:r w:rsidR="004F7C78" w:rsidRPr="000A29BE">
        <w:rPr>
          <w:rFonts w:eastAsia="SimSun"/>
          <w:szCs w:val="22"/>
        </w:rPr>
        <w:t xml:space="preserve">relating to ongoing licence holder suitability, auditing and monitoring, and </w:t>
      </w:r>
      <w:r w:rsidR="00E00E3D">
        <w:rPr>
          <w:rFonts w:eastAsia="SimSun"/>
          <w:szCs w:val="22"/>
        </w:rPr>
        <w:t xml:space="preserve">other </w:t>
      </w:r>
      <w:r w:rsidR="004F7C78" w:rsidRPr="000A29BE">
        <w:rPr>
          <w:rFonts w:eastAsia="SimSun"/>
          <w:szCs w:val="22"/>
        </w:rPr>
        <w:t>reporting requirements</w:t>
      </w:r>
      <w:r w:rsidR="00DA0552" w:rsidRPr="000A29BE">
        <w:rPr>
          <w:rFonts w:eastAsia="SimSun"/>
          <w:szCs w:val="22"/>
        </w:rPr>
        <w:t>,</w:t>
      </w:r>
      <w:r w:rsidR="004F7C78" w:rsidRPr="000A29BE">
        <w:rPr>
          <w:rFonts w:eastAsia="SimSun"/>
          <w:szCs w:val="22"/>
        </w:rPr>
        <w:t xml:space="preserve"> which include an obligation to report any unintended effects.</w:t>
      </w:r>
      <w:bookmarkEnd w:id="37"/>
      <w:bookmarkEnd w:id="38"/>
      <w:bookmarkEnd w:id="39"/>
      <w:bookmarkEnd w:id="40"/>
    </w:p>
    <w:p w14:paraId="1CBE5C3C" w14:textId="77777777" w:rsidR="00815DA9" w:rsidRPr="000A29BE" w:rsidRDefault="00815DA9" w:rsidP="001156D4">
      <w:pPr>
        <w:rPr>
          <w:rFonts w:eastAsia="SimSun"/>
          <w:szCs w:val="22"/>
        </w:rPr>
        <w:sectPr w:rsidR="00815DA9" w:rsidRPr="000A29BE" w:rsidSect="008F314A">
          <w:headerReference w:type="default" r:id="rId11"/>
          <w:footerReference w:type="default" r:id="rId12"/>
          <w:pgSz w:w="11909" w:h="16834" w:code="9"/>
          <w:pgMar w:top="1418" w:right="1134" w:bottom="1134" w:left="1134" w:header="567" w:footer="567" w:gutter="0"/>
          <w:pgNumType w:fmt="upperRoman" w:start="1"/>
          <w:cols w:space="720"/>
          <w:titlePg/>
          <w:docGrid w:linePitch="299"/>
        </w:sectPr>
      </w:pPr>
    </w:p>
    <w:p w14:paraId="5A7D17BD" w14:textId="07138879" w:rsidR="00FC503D" w:rsidRPr="000A29BE" w:rsidRDefault="00F56FE9" w:rsidP="004D2EFE">
      <w:pPr>
        <w:pStyle w:val="Heading1"/>
      </w:pPr>
      <w:bookmarkStart w:id="41" w:name="_Toc47536738"/>
      <w:bookmarkStart w:id="42" w:name="_Toc198112079"/>
      <w:r w:rsidRPr="000A29BE">
        <w:lastRenderedPageBreak/>
        <w:t>Table of contents</w:t>
      </w:r>
      <w:bookmarkEnd w:id="41"/>
      <w:bookmarkEnd w:id="42"/>
    </w:p>
    <w:p w14:paraId="56B180DB" w14:textId="0E66180E" w:rsidR="005B212B" w:rsidRDefault="00887AC7">
      <w:pPr>
        <w:pStyle w:val="TOC1"/>
        <w:rPr>
          <w:rFonts w:asciiTheme="minorHAnsi" w:eastAsiaTheme="minorEastAsia" w:hAnsiTheme="minorHAnsi" w:cstheme="minorBidi"/>
          <w:b w:val="0"/>
          <w:bCs w:val="0"/>
          <w:caps w:val="0"/>
          <w:color w:val="auto"/>
          <w:kern w:val="2"/>
          <w:sz w:val="24"/>
          <w:szCs w:val="24"/>
          <w14:ligatures w14:val="standardContextual"/>
        </w:rPr>
      </w:pPr>
      <w:r w:rsidRPr="000A29BE">
        <w:rPr>
          <w:b w:val="0"/>
          <w:bCs w:val="0"/>
          <w:caps w:val="0"/>
          <w:smallCaps/>
          <w:lang w:eastAsia="en-US"/>
        </w:rPr>
        <w:fldChar w:fldCharType="begin"/>
      </w:r>
      <w:r w:rsidRPr="000A29BE">
        <w:instrText xml:space="preserve"> TOC \o "1-3" \h \z \u </w:instrText>
      </w:r>
      <w:r w:rsidRPr="000A29BE">
        <w:rPr>
          <w:b w:val="0"/>
          <w:bCs w:val="0"/>
          <w:caps w:val="0"/>
          <w:smallCaps/>
          <w:lang w:eastAsia="en-US"/>
        </w:rPr>
        <w:fldChar w:fldCharType="separate"/>
      </w:r>
      <w:hyperlink w:anchor="_Toc198112074" w:history="1">
        <w:r w:rsidR="005B212B" w:rsidRPr="005B43DD">
          <w:rPr>
            <w:rStyle w:val="Hyperlink"/>
          </w:rPr>
          <w:t>Summary of the Risk Assessment and Risk Management Plan</w:t>
        </w:r>
        <w:r w:rsidR="005B212B">
          <w:rPr>
            <w:webHidden/>
          </w:rPr>
          <w:tab/>
        </w:r>
        <w:r w:rsidR="005B212B">
          <w:rPr>
            <w:webHidden/>
          </w:rPr>
          <w:fldChar w:fldCharType="begin"/>
        </w:r>
        <w:r w:rsidR="005B212B">
          <w:rPr>
            <w:webHidden/>
          </w:rPr>
          <w:instrText xml:space="preserve"> PAGEREF _Toc198112074 \h </w:instrText>
        </w:r>
        <w:r w:rsidR="005B212B">
          <w:rPr>
            <w:webHidden/>
          </w:rPr>
        </w:r>
        <w:r w:rsidR="005B212B">
          <w:rPr>
            <w:webHidden/>
          </w:rPr>
          <w:fldChar w:fldCharType="separate"/>
        </w:r>
        <w:r w:rsidR="005B212B">
          <w:rPr>
            <w:webHidden/>
          </w:rPr>
          <w:t>II</w:t>
        </w:r>
        <w:r w:rsidR="005B212B">
          <w:rPr>
            <w:webHidden/>
          </w:rPr>
          <w:fldChar w:fldCharType="end"/>
        </w:r>
      </w:hyperlink>
    </w:p>
    <w:p w14:paraId="72A923D4" w14:textId="54C5F6A9"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075" w:history="1">
        <w:r w:rsidRPr="005B43DD">
          <w:rPr>
            <w:rStyle w:val="Hyperlink"/>
          </w:rPr>
          <w:t>Introduction</w:t>
        </w:r>
        <w:r>
          <w:rPr>
            <w:webHidden/>
          </w:rPr>
          <w:tab/>
        </w:r>
        <w:r>
          <w:rPr>
            <w:webHidden/>
          </w:rPr>
          <w:fldChar w:fldCharType="begin"/>
        </w:r>
        <w:r>
          <w:rPr>
            <w:webHidden/>
          </w:rPr>
          <w:instrText xml:space="preserve"> PAGEREF _Toc198112075 \h </w:instrText>
        </w:r>
        <w:r>
          <w:rPr>
            <w:webHidden/>
          </w:rPr>
        </w:r>
        <w:r>
          <w:rPr>
            <w:webHidden/>
          </w:rPr>
          <w:fldChar w:fldCharType="separate"/>
        </w:r>
        <w:r>
          <w:rPr>
            <w:webHidden/>
          </w:rPr>
          <w:t>II</w:t>
        </w:r>
        <w:r>
          <w:rPr>
            <w:webHidden/>
          </w:rPr>
          <w:fldChar w:fldCharType="end"/>
        </w:r>
      </w:hyperlink>
    </w:p>
    <w:p w14:paraId="5DD066C9" w14:textId="5DA6BC68"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076" w:history="1">
        <w:r w:rsidRPr="005B43DD">
          <w:rPr>
            <w:rStyle w:val="Hyperlink"/>
          </w:rPr>
          <w:t>The application</w:t>
        </w:r>
        <w:r>
          <w:rPr>
            <w:webHidden/>
          </w:rPr>
          <w:tab/>
        </w:r>
        <w:r>
          <w:rPr>
            <w:webHidden/>
          </w:rPr>
          <w:fldChar w:fldCharType="begin"/>
        </w:r>
        <w:r>
          <w:rPr>
            <w:webHidden/>
          </w:rPr>
          <w:instrText xml:space="preserve"> PAGEREF _Toc198112076 \h </w:instrText>
        </w:r>
        <w:r>
          <w:rPr>
            <w:webHidden/>
          </w:rPr>
        </w:r>
        <w:r>
          <w:rPr>
            <w:webHidden/>
          </w:rPr>
          <w:fldChar w:fldCharType="separate"/>
        </w:r>
        <w:r>
          <w:rPr>
            <w:webHidden/>
          </w:rPr>
          <w:t>II</w:t>
        </w:r>
        <w:r>
          <w:rPr>
            <w:webHidden/>
          </w:rPr>
          <w:fldChar w:fldCharType="end"/>
        </w:r>
      </w:hyperlink>
    </w:p>
    <w:p w14:paraId="1F042714" w14:textId="76D8F9CA"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077" w:history="1">
        <w:r w:rsidRPr="005B43DD">
          <w:rPr>
            <w:rStyle w:val="Hyperlink"/>
          </w:rPr>
          <w:t>Risk assessment</w:t>
        </w:r>
        <w:r>
          <w:rPr>
            <w:webHidden/>
          </w:rPr>
          <w:tab/>
        </w:r>
        <w:r>
          <w:rPr>
            <w:webHidden/>
          </w:rPr>
          <w:fldChar w:fldCharType="begin"/>
        </w:r>
        <w:r>
          <w:rPr>
            <w:webHidden/>
          </w:rPr>
          <w:instrText xml:space="preserve"> PAGEREF _Toc198112077 \h </w:instrText>
        </w:r>
        <w:r>
          <w:rPr>
            <w:webHidden/>
          </w:rPr>
        </w:r>
        <w:r>
          <w:rPr>
            <w:webHidden/>
          </w:rPr>
          <w:fldChar w:fldCharType="separate"/>
        </w:r>
        <w:r>
          <w:rPr>
            <w:webHidden/>
          </w:rPr>
          <w:t>III</w:t>
        </w:r>
        <w:r>
          <w:rPr>
            <w:webHidden/>
          </w:rPr>
          <w:fldChar w:fldCharType="end"/>
        </w:r>
      </w:hyperlink>
    </w:p>
    <w:p w14:paraId="7D5BFFFB" w14:textId="27882FFC"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078" w:history="1">
        <w:r w:rsidRPr="005B43DD">
          <w:rPr>
            <w:rStyle w:val="Hyperlink"/>
          </w:rPr>
          <w:t>Risk management</w:t>
        </w:r>
        <w:r>
          <w:rPr>
            <w:webHidden/>
          </w:rPr>
          <w:tab/>
        </w:r>
        <w:r>
          <w:rPr>
            <w:webHidden/>
          </w:rPr>
          <w:fldChar w:fldCharType="begin"/>
        </w:r>
        <w:r>
          <w:rPr>
            <w:webHidden/>
          </w:rPr>
          <w:instrText xml:space="preserve"> PAGEREF _Toc198112078 \h </w:instrText>
        </w:r>
        <w:r>
          <w:rPr>
            <w:webHidden/>
          </w:rPr>
        </w:r>
        <w:r>
          <w:rPr>
            <w:webHidden/>
          </w:rPr>
          <w:fldChar w:fldCharType="separate"/>
        </w:r>
        <w:r>
          <w:rPr>
            <w:webHidden/>
          </w:rPr>
          <w:t>IV</w:t>
        </w:r>
        <w:r>
          <w:rPr>
            <w:webHidden/>
          </w:rPr>
          <w:fldChar w:fldCharType="end"/>
        </w:r>
      </w:hyperlink>
    </w:p>
    <w:p w14:paraId="4D783898" w14:textId="52213EB6" w:rsidR="005B212B" w:rsidRDefault="005B212B">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8112079" w:history="1">
        <w:r w:rsidRPr="005B43DD">
          <w:rPr>
            <w:rStyle w:val="Hyperlink"/>
          </w:rPr>
          <w:t>Table of contents</w:t>
        </w:r>
        <w:r>
          <w:rPr>
            <w:webHidden/>
          </w:rPr>
          <w:tab/>
        </w:r>
        <w:r>
          <w:rPr>
            <w:webHidden/>
          </w:rPr>
          <w:fldChar w:fldCharType="begin"/>
        </w:r>
        <w:r>
          <w:rPr>
            <w:webHidden/>
          </w:rPr>
          <w:instrText xml:space="preserve"> PAGEREF _Toc198112079 \h </w:instrText>
        </w:r>
        <w:r>
          <w:rPr>
            <w:webHidden/>
          </w:rPr>
        </w:r>
        <w:r>
          <w:rPr>
            <w:webHidden/>
          </w:rPr>
          <w:fldChar w:fldCharType="separate"/>
        </w:r>
        <w:r>
          <w:rPr>
            <w:webHidden/>
          </w:rPr>
          <w:t>V</w:t>
        </w:r>
        <w:r>
          <w:rPr>
            <w:webHidden/>
          </w:rPr>
          <w:fldChar w:fldCharType="end"/>
        </w:r>
      </w:hyperlink>
    </w:p>
    <w:p w14:paraId="181FF52A" w14:textId="5E9BF7BD" w:rsidR="005B212B" w:rsidRDefault="005B212B">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8112080" w:history="1">
        <w:r w:rsidRPr="005B43DD">
          <w:rPr>
            <w:rStyle w:val="Hyperlink"/>
          </w:rPr>
          <w:t>Abbreviations</w:t>
        </w:r>
        <w:r>
          <w:rPr>
            <w:webHidden/>
          </w:rPr>
          <w:tab/>
        </w:r>
        <w:r>
          <w:rPr>
            <w:webHidden/>
          </w:rPr>
          <w:fldChar w:fldCharType="begin"/>
        </w:r>
        <w:r>
          <w:rPr>
            <w:webHidden/>
          </w:rPr>
          <w:instrText xml:space="preserve"> PAGEREF _Toc198112080 \h </w:instrText>
        </w:r>
        <w:r>
          <w:rPr>
            <w:webHidden/>
          </w:rPr>
        </w:r>
        <w:r>
          <w:rPr>
            <w:webHidden/>
          </w:rPr>
          <w:fldChar w:fldCharType="separate"/>
        </w:r>
        <w:r>
          <w:rPr>
            <w:webHidden/>
          </w:rPr>
          <w:t>VII</w:t>
        </w:r>
        <w:r>
          <w:rPr>
            <w:webHidden/>
          </w:rPr>
          <w:fldChar w:fldCharType="end"/>
        </w:r>
      </w:hyperlink>
    </w:p>
    <w:p w14:paraId="1D0D0CD9" w14:textId="30E6E1D4" w:rsidR="005B212B" w:rsidRDefault="005B212B">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8112081" w:history="1">
        <w:r w:rsidRPr="005B43DD">
          <w:rPr>
            <w:rStyle w:val="Hyperlink"/>
          </w:rPr>
          <w:t>Chapter 1</w:t>
        </w:r>
        <w:r>
          <w:rPr>
            <w:rFonts w:asciiTheme="minorHAnsi" w:eastAsiaTheme="minorEastAsia" w:hAnsiTheme="minorHAnsi" w:cstheme="minorBidi"/>
            <w:b w:val="0"/>
            <w:bCs w:val="0"/>
            <w:caps w:val="0"/>
            <w:color w:val="auto"/>
            <w:kern w:val="2"/>
            <w:sz w:val="24"/>
            <w:szCs w:val="24"/>
            <w14:ligatures w14:val="standardContextual"/>
          </w:rPr>
          <w:tab/>
        </w:r>
        <w:r w:rsidRPr="005B43DD">
          <w:rPr>
            <w:rStyle w:val="Hyperlink"/>
          </w:rPr>
          <w:t>Risk assessment context</w:t>
        </w:r>
        <w:r>
          <w:rPr>
            <w:webHidden/>
          </w:rPr>
          <w:tab/>
        </w:r>
        <w:r>
          <w:rPr>
            <w:webHidden/>
          </w:rPr>
          <w:fldChar w:fldCharType="begin"/>
        </w:r>
        <w:r>
          <w:rPr>
            <w:webHidden/>
          </w:rPr>
          <w:instrText xml:space="preserve"> PAGEREF _Toc198112081 \h </w:instrText>
        </w:r>
        <w:r>
          <w:rPr>
            <w:webHidden/>
          </w:rPr>
        </w:r>
        <w:r>
          <w:rPr>
            <w:webHidden/>
          </w:rPr>
          <w:fldChar w:fldCharType="separate"/>
        </w:r>
        <w:r>
          <w:rPr>
            <w:webHidden/>
          </w:rPr>
          <w:t>1</w:t>
        </w:r>
        <w:r>
          <w:rPr>
            <w:webHidden/>
          </w:rPr>
          <w:fldChar w:fldCharType="end"/>
        </w:r>
      </w:hyperlink>
    </w:p>
    <w:p w14:paraId="18B2AA57" w14:textId="3112950A"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082" w:history="1">
        <w:r w:rsidRPr="005B43DD">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Background</w:t>
        </w:r>
        <w:r>
          <w:rPr>
            <w:webHidden/>
          </w:rPr>
          <w:tab/>
        </w:r>
        <w:r>
          <w:rPr>
            <w:webHidden/>
          </w:rPr>
          <w:fldChar w:fldCharType="begin"/>
        </w:r>
        <w:r>
          <w:rPr>
            <w:webHidden/>
          </w:rPr>
          <w:instrText xml:space="preserve"> PAGEREF _Toc198112082 \h </w:instrText>
        </w:r>
        <w:r>
          <w:rPr>
            <w:webHidden/>
          </w:rPr>
        </w:r>
        <w:r>
          <w:rPr>
            <w:webHidden/>
          </w:rPr>
          <w:fldChar w:fldCharType="separate"/>
        </w:r>
        <w:r>
          <w:rPr>
            <w:webHidden/>
          </w:rPr>
          <w:t>1</w:t>
        </w:r>
        <w:r>
          <w:rPr>
            <w:webHidden/>
          </w:rPr>
          <w:fldChar w:fldCharType="end"/>
        </w:r>
      </w:hyperlink>
    </w:p>
    <w:p w14:paraId="193D865A" w14:textId="5C9BD8E9"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083" w:history="1">
        <w:r w:rsidRPr="005B43DD">
          <w:rPr>
            <w:rStyle w:val="Hyperlink"/>
          </w:rPr>
          <w:t>1.1</w:t>
        </w:r>
        <w:r>
          <w:rPr>
            <w:rFonts w:asciiTheme="minorHAnsi" w:eastAsiaTheme="minorEastAsia" w:hAnsiTheme="minorHAnsi" w:cstheme="minorBidi"/>
            <w:iCs w:val="0"/>
            <w:kern w:val="2"/>
            <w:sz w:val="24"/>
            <w:szCs w:val="24"/>
            <w14:ligatures w14:val="standardContextual"/>
          </w:rPr>
          <w:tab/>
        </w:r>
        <w:r w:rsidRPr="005B43DD">
          <w:rPr>
            <w:rStyle w:val="Hyperlink"/>
          </w:rPr>
          <w:t>Interface with other regulatory schemes</w:t>
        </w:r>
        <w:r>
          <w:rPr>
            <w:webHidden/>
          </w:rPr>
          <w:tab/>
        </w:r>
        <w:r>
          <w:rPr>
            <w:webHidden/>
          </w:rPr>
          <w:fldChar w:fldCharType="begin"/>
        </w:r>
        <w:r>
          <w:rPr>
            <w:webHidden/>
          </w:rPr>
          <w:instrText xml:space="preserve"> PAGEREF _Toc198112083 \h </w:instrText>
        </w:r>
        <w:r>
          <w:rPr>
            <w:webHidden/>
          </w:rPr>
        </w:r>
        <w:r>
          <w:rPr>
            <w:webHidden/>
          </w:rPr>
          <w:fldChar w:fldCharType="separate"/>
        </w:r>
        <w:r>
          <w:rPr>
            <w:webHidden/>
          </w:rPr>
          <w:t>2</w:t>
        </w:r>
        <w:r>
          <w:rPr>
            <w:webHidden/>
          </w:rPr>
          <w:fldChar w:fldCharType="end"/>
        </w:r>
      </w:hyperlink>
    </w:p>
    <w:p w14:paraId="6857EDC1" w14:textId="6C6D9F6F"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084" w:history="1">
        <w:r w:rsidRPr="005B43DD">
          <w:rPr>
            <w:rStyle w:val="Hyperlink"/>
          </w:rPr>
          <w:t>1.2</w:t>
        </w:r>
        <w:r>
          <w:rPr>
            <w:rFonts w:asciiTheme="minorHAnsi" w:eastAsiaTheme="minorEastAsia" w:hAnsiTheme="minorHAnsi" w:cstheme="minorBidi"/>
            <w:iCs w:val="0"/>
            <w:kern w:val="2"/>
            <w:sz w:val="24"/>
            <w:szCs w:val="24"/>
            <w14:ligatures w14:val="standardContextual"/>
          </w:rPr>
          <w:tab/>
        </w:r>
        <w:r w:rsidRPr="005B43DD">
          <w:rPr>
            <w:rStyle w:val="Hyperlink"/>
            <w:i/>
          </w:rPr>
          <w:t>Aedes aegypti</w:t>
        </w:r>
        <w:r w:rsidRPr="005B43DD">
          <w:rPr>
            <w:rStyle w:val="Hyperlink"/>
          </w:rPr>
          <w:t xml:space="preserve"> control and surveillance program</w:t>
        </w:r>
        <w:r>
          <w:rPr>
            <w:webHidden/>
          </w:rPr>
          <w:tab/>
        </w:r>
        <w:r>
          <w:rPr>
            <w:webHidden/>
          </w:rPr>
          <w:fldChar w:fldCharType="begin"/>
        </w:r>
        <w:r>
          <w:rPr>
            <w:webHidden/>
          </w:rPr>
          <w:instrText xml:space="preserve"> PAGEREF _Toc198112084 \h </w:instrText>
        </w:r>
        <w:r>
          <w:rPr>
            <w:webHidden/>
          </w:rPr>
        </w:r>
        <w:r>
          <w:rPr>
            <w:webHidden/>
          </w:rPr>
          <w:fldChar w:fldCharType="separate"/>
        </w:r>
        <w:r>
          <w:rPr>
            <w:webHidden/>
          </w:rPr>
          <w:t>3</w:t>
        </w:r>
        <w:r>
          <w:rPr>
            <w:webHidden/>
          </w:rPr>
          <w:fldChar w:fldCharType="end"/>
        </w:r>
      </w:hyperlink>
    </w:p>
    <w:p w14:paraId="1048F4C2" w14:textId="12D7DFC3"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085" w:history="1">
        <w:r w:rsidRPr="005B43DD">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The proposed dealings</w:t>
        </w:r>
        <w:r>
          <w:rPr>
            <w:webHidden/>
          </w:rPr>
          <w:tab/>
        </w:r>
        <w:r>
          <w:rPr>
            <w:webHidden/>
          </w:rPr>
          <w:fldChar w:fldCharType="begin"/>
        </w:r>
        <w:r>
          <w:rPr>
            <w:webHidden/>
          </w:rPr>
          <w:instrText xml:space="preserve"> PAGEREF _Toc198112085 \h </w:instrText>
        </w:r>
        <w:r>
          <w:rPr>
            <w:webHidden/>
          </w:rPr>
        </w:r>
        <w:r>
          <w:rPr>
            <w:webHidden/>
          </w:rPr>
          <w:fldChar w:fldCharType="separate"/>
        </w:r>
        <w:r>
          <w:rPr>
            <w:webHidden/>
          </w:rPr>
          <w:t>5</w:t>
        </w:r>
        <w:r>
          <w:rPr>
            <w:webHidden/>
          </w:rPr>
          <w:fldChar w:fldCharType="end"/>
        </w:r>
      </w:hyperlink>
    </w:p>
    <w:p w14:paraId="59E282AD" w14:textId="6BA29FE1"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086" w:history="1">
        <w:r w:rsidRPr="005B43DD">
          <w:rPr>
            <w:rStyle w:val="Hyperlink"/>
          </w:rPr>
          <w:t>2.1</w:t>
        </w:r>
        <w:r>
          <w:rPr>
            <w:rFonts w:asciiTheme="minorHAnsi" w:eastAsiaTheme="minorEastAsia" w:hAnsiTheme="minorHAnsi" w:cstheme="minorBidi"/>
            <w:iCs w:val="0"/>
            <w:kern w:val="2"/>
            <w:sz w:val="24"/>
            <w:szCs w:val="24"/>
            <w14:ligatures w14:val="standardContextual"/>
          </w:rPr>
          <w:tab/>
        </w:r>
        <w:r w:rsidRPr="005B43DD">
          <w:rPr>
            <w:rStyle w:val="Hyperlink"/>
          </w:rPr>
          <w:t>Details of the proposed dealings</w:t>
        </w:r>
        <w:r>
          <w:rPr>
            <w:webHidden/>
          </w:rPr>
          <w:tab/>
        </w:r>
        <w:r>
          <w:rPr>
            <w:webHidden/>
          </w:rPr>
          <w:fldChar w:fldCharType="begin"/>
        </w:r>
        <w:r>
          <w:rPr>
            <w:webHidden/>
          </w:rPr>
          <w:instrText xml:space="preserve"> PAGEREF _Toc198112086 \h </w:instrText>
        </w:r>
        <w:r>
          <w:rPr>
            <w:webHidden/>
          </w:rPr>
        </w:r>
        <w:r>
          <w:rPr>
            <w:webHidden/>
          </w:rPr>
          <w:fldChar w:fldCharType="separate"/>
        </w:r>
        <w:r>
          <w:rPr>
            <w:webHidden/>
          </w:rPr>
          <w:t>6</w:t>
        </w:r>
        <w:r>
          <w:rPr>
            <w:webHidden/>
          </w:rPr>
          <w:fldChar w:fldCharType="end"/>
        </w:r>
      </w:hyperlink>
    </w:p>
    <w:p w14:paraId="61BC1CA2" w14:textId="74D6B8CD"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087" w:history="1">
        <w:r w:rsidRPr="005B43DD">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Parent organism</w:t>
        </w:r>
        <w:r>
          <w:rPr>
            <w:webHidden/>
          </w:rPr>
          <w:tab/>
        </w:r>
        <w:r>
          <w:rPr>
            <w:webHidden/>
          </w:rPr>
          <w:fldChar w:fldCharType="begin"/>
        </w:r>
        <w:r>
          <w:rPr>
            <w:webHidden/>
          </w:rPr>
          <w:instrText xml:space="preserve"> PAGEREF _Toc198112087 \h </w:instrText>
        </w:r>
        <w:r>
          <w:rPr>
            <w:webHidden/>
          </w:rPr>
        </w:r>
        <w:r>
          <w:rPr>
            <w:webHidden/>
          </w:rPr>
          <w:fldChar w:fldCharType="separate"/>
        </w:r>
        <w:r>
          <w:rPr>
            <w:webHidden/>
          </w:rPr>
          <w:t>7</w:t>
        </w:r>
        <w:r>
          <w:rPr>
            <w:webHidden/>
          </w:rPr>
          <w:fldChar w:fldCharType="end"/>
        </w:r>
      </w:hyperlink>
    </w:p>
    <w:p w14:paraId="08A36160" w14:textId="1B47E090"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088" w:history="1">
        <w:r w:rsidRPr="005B43DD">
          <w:rPr>
            <w:rStyle w:val="Hyperlink"/>
          </w:rPr>
          <w:t>3.1</w:t>
        </w:r>
        <w:r>
          <w:rPr>
            <w:rFonts w:asciiTheme="minorHAnsi" w:eastAsiaTheme="minorEastAsia" w:hAnsiTheme="minorHAnsi" w:cstheme="minorBidi"/>
            <w:iCs w:val="0"/>
            <w:kern w:val="2"/>
            <w:sz w:val="24"/>
            <w:szCs w:val="24"/>
            <w14:ligatures w14:val="standardContextual"/>
          </w:rPr>
          <w:tab/>
        </w:r>
        <w:r w:rsidRPr="005B43DD">
          <w:rPr>
            <w:rStyle w:val="Hyperlink"/>
            <w:i/>
          </w:rPr>
          <w:t>Aedes aegypti</w:t>
        </w:r>
        <w:r>
          <w:rPr>
            <w:webHidden/>
          </w:rPr>
          <w:tab/>
        </w:r>
        <w:r>
          <w:rPr>
            <w:webHidden/>
          </w:rPr>
          <w:fldChar w:fldCharType="begin"/>
        </w:r>
        <w:r>
          <w:rPr>
            <w:webHidden/>
          </w:rPr>
          <w:instrText xml:space="preserve"> PAGEREF _Toc198112088 \h </w:instrText>
        </w:r>
        <w:r>
          <w:rPr>
            <w:webHidden/>
          </w:rPr>
        </w:r>
        <w:r>
          <w:rPr>
            <w:webHidden/>
          </w:rPr>
          <w:fldChar w:fldCharType="separate"/>
        </w:r>
        <w:r>
          <w:rPr>
            <w:webHidden/>
          </w:rPr>
          <w:t>7</w:t>
        </w:r>
        <w:r>
          <w:rPr>
            <w:webHidden/>
          </w:rPr>
          <w:fldChar w:fldCharType="end"/>
        </w:r>
      </w:hyperlink>
    </w:p>
    <w:p w14:paraId="7EDB5046" w14:textId="6AE12E18"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089" w:history="1">
        <w:r w:rsidRPr="005B43DD">
          <w:rPr>
            <w:rStyle w:val="Hyperlink"/>
          </w:rPr>
          <w:t>3.2</w:t>
        </w:r>
        <w:r>
          <w:rPr>
            <w:rFonts w:asciiTheme="minorHAnsi" w:eastAsiaTheme="minorEastAsia" w:hAnsiTheme="minorHAnsi" w:cstheme="minorBidi"/>
            <w:iCs w:val="0"/>
            <w:kern w:val="2"/>
            <w:sz w:val="24"/>
            <w:szCs w:val="24"/>
            <w14:ligatures w14:val="standardContextual"/>
          </w:rPr>
          <w:tab/>
        </w:r>
        <w:r w:rsidRPr="005B43DD">
          <w:rPr>
            <w:rStyle w:val="Hyperlink"/>
            <w:i/>
          </w:rPr>
          <w:t>Aedes aegypti</w:t>
        </w:r>
        <w:r w:rsidRPr="005B43DD">
          <w:rPr>
            <w:rStyle w:val="Hyperlink"/>
          </w:rPr>
          <w:t xml:space="preserve"> as a mosquito vector for disease</w:t>
        </w:r>
        <w:r>
          <w:rPr>
            <w:webHidden/>
          </w:rPr>
          <w:tab/>
        </w:r>
        <w:r>
          <w:rPr>
            <w:webHidden/>
          </w:rPr>
          <w:fldChar w:fldCharType="begin"/>
        </w:r>
        <w:r>
          <w:rPr>
            <w:webHidden/>
          </w:rPr>
          <w:instrText xml:space="preserve"> PAGEREF _Toc198112089 \h </w:instrText>
        </w:r>
        <w:r>
          <w:rPr>
            <w:webHidden/>
          </w:rPr>
        </w:r>
        <w:r>
          <w:rPr>
            <w:webHidden/>
          </w:rPr>
          <w:fldChar w:fldCharType="separate"/>
        </w:r>
        <w:r>
          <w:rPr>
            <w:webHidden/>
          </w:rPr>
          <w:t>9</w:t>
        </w:r>
        <w:r>
          <w:rPr>
            <w:webHidden/>
          </w:rPr>
          <w:fldChar w:fldCharType="end"/>
        </w:r>
      </w:hyperlink>
    </w:p>
    <w:p w14:paraId="3EA39AAC" w14:textId="2E406690"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090" w:history="1">
        <w:r w:rsidRPr="005B43DD">
          <w:rPr>
            <w:rStyle w:val="Hyperlink"/>
          </w:rPr>
          <w:t>3.3</w:t>
        </w:r>
        <w:r>
          <w:rPr>
            <w:rFonts w:asciiTheme="minorHAnsi" w:eastAsiaTheme="minorEastAsia" w:hAnsiTheme="minorHAnsi" w:cstheme="minorBidi"/>
            <w:iCs w:val="0"/>
            <w:kern w:val="2"/>
            <w:sz w:val="24"/>
            <w:szCs w:val="24"/>
            <w14:ligatures w14:val="standardContextual"/>
          </w:rPr>
          <w:tab/>
        </w:r>
        <w:r w:rsidRPr="005B43DD">
          <w:rPr>
            <w:rStyle w:val="Hyperlink"/>
          </w:rPr>
          <w:t>Strain used for generating the GM mosquitoes</w:t>
        </w:r>
        <w:r>
          <w:rPr>
            <w:webHidden/>
          </w:rPr>
          <w:tab/>
        </w:r>
        <w:r>
          <w:rPr>
            <w:webHidden/>
          </w:rPr>
          <w:fldChar w:fldCharType="begin"/>
        </w:r>
        <w:r>
          <w:rPr>
            <w:webHidden/>
          </w:rPr>
          <w:instrText xml:space="preserve"> PAGEREF _Toc198112090 \h </w:instrText>
        </w:r>
        <w:r>
          <w:rPr>
            <w:webHidden/>
          </w:rPr>
        </w:r>
        <w:r>
          <w:rPr>
            <w:webHidden/>
          </w:rPr>
          <w:fldChar w:fldCharType="separate"/>
        </w:r>
        <w:r>
          <w:rPr>
            <w:webHidden/>
          </w:rPr>
          <w:t>10</w:t>
        </w:r>
        <w:r>
          <w:rPr>
            <w:webHidden/>
          </w:rPr>
          <w:fldChar w:fldCharType="end"/>
        </w:r>
      </w:hyperlink>
    </w:p>
    <w:p w14:paraId="25717B19" w14:textId="18FAF567"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091" w:history="1">
        <w:r w:rsidRPr="005B43DD">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The GMO - nature and effect of the genetic modification</w:t>
        </w:r>
        <w:r>
          <w:rPr>
            <w:webHidden/>
          </w:rPr>
          <w:tab/>
        </w:r>
        <w:r>
          <w:rPr>
            <w:webHidden/>
          </w:rPr>
          <w:fldChar w:fldCharType="begin"/>
        </w:r>
        <w:r>
          <w:rPr>
            <w:webHidden/>
          </w:rPr>
          <w:instrText xml:space="preserve"> PAGEREF _Toc198112091 \h </w:instrText>
        </w:r>
        <w:r>
          <w:rPr>
            <w:webHidden/>
          </w:rPr>
        </w:r>
        <w:r>
          <w:rPr>
            <w:webHidden/>
          </w:rPr>
          <w:fldChar w:fldCharType="separate"/>
        </w:r>
        <w:r>
          <w:rPr>
            <w:webHidden/>
          </w:rPr>
          <w:t>10</w:t>
        </w:r>
        <w:r>
          <w:rPr>
            <w:webHidden/>
          </w:rPr>
          <w:fldChar w:fldCharType="end"/>
        </w:r>
      </w:hyperlink>
    </w:p>
    <w:p w14:paraId="0D8C33EB" w14:textId="33CB2640"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092" w:history="1">
        <w:r w:rsidRPr="005B43DD">
          <w:rPr>
            <w:rStyle w:val="Hyperlink"/>
          </w:rPr>
          <w:t>4.1</w:t>
        </w:r>
        <w:r>
          <w:rPr>
            <w:rFonts w:asciiTheme="minorHAnsi" w:eastAsiaTheme="minorEastAsia" w:hAnsiTheme="minorHAnsi" w:cstheme="minorBidi"/>
            <w:iCs w:val="0"/>
            <w:kern w:val="2"/>
            <w:sz w:val="24"/>
            <w:szCs w:val="24"/>
            <w14:ligatures w14:val="standardContextual"/>
          </w:rPr>
          <w:tab/>
        </w:r>
        <w:r w:rsidRPr="005B43DD">
          <w:rPr>
            <w:rStyle w:val="Hyperlink"/>
          </w:rPr>
          <w:t>The genetic modifications</w:t>
        </w:r>
        <w:r>
          <w:rPr>
            <w:webHidden/>
          </w:rPr>
          <w:tab/>
        </w:r>
        <w:r>
          <w:rPr>
            <w:webHidden/>
          </w:rPr>
          <w:fldChar w:fldCharType="begin"/>
        </w:r>
        <w:r>
          <w:rPr>
            <w:webHidden/>
          </w:rPr>
          <w:instrText xml:space="preserve"> PAGEREF _Toc198112092 \h </w:instrText>
        </w:r>
        <w:r>
          <w:rPr>
            <w:webHidden/>
          </w:rPr>
        </w:r>
        <w:r>
          <w:rPr>
            <w:webHidden/>
          </w:rPr>
          <w:fldChar w:fldCharType="separate"/>
        </w:r>
        <w:r>
          <w:rPr>
            <w:webHidden/>
          </w:rPr>
          <w:t>10</w:t>
        </w:r>
        <w:r>
          <w:rPr>
            <w:webHidden/>
          </w:rPr>
          <w:fldChar w:fldCharType="end"/>
        </w:r>
      </w:hyperlink>
    </w:p>
    <w:p w14:paraId="56B07CEF" w14:textId="3B210B22"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093" w:history="1">
        <w:r w:rsidRPr="005B43DD">
          <w:rPr>
            <w:rStyle w:val="Hyperlink"/>
          </w:rPr>
          <w:t>4.2</w:t>
        </w:r>
        <w:r>
          <w:rPr>
            <w:rFonts w:asciiTheme="minorHAnsi" w:eastAsiaTheme="minorEastAsia" w:hAnsiTheme="minorHAnsi" w:cstheme="minorBidi"/>
            <w:iCs w:val="0"/>
            <w:kern w:val="2"/>
            <w:sz w:val="24"/>
            <w:szCs w:val="24"/>
            <w14:ligatures w14:val="standardContextual"/>
          </w:rPr>
          <w:tab/>
        </w:r>
        <w:r w:rsidRPr="005B43DD">
          <w:rPr>
            <w:rStyle w:val="Hyperlink"/>
          </w:rPr>
          <w:t>Characterisation of the GM mosquito</w:t>
        </w:r>
        <w:r>
          <w:rPr>
            <w:webHidden/>
          </w:rPr>
          <w:tab/>
        </w:r>
        <w:r>
          <w:rPr>
            <w:webHidden/>
          </w:rPr>
          <w:fldChar w:fldCharType="begin"/>
        </w:r>
        <w:r>
          <w:rPr>
            <w:webHidden/>
          </w:rPr>
          <w:instrText xml:space="preserve"> PAGEREF _Toc198112093 \h </w:instrText>
        </w:r>
        <w:r>
          <w:rPr>
            <w:webHidden/>
          </w:rPr>
        </w:r>
        <w:r>
          <w:rPr>
            <w:webHidden/>
          </w:rPr>
          <w:fldChar w:fldCharType="separate"/>
        </w:r>
        <w:r>
          <w:rPr>
            <w:webHidden/>
          </w:rPr>
          <w:t>15</w:t>
        </w:r>
        <w:r>
          <w:rPr>
            <w:webHidden/>
          </w:rPr>
          <w:fldChar w:fldCharType="end"/>
        </w:r>
      </w:hyperlink>
    </w:p>
    <w:p w14:paraId="4BB5D05D" w14:textId="4692A751"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094" w:history="1">
        <w:r w:rsidRPr="005B43DD">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The receiving environment</w:t>
        </w:r>
        <w:r>
          <w:rPr>
            <w:webHidden/>
          </w:rPr>
          <w:tab/>
        </w:r>
        <w:r>
          <w:rPr>
            <w:webHidden/>
          </w:rPr>
          <w:fldChar w:fldCharType="begin"/>
        </w:r>
        <w:r>
          <w:rPr>
            <w:webHidden/>
          </w:rPr>
          <w:instrText xml:space="preserve"> PAGEREF _Toc198112094 \h </w:instrText>
        </w:r>
        <w:r>
          <w:rPr>
            <w:webHidden/>
          </w:rPr>
        </w:r>
        <w:r>
          <w:rPr>
            <w:webHidden/>
          </w:rPr>
          <w:fldChar w:fldCharType="separate"/>
        </w:r>
        <w:r>
          <w:rPr>
            <w:webHidden/>
          </w:rPr>
          <w:t>24</w:t>
        </w:r>
        <w:r>
          <w:rPr>
            <w:webHidden/>
          </w:rPr>
          <w:fldChar w:fldCharType="end"/>
        </w:r>
      </w:hyperlink>
    </w:p>
    <w:p w14:paraId="19075D13" w14:textId="681C870D"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095" w:history="1">
        <w:r w:rsidRPr="005B43DD">
          <w:rPr>
            <w:rStyle w:val="Hyperlink"/>
          </w:rPr>
          <w:t>5.1</w:t>
        </w:r>
        <w:r>
          <w:rPr>
            <w:rFonts w:asciiTheme="minorHAnsi" w:eastAsiaTheme="minorEastAsia" w:hAnsiTheme="minorHAnsi" w:cstheme="minorBidi"/>
            <w:iCs w:val="0"/>
            <w:kern w:val="2"/>
            <w:sz w:val="24"/>
            <w:szCs w:val="24"/>
            <w14:ligatures w14:val="standardContextual"/>
          </w:rPr>
          <w:tab/>
        </w:r>
        <w:r w:rsidRPr="005B43DD">
          <w:rPr>
            <w:rStyle w:val="Hyperlink"/>
          </w:rPr>
          <w:t>Site of release</w:t>
        </w:r>
        <w:r>
          <w:rPr>
            <w:webHidden/>
          </w:rPr>
          <w:tab/>
        </w:r>
        <w:r>
          <w:rPr>
            <w:webHidden/>
          </w:rPr>
          <w:fldChar w:fldCharType="begin"/>
        </w:r>
        <w:r>
          <w:rPr>
            <w:webHidden/>
          </w:rPr>
          <w:instrText xml:space="preserve"> PAGEREF _Toc198112095 \h </w:instrText>
        </w:r>
        <w:r>
          <w:rPr>
            <w:webHidden/>
          </w:rPr>
        </w:r>
        <w:r>
          <w:rPr>
            <w:webHidden/>
          </w:rPr>
          <w:fldChar w:fldCharType="separate"/>
        </w:r>
        <w:r>
          <w:rPr>
            <w:webHidden/>
          </w:rPr>
          <w:t>24</w:t>
        </w:r>
        <w:r>
          <w:rPr>
            <w:webHidden/>
          </w:rPr>
          <w:fldChar w:fldCharType="end"/>
        </w:r>
      </w:hyperlink>
    </w:p>
    <w:p w14:paraId="4A8A5AD9" w14:textId="67900A34"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096" w:history="1">
        <w:r w:rsidRPr="005B43DD">
          <w:rPr>
            <w:rStyle w:val="Hyperlink"/>
          </w:rPr>
          <w:t>5.2</w:t>
        </w:r>
        <w:r>
          <w:rPr>
            <w:rFonts w:asciiTheme="minorHAnsi" w:eastAsiaTheme="minorEastAsia" w:hAnsiTheme="minorHAnsi" w:cstheme="minorBidi"/>
            <w:iCs w:val="0"/>
            <w:kern w:val="2"/>
            <w:sz w:val="24"/>
            <w:szCs w:val="24"/>
            <w14:ligatures w14:val="standardContextual"/>
          </w:rPr>
          <w:tab/>
        </w:r>
        <w:r w:rsidRPr="005B43DD">
          <w:rPr>
            <w:rStyle w:val="Hyperlink"/>
          </w:rPr>
          <w:t>Biosecurity</w:t>
        </w:r>
        <w:r>
          <w:rPr>
            <w:webHidden/>
          </w:rPr>
          <w:tab/>
        </w:r>
        <w:r>
          <w:rPr>
            <w:webHidden/>
          </w:rPr>
          <w:fldChar w:fldCharType="begin"/>
        </w:r>
        <w:r>
          <w:rPr>
            <w:webHidden/>
          </w:rPr>
          <w:instrText xml:space="preserve"> PAGEREF _Toc198112096 \h </w:instrText>
        </w:r>
        <w:r>
          <w:rPr>
            <w:webHidden/>
          </w:rPr>
        </w:r>
        <w:r>
          <w:rPr>
            <w:webHidden/>
          </w:rPr>
          <w:fldChar w:fldCharType="separate"/>
        </w:r>
        <w:r>
          <w:rPr>
            <w:webHidden/>
          </w:rPr>
          <w:t>24</w:t>
        </w:r>
        <w:r>
          <w:rPr>
            <w:webHidden/>
          </w:rPr>
          <w:fldChar w:fldCharType="end"/>
        </w:r>
      </w:hyperlink>
    </w:p>
    <w:p w14:paraId="38CC1278" w14:textId="16FB89E9"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097" w:history="1">
        <w:r w:rsidRPr="005B43DD">
          <w:rPr>
            <w:rStyle w:val="Hyperlink"/>
          </w:rPr>
          <w:t>5.3</w:t>
        </w:r>
        <w:r>
          <w:rPr>
            <w:rFonts w:asciiTheme="minorHAnsi" w:eastAsiaTheme="minorEastAsia" w:hAnsiTheme="minorHAnsi" w:cstheme="minorBidi"/>
            <w:iCs w:val="0"/>
            <w:kern w:val="2"/>
            <w:sz w:val="24"/>
            <w:szCs w:val="24"/>
            <w14:ligatures w14:val="standardContextual"/>
          </w:rPr>
          <w:tab/>
        </w:r>
        <w:r w:rsidRPr="005B43DD">
          <w:rPr>
            <w:rStyle w:val="Hyperlink"/>
          </w:rPr>
          <w:t>Presence of related mosquito species in the receiving environment</w:t>
        </w:r>
        <w:r>
          <w:rPr>
            <w:webHidden/>
          </w:rPr>
          <w:tab/>
        </w:r>
        <w:r>
          <w:rPr>
            <w:webHidden/>
          </w:rPr>
          <w:fldChar w:fldCharType="begin"/>
        </w:r>
        <w:r>
          <w:rPr>
            <w:webHidden/>
          </w:rPr>
          <w:instrText xml:space="preserve"> PAGEREF _Toc198112097 \h </w:instrText>
        </w:r>
        <w:r>
          <w:rPr>
            <w:webHidden/>
          </w:rPr>
        </w:r>
        <w:r>
          <w:rPr>
            <w:webHidden/>
          </w:rPr>
          <w:fldChar w:fldCharType="separate"/>
        </w:r>
        <w:r>
          <w:rPr>
            <w:webHidden/>
          </w:rPr>
          <w:t>24</w:t>
        </w:r>
        <w:r>
          <w:rPr>
            <w:webHidden/>
          </w:rPr>
          <w:fldChar w:fldCharType="end"/>
        </w:r>
      </w:hyperlink>
    </w:p>
    <w:p w14:paraId="07ED650E" w14:textId="7879582D"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098" w:history="1">
        <w:r w:rsidRPr="005B43DD">
          <w:rPr>
            <w:rStyle w:val="Hyperlink"/>
          </w:rPr>
          <w:t>5.4</w:t>
        </w:r>
        <w:r>
          <w:rPr>
            <w:rFonts w:asciiTheme="minorHAnsi" w:eastAsiaTheme="minorEastAsia" w:hAnsiTheme="minorHAnsi" w:cstheme="minorBidi"/>
            <w:iCs w:val="0"/>
            <w:kern w:val="2"/>
            <w:sz w:val="24"/>
            <w:szCs w:val="24"/>
            <w14:ligatures w14:val="standardContextual"/>
          </w:rPr>
          <w:tab/>
        </w:r>
        <w:r w:rsidRPr="005B43DD">
          <w:rPr>
            <w:rStyle w:val="Hyperlink"/>
          </w:rPr>
          <w:t>Presence of other mosquito species in the receiving environment</w:t>
        </w:r>
        <w:r>
          <w:rPr>
            <w:webHidden/>
          </w:rPr>
          <w:tab/>
        </w:r>
        <w:r>
          <w:rPr>
            <w:webHidden/>
          </w:rPr>
          <w:fldChar w:fldCharType="begin"/>
        </w:r>
        <w:r>
          <w:rPr>
            <w:webHidden/>
          </w:rPr>
          <w:instrText xml:space="preserve"> PAGEREF _Toc198112098 \h </w:instrText>
        </w:r>
        <w:r>
          <w:rPr>
            <w:webHidden/>
          </w:rPr>
        </w:r>
        <w:r>
          <w:rPr>
            <w:webHidden/>
          </w:rPr>
          <w:fldChar w:fldCharType="separate"/>
        </w:r>
        <w:r>
          <w:rPr>
            <w:webHidden/>
          </w:rPr>
          <w:t>27</w:t>
        </w:r>
        <w:r>
          <w:rPr>
            <w:webHidden/>
          </w:rPr>
          <w:fldChar w:fldCharType="end"/>
        </w:r>
      </w:hyperlink>
    </w:p>
    <w:p w14:paraId="394A8D4C" w14:textId="7636668A"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099" w:history="1">
        <w:r w:rsidRPr="005B43DD">
          <w:rPr>
            <w:rStyle w:val="Hyperlink"/>
          </w:rPr>
          <w:t>5.5</w:t>
        </w:r>
        <w:r>
          <w:rPr>
            <w:rFonts w:asciiTheme="minorHAnsi" w:eastAsiaTheme="minorEastAsia" w:hAnsiTheme="minorHAnsi" w:cstheme="minorBidi"/>
            <w:iCs w:val="0"/>
            <w:kern w:val="2"/>
            <w:sz w:val="24"/>
            <w:szCs w:val="24"/>
            <w14:ligatures w14:val="standardContextual"/>
          </w:rPr>
          <w:tab/>
        </w:r>
        <w:r w:rsidRPr="005B43DD">
          <w:rPr>
            <w:rStyle w:val="Hyperlink"/>
          </w:rPr>
          <w:t>Presence of similar genetic material in the environment</w:t>
        </w:r>
        <w:r>
          <w:rPr>
            <w:webHidden/>
          </w:rPr>
          <w:tab/>
        </w:r>
        <w:r>
          <w:rPr>
            <w:webHidden/>
          </w:rPr>
          <w:fldChar w:fldCharType="begin"/>
        </w:r>
        <w:r>
          <w:rPr>
            <w:webHidden/>
          </w:rPr>
          <w:instrText xml:space="preserve"> PAGEREF _Toc198112099 \h </w:instrText>
        </w:r>
        <w:r>
          <w:rPr>
            <w:webHidden/>
          </w:rPr>
        </w:r>
        <w:r>
          <w:rPr>
            <w:webHidden/>
          </w:rPr>
          <w:fldChar w:fldCharType="separate"/>
        </w:r>
        <w:r>
          <w:rPr>
            <w:webHidden/>
          </w:rPr>
          <w:t>27</w:t>
        </w:r>
        <w:r>
          <w:rPr>
            <w:webHidden/>
          </w:rPr>
          <w:fldChar w:fldCharType="end"/>
        </w:r>
      </w:hyperlink>
    </w:p>
    <w:p w14:paraId="7C1B73D3" w14:textId="4F1CA505"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100" w:history="1">
        <w:r w:rsidRPr="005B43DD">
          <w:rPr>
            <w:rStyle w:val="Hyperlink"/>
          </w:rPr>
          <w:t>Section 6</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Previous authorisations</w:t>
        </w:r>
        <w:r>
          <w:rPr>
            <w:webHidden/>
          </w:rPr>
          <w:tab/>
        </w:r>
        <w:r>
          <w:rPr>
            <w:webHidden/>
          </w:rPr>
          <w:fldChar w:fldCharType="begin"/>
        </w:r>
        <w:r>
          <w:rPr>
            <w:webHidden/>
          </w:rPr>
          <w:instrText xml:space="preserve"> PAGEREF _Toc198112100 \h </w:instrText>
        </w:r>
        <w:r>
          <w:rPr>
            <w:webHidden/>
          </w:rPr>
        </w:r>
        <w:r>
          <w:rPr>
            <w:webHidden/>
          </w:rPr>
          <w:fldChar w:fldCharType="separate"/>
        </w:r>
        <w:r>
          <w:rPr>
            <w:webHidden/>
          </w:rPr>
          <w:t>27</w:t>
        </w:r>
        <w:r>
          <w:rPr>
            <w:webHidden/>
          </w:rPr>
          <w:fldChar w:fldCharType="end"/>
        </w:r>
      </w:hyperlink>
    </w:p>
    <w:p w14:paraId="44374FFA" w14:textId="6202DB80" w:rsidR="005B212B" w:rsidRDefault="005B212B">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8112101" w:history="1">
        <w:r w:rsidRPr="005B43DD">
          <w:rPr>
            <w:rStyle w:val="Hyperlink"/>
          </w:rPr>
          <w:t>Chapter 2</w:t>
        </w:r>
        <w:r>
          <w:rPr>
            <w:rFonts w:asciiTheme="minorHAnsi" w:eastAsiaTheme="minorEastAsia" w:hAnsiTheme="minorHAnsi" w:cstheme="minorBidi"/>
            <w:b w:val="0"/>
            <w:bCs w:val="0"/>
            <w:caps w:val="0"/>
            <w:color w:val="auto"/>
            <w:kern w:val="2"/>
            <w:sz w:val="24"/>
            <w:szCs w:val="24"/>
            <w14:ligatures w14:val="standardContextual"/>
          </w:rPr>
          <w:tab/>
        </w:r>
        <w:r w:rsidRPr="005B43DD">
          <w:rPr>
            <w:rStyle w:val="Hyperlink"/>
          </w:rPr>
          <w:t>Risk assessment</w:t>
        </w:r>
        <w:r>
          <w:rPr>
            <w:webHidden/>
          </w:rPr>
          <w:tab/>
        </w:r>
        <w:r>
          <w:rPr>
            <w:webHidden/>
          </w:rPr>
          <w:fldChar w:fldCharType="begin"/>
        </w:r>
        <w:r>
          <w:rPr>
            <w:webHidden/>
          </w:rPr>
          <w:instrText xml:space="preserve"> PAGEREF _Toc198112101 \h </w:instrText>
        </w:r>
        <w:r>
          <w:rPr>
            <w:webHidden/>
          </w:rPr>
        </w:r>
        <w:r>
          <w:rPr>
            <w:webHidden/>
          </w:rPr>
          <w:fldChar w:fldCharType="separate"/>
        </w:r>
        <w:r>
          <w:rPr>
            <w:webHidden/>
          </w:rPr>
          <w:t>29</w:t>
        </w:r>
        <w:r>
          <w:rPr>
            <w:webHidden/>
          </w:rPr>
          <w:fldChar w:fldCharType="end"/>
        </w:r>
      </w:hyperlink>
    </w:p>
    <w:p w14:paraId="1903FA12" w14:textId="32D289BB"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102" w:history="1">
        <w:r w:rsidRPr="005B43DD">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Introduction</w:t>
        </w:r>
        <w:r>
          <w:rPr>
            <w:webHidden/>
          </w:rPr>
          <w:tab/>
        </w:r>
        <w:r>
          <w:rPr>
            <w:webHidden/>
          </w:rPr>
          <w:fldChar w:fldCharType="begin"/>
        </w:r>
        <w:r>
          <w:rPr>
            <w:webHidden/>
          </w:rPr>
          <w:instrText xml:space="preserve"> PAGEREF _Toc198112102 \h </w:instrText>
        </w:r>
        <w:r>
          <w:rPr>
            <w:webHidden/>
          </w:rPr>
        </w:r>
        <w:r>
          <w:rPr>
            <w:webHidden/>
          </w:rPr>
          <w:fldChar w:fldCharType="separate"/>
        </w:r>
        <w:r>
          <w:rPr>
            <w:webHidden/>
          </w:rPr>
          <w:t>29</w:t>
        </w:r>
        <w:r>
          <w:rPr>
            <w:webHidden/>
          </w:rPr>
          <w:fldChar w:fldCharType="end"/>
        </w:r>
      </w:hyperlink>
    </w:p>
    <w:p w14:paraId="489D4C9F" w14:textId="037DA605"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103" w:history="1">
        <w:r w:rsidRPr="005B43DD">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Risk identification</w:t>
        </w:r>
        <w:r>
          <w:rPr>
            <w:webHidden/>
          </w:rPr>
          <w:tab/>
        </w:r>
        <w:r>
          <w:rPr>
            <w:webHidden/>
          </w:rPr>
          <w:fldChar w:fldCharType="begin"/>
        </w:r>
        <w:r>
          <w:rPr>
            <w:webHidden/>
          </w:rPr>
          <w:instrText xml:space="preserve"> PAGEREF _Toc198112103 \h </w:instrText>
        </w:r>
        <w:r>
          <w:rPr>
            <w:webHidden/>
          </w:rPr>
        </w:r>
        <w:r>
          <w:rPr>
            <w:webHidden/>
          </w:rPr>
          <w:fldChar w:fldCharType="separate"/>
        </w:r>
        <w:r>
          <w:rPr>
            <w:webHidden/>
          </w:rPr>
          <w:t>30</w:t>
        </w:r>
        <w:r>
          <w:rPr>
            <w:webHidden/>
          </w:rPr>
          <w:fldChar w:fldCharType="end"/>
        </w:r>
      </w:hyperlink>
    </w:p>
    <w:p w14:paraId="55913F8F" w14:textId="3014DD27"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104" w:history="1">
        <w:r w:rsidRPr="005B43DD">
          <w:rPr>
            <w:rStyle w:val="Hyperlink"/>
          </w:rPr>
          <w:t>2.1</w:t>
        </w:r>
        <w:r>
          <w:rPr>
            <w:rFonts w:asciiTheme="minorHAnsi" w:eastAsiaTheme="minorEastAsia" w:hAnsiTheme="minorHAnsi" w:cstheme="minorBidi"/>
            <w:iCs w:val="0"/>
            <w:kern w:val="2"/>
            <w:sz w:val="24"/>
            <w:szCs w:val="24"/>
            <w14:ligatures w14:val="standardContextual"/>
          </w:rPr>
          <w:tab/>
        </w:r>
        <w:r w:rsidRPr="005B43DD">
          <w:rPr>
            <w:rStyle w:val="Hyperlink"/>
          </w:rPr>
          <w:t>Risk source</w:t>
        </w:r>
        <w:r>
          <w:rPr>
            <w:webHidden/>
          </w:rPr>
          <w:tab/>
        </w:r>
        <w:r>
          <w:rPr>
            <w:webHidden/>
          </w:rPr>
          <w:fldChar w:fldCharType="begin"/>
        </w:r>
        <w:r>
          <w:rPr>
            <w:webHidden/>
          </w:rPr>
          <w:instrText xml:space="preserve"> PAGEREF _Toc198112104 \h </w:instrText>
        </w:r>
        <w:r>
          <w:rPr>
            <w:webHidden/>
          </w:rPr>
        </w:r>
        <w:r>
          <w:rPr>
            <w:webHidden/>
          </w:rPr>
          <w:fldChar w:fldCharType="separate"/>
        </w:r>
        <w:r>
          <w:rPr>
            <w:webHidden/>
          </w:rPr>
          <w:t>30</w:t>
        </w:r>
        <w:r>
          <w:rPr>
            <w:webHidden/>
          </w:rPr>
          <w:fldChar w:fldCharType="end"/>
        </w:r>
      </w:hyperlink>
    </w:p>
    <w:p w14:paraId="40403BF2" w14:textId="1937E157"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105" w:history="1">
        <w:r w:rsidRPr="005B43DD">
          <w:rPr>
            <w:rStyle w:val="Hyperlink"/>
          </w:rPr>
          <w:t>2.2</w:t>
        </w:r>
        <w:r>
          <w:rPr>
            <w:rFonts w:asciiTheme="minorHAnsi" w:eastAsiaTheme="minorEastAsia" w:hAnsiTheme="minorHAnsi" w:cstheme="minorBidi"/>
            <w:iCs w:val="0"/>
            <w:kern w:val="2"/>
            <w:sz w:val="24"/>
            <w:szCs w:val="24"/>
            <w14:ligatures w14:val="standardContextual"/>
          </w:rPr>
          <w:tab/>
        </w:r>
        <w:r w:rsidRPr="005B43DD">
          <w:rPr>
            <w:rStyle w:val="Hyperlink"/>
          </w:rPr>
          <w:t>Causal pathway</w:t>
        </w:r>
        <w:r>
          <w:rPr>
            <w:webHidden/>
          </w:rPr>
          <w:tab/>
        </w:r>
        <w:r>
          <w:rPr>
            <w:webHidden/>
          </w:rPr>
          <w:fldChar w:fldCharType="begin"/>
        </w:r>
        <w:r>
          <w:rPr>
            <w:webHidden/>
          </w:rPr>
          <w:instrText xml:space="preserve"> PAGEREF _Toc198112105 \h </w:instrText>
        </w:r>
        <w:r>
          <w:rPr>
            <w:webHidden/>
          </w:rPr>
        </w:r>
        <w:r>
          <w:rPr>
            <w:webHidden/>
          </w:rPr>
          <w:fldChar w:fldCharType="separate"/>
        </w:r>
        <w:r>
          <w:rPr>
            <w:webHidden/>
          </w:rPr>
          <w:t>31</w:t>
        </w:r>
        <w:r>
          <w:rPr>
            <w:webHidden/>
          </w:rPr>
          <w:fldChar w:fldCharType="end"/>
        </w:r>
      </w:hyperlink>
    </w:p>
    <w:p w14:paraId="7B489B70" w14:textId="7284C8DB"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106" w:history="1">
        <w:r w:rsidRPr="005B43DD">
          <w:rPr>
            <w:rStyle w:val="Hyperlink"/>
          </w:rPr>
          <w:t>2.3</w:t>
        </w:r>
        <w:r>
          <w:rPr>
            <w:rFonts w:asciiTheme="minorHAnsi" w:eastAsiaTheme="minorEastAsia" w:hAnsiTheme="minorHAnsi" w:cstheme="minorBidi"/>
            <w:iCs w:val="0"/>
            <w:kern w:val="2"/>
            <w:sz w:val="24"/>
            <w:szCs w:val="24"/>
            <w14:ligatures w14:val="standardContextual"/>
          </w:rPr>
          <w:tab/>
        </w:r>
        <w:r w:rsidRPr="005B43DD">
          <w:rPr>
            <w:rStyle w:val="Hyperlink"/>
          </w:rPr>
          <w:t>Potential harms</w:t>
        </w:r>
        <w:r>
          <w:rPr>
            <w:webHidden/>
          </w:rPr>
          <w:tab/>
        </w:r>
        <w:r>
          <w:rPr>
            <w:webHidden/>
          </w:rPr>
          <w:fldChar w:fldCharType="begin"/>
        </w:r>
        <w:r>
          <w:rPr>
            <w:webHidden/>
          </w:rPr>
          <w:instrText xml:space="preserve"> PAGEREF _Toc198112106 \h </w:instrText>
        </w:r>
        <w:r>
          <w:rPr>
            <w:webHidden/>
          </w:rPr>
        </w:r>
        <w:r>
          <w:rPr>
            <w:webHidden/>
          </w:rPr>
          <w:fldChar w:fldCharType="separate"/>
        </w:r>
        <w:r>
          <w:rPr>
            <w:webHidden/>
          </w:rPr>
          <w:t>32</w:t>
        </w:r>
        <w:r>
          <w:rPr>
            <w:webHidden/>
          </w:rPr>
          <w:fldChar w:fldCharType="end"/>
        </w:r>
      </w:hyperlink>
    </w:p>
    <w:p w14:paraId="2B800070" w14:textId="779CEB4C"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107" w:history="1">
        <w:r w:rsidRPr="005B43DD">
          <w:rPr>
            <w:rStyle w:val="Hyperlink"/>
          </w:rPr>
          <w:t>2.4</w:t>
        </w:r>
        <w:r>
          <w:rPr>
            <w:rFonts w:asciiTheme="minorHAnsi" w:eastAsiaTheme="minorEastAsia" w:hAnsiTheme="minorHAnsi" w:cstheme="minorBidi"/>
            <w:iCs w:val="0"/>
            <w:kern w:val="2"/>
            <w:sz w:val="24"/>
            <w:szCs w:val="24"/>
            <w14:ligatures w14:val="standardContextual"/>
          </w:rPr>
          <w:tab/>
        </w:r>
        <w:r w:rsidRPr="005B43DD">
          <w:rPr>
            <w:rStyle w:val="Hyperlink"/>
          </w:rPr>
          <w:t>Postulated risk scenarios</w:t>
        </w:r>
        <w:r>
          <w:rPr>
            <w:webHidden/>
          </w:rPr>
          <w:tab/>
        </w:r>
        <w:r>
          <w:rPr>
            <w:webHidden/>
          </w:rPr>
          <w:fldChar w:fldCharType="begin"/>
        </w:r>
        <w:r>
          <w:rPr>
            <w:webHidden/>
          </w:rPr>
          <w:instrText xml:space="preserve"> PAGEREF _Toc198112107 \h </w:instrText>
        </w:r>
        <w:r>
          <w:rPr>
            <w:webHidden/>
          </w:rPr>
        </w:r>
        <w:r>
          <w:rPr>
            <w:webHidden/>
          </w:rPr>
          <w:fldChar w:fldCharType="separate"/>
        </w:r>
        <w:r>
          <w:rPr>
            <w:webHidden/>
          </w:rPr>
          <w:t>32</w:t>
        </w:r>
        <w:r>
          <w:rPr>
            <w:webHidden/>
          </w:rPr>
          <w:fldChar w:fldCharType="end"/>
        </w:r>
      </w:hyperlink>
    </w:p>
    <w:p w14:paraId="689DA020" w14:textId="7DA0999E"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108" w:history="1">
        <w:r w:rsidRPr="005B43DD">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Uncertainty</w:t>
        </w:r>
        <w:r>
          <w:rPr>
            <w:webHidden/>
          </w:rPr>
          <w:tab/>
        </w:r>
        <w:r>
          <w:rPr>
            <w:webHidden/>
          </w:rPr>
          <w:fldChar w:fldCharType="begin"/>
        </w:r>
        <w:r>
          <w:rPr>
            <w:webHidden/>
          </w:rPr>
          <w:instrText xml:space="preserve"> PAGEREF _Toc198112108 \h </w:instrText>
        </w:r>
        <w:r>
          <w:rPr>
            <w:webHidden/>
          </w:rPr>
        </w:r>
        <w:r>
          <w:rPr>
            <w:webHidden/>
          </w:rPr>
          <w:fldChar w:fldCharType="separate"/>
        </w:r>
        <w:r>
          <w:rPr>
            <w:webHidden/>
          </w:rPr>
          <w:t>53</w:t>
        </w:r>
        <w:r>
          <w:rPr>
            <w:webHidden/>
          </w:rPr>
          <w:fldChar w:fldCharType="end"/>
        </w:r>
      </w:hyperlink>
    </w:p>
    <w:p w14:paraId="0214EADB" w14:textId="701CD26E"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109" w:history="1">
        <w:r w:rsidRPr="005B43DD">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Risk evaluation</w:t>
        </w:r>
        <w:r>
          <w:rPr>
            <w:webHidden/>
          </w:rPr>
          <w:tab/>
        </w:r>
        <w:r>
          <w:rPr>
            <w:webHidden/>
          </w:rPr>
          <w:fldChar w:fldCharType="begin"/>
        </w:r>
        <w:r>
          <w:rPr>
            <w:webHidden/>
          </w:rPr>
          <w:instrText xml:space="preserve"> PAGEREF _Toc198112109 \h </w:instrText>
        </w:r>
        <w:r>
          <w:rPr>
            <w:webHidden/>
          </w:rPr>
        </w:r>
        <w:r>
          <w:rPr>
            <w:webHidden/>
          </w:rPr>
          <w:fldChar w:fldCharType="separate"/>
        </w:r>
        <w:r>
          <w:rPr>
            <w:webHidden/>
          </w:rPr>
          <w:t>54</w:t>
        </w:r>
        <w:r>
          <w:rPr>
            <w:webHidden/>
          </w:rPr>
          <w:fldChar w:fldCharType="end"/>
        </w:r>
      </w:hyperlink>
    </w:p>
    <w:p w14:paraId="7782975E" w14:textId="0F36C498" w:rsidR="005B212B" w:rsidRDefault="005B212B">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8112110" w:history="1">
        <w:r w:rsidRPr="005B43DD">
          <w:rPr>
            <w:rStyle w:val="Hyperlink"/>
          </w:rPr>
          <w:t>Chapter 3</w:t>
        </w:r>
        <w:r>
          <w:rPr>
            <w:rFonts w:asciiTheme="minorHAnsi" w:eastAsiaTheme="minorEastAsia" w:hAnsiTheme="minorHAnsi" w:cstheme="minorBidi"/>
            <w:b w:val="0"/>
            <w:bCs w:val="0"/>
            <w:caps w:val="0"/>
            <w:color w:val="auto"/>
            <w:kern w:val="2"/>
            <w:sz w:val="24"/>
            <w:szCs w:val="24"/>
            <w14:ligatures w14:val="standardContextual"/>
          </w:rPr>
          <w:tab/>
        </w:r>
        <w:r w:rsidRPr="005B43DD">
          <w:rPr>
            <w:rStyle w:val="Hyperlink"/>
          </w:rPr>
          <w:t>Risk management plan</w:t>
        </w:r>
        <w:r>
          <w:rPr>
            <w:webHidden/>
          </w:rPr>
          <w:tab/>
        </w:r>
        <w:r>
          <w:rPr>
            <w:webHidden/>
          </w:rPr>
          <w:fldChar w:fldCharType="begin"/>
        </w:r>
        <w:r>
          <w:rPr>
            <w:webHidden/>
          </w:rPr>
          <w:instrText xml:space="preserve"> PAGEREF _Toc198112110 \h </w:instrText>
        </w:r>
        <w:r>
          <w:rPr>
            <w:webHidden/>
          </w:rPr>
        </w:r>
        <w:r>
          <w:rPr>
            <w:webHidden/>
          </w:rPr>
          <w:fldChar w:fldCharType="separate"/>
        </w:r>
        <w:r>
          <w:rPr>
            <w:webHidden/>
          </w:rPr>
          <w:t>56</w:t>
        </w:r>
        <w:r>
          <w:rPr>
            <w:webHidden/>
          </w:rPr>
          <w:fldChar w:fldCharType="end"/>
        </w:r>
      </w:hyperlink>
    </w:p>
    <w:p w14:paraId="67F5D9C0" w14:textId="35208DFB"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111" w:history="1">
        <w:r w:rsidRPr="005B43DD">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Background</w:t>
        </w:r>
        <w:r>
          <w:rPr>
            <w:webHidden/>
          </w:rPr>
          <w:tab/>
        </w:r>
        <w:r>
          <w:rPr>
            <w:webHidden/>
          </w:rPr>
          <w:fldChar w:fldCharType="begin"/>
        </w:r>
        <w:r>
          <w:rPr>
            <w:webHidden/>
          </w:rPr>
          <w:instrText xml:space="preserve"> PAGEREF _Toc198112111 \h </w:instrText>
        </w:r>
        <w:r>
          <w:rPr>
            <w:webHidden/>
          </w:rPr>
        </w:r>
        <w:r>
          <w:rPr>
            <w:webHidden/>
          </w:rPr>
          <w:fldChar w:fldCharType="separate"/>
        </w:r>
        <w:r>
          <w:rPr>
            <w:webHidden/>
          </w:rPr>
          <w:t>56</w:t>
        </w:r>
        <w:r>
          <w:rPr>
            <w:webHidden/>
          </w:rPr>
          <w:fldChar w:fldCharType="end"/>
        </w:r>
      </w:hyperlink>
    </w:p>
    <w:p w14:paraId="5DAF7B2E" w14:textId="576B6D41"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112" w:history="1">
        <w:r w:rsidRPr="005B43DD">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Risk treatment measures for substantive risks</w:t>
        </w:r>
        <w:r>
          <w:rPr>
            <w:webHidden/>
          </w:rPr>
          <w:tab/>
        </w:r>
        <w:r>
          <w:rPr>
            <w:webHidden/>
          </w:rPr>
          <w:fldChar w:fldCharType="begin"/>
        </w:r>
        <w:r>
          <w:rPr>
            <w:webHidden/>
          </w:rPr>
          <w:instrText xml:space="preserve"> PAGEREF _Toc198112112 \h </w:instrText>
        </w:r>
        <w:r>
          <w:rPr>
            <w:webHidden/>
          </w:rPr>
        </w:r>
        <w:r>
          <w:rPr>
            <w:webHidden/>
          </w:rPr>
          <w:fldChar w:fldCharType="separate"/>
        </w:r>
        <w:r>
          <w:rPr>
            <w:webHidden/>
          </w:rPr>
          <w:t>56</w:t>
        </w:r>
        <w:r>
          <w:rPr>
            <w:webHidden/>
          </w:rPr>
          <w:fldChar w:fldCharType="end"/>
        </w:r>
      </w:hyperlink>
    </w:p>
    <w:p w14:paraId="30158B26" w14:textId="43811B47"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113" w:history="1">
        <w:r w:rsidRPr="005B43DD">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General risk management</w:t>
        </w:r>
        <w:r>
          <w:rPr>
            <w:webHidden/>
          </w:rPr>
          <w:tab/>
        </w:r>
        <w:r>
          <w:rPr>
            <w:webHidden/>
          </w:rPr>
          <w:fldChar w:fldCharType="begin"/>
        </w:r>
        <w:r>
          <w:rPr>
            <w:webHidden/>
          </w:rPr>
          <w:instrText xml:space="preserve"> PAGEREF _Toc198112113 \h </w:instrText>
        </w:r>
        <w:r>
          <w:rPr>
            <w:webHidden/>
          </w:rPr>
        </w:r>
        <w:r>
          <w:rPr>
            <w:webHidden/>
          </w:rPr>
          <w:fldChar w:fldCharType="separate"/>
        </w:r>
        <w:r>
          <w:rPr>
            <w:webHidden/>
          </w:rPr>
          <w:t>56</w:t>
        </w:r>
        <w:r>
          <w:rPr>
            <w:webHidden/>
          </w:rPr>
          <w:fldChar w:fldCharType="end"/>
        </w:r>
      </w:hyperlink>
    </w:p>
    <w:p w14:paraId="4587F8D0" w14:textId="14FE3998"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114" w:history="1">
        <w:r w:rsidRPr="005B43DD">
          <w:rPr>
            <w:rStyle w:val="Hyperlink"/>
          </w:rPr>
          <w:t>3.1</w:t>
        </w:r>
        <w:r>
          <w:rPr>
            <w:rFonts w:asciiTheme="minorHAnsi" w:eastAsiaTheme="minorEastAsia" w:hAnsiTheme="minorHAnsi" w:cstheme="minorBidi"/>
            <w:iCs w:val="0"/>
            <w:kern w:val="2"/>
            <w:sz w:val="24"/>
            <w:szCs w:val="24"/>
            <w14:ligatures w14:val="standardContextual"/>
          </w:rPr>
          <w:tab/>
        </w:r>
        <w:r w:rsidRPr="005B43DD">
          <w:rPr>
            <w:rStyle w:val="Hyperlink"/>
          </w:rPr>
          <w:t>Applicant suitability</w:t>
        </w:r>
        <w:r>
          <w:rPr>
            <w:webHidden/>
          </w:rPr>
          <w:tab/>
        </w:r>
        <w:r>
          <w:rPr>
            <w:webHidden/>
          </w:rPr>
          <w:fldChar w:fldCharType="begin"/>
        </w:r>
        <w:r>
          <w:rPr>
            <w:webHidden/>
          </w:rPr>
          <w:instrText xml:space="preserve"> PAGEREF _Toc198112114 \h </w:instrText>
        </w:r>
        <w:r>
          <w:rPr>
            <w:webHidden/>
          </w:rPr>
        </w:r>
        <w:r>
          <w:rPr>
            <w:webHidden/>
          </w:rPr>
          <w:fldChar w:fldCharType="separate"/>
        </w:r>
        <w:r>
          <w:rPr>
            <w:webHidden/>
          </w:rPr>
          <w:t>56</w:t>
        </w:r>
        <w:r>
          <w:rPr>
            <w:webHidden/>
          </w:rPr>
          <w:fldChar w:fldCharType="end"/>
        </w:r>
      </w:hyperlink>
    </w:p>
    <w:p w14:paraId="0C610C65" w14:textId="08880A2C"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115" w:history="1">
        <w:r w:rsidRPr="005B43DD">
          <w:rPr>
            <w:rStyle w:val="Hyperlink"/>
          </w:rPr>
          <w:t>3.2</w:t>
        </w:r>
        <w:r>
          <w:rPr>
            <w:rFonts w:asciiTheme="minorHAnsi" w:eastAsiaTheme="minorEastAsia" w:hAnsiTheme="minorHAnsi" w:cstheme="minorBidi"/>
            <w:iCs w:val="0"/>
            <w:kern w:val="2"/>
            <w:sz w:val="24"/>
            <w:szCs w:val="24"/>
            <w14:ligatures w14:val="standardContextual"/>
          </w:rPr>
          <w:tab/>
        </w:r>
        <w:r w:rsidRPr="005B43DD">
          <w:rPr>
            <w:rStyle w:val="Hyperlink"/>
          </w:rPr>
          <w:t>Testing methodology</w:t>
        </w:r>
        <w:r>
          <w:rPr>
            <w:webHidden/>
          </w:rPr>
          <w:tab/>
        </w:r>
        <w:r>
          <w:rPr>
            <w:webHidden/>
          </w:rPr>
          <w:fldChar w:fldCharType="begin"/>
        </w:r>
        <w:r>
          <w:rPr>
            <w:webHidden/>
          </w:rPr>
          <w:instrText xml:space="preserve"> PAGEREF _Toc198112115 \h </w:instrText>
        </w:r>
        <w:r>
          <w:rPr>
            <w:webHidden/>
          </w:rPr>
        </w:r>
        <w:r>
          <w:rPr>
            <w:webHidden/>
          </w:rPr>
          <w:fldChar w:fldCharType="separate"/>
        </w:r>
        <w:r>
          <w:rPr>
            <w:webHidden/>
          </w:rPr>
          <w:t>57</w:t>
        </w:r>
        <w:r>
          <w:rPr>
            <w:webHidden/>
          </w:rPr>
          <w:fldChar w:fldCharType="end"/>
        </w:r>
      </w:hyperlink>
    </w:p>
    <w:p w14:paraId="02254773" w14:textId="1FCFC408"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116" w:history="1">
        <w:r w:rsidRPr="005B43DD">
          <w:rPr>
            <w:rStyle w:val="Hyperlink"/>
          </w:rPr>
          <w:t>3.3</w:t>
        </w:r>
        <w:r>
          <w:rPr>
            <w:rFonts w:asciiTheme="minorHAnsi" w:eastAsiaTheme="minorEastAsia" w:hAnsiTheme="minorHAnsi" w:cstheme="minorBidi"/>
            <w:iCs w:val="0"/>
            <w:kern w:val="2"/>
            <w:sz w:val="24"/>
            <w:szCs w:val="24"/>
            <w14:ligatures w14:val="standardContextual"/>
          </w:rPr>
          <w:tab/>
        </w:r>
        <w:r w:rsidRPr="005B43DD">
          <w:rPr>
            <w:rStyle w:val="Hyperlink"/>
          </w:rPr>
          <w:t>Identification of the persons or classes of persons covered by the licence</w:t>
        </w:r>
        <w:r>
          <w:rPr>
            <w:webHidden/>
          </w:rPr>
          <w:tab/>
        </w:r>
        <w:r>
          <w:rPr>
            <w:webHidden/>
          </w:rPr>
          <w:fldChar w:fldCharType="begin"/>
        </w:r>
        <w:r>
          <w:rPr>
            <w:webHidden/>
          </w:rPr>
          <w:instrText xml:space="preserve"> PAGEREF _Toc198112116 \h </w:instrText>
        </w:r>
        <w:r>
          <w:rPr>
            <w:webHidden/>
          </w:rPr>
        </w:r>
        <w:r>
          <w:rPr>
            <w:webHidden/>
          </w:rPr>
          <w:fldChar w:fldCharType="separate"/>
        </w:r>
        <w:r>
          <w:rPr>
            <w:webHidden/>
          </w:rPr>
          <w:t>57</w:t>
        </w:r>
        <w:r>
          <w:rPr>
            <w:webHidden/>
          </w:rPr>
          <w:fldChar w:fldCharType="end"/>
        </w:r>
      </w:hyperlink>
    </w:p>
    <w:p w14:paraId="6B32C890" w14:textId="42BAFE4A"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117" w:history="1">
        <w:r w:rsidRPr="005B43DD">
          <w:rPr>
            <w:rStyle w:val="Hyperlink"/>
          </w:rPr>
          <w:t>3.4</w:t>
        </w:r>
        <w:r>
          <w:rPr>
            <w:rFonts w:asciiTheme="minorHAnsi" w:eastAsiaTheme="minorEastAsia" w:hAnsiTheme="minorHAnsi" w:cstheme="minorBidi"/>
            <w:iCs w:val="0"/>
            <w:kern w:val="2"/>
            <w:sz w:val="24"/>
            <w:szCs w:val="24"/>
            <w14:ligatures w14:val="standardContextual"/>
          </w:rPr>
          <w:tab/>
        </w:r>
        <w:r w:rsidRPr="005B43DD">
          <w:rPr>
            <w:rStyle w:val="Hyperlink"/>
          </w:rPr>
          <w:t>Reporting requirements</w:t>
        </w:r>
        <w:r>
          <w:rPr>
            <w:webHidden/>
          </w:rPr>
          <w:tab/>
        </w:r>
        <w:r>
          <w:rPr>
            <w:webHidden/>
          </w:rPr>
          <w:fldChar w:fldCharType="begin"/>
        </w:r>
        <w:r>
          <w:rPr>
            <w:webHidden/>
          </w:rPr>
          <w:instrText xml:space="preserve"> PAGEREF _Toc198112117 \h </w:instrText>
        </w:r>
        <w:r>
          <w:rPr>
            <w:webHidden/>
          </w:rPr>
        </w:r>
        <w:r>
          <w:rPr>
            <w:webHidden/>
          </w:rPr>
          <w:fldChar w:fldCharType="separate"/>
        </w:r>
        <w:r>
          <w:rPr>
            <w:webHidden/>
          </w:rPr>
          <w:t>57</w:t>
        </w:r>
        <w:r>
          <w:rPr>
            <w:webHidden/>
          </w:rPr>
          <w:fldChar w:fldCharType="end"/>
        </w:r>
      </w:hyperlink>
    </w:p>
    <w:p w14:paraId="16452897" w14:textId="11BEAC81"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118" w:history="1">
        <w:r w:rsidRPr="005B43DD">
          <w:rPr>
            <w:rStyle w:val="Hyperlink"/>
          </w:rPr>
          <w:t>3.5</w:t>
        </w:r>
        <w:r>
          <w:rPr>
            <w:rFonts w:asciiTheme="minorHAnsi" w:eastAsiaTheme="minorEastAsia" w:hAnsiTheme="minorHAnsi" w:cstheme="minorBidi"/>
            <w:iCs w:val="0"/>
            <w:kern w:val="2"/>
            <w:sz w:val="24"/>
            <w:szCs w:val="24"/>
            <w14:ligatures w14:val="standardContextual"/>
          </w:rPr>
          <w:tab/>
        </w:r>
        <w:r w:rsidRPr="005B43DD">
          <w:rPr>
            <w:rStyle w:val="Hyperlink"/>
          </w:rPr>
          <w:t>Monitoring for compliance</w:t>
        </w:r>
        <w:r>
          <w:rPr>
            <w:webHidden/>
          </w:rPr>
          <w:tab/>
        </w:r>
        <w:r>
          <w:rPr>
            <w:webHidden/>
          </w:rPr>
          <w:fldChar w:fldCharType="begin"/>
        </w:r>
        <w:r>
          <w:rPr>
            <w:webHidden/>
          </w:rPr>
          <w:instrText xml:space="preserve"> PAGEREF _Toc198112118 \h </w:instrText>
        </w:r>
        <w:r>
          <w:rPr>
            <w:webHidden/>
          </w:rPr>
        </w:r>
        <w:r>
          <w:rPr>
            <w:webHidden/>
          </w:rPr>
          <w:fldChar w:fldCharType="separate"/>
        </w:r>
        <w:r>
          <w:rPr>
            <w:webHidden/>
          </w:rPr>
          <w:t>57</w:t>
        </w:r>
        <w:r>
          <w:rPr>
            <w:webHidden/>
          </w:rPr>
          <w:fldChar w:fldCharType="end"/>
        </w:r>
      </w:hyperlink>
    </w:p>
    <w:p w14:paraId="7632DF07" w14:textId="6A5AA22F"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119" w:history="1">
        <w:r w:rsidRPr="005B43DD">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Post release review</w:t>
        </w:r>
        <w:r>
          <w:rPr>
            <w:webHidden/>
          </w:rPr>
          <w:tab/>
        </w:r>
        <w:r>
          <w:rPr>
            <w:webHidden/>
          </w:rPr>
          <w:fldChar w:fldCharType="begin"/>
        </w:r>
        <w:r>
          <w:rPr>
            <w:webHidden/>
          </w:rPr>
          <w:instrText xml:space="preserve"> PAGEREF _Toc198112119 \h </w:instrText>
        </w:r>
        <w:r>
          <w:rPr>
            <w:webHidden/>
          </w:rPr>
        </w:r>
        <w:r>
          <w:rPr>
            <w:webHidden/>
          </w:rPr>
          <w:fldChar w:fldCharType="separate"/>
        </w:r>
        <w:r>
          <w:rPr>
            <w:webHidden/>
          </w:rPr>
          <w:t>58</w:t>
        </w:r>
        <w:r>
          <w:rPr>
            <w:webHidden/>
          </w:rPr>
          <w:fldChar w:fldCharType="end"/>
        </w:r>
      </w:hyperlink>
    </w:p>
    <w:p w14:paraId="18A2F5E6" w14:textId="78C5D192"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120" w:history="1">
        <w:r w:rsidRPr="005B43DD">
          <w:rPr>
            <w:rStyle w:val="Hyperlink"/>
          </w:rPr>
          <w:t>4.1</w:t>
        </w:r>
        <w:r>
          <w:rPr>
            <w:rFonts w:asciiTheme="minorHAnsi" w:eastAsiaTheme="minorEastAsia" w:hAnsiTheme="minorHAnsi" w:cstheme="minorBidi"/>
            <w:iCs w:val="0"/>
            <w:kern w:val="2"/>
            <w:sz w:val="24"/>
            <w:szCs w:val="24"/>
            <w14:ligatures w14:val="standardContextual"/>
          </w:rPr>
          <w:tab/>
        </w:r>
        <w:r w:rsidRPr="005B43DD">
          <w:rPr>
            <w:rStyle w:val="Hyperlink"/>
          </w:rPr>
          <w:t>Adverse effects reporting system</w:t>
        </w:r>
        <w:r>
          <w:rPr>
            <w:webHidden/>
          </w:rPr>
          <w:tab/>
        </w:r>
        <w:r>
          <w:rPr>
            <w:webHidden/>
          </w:rPr>
          <w:fldChar w:fldCharType="begin"/>
        </w:r>
        <w:r>
          <w:rPr>
            <w:webHidden/>
          </w:rPr>
          <w:instrText xml:space="preserve"> PAGEREF _Toc198112120 \h </w:instrText>
        </w:r>
        <w:r>
          <w:rPr>
            <w:webHidden/>
          </w:rPr>
        </w:r>
        <w:r>
          <w:rPr>
            <w:webHidden/>
          </w:rPr>
          <w:fldChar w:fldCharType="separate"/>
        </w:r>
        <w:r>
          <w:rPr>
            <w:webHidden/>
          </w:rPr>
          <w:t>58</w:t>
        </w:r>
        <w:r>
          <w:rPr>
            <w:webHidden/>
          </w:rPr>
          <w:fldChar w:fldCharType="end"/>
        </w:r>
      </w:hyperlink>
    </w:p>
    <w:p w14:paraId="3EC030D4" w14:textId="66282D21"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121" w:history="1">
        <w:r w:rsidRPr="005B43DD">
          <w:rPr>
            <w:rStyle w:val="Hyperlink"/>
          </w:rPr>
          <w:t>4.2</w:t>
        </w:r>
        <w:r>
          <w:rPr>
            <w:rFonts w:asciiTheme="minorHAnsi" w:eastAsiaTheme="minorEastAsia" w:hAnsiTheme="minorHAnsi" w:cstheme="minorBidi"/>
            <w:iCs w:val="0"/>
            <w:kern w:val="2"/>
            <w:sz w:val="24"/>
            <w:szCs w:val="24"/>
            <w14:ligatures w14:val="standardContextual"/>
          </w:rPr>
          <w:tab/>
        </w:r>
        <w:r w:rsidRPr="005B43DD">
          <w:rPr>
            <w:rStyle w:val="Hyperlink"/>
          </w:rPr>
          <w:t>Requirement to monitor specific indicators of harm</w:t>
        </w:r>
        <w:r>
          <w:rPr>
            <w:webHidden/>
          </w:rPr>
          <w:tab/>
        </w:r>
        <w:r>
          <w:rPr>
            <w:webHidden/>
          </w:rPr>
          <w:fldChar w:fldCharType="begin"/>
        </w:r>
        <w:r>
          <w:rPr>
            <w:webHidden/>
          </w:rPr>
          <w:instrText xml:space="preserve"> PAGEREF _Toc198112121 \h </w:instrText>
        </w:r>
        <w:r>
          <w:rPr>
            <w:webHidden/>
          </w:rPr>
        </w:r>
        <w:r>
          <w:rPr>
            <w:webHidden/>
          </w:rPr>
          <w:fldChar w:fldCharType="separate"/>
        </w:r>
        <w:r>
          <w:rPr>
            <w:webHidden/>
          </w:rPr>
          <w:t>58</w:t>
        </w:r>
        <w:r>
          <w:rPr>
            <w:webHidden/>
          </w:rPr>
          <w:fldChar w:fldCharType="end"/>
        </w:r>
      </w:hyperlink>
    </w:p>
    <w:p w14:paraId="6E1DF84C" w14:textId="0D1E78E8" w:rsidR="005B212B" w:rsidRDefault="005B212B">
      <w:pPr>
        <w:pStyle w:val="TOC3"/>
        <w:rPr>
          <w:rFonts w:asciiTheme="minorHAnsi" w:eastAsiaTheme="minorEastAsia" w:hAnsiTheme="minorHAnsi" w:cstheme="minorBidi"/>
          <w:iCs w:val="0"/>
          <w:kern w:val="2"/>
          <w:sz w:val="24"/>
          <w:szCs w:val="24"/>
          <w14:ligatures w14:val="standardContextual"/>
        </w:rPr>
      </w:pPr>
      <w:hyperlink w:anchor="_Toc198112122" w:history="1">
        <w:r w:rsidRPr="005B43DD">
          <w:rPr>
            <w:rStyle w:val="Hyperlink"/>
          </w:rPr>
          <w:t>4.3</w:t>
        </w:r>
        <w:r>
          <w:rPr>
            <w:rFonts w:asciiTheme="minorHAnsi" w:eastAsiaTheme="minorEastAsia" w:hAnsiTheme="minorHAnsi" w:cstheme="minorBidi"/>
            <w:iCs w:val="0"/>
            <w:kern w:val="2"/>
            <w:sz w:val="24"/>
            <w:szCs w:val="24"/>
            <w14:ligatures w14:val="standardContextual"/>
          </w:rPr>
          <w:tab/>
        </w:r>
        <w:r w:rsidRPr="005B43DD">
          <w:rPr>
            <w:rStyle w:val="Hyperlink"/>
          </w:rPr>
          <w:t>Review of the RARMP</w:t>
        </w:r>
        <w:r>
          <w:rPr>
            <w:webHidden/>
          </w:rPr>
          <w:tab/>
        </w:r>
        <w:r>
          <w:rPr>
            <w:webHidden/>
          </w:rPr>
          <w:fldChar w:fldCharType="begin"/>
        </w:r>
        <w:r>
          <w:rPr>
            <w:webHidden/>
          </w:rPr>
          <w:instrText xml:space="preserve"> PAGEREF _Toc198112122 \h </w:instrText>
        </w:r>
        <w:r>
          <w:rPr>
            <w:webHidden/>
          </w:rPr>
        </w:r>
        <w:r>
          <w:rPr>
            <w:webHidden/>
          </w:rPr>
          <w:fldChar w:fldCharType="separate"/>
        </w:r>
        <w:r>
          <w:rPr>
            <w:webHidden/>
          </w:rPr>
          <w:t>59</w:t>
        </w:r>
        <w:r>
          <w:rPr>
            <w:webHidden/>
          </w:rPr>
          <w:fldChar w:fldCharType="end"/>
        </w:r>
      </w:hyperlink>
    </w:p>
    <w:p w14:paraId="0ECB8029" w14:textId="171724F9" w:rsidR="005B212B" w:rsidRDefault="005B212B">
      <w:pPr>
        <w:pStyle w:val="TOC2"/>
        <w:rPr>
          <w:rFonts w:asciiTheme="minorHAnsi" w:eastAsiaTheme="minorEastAsia" w:hAnsiTheme="minorHAnsi" w:cstheme="minorBidi"/>
          <w:smallCaps w:val="0"/>
          <w:kern w:val="2"/>
          <w:sz w:val="24"/>
          <w:szCs w:val="24"/>
          <w:lang w:eastAsia="en-AU"/>
          <w14:ligatures w14:val="standardContextual"/>
        </w:rPr>
      </w:pPr>
      <w:hyperlink w:anchor="_Toc198112123" w:history="1">
        <w:r w:rsidRPr="005B43DD">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5B43DD">
          <w:rPr>
            <w:rStyle w:val="Hyperlink"/>
          </w:rPr>
          <w:t>Conclusions of the consultation RARMP</w:t>
        </w:r>
        <w:r>
          <w:rPr>
            <w:webHidden/>
          </w:rPr>
          <w:tab/>
        </w:r>
        <w:r>
          <w:rPr>
            <w:webHidden/>
          </w:rPr>
          <w:fldChar w:fldCharType="begin"/>
        </w:r>
        <w:r>
          <w:rPr>
            <w:webHidden/>
          </w:rPr>
          <w:instrText xml:space="preserve"> PAGEREF _Toc198112123 \h </w:instrText>
        </w:r>
        <w:r>
          <w:rPr>
            <w:webHidden/>
          </w:rPr>
        </w:r>
        <w:r>
          <w:rPr>
            <w:webHidden/>
          </w:rPr>
          <w:fldChar w:fldCharType="separate"/>
        </w:r>
        <w:r>
          <w:rPr>
            <w:webHidden/>
          </w:rPr>
          <w:t>59</w:t>
        </w:r>
        <w:r>
          <w:rPr>
            <w:webHidden/>
          </w:rPr>
          <w:fldChar w:fldCharType="end"/>
        </w:r>
      </w:hyperlink>
    </w:p>
    <w:p w14:paraId="300064CF" w14:textId="518FCA23" w:rsidR="005B212B" w:rsidRDefault="005B212B">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8112124" w:history="1">
        <w:r w:rsidRPr="005B43DD">
          <w:rPr>
            <w:rStyle w:val="Hyperlink"/>
          </w:rPr>
          <w:t>References</w:t>
        </w:r>
        <w:r>
          <w:rPr>
            <w:rStyle w:val="Hyperlink"/>
          </w:rPr>
          <w:t>..</w:t>
        </w:r>
        <w:r>
          <w:rPr>
            <w:webHidden/>
          </w:rPr>
          <w:tab/>
        </w:r>
        <w:r>
          <w:rPr>
            <w:webHidden/>
          </w:rPr>
          <w:fldChar w:fldCharType="begin"/>
        </w:r>
        <w:r>
          <w:rPr>
            <w:webHidden/>
          </w:rPr>
          <w:instrText xml:space="preserve"> PAGEREF _Toc198112124 \h </w:instrText>
        </w:r>
        <w:r>
          <w:rPr>
            <w:webHidden/>
          </w:rPr>
        </w:r>
        <w:r>
          <w:rPr>
            <w:webHidden/>
          </w:rPr>
          <w:fldChar w:fldCharType="separate"/>
        </w:r>
        <w:r>
          <w:rPr>
            <w:webHidden/>
          </w:rPr>
          <w:t>60</w:t>
        </w:r>
        <w:r>
          <w:rPr>
            <w:webHidden/>
          </w:rPr>
          <w:fldChar w:fldCharType="end"/>
        </w:r>
      </w:hyperlink>
    </w:p>
    <w:p w14:paraId="1A2830B8" w14:textId="7C254AFB" w:rsidR="005B212B" w:rsidRDefault="005B212B">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198112125" w:history="1">
        <w:r w:rsidRPr="005B43DD">
          <w:rPr>
            <w:rStyle w:val="Hyperlink"/>
          </w:rPr>
          <w:t>Appendix A: Summary of submissions</w:t>
        </w:r>
        <w:r>
          <w:rPr>
            <w:webHidden/>
          </w:rPr>
          <w:tab/>
        </w:r>
        <w:r>
          <w:rPr>
            <w:webHidden/>
          </w:rPr>
          <w:fldChar w:fldCharType="begin"/>
        </w:r>
        <w:r>
          <w:rPr>
            <w:webHidden/>
          </w:rPr>
          <w:instrText xml:space="preserve"> PAGEREF _Toc198112125 \h </w:instrText>
        </w:r>
        <w:r>
          <w:rPr>
            <w:webHidden/>
          </w:rPr>
        </w:r>
        <w:r>
          <w:rPr>
            <w:webHidden/>
          </w:rPr>
          <w:fldChar w:fldCharType="separate"/>
        </w:r>
        <w:r>
          <w:rPr>
            <w:webHidden/>
          </w:rPr>
          <w:t>70</w:t>
        </w:r>
        <w:r>
          <w:rPr>
            <w:webHidden/>
          </w:rPr>
          <w:fldChar w:fldCharType="end"/>
        </w:r>
      </w:hyperlink>
    </w:p>
    <w:p w14:paraId="21D474A3" w14:textId="12E1BC51" w:rsidR="00FC503D" w:rsidRPr="000A29BE" w:rsidRDefault="00887AC7" w:rsidP="00F56FE9">
      <w:r w:rsidRPr="000A29BE">
        <w:rPr>
          <w:b/>
          <w:bCs/>
          <w:caps/>
          <w:noProof/>
          <w:sz w:val="20"/>
        </w:rPr>
        <w:fldChar w:fldCharType="end"/>
      </w:r>
    </w:p>
    <w:p w14:paraId="6E8B47E9" w14:textId="77777777" w:rsidR="00FC503D" w:rsidRPr="000A29BE" w:rsidRDefault="00FC503D" w:rsidP="00F56FE9">
      <w:pPr>
        <w:sectPr w:rsidR="00FC503D" w:rsidRPr="000A29BE" w:rsidSect="00CF3062">
          <w:footerReference w:type="default" r:id="rId13"/>
          <w:pgSz w:w="11909" w:h="16834" w:code="9"/>
          <w:pgMar w:top="1247" w:right="1361" w:bottom="1247" w:left="1361" w:header="567" w:footer="567" w:gutter="0"/>
          <w:pgNumType w:fmt="upperRoman"/>
          <w:cols w:space="720"/>
        </w:sectPr>
      </w:pPr>
    </w:p>
    <w:p w14:paraId="7052A669" w14:textId="124F2986" w:rsidR="0042710A" w:rsidRPr="000A29BE" w:rsidRDefault="00F56FE9" w:rsidP="004D2EFE">
      <w:pPr>
        <w:pStyle w:val="Heading1"/>
      </w:pPr>
      <w:bookmarkStart w:id="43" w:name="_Toc127695704"/>
      <w:bookmarkStart w:id="44" w:name="_Toc142471133"/>
      <w:bookmarkStart w:id="45" w:name="_Toc142987500"/>
      <w:bookmarkStart w:id="46" w:name="_Toc143058789"/>
      <w:bookmarkStart w:id="47" w:name="_Toc47536739"/>
      <w:bookmarkStart w:id="48" w:name="_Toc198112080"/>
      <w:r w:rsidRPr="000A29BE">
        <w:lastRenderedPageBreak/>
        <w:t>Abbreviations</w:t>
      </w:r>
      <w:bookmarkEnd w:id="43"/>
      <w:bookmarkEnd w:id="44"/>
      <w:bookmarkEnd w:id="45"/>
      <w:bookmarkEnd w:id="46"/>
      <w:bookmarkEnd w:id="47"/>
      <w:bookmarkEnd w:id="4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985"/>
        <w:gridCol w:w="7337"/>
      </w:tblGrid>
      <w:tr w:rsidR="001B7B06" w:rsidRPr="000A29BE" w14:paraId="2D53F7A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5EFCB79" w14:textId="2B59C3A5" w:rsidR="001B7B06" w:rsidRPr="000A29BE" w:rsidRDefault="001B7B06" w:rsidP="006E0F42">
            <w:pPr>
              <w:spacing w:before="0"/>
              <w:contextualSpacing/>
              <w:rPr>
                <w:rFonts w:asciiTheme="minorHAnsi" w:hAnsiTheme="minorHAnsi" w:cstheme="minorHAnsi"/>
                <w:szCs w:val="22"/>
              </w:rPr>
            </w:pPr>
            <w:proofErr w:type="spellStart"/>
            <w:r>
              <w:rPr>
                <w:rFonts w:asciiTheme="minorHAnsi" w:hAnsiTheme="minorHAnsi" w:cstheme="minorHAnsi"/>
                <w:szCs w:val="22"/>
              </w:rPr>
              <w:t>AcNPV</w:t>
            </w:r>
            <w:proofErr w:type="spellEnd"/>
          </w:p>
        </w:tc>
        <w:tc>
          <w:tcPr>
            <w:tcW w:w="7337" w:type="dxa"/>
            <w:tcBorders>
              <w:top w:val="single" w:sz="4" w:space="0" w:color="auto"/>
              <w:left w:val="single" w:sz="4" w:space="0" w:color="auto"/>
              <w:bottom w:val="single" w:sz="4" w:space="0" w:color="auto"/>
              <w:right w:val="single" w:sz="4" w:space="0" w:color="auto"/>
            </w:tcBorders>
          </w:tcPr>
          <w:p w14:paraId="5B5D8213" w14:textId="329411F7" w:rsidR="001B7B06" w:rsidRPr="000A29BE" w:rsidRDefault="001B7B06" w:rsidP="006E0F42">
            <w:pPr>
              <w:spacing w:before="0"/>
              <w:contextualSpacing/>
              <w:rPr>
                <w:rFonts w:asciiTheme="minorHAnsi" w:hAnsiTheme="minorHAnsi" w:cstheme="minorHAnsi"/>
                <w:szCs w:val="22"/>
              </w:rPr>
            </w:pPr>
            <w:proofErr w:type="spellStart"/>
            <w:r w:rsidRPr="001B7B06">
              <w:rPr>
                <w:rFonts w:asciiTheme="minorHAnsi" w:hAnsiTheme="minorHAnsi" w:cstheme="minorHAnsi"/>
                <w:i/>
                <w:iCs/>
                <w:szCs w:val="22"/>
              </w:rPr>
              <w:t>Autographa</w:t>
            </w:r>
            <w:proofErr w:type="spellEnd"/>
            <w:r w:rsidRPr="001B7B06">
              <w:rPr>
                <w:rFonts w:asciiTheme="minorHAnsi" w:hAnsiTheme="minorHAnsi" w:cstheme="minorHAnsi"/>
                <w:i/>
                <w:iCs/>
                <w:szCs w:val="22"/>
              </w:rPr>
              <w:t xml:space="preserve"> californica</w:t>
            </w:r>
            <w:r>
              <w:rPr>
                <w:rFonts w:asciiTheme="minorHAnsi" w:hAnsiTheme="minorHAnsi" w:cstheme="minorHAnsi"/>
                <w:szCs w:val="22"/>
              </w:rPr>
              <w:t xml:space="preserve"> nuclear polyhedrosis virus</w:t>
            </w:r>
          </w:p>
        </w:tc>
      </w:tr>
      <w:tr w:rsidR="000A29BE" w:rsidRPr="000A29BE" w14:paraId="5BC588B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BD23F5B" w14:textId="2FA39EA4"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ACT</w:t>
            </w:r>
          </w:p>
        </w:tc>
        <w:tc>
          <w:tcPr>
            <w:tcW w:w="7337" w:type="dxa"/>
            <w:tcBorders>
              <w:top w:val="single" w:sz="4" w:space="0" w:color="auto"/>
              <w:left w:val="single" w:sz="4" w:space="0" w:color="auto"/>
              <w:bottom w:val="single" w:sz="4" w:space="0" w:color="auto"/>
              <w:right w:val="single" w:sz="4" w:space="0" w:color="auto"/>
            </w:tcBorders>
          </w:tcPr>
          <w:p w14:paraId="1BD52A54" w14:textId="4D3FFA62"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Australian Capital Territory</w:t>
            </w:r>
          </w:p>
        </w:tc>
      </w:tr>
      <w:tr w:rsidR="000A29BE" w:rsidRPr="000A29BE" w14:paraId="3C4364F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269A12D" w14:textId="18F0AB3E" w:rsidR="006E0F42" w:rsidRPr="000A29BE" w:rsidRDefault="006E0F42" w:rsidP="006E0F42">
            <w:pPr>
              <w:spacing w:before="0"/>
              <w:contextualSpacing/>
              <w:rPr>
                <w:rFonts w:asciiTheme="minorHAnsi" w:hAnsiTheme="minorHAnsi" w:cstheme="minorHAnsi"/>
                <w:szCs w:val="22"/>
              </w:rPr>
            </w:pPr>
            <w:proofErr w:type="spellStart"/>
            <w:r w:rsidRPr="000A29BE">
              <w:t>AgVet</w:t>
            </w:r>
            <w:proofErr w:type="spellEnd"/>
            <w:r w:rsidRPr="000A29BE">
              <w:t xml:space="preserve"> Code</w:t>
            </w:r>
          </w:p>
        </w:tc>
        <w:tc>
          <w:tcPr>
            <w:tcW w:w="7337" w:type="dxa"/>
            <w:tcBorders>
              <w:top w:val="single" w:sz="4" w:space="0" w:color="auto"/>
              <w:left w:val="single" w:sz="4" w:space="0" w:color="auto"/>
              <w:bottom w:val="single" w:sz="4" w:space="0" w:color="auto"/>
              <w:right w:val="single" w:sz="4" w:space="0" w:color="auto"/>
            </w:tcBorders>
          </w:tcPr>
          <w:p w14:paraId="09592740" w14:textId="63E637F9" w:rsidR="006E0F42" w:rsidRPr="000A29BE" w:rsidRDefault="006E0F42" w:rsidP="006E0F42">
            <w:pPr>
              <w:spacing w:before="0"/>
              <w:contextualSpacing/>
              <w:rPr>
                <w:rFonts w:asciiTheme="minorHAnsi" w:hAnsiTheme="minorHAnsi" w:cstheme="minorHAnsi"/>
                <w:szCs w:val="22"/>
              </w:rPr>
            </w:pPr>
            <w:r w:rsidRPr="000A29BE">
              <w:rPr>
                <w:i/>
              </w:rPr>
              <w:t>Agricultural and Veterinary Chemicals Code Act</w:t>
            </w:r>
            <w:r w:rsidRPr="000A29BE">
              <w:t xml:space="preserve"> </w:t>
            </w:r>
            <w:r w:rsidRPr="000A29BE">
              <w:rPr>
                <w:i/>
              </w:rPr>
              <w:t>1994</w:t>
            </w:r>
          </w:p>
        </w:tc>
      </w:tr>
      <w:tr w:rsidR="001B7B06" w:rsidRPr="000A29BE" w14:paraId="21ABDAE7"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47CD0230" w14:textId="11396A6B" w:rsidR="001B7B06" w:rsidRPr="000A29BE" w:rsidRDefault="001B7B06" w:rsidP="006E0F42">
            <w:pPr>
              <w:spacing w:before="0"/>
              <w:contextualSpacing/>
              <w:rPr>
                <w:rFonts w:asciiTheme="minorHAnsi" w:hAnsiTheme="minorHAnsi" w:cstheme="minorHAnsi"/>
                <w:szCs w:val="22"/>
              </w:rPr>
            </w:pPr>
            <w:r>
              <w:rPr>
                <w:rFonts w:asciiTheme="minorHAnsi" w:hAnsiTheme="minorHAnsi" w:cstheme="minorHAnsi"/>
                <w:szCs w:val="22"/>
              </w:rPr>
              <w:t>ALE</w:t>
            </w:r>
          </w:p>
        </w:tc>
        <w:tc>
          <w:tcPr>
            <w:tcW w:w="7337" w:type="dxa"/>
            <w:tcBorders>
              <w:top w:val="single" w:sz="4" w:space="0" w:color="auto"/>
              <w:left w:val="single" w:sz="4" w:space="0" w:color="auto"/>
              <w:bottom w:val="single" w:sz="4" w:space="0" w:color="auto"/>
              <w:right w:val="single" w:sz="4" w:space="0" w:color="auto"/>
            </w:tcBorders>
          </w:tcPr>
          <w:p w14:paraId="1ED9B971" w14:textId="5AC3F716" w:rsidR="001B7B06" w:rsidRPr="000A29BE" w:rsidRDefault="001B7B06" w:rsidP="006E0F42">
            <w:pPr>
              <w:contextualSpacing/>
              <w:rPr>
                <w:rFonts w:asciiTheme="minorHAnsi" w:hAnsiTheme="minorHAnsi" w:cstheme="minorHAnsi"/>
                <w:szCs w:val="22"/>
              </w:rPr>
            </w:pPr>
            <w:r>
              <w:rPr>
                <w:rFonts w:asciiTheme="minorHAnsi" w:hAnsiTheme="minorHAnsi" w:cstheme="minorHAnsi"/>
                <w:szCs w:val="22"/>
              </w:rPr>
              <w:t>Average life expectancy</w:t>
            </w:r>
          </w:p>
        </w:tc>
      </w:tr>
      <w:tr w:rsidR="003A0AAE" w:rsidRPr="000A29BE" w14:paraId="22F2AA95"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569CF948" w14:textId="799FA810" w:rsidR="003A0AAE" w:rsidRPr="003A0AAE" w:rsidRDefault="003A0AAE" w:rsidP="006E0F42">
            <w:pPr>
              <w:spacing w:before="0"/>
              <w:contextualSpacing/>
              <w:rPr>
                <w:rFonts w:asciiTheme="minorHAnsi" w:hAnsiTheme="minorHAnsi" w:cstheme="minorHAnsi"/>
                <w:i/>
                <w:iCs/>
                <w:szCs w:val="22"/>
              </w:rPr>
            </w:pPr>
            <w:proofErr w:type="spellStart"/>
            <w:r w:rsidRPr="003A0AAE">
              <w:rPr>
                <w:rFonts w:asciiTheme="minorHAnsi" w:hAnsiTheme="minorHAnsi" w:cstheme="minorHAnsi"/>
                <w:i/>
                <w:iCs/>
                <w:szCs w:val="22"/>
              </w:rPr>
              <w:t>ampR</w:t>
            </w:r>
            <w:proofErr w:type="spellEnd"/>
          </w:p>
        </w:tc>
        <w:tc>
          <w:tcPr>
            <w:tcW w:w="7337" w:type="dxa"/>
            <w:tcBorders>
              <w:top w:val="single" w:sz="4" w:space="0" w:color="auto"/>
              <w:left w:val="single" w:sz="4" w:space="0" w:color="auto"/>
              <w:bottom w:val="single" w:sz="4" w:space="0" w:color="auto"/>
              <w:right w:val="single" w:sz="4" w:space="0" w:color="auto"/>
            </w:tcBorders>
          </w:tcPr>
          <w:p w14:paraId="5F142595" w14:textId="2C0F33CD" w:rsidR="003A0AAE" w:rsidRPr="000A29BE" w:rsidRDefault="003A0AAE" w:rsidP="006E0F42">
            <w:pPr>
              <w:contextualSpacing/>
              <w:rPr>
                <w:rFonts w:asciiTheme="minorHAnsi" w:hAnsiTheme="minorHAnsi" w:cstheme="minorHAnsi"/>
                <w:szCs w:val="22"/>
              </w:rPr>
            </w:pPr>
            <w:r>
              <w:rPr>
                <w:rFonts w:asciiTheme="minorHAnsi" w:hAnsiTheme="minorHAnsi" w:cstheme="minorHAnsi"/>
                <w:szCs w:val="22"/>
              </w:rPr>
              <w:t>Ampicillin resistance</w:t>
            </w:r>
          </w:p>
        </w:tc>
      </w:tr>
      <w:tr w:rsidR="000A29BE" w:rsidRPr="000A29BE" w14:paraId="1B6C3638"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52CB86B3" w14:textId="77777777"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APVMA</w:t>
            </w:r>
          </w:p>
        </w:tc>
        <w:tc>
          <w:tcPr>
            <w:tcW w:w="7337" w:type="dxa"/>
            <w:tcBorders>
              <w:top w:val="single" w:sz="4" w:space="0" w:color="auto"/>
              <w:left w:val="single" w:sz="4" w:space="0" w:color="auto"/>
              <w:bottom w:val="single" w:sz="4" w:space="0" w:color="auto"/>
              <w:right w:val="single" w:sz="4" w:space="0" w:color="auto"/>
            </w:tcBorders>
          </w:tcPr>
          <w:p w14:paraId="64FB655B"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Australian Pesticides and Veterinary Medicines Authority</w:t>
            </w:r>
          </w:p>
        </w:tc>
      </w:tr>
      <w:tr w:rsidR="000A29BE" w:rsidRPr="000A29BE" w14:paraId="7E9AFCC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07F19E3" w14:textId="0D295627" w:rsidR="006E0F42" w:rsidRPr="000A29BE" w:rsidRDefault="006E0F42" w:rsidP="006E0F42">
            <w:pPr>
              <w:spacing w:before="20" w:after="20"/>
              <w:ind w:right="-30"/>
            </w:pPr>
            <w:r w:rsidRPr="000A29BE">
              <w:t>DAFF</w:t>
            </w:r>
          </w:p>
        </w:tc>
        <w:tc>
          <w:tcPr>
            <w:tcW w:w="7337" w:type="dxa"/>
            <w:tcBorders>
              <w:top w:val="single" w:sz="4" w:space="0" w:color="auto"/>
              <w:left w:val="single" w:sz="4" w:space="0" w:color="auto"/>
              <w:bottom w:val="single" w:sz="4" w:space="0" w:color="auto"/>
              <w:right w:val="single" w:sz="4" w:space="0" w:color="auto"/>
            </w:tcBorders>
          </w:tcPr>
          <w:p w14:paraId="1710E7D8" w14:textId="1BC2121C" w:rsidR="006E0F42" w:rsidRPr="000A29BE" w:rsidRDefault="006E0F42" w:rsidP="006E0F42">
            <w:pPr>
              <w:spacing w:before="20" w:after="20"/>
              <w:ind w:right="-30"/>
            </w:pPr>
            <w:r w:rsidRPr="000A29BE">
              <w:t>Department of Agriculture, Fisheries and Forestry</w:t>
            </w:r>
          </w:p>
        </w:tc>
      </w:tr>
      <w:tr w:rsidR="00772CEB" w:rsidRPr="000A29BE" w14:paraId="56C12CA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E506B37" w14:textId="5418A4AF" w:rsidR="00772CEB" w:rsidRPr="000A29BE" w:rsidRDefault="00772CEB" w:rsidP="006E0F42">
            <w:pPr>
              <w:spacing w:before="20" w:after="20"/>
              <w:ind w:right="-30"/>
            </w:pPr>
            <w:r>
              <w:t>DCCEEW</w:t>
            </w:r>
          </w:p>
        </w:tc>
        <w:tc>
          <w:tcPr>
            <w:tcW w:w="7337" w:type="dxa"/>
            <w:tcBorders>
              <w:top w:val="single" w:sz="4" w:space="0" w:color="auto"/>
              <w:left w:val="single" w:sz="4" w:space="0" w:color="auto"/>
              <w:bottom w:val="single" w:sz="4" w:space="0" w:color="auto"/>
              <w:right w:val="single" w:sz="4" w:space="0" w:color="auto"/>
            </w:tcBorders>
          </w:tcPr>
          <w:p w14:paraId="4E2E06A1" w14:textId="69BB5D21" w:rsidR="00772CEB" w:rsidRPr="000A29BE" w:rsidRDefault="00772CEB" w:rsidP="006E0F42">
            <w:pPr>
              <w:spacing w:before="20" w:after="20"/>
              <w:ind w:right="-30"/>
            </w:pPr>
            <w:r>
              <w:t>Department of Climate Change, Energy, the Environment and Water</w:t>
            </w:r>
          </w:p>
        </w:tc>
      </w:tr>
      <w:tr w:rsidR="000A29BE" w:rsidRPr="000A29BE" w14:paraId="31AE9BE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AE0E1D9"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DIR</w:t>
            </w:r>
          </w:p>
        </w:tc>
        <w:tc>
          <w:tcPr>
            <w:tcW w:w="7337" w:type="dxa"/>
            <w:tcBorders>
              <w:top w:val="single" w:sz="4" w:space="0" w:color="auto"/>
              <w:left w:val="single" w:sz="4" w:space="0" w:color="auto"/>
              <w:bottom w:val="single" w:sz="4" w:space="0" w:color="auto"/>
              <w:right w:val="single" w:sz="4" w:space="0" w:color="auto"/>
            </w:tcBorders>
          </w:tcPr>
          <w:p w14:paraId="4044FD1A"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Dealings involving Intentional Release</w:t>
            </w:r>
          </w:p>
        </w:tc>
      </w:tr>
      <w:tr w:rsidR="000A29BE" w:rsidRPr="000A29BE" w14:paraId="420ADB9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2A07F89"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DNA</w:t>
            </w:r>
          </w:p>
        </w:tc>
        <w:tc>
          <w:tcPr>
            <w:tcW w:w="7337" w:type="dxa"/>
            <w:tcBorders>
              <w:top w:val="single" w:sz="4" w:space="0" w:color="auto"/>
              <w:left w:val="single" w:sz="4" w:space="0" w:color="auto"/>
              <w:bottom w:val="single" w:sz="4" w:space="0" w:color="auto"/>
              <w:right w:val="single" w:sz="4" w:space="0" w:color="auto"/>
            </w:tcBorders>
          </w:tcPr>
          <w:p w14:paraId="3249533B"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Deoxyribonucleic acid</w:t>
            </w:r>
          </w:p>
        </w:tc>
      </w:tr>
      <w:tr w:rsidR="000A29BE" w:rsidRPr="000A29BE" w14:paraId="615C32B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D732893" w14:textId="2351C09A" w:rsidR="006E0F42" w:rsidRPr="000A29BE" w:rsidRDefault="006E0F42" w:rsidP="006E0F42">
            <w:pPr>
              <w:contextualSpacing/>
              <w:rPr>
                <w:rFonts w:asciiTheme="minorHAnsi" w:hAnsiTheme="minorHAnsi" w:cstheme="minorHAnsi"/>
                <w:szCs w:val="22"/>
              </w:rPr>
            </w:pPr>
            <w:r w:rsidRPr="000A29BE">
              <w:t>EPA</w:t>
            </w:r>
          </w:p>
        </w:tc>
        <w:tc>
          <w:tcPr>
            <w:tcW w:w="7337" w:type="dxa"/>
            <w:tcBorders>
              <w:top w:val="single" w:sz="4" w:space="0" w:color="auto"/>
              <w:left w:val="single" w:sz="4" w:space="0" w:color="auto"/>
              <w:bottom w:val="single" w:sz="4" w:space="0" w:color="auto"/>
              <w:right w:val="single" w:sz="4" w:space="0" w:color="auto"/>
            </w:tcBorders>
          </w:tcPr>
          <w:p w14:paraId="25E871A3" w14:textId="125698E2" w:rsidR="006E0F42" w:rsidRPr="000A29BE" w:rsidRDefault="006E0F42" w:rsidP="006E0F42">
            <w:pPr>
              <w:contextualSpacing/>
              <w:rPr>
                <w:rFonts w:asciiTheme="minorHAnsi" w:hAnsiTheme="minorHAnsi" w:cstheme="minorHAnsi"/>
                <w:szCs w:val="22"/>
              </w:rPr>
            </w:pPr>
            <w:r w:rsidRPr="000A29BE">
              <w:t>Environment Protection Authority</w:t>
            </w:r>
          </w:p>
        </w:tc>
      </w:tr>
      <w:tr w:rsidR="00F8209A" w:rsidRPr="000A29BE" w14:paraId="2B14335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0A7F9C4" w14:textId="3BFCD958" w:rsidR="00F8209A" w:rsidRPr="000A29BE" w:rsidRDefault="00F8209A" w:rsidP="006E0F42">
            <w:pPr>
              <w:contextualSpacing/>
            </w:pPr>
            <w:r>
              <w:t>EPBC</w:t>
            </w:r>
          </w:p>
        </w:tc>
        <w:tc>
          <w:tcPr>
            <w:tcW w:w="7337" w:type="dxa"/>
            <w:tcBorders>
              <w:top w:val="single" w:sz="4" w:space="0" w:color="auto"/>
              <w:left w:val="single" w:sz="4" w:space="0" w:color="auto"/>
              <w:bottom w:val="single" w:sz="4" w:space="0" w:color="auto"/>
              <w:right w:val="single" w:sz="4" w:space="0" w:color="auto"/>
            </w:tcBorders>
          </w:tcPr>
          <w:p w14:paraId="6725AABE" w14:textId="42F19864" w:rsidR="00F8209A" w:rsidRPr="000A29BE" w:rsidRDefault="00F8209A" w:rsidP="006E0F42">
            <w:pPr>
              <w:contextualSpacing/>
            </w:pPr>
            <w:r>
              <w:t>Environment Protection and Biodiversity Conservation</w:t>
            </w:r>
          </w:p>
        </w:tc>
      </w:tr>
      <w:tr w:rsidR="003A0AAE" w:rsidRPr="000A29BE" w14:paraId="0178FA00"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43C6798" w14:textId="23E11B99" w:rsidR="003A0AAE" w:rsidRPr="000A29BE" w:rsidRDefault="003A0AAE" w:rsidP="006E0F42">
            <w:pPr>
              <w:contextualSpacing/>
              <w:rPr>
                <w:rFonts w:asciiTheme="minorHAnsi" w:hAnsiTheme="minorHAnsi" w:cstheme="minorHAnsi"/>
                <w:szCs w:val="22"/>
              </w:rPr>
            </w:pPr>
            <w:r>
              <w:rPr>
                <w:rFonts w:asciiTheme="minorHAnsi" w:hAnsiTheme="minorHAnsi" w:cstheme="minorHAnsi"/>
                <w:szCs w:val="22"/>
              </w:rPr>
              <w:t>g</w:t>
            </w:r>
          </w:p>
        </w:tc>
        <w:tc>
          <w:tcPr>
            <w:tcW w:w="7337" w:type="dxa"/>
            <w:tcBorders>
              <w:top w:val="single" w:sz="4" w:space="0" w:color="auto"/>
              <w:left w:val="single" w:sz="4" w:space="0" w:color="auto"/>
              <w:bottom w:val="single" w:sz="4" w:space="0" w:color="auto"/>
              <w:right w:val="single" w:sz="4" w:space="0" w:color="auto"/>
            </w:tcBorders>
          </w:tcPr>
          <w:p w14:paraId="1C5EF20F" w14:textId="38B4E0F3" w:rsidR="003A0AAE" w:rsidRPr="000A29BE" w:rsidRDefault="003A0AAE" w:rsidP="006E0F42">
            <w:pPr>
              <w:contextualSpacing/>
              <w:rPr>
                <w:rFonts w:asciiTheme="minorHAnsi" w:hAnsiTheme="minorHAnsi" w:cstheme="minorHAnsi"/>
                <w:szCs w:val="22"/>
              </w:rPr>
            </w:pPr>
            <w:r>
              <w:rPr>
                <w:rFonts w:asciiTheme="minorHAnsi" w:hAnsiTheme="minorHAnsi" w:cstheme="minorHAnsi"/>
                <w:szCs w:val="22"/>
              </w:rPr>
              <w:t>gram</w:t>
            </w:r>
          </w:p>
        </w:tc>
      </w:tr>
      <w:tr w:rsidR="003A0AAE" w:rsidRPr="000A29BE" w14:paraId="07E8DB7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F4A8ACC" w14:textId="7C36B3EB" w:rsidR="003A0AAE" w:rsidRPr="000A29BE" w:rsidRDefault="003A0AAE" w:rsidP="006E0F42">
            <w:pPr>
              <w:contextualSpacing/>
              <w:rPr>
                <w:rFonts w:asciiTheme="minorHAnsi" w:hAnsiTheme="minorHAnsi" w:cstheme="minorHAnsi"/>
                <w:szCs w:val="22"/>
              </w:rPr>
            </w:pPr>
            <w:r>
              <w:rPr>
                <w:rFonts w:asciiTheme="minorHAnsi" w:hAnsiTheme="minorHAnsi" w:cstheme="minorHAnsi"/>
                <w:szCs w:val="22"/>
              </w:rPr>
              <w:t>GFP</w:t>
            </w:r>
          </w:p>
        </w:tc>
        <w:tc>
          <w:tcPr>
            <w:tcW w:w="7337" w:type="dxa"/>
            <w:tcBorders>
              <w:top w:val="single" w:sz="4" w:space="0" w:color="auto"/>
              <w:left w:val="single" w:sz="4" w:space="0" w:color="auto"/>
              <w:bottom w:val="single" w:sz="4" w:space="0" w:color="auto"/>
              <w:right w:val="single" w:sz="4" w:space="0" w:color="auto"/>
            </w:tcBorders>
          </w:tcPr>
          <w:p w14:paraId="59BB779E" w14:textId="46B131C9" w:rsidR="003A0AAE" w:rsidRPr="000A29BE" w:rsidRDefault="003A0AAE" w:rsidP="006E0F42">
            <w:pPr>
              <w:contextualSpacing/>
              <w:rPr>
                <w:rFonts w:asciiTheme="minorHAnsi" w:hAnsiTheme="minorHAnsi" w:cstheme="minorHAnsi"/>
                <w:szCs w:val="22"/>
              </w:rPr>
            </w:pPr>
            <w:r>
              <w:rPr>
                <w:rFonts w:asciiTheme="minorHAnsi" w:hAnsiTheme="minorHAnsi" w:cstheme="minorHAnsi"/>
                <w:szCs w:val="22"/>
              </w:rPr>
              <w:t>Green fluorescent protein</w:t>
            </w:r>
          </w:p>
        </w:tc>
      </w:tr>
      <w:tr w:rsidR="000A29BE" w:rsidRPr="000A29BE" w14:paraId="045F208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0DD0621" w14:textId="0C969CA6"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GLP</w:t>
            </w:r>
          </w:p>
        </w:tc>
        <w:tc>
          <w:tcPr>
            <w:tcW w:w="7337" w:type="dxa"/>
            <w:tcBorders>
              <w:top w:val="single" w:sz="4" w:space="0" w:color="auto"/>
              <w:left w:val="single" w:sz="4" w:space="0" w:color="auto"/>
              <w:bottom w:val="single" w:sz="4" w:space="0" w:color="auto"/>
              <w:right w:val="single" w:sz="4" w:space="0" w:color="auto"/>
            </w:tcBorders>
          </w:tcPr>
          <w:p w14:paraId="5A40D603" w14:textId="0F69A27A"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Good Laboratory Practice</w:t>
            </w:r>
          </w:p>
        </w:tc>
      </w:tr>
      <w:tr w:rsidR="000A29BE" w:rsidRPr="000A29BE" w14:paraId="6442D2F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EC3BDF7"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GM</w:t>
            </w:r>
          </w:p>
        </w:tc>
        <w:tc>
          <w:tcPr>
            <w:tcW w:w="7337" w:type="dxa"/>
            <w:tcBorders>
              <w:top w:val="single" w:sz="4" w:space="0" w:color="auto"/>
              <w:left w:val="single" w:sz="4" w:space="0" w:color="auto"/>
              <w:bottom w:val="single" w:sz="4" w:space="0" w:color="auto"/>
              <w:right w:val="single" w:sz="4" w:space="0" w:color="auto"/>
            </w:tcBorders>
          </w:tcPr>
          <w:p w14:paraId="665BA12B"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Genetically modified</w:t>
            </w:r>
          </w:p>
        </w:tc>
      </w:tr>
      <w:tr w:rsidR="000A29BE" w:rsidRPr="000A29BE" w14:paraId="0715325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2A3966E"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GMO</w:t>
            </w:r>
          </w:p>
        </w:tc>
        <w:tc>
          <w:tcPr>
            <w:tcW w:w="7337" w:type="dxa"/>
            <w:tcBorders>
              <w:top w:val="single" w:sz="4" w:space="0" w:color="auto"/>
              <w:left w:val="single" w:sz="4" w:space="0" w:color="auto"/>
              <w:bottom w:val="single" w:sz="4" w:space="0" w:color="auto"/>
              <w:right w:val="single" w:sz="4" w:space="0" w:color="auto"/>
            </w:tcBorders>
          </w:tcPr>
          <w:p w14:paraId="08CEF838"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Genetically modified organism</w:t>
            </w:r>
          </w:p>
        </w:tc>
      </w:tr>
      <w:tr w:rsidR="000A29BE" w:rsidRPr="000A29BE" w14:paraId="7927ACC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37A71D6"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GTTAC</w:t>
            </w:r>
          </w:p>
        </w:tc>
        <w:tc>
          <w:tcPr>
            <w:tcW w:w="7337" w:type="dxa"/>
            <w:tcBorders>
              <w:top w:val="single" w:sz="4" w:space="0" w:color="auto"/>
              <w:left w:val="single" w:sz="4" w:space="0" w:color="auto"/>
              <w:bottom w:val="single" w:sz="4" w:space="0" w:color="auto"/>
              <w:right w:val="single" w:sz="4" w:space="0" w:color="auto"/>
            </w:tcBorders>
          </w:tcPr>
          <w:p w14:paraId="6B6E14FA"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Gene Technology Technical Advisory Committee</w:t>
            </w:r>
          </w:p>
        </w:tc>
      </w:tr>
      <w:tr w:rsidR="00C75965" w:rsidRPr="000A29BE" w14:paraId="06706DD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2F71566" w14:textId="7CC47DE8" w:rsidR="00C75965" w:rsidRPr="000A29BE" w:rsidRDefault="00C75965" w:rsidP="00E72555">
            <w:pPr>
              <w:contextualSpacing/>
              <w:rPr>
                <w:rFonts w:asciiTheme="minorHAnsi" w:hAnsiTheme="minorHAnsi" w:cstheme="minorHAnsi"/>
                <w:szCs w:val="22"/>
              </w:rPr>
            </w:pPr>
            <w:r>
              <w:rPr>
                <w:rFonts w:asciiTheme="minorHAnsi" w:hAnsiTheme="minorHAnsi" w:cstheme="minorHAnsi"/>
                <w:szCs w:val="22"/>
              </w:rPr>
              <w:t>ha</w:t>
            </w:r>
          </w:p>
        </w:tc>
        <w:tc>
          <w:tcPr>
            <w:tcW w:w="7337" w:type="dxa"/>
            <w:tcBorders>
              <w:top w:val="single" w:sz="4" w:space="0" w:color="auto"/>
              <w:left w:val="single" w:sz="4" w:space="0" w:color="auto"/>
              <w:bottom w:val="single" w:sz="4" w:space="0" w:color="auto"/>
              <w:right w:val="single" w:sz="4" w:space="0" w:color="auto"/>
            </w:tcBorders>
          </w:tcPr>
          <w:p w14:paraId="5BFCA5C5" w14:textId="6C74B918" w:rsidR="00C75965" w:rsidRPr="000A29BE" w:rsidRDefault="00C75965" w:rsidP="00E72555">
            <w:pPr>
              <w:contextualSpacing/>
              <w:rPr>
                <w:rFonts w:asciiTheme="minorHAnsi" w:hAnsiTheme="minorHAnsi" w:cstheme="minorHAnsi"/>
                <w:szCs w:val="22"/>
              </w:rPr>
            </w:pPr>
            <w:r>
              <w:rPr>
                <w:rFonts w:asciiTheme="minorHAnsi" w:hAnsiTheme="minorHAnsi" w:cstheme="minorHAnsi"/>
                <w:szCs w:val="22"/>
              </w:rPr>
              <w:t>Hectare</w:t>
            </w:r>
          </w:p>
        </w:tc>
      </w:tr>
      <w:tr w:rsidR="000A29BE" w:rsidRPr="000A29BE" w14:paraId="6ED8A54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FF66194"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HGT</w:t>
            </w:r>
          </w:p>
        </w:tc>
        <w:tc>
          <w:tcPr>
            <w:tcW w:w="7337" w:type="dxa"/>
            <w:tcBorders>
              <w:top w:val="single" w:sz="4" w:space="0" w:color="auto"/>
              <w:left w:val="single" w:sz="4" w:space="0" w:color="auto"/>
              <w:bottom w:val="single" w:sz="4" w:space="0" w:color="auto"/>
              <w:right w:val="single" w:sz="4" w:space="0" w:color="auto"/>
            </w:tcBorders>
          </w:tcPr>
          <w:p w14:paraId="2A0A793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Horizontal gene transfer</w:t>
            </w:r>
          </w:p>
        </w:tc>
      </w:tr>
      <w:tr w:rsidR="003A0AAE" w:rsidRPr="000A29BE" w14:paraId="0127C56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A79C822" w14:textId="4910BCDA" w:rsidR="003A0AAE" w:rsidRPr="000A29BE" w:rsidRDefault="003A0AAE" w:rsidP="00E72555">
            <w:pPr>
              <w:contextualSpacing/>
              <w:rPr>
                <w:rFonts w:asciiTheme="minorHAnsi" w:hAnsiTheme="minorHAnsi" w:cstheme="minorHAnsi"/>
                <w:szCs w:val="22"/>
              </w:rPr>
            </w:pPr>
            <w:r>
              <w:rPr>
                <w:rFonts w:asciiTheme="minorHAnsi" w:hAnsiTheme="minorHAnsi" w:cstheme="minorHAnsi"/>
                <w:szCs w:val="22"/>
              </w:rPr>
              <w:t>kg</w:t>
            </w:r>
          </w:p>
        </w:tc>
        <w:tc>
          <w:tcPr>
            <w:tcW w:w="7337" w:type="dxa"/>
            <w:tcBorders>
              <w:top w:val="single" w:sz="4" w:space="0" w:color="auto"/>
              <w:left w:val="single" w:sz="4" w:space="0" w:color="auto"/>
              <w:bottom w:val="single" w:sz="4" w:space="0" w:color="auto"/>
              <w:right w:val="single" w:sz="4" w:space="0" w:color="auto"/>
            </w:tcBorders>
          </w:tcPr>
          <w:p w14:paraId="4CFF81EA" w14:textId="69408790" w:rsidR="003A0AAE" w:rsidRPr="000A29BE" w:rsidRDefault="003A0AAE" w:rsidP="00E72555">
            <w:pPr>
              <w:contextualSpacing/>
              <w:rPr>
                <w:rFonts w:asciiTheme="minorHAnsi" w:hAnsiTheme="minorHAnsi" w:cstheme="minorHAnsi"/>
                <w:szCs w:val="22"/>
              </w:rPr>
            </w:pPr>
            <w:r>
              <w:rPr>
                <w:rFonts w:asciiTheme="minorHAnsi" w:hAnsiTheme="minorHAnsi" w:cstheme="minorHAnsi"/>
                <w:szCs w:val="22"/>
              </w:rPr>
              <w:t>kilogram</w:t>
            </w:r>
          </w:p>
        </w:tc>
      </w:tr>
      <w:tr w:rsidR="000A29BE" w:rsidRPr="000A29BE" w14:paraId="23076B7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7BE4CA"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LGA</w:t>
            </w:r>
          </w:p>
        </w:tc>
        <w:tc>
          <w:tcPr>
            <w:tcW w:w="7337" w:type="dxa"/>
            <w:tcBorders>
              <w:top w:val="single" w:sz="4" w:space="0" w:color="auto"/>
              <w:left w:val="single" w:sz="4" w:space="0" w:color="auto"/>
              <w:bottom w:val="single" w:sz="4" w:space="0" w:color="auto"/>
              <w:right w:val="single" w:sz="4" w:space="0" w:color="auto"/>
            </w:tcBorders>
          </w:tcPr>
          <w:p w14:paraId="6805011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Local government area</w:t>
            </w:r>
          </w:p>
        </w:tc>
      </w:tr>
      <w:tr w:rsidR="00D42E26" w:rsidRPr="000A29BE" w14:paraId="6486228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07B32B0" w14:textId="2DD5DB8B" w:rsidR="00D42E26" w:rsidRPr="000A29BE" w:rsidRDefault="00D42E26" w:rsidP="00E72555">
            <w:pPr>
              <w:contextualSpacing/>
              <w:rPr>
                <w:rFonts w:asciiTheme="minorHAnsi" w:hAnsiTheme="minorHAnsi" w:cstheme="minorHAnsi"/>
                <w:szCs w:val="22"/>
              </w:rPr>
            </w:pPr>
            <w:r>
              <w:rPr>
                <w:rFonts w:asciiTheme="minorHAnsi" w:hAnsiTheme="minorHAnsi" w:cstheme="minorHAnsi"/>
                <w:szCs w:val="22"/>
              </w:rPr>
              <w:t>LOD</w:t>
            </w:r>
          </w:p>
        </w:tc>
        <w:tc>
          <w:tcPr>
            <w:tcW w:w="7337" w:type="dxa"/>
            <w:tcBorders>
              <w:top w:val="single" w:sz="4" w:space="0" w:color="auto"/>
              <w:left w:val="single" w:sz="4" w:space="0" w:color="auto"/>
              <w:bottom w:val="single" w:sz="4" w:space="0" w:color="auto"/>
              <w:right w:val="single" w:sz="4" w:space="0" w:color="auto"/>
            </w:tcBorders>
          </w:tcPr>
          <w:p w14:paraId="115427C3" w14:textId="3BE71363" w:rsidR="00D42E26" w:rsidRPr="000A29BE" w:rsidRDefault="00D42E26" w:rsidP="00E72555">
            <w:pPr>
              <w:contextualSpacing/>
              <w:rPr>
                <w:rFonts w:asciiTheme="minorHAnsi" w:hAnsiTheme="minorHAnsi" w:cstheme="minorHAnsi"/>
                <w:szCs w:val="22"/>
              </w:rPr>
            </w:pPr>
            <w:r>
              <w:rPr>
                <w:rFonts w:asciiTheme="minorHAnsi" w:hAnsiTheme="minorHAnsi" w:cstheme="minorHAnsi"/>
                <w:szCs w:val="22"/>
              </w:rPr>
              <w:t xml:space="preserve">Limit of </w:t>
            </w:r>
            <w:r w:rsidR="008374A6">
              <w:rPr>
                <w:rFonts w:asciiTheme="minorHAnsi" w:hAnsiTheme="minorHAnsi" w:cstheme="minorHAnsi"/>
                <w:szCs w:val="22"/>
              </w:rPr>
              <w:t>d</w:t>
            </w:r>
            <w:r>
              <w:rPr>
                <w:rFonts w:asciiTheme="minorHAnsi" w:hAnsiTheme="minorHAnsi" w:cstheme="minorHAnsi"/>
                <w:szCs w:val="22"/>
              </w:rPr>
              <w:t>etection</w:t>
            </w:r>
          </w:p>
        </w:tc>
      </w:tr>
      <w:tr w:rsidR="003A0AAE" w:rsidRPr="000A29BE" w14:paraId="3136199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1F8BE76" w14:textId="7FA39741" w:rsidR="003A0AAE" w:rsidRPr="000A29BE" w:rsidRDefault="003A0AAE" w:rsidP="00E72555">
            <w:pPr>
              <w:contextualSpacing/>
              <w:rPr>
                <w:rFonts w:asciiTheme="minorHAnsi" w:hAnsiTheme="minorHAnsi" w:cstheme="minorHAnsi"/>
                <w:szCs w:val="22"/>
              </w:rPr>
            </w:pPr>
            <w:r>
              <w:rPr>
                <w:rFonts w:asciiTheme="minorHAnsi" w:hAnsiTheme="minorHAnsi" w:cstheme="minorHAnsi"/>
                <w:szCs w:val="22"/>
              </w:rPr>
              <w:t>mg</w:t>
            </w:r>
          </w:p>
        </w:tc>
        <w:tc>
          <w:tcPr>
            <w:tcW w:w="7337" w:type="dxa"/>
            <w:tcBorders>
              <w:top w:val="single" w:sz="4" w:space="0" w:color="auto"/>
              <w:left w:val="single" w:sz="4" w:space="0" w:color="auto"/>
              <w:bottom w:val="single" w:sz="4" w:space="0" w:color="auto"/>
              <w:right w:val="single" w:sz="4" w:space="0" w:color="auto"/>
            </w:tcBorders>
          </w:tcPr>
          <w:p w14:paraId="7EAF96B8" w14:textId="7AD85FF3" w:rsidR="003A0AAE" w:rsidRPr="000A29BE" w:rsidRDefault="003A0AAE" w:rsidP="00E72555">
            <w:pPr>
              <w:contextualSpacing/>
              <w:rPr>
                <w:rFonts w:asciiTheme="minorHAnsi" w:hAnsiTheme="minorHAnsi" w:cstheme="minorHAnsi"/>
                <w:szCs w:val="22"/>
              </w:rPr>
            </w:pPr>
            <w:r>
              <w:rPr>
                <w:rFonts w:asciiTheme="minorHAnsi" w:hAnsiTheme="minorHAnsi" w:cstheme="minorHAnsi"/>
                <w:szCs w:val="22"/>
              </w:rPr>
              <w:t>milligram</w:t>
            </w:r>
          </w:p>
        </w:tc>
      </w:tr>
      <w:tr w:rsidR="000A29BE" w:rsidRPr="000A29BE" w14:paraId="3504B2C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F3BB3E"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ml</w:t>
            </w:r>
          </w:p>
        </w:tc>
        <w:tc>
          <w:tcPr>
            <w:tcW w:w="7337" w:type="dxa"/>
            <w:tcBorders>
              <w:top w:val="single" w:sz="4" w:space="0" w:color="auto"/>
              <w:left w:val="single" w:sz="4" w:space="0" w:color="auto"/>
              <w:bottom w:val="single" w:sz="4" w:space="0" w:color="auto"/>
              <w:right w:val="single" w:sz="4" w:space="0" w:color="auto"/>
            </w:tcBorders>
          </w:tcPr>
          <w:p w14:paraId="2A630D5F"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Milli litre</w:t>
            </w:r>
          </w:p>
        </w:tc>
      </w:tr>
      <w:tr w:rsidR="003A0AAE" w:rsidRPr="000A29BE" w14:paraId="2CBFDEB0"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6D52CC0" w14:textId="770E5252"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ND</w:t>
            </w:r>
          </w:p>
        </w:tc>
        <w:tc>
          <w:tcPr>
            <w:tcW w:w="7337" w:type="dxa"/>
            <w:tcBorders>
              <w:top w:val="single" w:sz="4" w:space="0" w:color="auto"/>
              <w:left w:val="single" w:sz="4" w:space="0" w:color="auto"/>
              <w:bottom w:val="single" w:sz="4" w:space="0" w:color="auto"/>
              <w:right w:val="single" w:sz="4" w:space="0" w:color="auto"/>
            </w:tcBorders>
          </w:tcPr>
          <w:p w14:paraId="6B22AFD1" w14:textId="7B790899"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Not detectable</w:t>
            </w:r>
          </w:p>
        </w:tc>
      </w:tr>
      <w:tr w:rsidR="003A0AAE" w:rsidRPr="000A29BE" w14:paraId="75849AC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EC51571" w14:textId="24162B54"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ng</w:t>
            </w:r>
          </w:p>
        </w:tc>
        <w:tc>
          <w:tcPr>
            <w:tcW w:w="7337" w:type="dxa"/>
            <w:tcBorders>
              <w:top w:val="single" w:sz="4" w:space="0" w:color="auto"/>
              <w:left w:val="single" w:sz="4" w:space="0" w:color="auto"/>
              <w:bottom w:val="single" w:sz="4" w:space="0" w:color="auto"/>
              <w:right w:val="single" w:sz="4" w:space="0" w:color="auto"/>
            </w:tcBorders>
          </w:tcPr>
          <w:p w14:paraId="49D46DC9" w14:textId="76D89DD5"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nanogram</w:t>
            </w:r>
          </w:p>
        </w:tc>
      </w:tr>
      <w:tr w:rsidR="003A0AAE" w:rsidRPr="000A29BE" w14:paraId="5E3599A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F9ED854" w14:textId="0F87F974"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NLS</w:t>
            </w:r>
          </w:p>
        </w:tc>
        <w:tc>
          <w:tcPr>
            <w:tcW w:w="7337" w:type="dxa"/>
            <w:tcBorders>
              <w:top w:val="single" w:sz="4" w:space="0" w:color="auto"/>
              <w:left w:val="single" w:sz="4" w:space="0" w:color="auto"/>
              <w:bottom w:val="single" w:sz="4" w:space="0" w:color="auto"/>
              <w:right w:val="single" w:sz="4" w:space="0" w:color="auto"/>
            </w:tcBorders>
          </w:tcPr>
          <w:p w14:paraId="0BDDFCBD" w14:textId="755E4630"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Nuclear localisation sequence</w:t>
            </w:r>
          </w:p>
        </w:tc>
      </w:tr>
      <w:tr w:rsidR="003A0AAE" w:rsidRPr="000A29BE" w14:paraId="18FE486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0BB8DE1" w14:textId="64EFFEE7"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NNDSS</w:t>
            </w:r>
          </w:p>
        </w:tc>
        <w:tc>
          <w:tcPr>
            <w:tcW w:w="7337" w:type="dxa"/>
            <w:tcBorders>
              <w:top w:val="single" w:sz="4" w:space="0" w:color="auto"/>
              <w:left w:val="single" w:sz="4" w:space="0" w:color="auto"/>
              <w:bottom w:val="single" w:sz="4" w:space="0" w:color="auto"/>
              <w:right w:val="single" w:sz="4" w:space="0" w:color="auto"/>
            </w:tcBorders>
          </w:tcPr>
          <w:p w14:paraId="363E8EEF" w14:textId="7471E2E8"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National Notifiable Disease Surveillance System</w:t>
            </w:r>
          </w:p>
        </w:tc>
      </w:tr>
      <w:tr w:rsidR="003A0AAE" w:rsidRPr="000A29BE" w14:paraId="57DE3B1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04C52A5"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NSW</w:t>
            </w:r>
          </w:p>
        </w:tc>
        <w:tc>
          <w:tcPr>
            <w:tcW w:w="7337" w:type="dxa"/>
            <w:tcBorders>
              <w:top w:val="single" w:sz="4" w:space="0" w:color="auto"/>
              <w:left w:val="single" w:sz="4" w:space="0" w:color="auto"/>
              <w:bottom w:val="single" w:sz="4" w:space="0" w:color="auto"/>
              <w:right w:val="single" w:sz="4" w:space="0" w:color="auto"/>
            </w:tcBorders>
          </w:tcPr>
          <w:p w14:paraId="5B0B3432"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New South Wales</w:t>
            </w:r>
          </w:p>
        </w:tc>
      </w:tr>
      <w:tr w:rsidR="003A0AAE" w:rsidRPr="000A29BE" w14:paraId="0394B67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883381" w14:textId="515C219F"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 xml:space="preserve">NT </w:t>
            </w:r>
          </w:p>
        </w:tc>
        <w:tc>
          <w:tcPr>
            <w:tcW w:w="7337" w:type="dxa"/>
            <w:tcBorders>
              <w:top w:val="single" w:sz="4" w:space="0" w:color="auto"/>
              <w:left w:val="single" w:sz="4" w:space="0" w:color="auto"/>
              <w:bottom w:val="single" w:sz="4" w:space="0" w:color="auto"/>
              <w:right w:val="single" w:sz="4" w:space="0" w:color="auto"/>
            </w:tcBorders>
          </w:tcPr>
          <w:p w14:paraId="0D2C9D21" w14:textId="6F28235A"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Northern Territory</w:t>
            </w:r>
          </w:p>
        </w:tc>
      </w:tr>
      <w:tr w:rsidR="003A0AAE" w:rsidRPr="000A29BE" w14:paraId="237A32D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D5945C0" w14:textId="7E78CEF9"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OECD</w:t>
            </w:r>
          </w:p>
        </w:tc>
        <w:tc>
          <w:tcPr>
            <w:tcW w:w="7337" w:type="dxa"/>
            <w:tcBorders>
              <w:top w:val="single" w:sz="4" w:space="0" w:color="auto"/>
              <w:left w:val="single" w:sz="4" w:space="0" w:color="auto"/>
              <w:bottom w:val="single" w:sz="4" w:space="0" w:color="auto"/>
              <w:right w:val="single" w:sz="4" w:space="0" w:color="auto"/>
            </w:tcBorders>
          </w:tcPr>
          <w:p w14:paraId="54D5A726" w14:textId="21330B0B"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Organisation for Economic Co-operation and Development</w:t>
            </w:r>
          </w:p>
        </w:tc>
      </w:tr>
      <w:tr w:rsidR="003A0AAE" w:rsidRPr="000A29BE" w14:paraId="05A46D3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38E4597"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OGTR</w:t>
            </w:r>
          </w:p>
        </w:tc>
        <w:tc>
          <w:tcPr>
            <w:tcW w:w="7337" w:type="dxa"/>
            <w:tcBorders>
              <w:top w:val="single" w:sz="4" w:space="0" w:color="auto"/>
              <w:left w:val="single" w:sz="4" w:space="0" w:color="auto"/>
              <w:bottom w:val="single" w:sz="4" w:space="0" w:color="auto"/>
              <w:right w:val="single" w:sz="4" w:space="0" w:color="auto"/>
            </w:tcBorders>
          </w:tcPr>
          <w:p w14:paraId="04106FFA"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Office of the Gene Technology Regulator</w:t>
            </w:r>
          </w:p>
        </w:tc>
      </w:tr>
      <w:tr w:rsidR="003A0AAE" w:rsidRPr="000A29BE" w14:paraId="28BFA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8734D69"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PCR</w:t>
            </w:r>
          </w:p>
        </w:tc>
        <w:tc>
          <w:tcPr>
            <w:tcW w:w="7337" w:type="dxa"/>
            <w:tcBorders>
              <w:top w:val="single" w:sz="4" w:space="0" w:color="auto"/>
              <w:left w:val="single" w:sz="4" w:space="0" w:color="auto"/>
              <w:bottom w:val="single" w:sz="4" w:space="0" w:color="auto"/>
              <w:right w:val="single" w:sz="4" w:space="0" w:color="auto"/>
            </w:tcBorders>
          </w:tcPr>
          <w:p w14:paraId="0A6D937C"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Polymerase chain reaction</w:t>
            </w:r>
          </w:p>
        </w:tc>
      </w:tr>
      <w:tr w:rsidR="003A0AAE" w:rsidRPr="000A29BE" w14:paraId="5923554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5E10EF1" w14:textId="3070612A" w:rsidR="003A0AAE" w:rsidRPr="000A29BE" w:rsidRDefault="003A0AAE" w:rsidP="003A0AAE">
            <w:pPr>
              <w:contextualSpacing/>
              <w:rPr>
                <w:rFonts w:asciiTheme="minorHAnsi" w:hAnsiTheme="minorHAnsi" w:cstheme="minorHAnsi"/>
                <w:szCs w:val="22"/>
              </w:rPr>
            </w:pPr>
            <w:proofErr w:type="spellStart"/>
            <w:r>
              <w:rPr>
                <w:rFonts w:asciiTheme="minorHAnsi" w:hAnsiTheme="minorHAnsi" w:cstheme="minorHAnsi"/>
                <w:szCs w:val="22"/>
              </w:rPr>
              <w:t>PubCRIS</w:t>
            </w:r>
            <w:proofErr w:type="spellEnd"/>
          </w:p>
        </w:tc>
        <w:tc>
          <w:tcPr>
            <w:tcW w:w="7337" w:type="dxa"/>
            <w:tcBorders>
              <w:top w:val="single" w:sz="4" w:space="0" w:color="auto"/>
              <w:left w:val="single" w:sz="4" w:space="0" w:color="auto"/>
              <w:bottom w:val="single" w:sz="4" w:space="0" w:color="auto"/>
              <w:right w:val="single" w:sz="4" w:space="0" w:color="auto"/>
            </w:tcBorders>
          </w:tcPr>
          <w:p w14:paraId="060717A9" w14:textId="515F7801"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Public Chemical Registration Information System</w:t>
            </w:r>
          </w:p>
        </w:tc>
      </w:tr>
      <w:tr w:rsidR="00C75965" w:rsidRPr="000A29BE" w14:paraId="4397E2B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B1691EA" w14:textId="3A095A63" w:rsidR="00C75965" w:rsidRPr="000A29BE" w:rsidRDefault="00C75965" w:rsidP="003A0AAE">
            <w:pPr>
              <w:contextualSpacing/>
              <w:rPr>
                <w:rFonts w:asciiTheme="minorHAnsi" w:hAnsiTheme="minorHAnsi" w:cstheme="minorHAnsi"/>
                <w:szCs w:val="22"/>
              </w:rPr>
            </w:pPr>
            <w:proofErr w:type="spellStart"/>
            <w:r>
              <w:rPr>
                <w:rFonts w:asciiTheme="minorHAnsi" w:hAnsiTheme="minorHAnsi" w:cstheme="minorHAnsi"/>
                <w:szCs w:val="22"/>
              </w:rPr>
              <w:t>pg</w:t>
            </w:r>
            <w:proofErr w:type="spellEnd"/>
          </w:p>
        </w:tc>
        <w:tc>
          <w:tcPr>
            <w:tcW w:w="7337" w:type="dxa"/>
            <w:tcBorders>
              <w:top w:val="single" w:sz="4" w:space="0" w:color="auto"/>
              <w:left w:val="single" w:sz="4" w:space="0" w:color="auto"/>
              <w:bottom w:val="single" w:sz="4" w:space="0" w:color="auto"/>
              <w:right w:val="single" w:sz="4" w:space="0" w:color="auto"/>
            </w:tcBorders>
          </w:tcPr>
          <w:p w14:paraId="1BE88DE2" w14:textId="3EDE08EC" w:rsidR="00C75965" w:rsidRPr="000A29BE" w:rsidRDefault="00C75965" w:rsidP="003A0AAE">
            <w:pPr>
              <w:contextualSpacing/>
              <w:rPr>
                <w:rFonts w:asciiTheme="minorHAnsi" w:hAnsiTheme="minorHAnsi" w:cstheme="minorHAnsi"/>
                <w:szCs w:val="22"/>
              </w:rPr>
            </w:pPr>
            <w:r>
              <w:rPr>
                <w:rFonts w:asciiTheme="minorHAnsi" w:hAnsiTheme="minorHAnsi" w:cstheme="minorHAnsi"/>
                <w:szCs w:val="22"/>
              </w:rPr>
              <w:t>picogram</w:t>
            </w:r>
          </w:p>
        </w:tc>
      </w:tr>
      <w:tr w:rsidR="003A0AAE" w:rsidRPr="000A29BE" w14:paraId="75B93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0A12B1" w14:textId="77777777" w:rsidR="003A0AAE" w:rsidRPr="000A29BE" w:rsidRDefault="003A0AAE" w:rsidP="003A0AAE">
            <w:pPr>
              <w:contextualSpacing/>
              <w:rPr>
                <w:rFonts w:asciiTheme="minorHAnsi" w:hAnsiTheme="minorHAnsi" w:cstheme="minorHAnsi"/>
                <w:szCs w:val="22"/>
                <w:lang w:eastAsia="nl-NL"/>
              </w:rPr>
            </w:pPr>
            <w:r w:rsidRPr="000A29BE">
              <w:rPr>
                <w:rFonts w:asciiTheme="minorHAnsi" w:hAnsiTheme="minorHAnsi" w:cstheme="minorHAnsi"/>
                <w:szCs w:val="22"/>
              </w:rPr>
              <w:t>QLD</w:t>
            </w:r>
          </w:p>
        </w:tc>
        <w:tc>
          <w:tcPr>
            <w:tcW w:w="7337" w:type="dxa"/>
            <w:tcBorders>
              <w:top w:val="single" w:sz="4" w:space="0" w:color="auto"/>
              <w:left w:val="single" w:sz="4" w:space="0" w:color="auto"/>
              <w:bottom w:val="single" w:sz="4" w:space="0" w:color="auto"/>
              <w:right w:val="single" w:sz="4" w:space="0" w:color="auto"/>
            </w:tcBorders>
          </w:tcPr>
          <w:p w14:paraId="267BC820"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Queensland</w:t>
            </w:r>
          </w:p>
        </w:tc>
      </w:tr>
      <w:tr w:rsidR="003A0AAE" w:rsidRPr="000A29BE" w14:paraId="440CE39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D90DF1F" w14:textId="1BA8C4AA"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RAF</w:t>
            </w:r>
          </w:p>
        </w:tc>
        <w:tc>
          <w:tcPr>
            <w:tcW w:w="7337" w:type="dxa"/>
            <w:tcBorders>
              <w:top w:val="single" w:sz="4" w:space="0" w:color="auto"/>
              <w:left w:val="single" w:sz="4" w:space="0" w:color="auto"/>
              <w:bottom w:val="single" w:sz="4" w:space="0" w:color="auto"/>
              <w:right w:val="single" w:sz="4" w:space="0" w:color="auto"/>
            </w:tcBorders>
          </w:tcPr>
          <w:p w14:paraId="49CC7763" w14:textId="772138F4"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Risk analysis framework</w:t>
            </w:r>
          </w:p>
        </w:tc>
      </w:tr>
      <w:tr w:rsidR="003A0AAE" w:rsidRPr="000A29BE" w14:paraId="5BF7E06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CF82CC7" w14:textId="77777777" w:rsidR="003A0AAE" w:rsidRPr="000A29BE" w:rsidRDefault="003A0AAE" w:rsidP="003A0AAE">
            <w:pPr>
              <w:contextualSpacing/>
              <w:rPr>
                <w:rFonts w:asciiTheme="minorHAnsi" w:hAnsiTheme="minorHAnsi" w:cstheme="minorHAnsi"/>
                <w:szCs w:val="22"/>
                <w:lang w:eastAsia="nl-NL"/>
              </w:rPr>
            </w:pPr>
            <w:r w:rsidRPr="000A29BE">
              <w:rPr>
                <w:rFonts w:asciiTheme="minorHAnsi" w:hAnsiTheme="minorHAnsi" w:cstheme="minorHAnsi"/>
                <w:szCs w:val="22"/>
              </w:rPr>
              <w:lastRenderedPageBreak/>
              <w:t>RARMP</w:t>
            </w:r>
          </w:p>
        </w:tc>
        <w:tc>
          <w:tcPr>
            <w:tcW w:w="7337" w:type="dxa"/>
            <w:tcBorders>
              <w:top w:val="single" w:sz="4" w:space="0" w:color="auto"/>
              <w:left w:val="single" w:sz="4" w:space="0" w:color="auto"/>
              <w:bottom w:val="single" w:sz="4" w:space="0" w:color="auto"/>
              <w:right w:val="single" w:sz="4" w:space="0" w:color="auto"/>
            </w:tcBorders>
          </w:tcPr>
          <w:p w14:paraId="37DAB253"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Risk Assessment and Risk Management Plan</w:t>
            </w:r>
          </w:p>
        </w:tc>
      </w:tr>
      <w:tr w:rsidR="003A0AAE" w:rsidRPr="000A29BE" w14:paraId="7DECFD6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31B86A3" w14:textId="5D9103EB"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rDNA</w:t>
            </w:r>
          </w:p>
        </w:tc>
        <w:tc>
          <w:tcPr>
            <w:tcW w:w="7337" w:type="dxa"/>
            <w:tcBorders>
              <w:top w:val="single" w:sz="4" w:space="0" w:color="auto"/>
              <w:left w:val="single" w:sz="4" w:space="0" w:color="auto"/>
              <w:bottom w:val="single" w:sz="4" w:space="0" w:color="auto"/>
              <w:right w:val="single" w:sz="4" w:space="0" w:color="auto"/>
            </w:tcBorders>
          </w:tcPr>
          <w:p w14:paraId="1208FD60" w14:textId="228F5CBC"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Recombinant DNA</w:t>
            </w:r>
          </w:p>
        </w:tc>
      </w:tr>
      <w:tr w:rsidR="003A0AAE" w:rsidRPr="000A29BE" w14:paraId="7E2FAAA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F69EAB3"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RNA</w:t>
            </w:r>
          </w:p>
        </w:tc>
        <w:tc>
          <w:tcPr>
            <w:tcW w:w="7337" w:type="dxa"/>
            <w:tcBorders>
              <w:top w:val="single" w:sz="4" w:space="0" w:color="auto"/>
              <w:left w:val="single" w:sz="4" w:space="0" w:color="auto"/>
              <w:bottom w:val="single" w:sz="4" w:space="0" w:color="auto"/>
              <w:right w:val="single" w:sz="4" w:space="0" w:color="auto"/>
            </w:tcBorders>
          </w:tcPr>
          <w:p w14:paraId="2D5DAFD8"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Ribonucleic acid</w:t>
            </w:r>
          </w:p>
        </w:tc>
      </w:tr>
      <w:tr w:rsidR="003A0AAE" w:rsidRPr="000A29BE" w14:paraId="0F941C5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756F9B9" w14:textId="3749430B"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SA</w:t>
            </w:r>
          </w:p>
        </w:tc>
        <w:tc>
          <w:tcPr>
            <w:tcW w:w="7337" w:type="dxa"/>
            <w:tcBorders>
              <w:top w:val="single" w:sz="4" w:space="0" w:color="auto"/>
              <w:left w:val="single" w:sz="4" w:space="0" w:color="auto"/>
              <w:bottom w:val="single" w:sz="4" w:space="0" w:color="auto"/>
              <w:right w:val="single" w:sz="4" w:space="0" w:color="auto"/>
            </w:tcBorders>
          </w:tcPr>
          <w:p w14:paraId="3EB70DAB" w14:textId="0D48887F"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South Australia</w:t>
            </w:r>
          </w:p>
        </w:tc>
      </w:tr>
      <w:tr w:rsidR="003A0AAE" w:rsidRPr="000A29BE" w14:paraId="1C57C97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D45BDE6" w14:textId="255C8C2F"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SARS-CoV-2</w:t>
            </w:r>
          </w:p>
        </w:tc>
        <w:tc>
          <w:tcPr>
            <w:tcW w:w="7337" w:type="dxa"/>
            <w:tcBorders>
              <w:top w:val="single" w:sz="4" w:space="0" w:color="auto"/>
              <w:left w:val="single" w:sz="4" w:space="0" w:color="auto"/>
              <w:bottom w:val="single" w:sz="4" w:space="0" w:color="auto"/>
              <w:right w:val="single" w:sz="4" w:space="0" w:color="auto"/>
            </w:tcBorders>
          </w:tcPr>
          <w:p w14:paraId="3792F899" w14:textId="43628460"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Severe acute respiratory syndrome coronavirus 2</w:t>
            </w:r>
          </w:p>
        </w:tc>
      </w:tr>
      <w:tr w:rsidR="003A0AAE" w:rsidRPr="000A29BE" w14:paraId="1C1EC07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428DFE2" w14:textId="63EDF524"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SIT</w:t>
            </w:r>
          </w:p>
        </w:tc>
        <w:tc>
          <w:tcPr>
            <w:tcW w:w="7337" w:type="dxa"/>
            <w:tcBorders>
              <w:top w:val="single" w:sz="4" w:space="0" w:color="auto"/>
              <w:left w:val="single" w:sz="4" w:space="0" w:color="auto"/>
              <w:bottom w:val="single" w:sz="4" w:space="0" w:color="auto"/>
              <w:right w:val="single" w:sz="4" w:space="0" w:color="auto"/>
            </w:tcBorders>
          </w:tcPr>
          <w:p w14:paraId="0F21BB65" w14:textId="0A28158D"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Sterile insect technique</w:t>
            </w:r>
          </w:p>
        </w:tc>
      </w:tr>
      <w:tr w:rsidR="003A0AAE" w:rsidRPr="000A29BE" w14:paraId="4FB968B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4C41856" w14:textId="51EA7FFB"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TAS</w:t>
            </w:r>
          </w:p>
        </w:tc>
        <w:tc>
          <w:tcPr>
            <w:tcW w:w="7337" w:type="dxa"/>
            <w:tcBorders>
              <w:top w:val="single" w:sz="4" w:space="0" w:color="auto"/>
              <w:left w:val="single" w:sz="4" w:space="0" w:color="auto"/>
              <w:bottom w:val="single" w:sz="4" w:space="0" w:color="auto"/>
              <w:right w:val="single" w:sz="4" w:space="0" w:color="auto"/>
            </w:tcBorders>
          </w:tcPr>
          <w:p w14:paraId="11E66B92" w14:textId="5ECF137B"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Tasmania</w:t>
            </w:r>
          </w:p>
        </w:tc>
      </w:tr>
      <w:tr w:rsidR="003A0AAE" w:rsidRPr="000A29BE" w14:paraId="3BAA41ED"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D9F5CFF" w14:textId="77743495" w:rsidR="003A0AAE" w:rsidRPr="000A29BE" w:rsidRDefault="003A0AAE" w:rsidP="003A0AAE">
            <w:pPr>
              <w:contextualSpacing/>
              <w:rPr>
                <w:rFonts w:asciiTheme="minorHAnsi" w:hAnsiTheme="minorHAnsi" w:cstheme="minorHAnsi"/>
                <w:szCs w:val="22"/>
              </w:rPr>
            </w:pPr>
            <w:proofErr w:type="spellStart"/>
            <w:r>
              <w:rPr>
                <w:rFonts w:asciiTheme="minorHAnsi" w:hAnsiTheme="minorHAnsi" w:cstheme="minorHAnsi"/>
                <w:szCs w:val="22"/>
              </w:rPr>
              <w:t>tetO</w:t>
            </w:r>
            <w:proofErr w:type="spellEnd"/>
          </w:p>
        </w:tc>
        <w:tc>
          <w:tcPr>
            <w:tcW w:w="7337" w:type="dxa"/>
            <w:tcBorders>
              <w:top w:val="single" w:sz="4" w:space="0" w:color="auto"/>
              <w:left w:val="single" w:sz="4" w:space="0" w:color="auto"/>
              <w:bottom w:val="single" w:sz="4" w:space="0" w:color="auto"/>
              <w:right w:val="single" w:sz="4" w:space="0" w:color="auto"/>
            </w:tcBorders>
          </w:tcPr>
          <w:p w14:paraId="25BF6C4B" w14:textId="40122779"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Tetracycline operators</w:t>
            </w:r>
          </w:p>
        </w:tc>
      </w:tr>
      <w:tr w:rsidR="003A0AAE" w:rsidRPr="000A29BE" w14:paraId="5B23D28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E121C21" w14:textId="76DA161C" w:rsidR="003A0AAE" w:rsidRPr="000A29BE" w:rsidRDefault="003A0AAE" w:rsidP="003A0AAE">
            <w:pPr>
              <w:contextualSpacing/>
              <w:rPr>
                <w:rFonts w:asciiTheme="minorHAnsi" w:hAnsiTheme="minorHAnsi" w:cstheme="minorHAnsi"/>
                <w:szCs w:val="22"/>
              </w:rPr>
            </w:pPr>
            <w:proofErr w:type="spellStart"/>
            <w:r>
              <w:rPr>
                <w:rFonts w:asciiTheme="minorHAnsi" w:hAnsiTheme="minorHAnsi" w:cstheme="minorHAnsi"/>
                <w:szCs w:val="22"/>
              </w:rPr>
              <w:t>tetR</w:t>
            </w:r>
            <w:proofErr w:type="spellEnd"/>
          </w:p>
        </w:tc>
        <w:tc>
          <w:tcPr>
            <w:tcW w:w="7337" w:type="dxa"/>
            <w:tcBorders>
              <w:top w:val="single" w:sz="4" w:space="0" w:color="auto"/>
              <w:left w:val="single" w:sz="4" w:space="0" w:color="auto"/>
              <w:bottom w:val="single" w:sz="4" w:space="0" w:color="auto"/>
              <w:right w:val="single" w:sz="4" w:space="0" w:color="auto"/>
            </w:tcBorders>
          </w:tcPr>
          <w:p w14:paraId="17CE29BC" w14:textId="3673137B"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Tetracycline repressor</w:t>
            </w:r>
          </w:p>
        </w:tc>
      </w:tr>
      <w:tr w:rsidR="003A0AAE" w:rsidRPr="000A29BE" w14:paraId="37FCAB2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4558081"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the Act</w:t>
            </w:r>
          </w:p>
        </w:tc>
        <w:tc>
          <w:tcPr>
            <w:tcW w:w="7337" w:type="dxa"/>
            <w:tcBorders>
              <w:top w:val="single" w:sz="4" w:space="0" w:color="auto"/>
              <w:left w:val="single" w:sz="4" w:space="0" w:color="auto"/>
              <w:bottom w:val="single" w:sz="4" w:space="0" w:color="auto"/>
              <w:right w:val="single" w:sz="4" w:space="0" w:color="auto"/>
            </w:tcBorders>
          </w:tcPr>
          <w:p w14:paraId="0F2FCDF3"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 xml:space="preserve">The </w:t>
            </w:r>
            <w:r w:rsidRPr="000A29BE">
              <w:rPr>
                <w:rFonts w:asciiTheme="minorHAnsi" w:hAnsiTheme="minorHAnsi" w:cstheme="minorHAnsi"/>
                <w:i/>
                <w:szCs w:val="22"/>
              </w:rPr>
              <w:t>Gene Technology Act 2000</w:t>
            </w:r>
          </w:p>
        </w:tc>
      </w:tr>
      <w:tr w:rsidR="003A0AAE" w:rsidRPr="000A29BE" w14:paraId="120B2C9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33E189B"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the Regulations</w:t>
            </w:r>
          </w:p>
        </w:tc>
        <w:tc>
          <w:tcPr>
            <w:tcW w:w="7337" w:type="dxa"/>
            <w:tcBorders>
              <w:top w:val="single" w:sz="4" w:space="0" w:color="auto"/>
              <w:left w:val="single" w:sz="4" w:space="0" w:color="auto"/>
              <w:bottom w:val="single" w:sz="4" w:space="0" w:color="auto"/>
              <w:right w:val="single" w:sz="4" w:space="0" w:color="auto"/>
            </w:tcBorders>
          </w:tcPr>
          <w:p w14:paraId="3042E9AC"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The Gene Technology Regulations 2001</w:t>
            </w:r>
          </w:p>
        </w:tc>
      </w:tr>
      <w:tr w:rsidR="003A0AAE" w:rsidRPr="000A29BE" w14:paraId="45980B4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1BABD80"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the Regulator</w:t>
            </w:r>
          </w:p>
        </w:tc>
        <w:tc>
          <w:tcPr>
            <w:tcW w:w="7337" w:type="dxa"/>
            <w:tcBorders>
              <w:top w:val="single" w:sz="4" w:space="0" w:color="auto"/>
              <w:left w:val="single" w:sz="4" w:space="0" w:color="auto"/>
              <w:bottom w:val="single" w:sz="4" w:space="0" w:color="auto"/>
              <w:right w:val="single" w:sz="4" w:space="0" w:color="auto"/>
            </w:tcBorders>
          </w:tcPr>
          <w:p w14:paraId="0404C220"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The Gene Technology Regulator</w:t>
            </w:r>
          </w:p>
        </w:tc>
      </w:tr>
      <w:tr w:rsidR="003A0AAE" w:rsidRPr="000A29BE" w14:paraId="5F80F20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5D08955" w14:textId="3F2A88AA" w:rsidR="003A0AAE" w:rsidRPr="000A29BE" w:rsidRDefault="003A0AAE" w:rsidP="003A0AAE">
            <w:pPr>
              <w:contextualSpacing/>
              <w:rPr>
                <w:rFonts w:asciiTheme="minorHAnsi" w:hAnsiTheme="minorHAnsi" w:cstheme="minorHAnsi"/>
                <w:szCs w:val="22"/>
              </w:rPr>
            </w:pPr>
            <w:proofErr w:type="spellStart"/>
            <w:r>
              <w:rPr>
                <w:rFonts w:asciiTheme="minorHAnsi" w:hAnsiTheme="minorHAnsi" w:cstheme="minorHAnsi"/>
                <w:szCs w:val="22"/>
              </w:rPr>
              <w:t>tTA</w:t>
            </w:r>
            <w:proofErr w:type="spellEnd"/>
          </w:p>
        </w:tc>
        <w:tc>
          <w:tcPr>
            <w:tcW w:w="7337" w:type="dxa"/>
            <w:tcBorders>
              <w:top w:val="single" w:sz="4" w:space="0" w:color="auto"/>
              <w:left w:val="single" w:sz="4" w:space="0" w:color="auto"/>
              <w:bottom w:val="single" w:sz="4" w:space="0" w:color="auto"/>
              <w:right w:val="single" w:sz="4" w:space="0" w:color="auto"/>
            </w:tcBorders>
          </w:tcPr>
          <w:p w14:paraId="0C316F21" w14:textId="1DA39640" w:rsidR="003A0AAE" w:rsidRPr="000A29BE" w:rsidRDefault="003A0AAE" w:rsidP="003A0AAE">
            <w:pPr>
              <w:contextualSpacing/>
              <w:rPr>
                <w:rFonts w:asciiTheme="minorHAnsi" w:hAnsiTheme="minorHAnsi" w:cstheme="minorHAnsi"/>
                <w:szCs w:val="22"/>
              </w:rPr>
            </w:pPr>
            <w:proofErr w:type="spellStart"/>
            <w:r>
              <w:rPr>
                <w:rFonts w:asciiTheme="minorHAnsi" w:hAnsiTheme="minorHAnsi" w:cstheme="minorHAnsi"/>
                <w:szCs w:val="22"/>
              </w:rPr>
              <w:t>Transactivator</w:t>
            </w:r>
            <w:proofErr w:type="spellEnd"/>
            <w:r>
              <w:rPr>
                <w:rFonts w:asciiTheme="minorHAnsi" w:hAnsiTheme="minorHAnsi" w:cstheme="minorHAnsi"/>
                <w:szCs w:val="22"/>
              </w:rPr>
              <w:t xml:space="preserve"> protein</w:t>
            </w:r>
          </w:p>
        </w:tc>
      </w:tr>
      <w:tr w:rsidR="003A0AAE" w:rsidRPr="000A29BE" w14:paraId="0952B07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E5607F6" w14:textId="14A32390" w:rsidR="003A0AAE" w:rsidRPr="000A29BE" w:rsidRDefault="003A0AAE" w:rsidP="003A0AAE">
            <w:pPr>
              <w:contextualSpacing/>
              <w:rPr>
                <w:rFonts w:asciiTheme="minorHAnsi" w:hAnsiTheme="minorHAnsi" w:cstheme="minorHAnsi"/>
                <w:szCs w:val="22"/>
              </w:rPr>
            </w:pPr>
            <w:proofErr w:type="spellStart"/>
            <w:r>
              <w:rPr>
                <w:rFonts w:asciiTheme="minorHAnsi" w:hAnsiTheme="minorHAnsi" w:cstheme="minorHAnsi"/>
                <w:szCs w:val="22"/>
              </w:rPr>
              <w:t>tTAV</w:t>
            </w:r>
            <w:proofErr w:type="spellEnd"/>
          </w:p>
        </w:tc>
        <w:tc>
          <w:tcPr>
            <w:tcW w:w="7337" w:type="dxa"/>
            <w:tcBorders>
              <w:top w:val="single" w:sz="4" w:space="0" w:color="auto"/>
              <w:left w:val="single" w:sz="4" w:space="0" w:color="auto"/>
              <w:bottom w:val="single" w:sz="4" w:space="0" w:color="auto"/>
              <w:right w:val="single" w:sz="4" w:space="0" w:color="auto"/>
            </w:tcBorders>
          </w:tcPr>
          <w:p w14:paraId="057C36E5" w14:textId="1F49715B" w:rsidR="003A0AAE" w:rsidRPr="000A29BE" w:rsidRDefault="003A0AAE" w:rsidP="003A0AAE">
            <w:pPr>
              <w:contextualSpacing/>
              <w:rPr>
                <w:rFonts w:asciiTheme="minorHAnsi" w:hAnsiTheme="minorHAnsi" w:cstheme="minorHAnsi"/>
                <w:szCs w:val="22"/>
              </w:rPr>
            </w:pPr>
            <w:proofErr w:type="spellStart"/>
            <w:r>
              <w:rPr>
                <w:rFonts w:asciiTheme="minorHAnsi" w:hAnsiTheme="minorHAnsi" w:cstheme="minorHAnsi"/>
                <w:szCs w:val="22"/>
              </w:rPr>
              <w:t>Transactivator</w:t>
            </w:r>
            <w:proofErr w:type="spellEnd"/>
            <w:r>
              <w:rPr>
                <w:rFonts w:asciiTheme="minorHAnsi" w:hAnsiTheme="minorHAnsi" w:cstheme="minorHAnsi"/>
                <w:szCs w:val="22"/>
              </w:rPr>
              <w:t xml:space="preserve"> protein variant</w:t>
            </w:r>
          </w:p>
        </w:tc>
      </w:tr>
      <w:tr w:rsidR="003A0AAE" w:rsidRPr="000A29BE" w14:paraId="4A530B0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646F32A" w14:textId="5151C0CF"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UK</w:t>
            </w:r>
          </w:p>
        </w:tc>
        <w:tc>
          <w:tcPr>
            <w:tcW w:w="7337" w:type="dxa"/>
            <w:tcBorders>
              <w:top w:val="single" w:sz="4" w:space="0" w:color="auto"/>
              <w:left w:val="single" w:sz="4" w:space="0" w:color="auto"/>
              <w:bottom w:val="single" w:sz="4" w:space="0" w:color="auto"/>
              <w:right w:val="single" w:sz="4" w:space="0" w:color="auto"/>
            </w:tcBorders>
          </w:tcPr>
          <w:p w14:paraId="4AEB9229" w14:textId="40D5695C"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United Kingdom</w:t>
            </w:r>
          </w:p>
        </w:tc>
      </w:tr>
      <w:tr w:rsidR="00915D7A" w:rsidRPr="000A29BE" w14:paraId="4318A6E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D39A496" w14:textId="4D2AF901" w:rsidR="00915D7A" w:rsidRPr="000A29BE" w:rsidRDefault="00915D7A" w:rsidP="003A0AAE">
            <w:pPr>
              <w:contextualSpacing/>
              <w:rPr>
                <w:rFonts w:asciiTheme="minorHAnsi" w:hAnsiTheme="minorHAnsi" w:cstheme="minorHAnsi"/>
                <w:szCs w:val="22"/>
              </w:rPr>
            </w:pPr>
            <w:r>
              <w:rPr>
                <w:rFonts w:asciiTheme="minorHAnsi" w:hAnsiTheme="minorHAnsi" w:cstheme="minorHAnsi"/>
                <w:szCs w:val="22"/>
              </w:rPr>
              <w:t>US EPA</w:t>
            </w:r>
          </w:p>
        </w:tc>
        <w:tc>
          <w:tcPr>
            <w:tcW w:w="7337" w:type="dxa"/>
            <w:tcBorders>
              <w:top w:val="single" w:sz="4" w:space="0" w:color="auto"/>
              <w:left w:val="single" w:sz="4" w:space="0" w:color="auto"/>
              <w:bottom w:val="single" w:sz="4" w:space="0" w:color="auto"/>
              <w:right w:val="single" w:sz="4" w:space="0" w:color="auto"/>
            </w:tcBorders>
          </w:tcPr>
          <w:p w14:paraId="376BF166" w14:textId="432F22C3" w:rsidR="00915D7A" w:rsidRPr="000A29BE" w:rsidRDefault="00915D7A" w:rsidP="003A0AAE">
            <w:pPr>
              <w:contextualSpacing/>
              <w:rPr>
                <w:rFonts w:asciiTheme="minorHAnsi" w:hAnsiTheme="minorHAnsi" w:cstheme="minorHAnsi"/>
                <w:szCs w:val="22"/>
              </w:rPr>
            </w:pPr>
            <w:r>
              <w:rPr>
                <w:rFonts w:asciiTheme="minorHAnsi" w:hAnsiTheme="minorHAnsi" w:cstheme="minorHAnsi"/>
                <w:szCs w:val="22"/>
              </w:rPr>
              <w:t>United States Environmental Protection Agency</w:t>
            </w:r>
          </w:p>
        </w:tc>
      </w:tr>
      <w:tr w:rsidR="003A0AAE" w:rsidRPr="000A29BE" w14:paraId="5FB56C3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27D25A"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USA</w:t>
            </w:r>
          </w:p>
        </w:tc>
        <w:tc>
          <w:tcPr>
            <w:tcW w:w="7337" w:type="dxa"/>
            <w:tcBorders>
              <w:top w:val="single" w:sz="4" w:space="0" w:color="auto"/>
              <w:left w:val="single" w:sz="4" w:space="0" w:color="auto"/>
              <w:bottom w:val="single" w:sz="4" w:space="0" w:color="auto"/>
              <w:right w:val="single" w:sz="4" w:space="0" w:color="auto"/>
            </w:tcBorders>
          </w:tcPr>
          <w:p w14:paraId="4EBDBAD5"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United States of America</w:t>
            </w:r>
          </w:p>
        </w:tc>
      </w:tr>
      <w:tr w:rsidR="003A0AAE" w:rsidRPr="000A29BE" w14:paraId="6BD43C8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0F98F6B" w14:textId="0C7CA2CA"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VIC</w:t>
            </w:r>
          </w:p>
        </w:tc>
        <w:tc>
          <w:tcPr>
            <w:tcW w:w="7337" w:type="dxa"/>
            <w:tcBorders>
              <w:top w:val="single" w:sz="4" w:space="0" w:color="auto"/>
              <w:left w:val="single" w:sz="4" w:space="0" w:color="auto"/>
              <w:bottom w:val="single" w:sz="4" w:space="0" w:color="auto"/>
              <w:right w:val="single" w:sz="4" w:space="0" w:color="auto"/>
            </w:tcBorders>
          </w:tcPr>
          <w:p w14:paraId="00FFAE74" w14:textId="6CBF7A5D"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Victoria</w:t>
            </w:r>
          </w:p>
        </w:tc>
      </w:tr>
      <w:tr w:rsidR="003A0AAE" w:rsidRPr="000A29BE" w14:paraId="7F7B687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E04ACCE" w14:textId="77777777" w:rsidR="003A0AAE" w:rsidRPr="000A29BE" w:rsidRDefault="003A0AAE" w:rsidP="003A0AAE">
            <w:pPr>
              <w:contextualSpacing/>
              <w:rPr>
                <w:rFonts w:asciiTheme="minorHAnsi" w:hAnsiTheme="minorHAnsi" w:cstheme="minorHAnsi"/>
                <w:szCs w:val="22"/>
              </w:rPr>
            </w:pPr>
            <w:r w:rsidRPr="000A29BE">
              <w:rPr>
                <w:rFonts w:asciiTheme="minorHAnsi" w:hAnsiTheme="minorHAnsi" w:cstheme="minorHAnsi"/>
                <w:szCs w:val="22"/>
              </w:rPr>
              <w:t>WA</w:t>
            </w:r>
          </w:p>
        </w:tc>
        <w:tc>
          <w:tcPr>
            <w:tcW w:w="7337" w:type="dxa"/>
            <w:tcBorders>
              <w:top w:val="single" w:sz="4" w:space="0" w:color="auto"/>
              <w:left w:val="single" w:sz="4" w:space="0" w:color="auto"/>
              <w:bottom w:val="single" w:sz="4" w:space="0" w:color="auto"/>
              <w:right w:val="single" w:sz="4" w:space="0" w:color="auto"/>
            </w:tcBorders>
          </w:tcPr>
          <w:p w14:paraId="2466313B" w14:textId="77777777" w:rsidR="003A0AAE" w:rsidRPr="000A29BE" w:rsidRDefault="003A0AAE" w:rsidP="003A0AAE">
            <w:pPr>
              <w:contextualSpacing/>
              <w:rPr>
                <w:rFonts w:asciiTheme="minorHAnsi" w:hAnsiTheme="minorHAnsi" w:cstheme="minorHAnsi"/>
                <w:i/>
                <w:szCs w:val="22"/>
              </w:rPr>
            </w:pPr>
            <w:r w:rsidRPr="000A29BE">
              <w:rPr>
                <w:rFonts w:asciiTheme="minorHAnsi" w:hAnsiTheme="minorHAnsi" w:cstheme="minorHAnsi"/>
                <w:szCs w:val="22"/>
              </w:rPr>
              <w:t>Western Australia</w:t>
            </w:r>
          </w:p>
        </w:tc>
      </w:tr>
      <w:tr w:rsidR="003A0AAE" w:rsidRPr="000A29BE" w14:paraId="00FDB1D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6E0E69F" w14:textId="5496DEE3"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WHO</w:t>
            </w:r>
          </w:p>
        </w:tc>
        <w:tc>
          <w:tcPr>
            <w:tcW w:w="7337" w:type="dxa"/>
            <w:tcBorders>
              <w:top w:val="single" w:sz="4" w:space="0" w:color="auto"/>
              <w:left w:val="single" w:sz="4" w:space="0" w:color="auto"/>
              <w:bottom w:val="single" w:sz="4" w:space="0" w:color="auto"/>
              <w:right w:val="single" w:sz="4" w:space="0" w:color="auto"/>
            </w:tcBorders>
          </w:tcPr>
          <w:p w14:paraId="4CFC2AAB" w14:textId="753F3CC6"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World Health Organisation</w:t>
            </w:r>
          </w:p>
        </w:tc>
      </w:tr>
      <w:tr w:rsidR="003A0AAE" w:rsidRPr="000A29BE" w14:paraId="4EF4054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39B2377" w14:textId="7978B260"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WT</w:t>
            </w:r>
          </w:p>
        </w:tc>
        <w:tc>
          <w:tcPr>
            <w:tcW w:w="7337" w:type="dxa"/>
            <w:tcBorders>
              <w:top w:val="single" w:sz="4" w:space="0" w:color="auto"/>
              <w:left w:val="single" w:sz="4" w:space="0" w:color="auto"/>
              <w:bottom w:val="single" w:sz="4" w:space="0" w:color="auto"/>
              <w:right w:val="single" w:sz="4" w:space="0" w:color="auto"/>
            </w:tcBorders>
          </w:tcPr>
          <w:p w14:paraId="01AC6D91" w14:textId="00295776" w:rsidR="003A0AAE" w:rsidRPr="000A29BE" w:rsidRDefault="003A0AAE" w:rsidP="003A0AAE">
            <w:pPr>
              <w:contextualSpacing/>
              <w:rPr>
                <w:rFonts w:asciiTheme="minorHAnsi" w:hAnsiTheme="minorHAnsi" w:cstheme="minorHAnsi"/>
                <w:szCs w:val="22"/>
              </w:rPr>
            </w:pPr>
            <w:r>
              <w:rPr>
                <w:rFonts w:asciiTheme="minorHAnsi" w:hAnsiTheme="minorHAnsi" w:cstheme="minorHAnsi"/>
                <w:szCs w:val="22"/>
              </w:rPr>
              <w:t xml:space="preserve">Wild type </w:t>
            </w:r>
          </w:p>
        </w:tc>
      </w:tr>
      <w:tr w:rsidR="003A0AAE" w:rsidRPr="000A29BE" w14:paraId="37972DA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62A5EF2" w14:textId="5EDE67F2" w:rsidR="003A0AAE" w:rsidRDefault="003A0AAE" w:rsidP="003A0AAE">
            <w:pPr>
              <w:contextualSpacing/>
              <w:rPr>
                <w:rFonts w:asciiTheme="minorHAnsi" w:hAnsiTheme="minorHAnsi" w:cstheme="minorHAnsi"/>
                <w:szCs w:val="22"/>
              </w:rPr>
            </w:pPr>
            <w:r>
              <w:rPr>
                <w:rFonts w:asciiTheme="minorHAnsi" w:hAnsiTheme="minorHAnsi" w:cstheme="minorHAnsi"/>
                <w:szCs w:val="22"/>
              </w:rPr>
              <w:t>WWTP</w:t>
            </w:r>
          </w:p>
        </w:tc>
        <w:tc>
          <w:tcPr>
            <w:tcW w:w="7337" w:type="dxa"/>
            <w:tcBorders>
              <w:top w:val="single" w:sz="4" w:space="0" w:color="auto"/>
              <w:left w:val="single" w:sz="4" w:space="0" w:color="auto"/>
              <w:bottom w:val="single" w:sz="4" w:space="0" w:color="auto"/>
              <w:right w:val="single" w:sz="4" w:space="0" w:color="auto"/>
            </w:tcBorders>
          </w:tcPr>
          <w:p w14:paraId="128947E1" w14:textId="3386E1BA" w:rsidR="003A0AAE" w:rsidRDefault="003A0AAE" w:rsidP="003A0AAE">
            <w:pPr>
              <w:contextualSpacing/>
              <w:rPr>
                <w:rFonts w:asciiTheme="minorHAnsi" w:hAnsiTheme="minorHAnsi" w:cstheme="minorHAnsi"/>
                <w:szCs w:val="22"/>
              </w:rPr>
            </w:pPr>
            <w:r>
              <w:rPr>
                <w:rFonts w:asciiTheme="minorHAnsi" w:hAnsiTheme="minorHAnsi" w:cstheme="minorHAnsi"/>
                <w:szCs w:val="22"/>
              </w:rPr>
              <w:t>Waste water treatment plant</w:t>
            </w:r>
          </w:p>
        </w:tc>
      </w:tr>
    </w:tbl>
    <w:p w14:paraId="3CF9F3C0" w14:textId="05EBDC96" w:rsidR="00F24F57" w:rsidRPr="000A29BE" w:rsidRDefault="00F24F57" w:rsidP="00F56FE9">
      <w:pPr>
        <w:sectPr w:rsidR="00F24F57" w:rsidRPr="000A29BE" w:rsidSect="00406E1A">
          <w:footerReference w:type="default" r:id="rId14"/>
          <w:pgSz w:w="11909" w:h="16834" w:code="9"/>
          <w:pgMar w:top="1418" w:right="1361" w:bottom="1418" w:left="1361" w:header="720" w:footer="720" w:gutter="0"/>
          <w:pgNumType w:fmt="upperRoman"/>
          <w:cols w:space="720"/>
        </w:sectPr>
      </w:pPr>
    </w:p>
    <w:p w14:paraId="5C08D714" w14:textId="598B2C32" w:rsidR="00533D84" w:rsidRPr="000A29BE" w:rsidRDefault="00533D84" w:rsidP="00297C6E">
      <w:pPr>
        <w:pStyle w:val="1RARMP"/>
      </w:pPr>
      <w:bookmarkStart w:id="49" w:name="_Toc301341824"/>
      <w:bookmarkStart w:id="50" w:name="_Toc47536740"/>
      <w:bookmarkStart w:id="51" w:name="_Ref57107670"/>
      <w:bookmarkStart w:id="52" w:name="_Ref57107703"/>
      <w:bookmarkStart w:id="53" w:name="_Ref57107745"/>
      <w:bookmarkStart w:id="54" w:name="_Ref57107833"/>
      <w:bookmarkStart w:id="55" w:name="_Ref57107847"/>
      <w:bookmarkStart w:id="56" w:name="_Ref57118890"/>
      <w:bookmarkStart w:id="57" w:name="_Ref57118926"/>
      <w:bookmarkStart w:id="58" w:name="_Ref57118937"/>
      <w:bookmarkStart w:id="59" w:name="_Ref57118949"/>
      <w:bookmarkStart w:id="60" w:name="_Ref57118962"/>
      <w:bookmarkStart w:id="61" w:name="_Ref57119022"/>
      <w:bookmarkStart w:id="62" w:name="_Ref57119079"/>
      <w:bookmarkStart w:id="63" w:name="_Ref57119151"/>
      <w:bookmarkStart w:id="64" w:name="_Ref57119245"/>
      <w:bookmarkStart w:id="65" w:name="_Ref58589090"/>
      <w:bookmarkStart w:id="66" w:name="_Ref58589095"/>
      <w:bookmarkStart w:id="67" w:name="_Ref58746019"/>
      <w:bookmarkStart w:id="68" w:name="_Ref61526715"/>
      <w:bookmarkStart w:id="69" w:name="_Ref61527328"/>
      <w:bookmarkStart w:id="70" w:name="_Ref112068304"/>
      <w:bookmarkStart w:id="71" w:name="_Ref112071319"/>
      <w:bookmarkStart w:id="72" w:name="_Ref112071877"/>
      <w:bookmarkStart w:id="73" w:name="_Ref112072895"/>
      <w:bookmarkStart w:id="74" w:name="_Ref112162293"/>
      <w:bookmarkStart w:id="75" w:name="_Ref112329177"/>
      <w:bookmarkStart w:id="76" w:name="_Ref112332179"/>
      <w:bookmarkStart w:id="77" w:name="_Ref112332988"/>
      <w:bookmarkStart w:id="78" w:name="_Ref112402097"/>
      <w:bookmarkStart w:id="79" w:name="_Ref112413312"/>
      <w:bookmarkStart w:id="80" w:name="_Ref112929635"/>
      <w:bookmarkStart w:id="81" w:name="_Ref112930601"/>
      <w:bookmarkStart w:id="82" w:name="_Ref112937032"/>
      <w:bookmarkStart w:id="83" w:name="_Ref113263434"/>
      <w:bookmarkStart w:id="84" w:name="_Ref113274511"/>
      <w:bookmarkStart w:id="85" w:name="_Ref113280715"/>
      <w:bookmarkStart w:id="86" w:name="_Ref113356278"/>
      <w:bookmarkStart w:id="87" w:name="_Ref113358524"/>
      <w:bookmarkStart w:id="88" w:name="_Ref113604605"/>
      <w:bookmarkStart w:id="89" w:name="_Ref113607453"/>
      <w:bookmarkStart w:id="90" w:name="_Ref113866129"/>
      <w:bookmarkStart w:id="91" w:name="_Ref113885284"/>
      <w:bookmarkStart w:id="92" w:name="_Ref113956877"/>
      <w:bookmarkStart w:id="93" w:name="_Ref114055832"/>
      <w:bookmarkStart w:id="94" w:name="_Ref114236619"/>
      <w:bookmarkStart w:id="95" w:name="_Ref114475980"/>
      <w:bookmarkStart w:id="96" w:name="_Ref114478726"/>
      <w:bookmarkStart w:id="97" w:name="_Ref114482615"/>
      <w:bookmarkStart w:id="98" w:name="_Ref114640300"/>
      <w:bookmarkStart w:id="99" w:name="_Ref114648612"/>
      <w:bookmarkStart w:id="100" w:name="_Ref114650371"/>
      <w:bookmarkStart w:id="101" w:name="_Ref114651248"/>
      <w:bookmarkStart w:id="102" w:name="_Ref114663714"/>
      <w:bookmarkStart w:id="103" w:name="_Ref115071977"/>
      <w:bookmarkStart w:id="104" w:name="_Ref115073381"/>
      <w:bookmarkStart w:id="105" w:name="_Ref115785575"/>
      <w:bookmarkStart w:id="106" w:name="_Ref116290422"/>
      <w:bookmarkStart w:id="107" w:name="_Ref191021369"/>
      <w:bookmarkStart w:id="108" w:name="_Ref191298691"/>
      <w:bookmarkStart w:id="109" w:name="_Ref191906320"/>
      <w:bookmarkStart w:id="110" w:name="_Ref191906375"/>
      <w:bookmarkStart w:id="111" w:name="_Ref191984944"/>
      <w:bookmarkStart w:id="112" w:name="_Ref193370939"/>
      <w:bookmarkStart w:id="113" w:name="_Ref195273767"/>
      <w:bookmarkStart w:id="114" w:name="_Ref195512596"/>
      <w:bookmarkStart w:id="115" w:name="_Ref196294433"/>
      <w:bookmarkStart w:id="116" w:name="_Ref196296531"/>
      <w:bookmarkStart w:id="117" w:name="_Toc198112081"/>
      <w:bookmarkStart w:id="118" w:name="_Toc142471144"/>
      <w:bookmarkStart w:id="119" w:name="_Toc142987511"/>
      <w:bookmarkStart w:id="120" w:name="_Toc143058800"/>
      <w:bookmarkStart w:id="121" w:name="_Toc94337984"/>
      <w:bookmarkStart w:id="122" w:name="_Toc97019206"/>
      <w:r w:rsidRPr="000A29BE">
        <w:lastRenderedPageBreak/>
        <w:t>Risk assessment context</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5A30124D" w14:textId="77777777" w:rsidR="00F4070C" w:rsidRPr="000A29BE" w:rsidRDefault="00F4070C" w:rsidP="00E1104A">
      <w:pPr>
        <w:pStyle w:val="2RARMP"/>
      </w:pPr>
      <w:bookmarkStart w:id="123" w:name="_Toc202859546"/>
      <w:bookmarkStart w:id="124" w:name="_Toc301341825"/>
      <w:bookmarkStart w:id="125" w:name="_Toc446425382"/>
      <w:bookmarkStart w:id="126" w:name="_Toc47536741"/>
      <w:bookmarkStart w:id="127" w:name="_Ref62051078"/>
      <w:bookmarkStart w:id="128" w:name="_Toc198112082"/>
      <w:r w:rsidRPr="000A29BE">
        <w:t>Background</w:t>
      </w:r>
      <w:bookmarkEnd w:id="123"/>
      <w:bookmarkEnd w:id="124"/>
      <w:bookmarkEnd w:id="125"/>
      <w:bookmarkEnd w:id="126"/>
      <w:bookmarkEnd w:id="127"/>
      <w:bookmarkEnd w:id="128"/>
    </w:p>
    <w:p w14:paraId="013AED5E" w14:textId="1BA0DA7B" w:rsidR="00B15FE0" w:rsidRPr="000A29BE" w:rsidRDefault="00F54D39" w:rsidP="0076007B">
      <w:pPr>
        <w:pStyle w:val="RARMPnumberedparagraphs"/>
      </w:pPr>
      <w:r w:rsidRPr="000A29BE">
        <w:t xml:space="preserve">An application has been made under the </w:t>
      </w:r>
      <w:r w:rsidRPr="000A29BE">
        <w:rPr>
          <w:i/>
          <w:iCs/>
        </w:rPr>
        <w:t>Gene Technology Act 2000</w:t>
      </w:r>
      <w:r w:rsidRPr="000A29BE">
        <w:t xml:space="preserve"> (the Act) for </w:t>
      </w:r>
      <w:r w:rsidR="00212413">
        <w:t xml:space="preserve">a licence authorising </w:t>
      </w:r>
      <w:r w:rsidRPr="000A29BE">
        <w:t>Dealings involving the Intentional Release (DIR) of genetically modified organisms (GMOs) into the Australian environment.</w:t>
      </w:r>
    </w:p>
    <w:p w14:paraId="4CB0D703" w14:textId="77777777" w:rsidR="00B15FE0" w:rsidRPr="000A29BE" w:rsidRDefault="00F54D39" w:rsidP="0076007B">
      <w:pPr>
        <w:pStyle w:val="RARMPnumberedparagraphs"/>
      </w:pPr>
      <w:r w:rsidRPr="000A29BE">
        <w:t xml:space="preserve">The Act </w:t>
      </w:r>
      <w:r w:rsidR="002F6367" w:rsidRPr="000A29BE">
        <w:t>and the Gene Technology Regulations 2001 (</w:t>
      </w:r>
      <w:r w:rsidR="00BE23F9" w:rsidRPr="000A29BE">
        <w:t xml:space="preserve">the Regulations), together with </w:t>
      </w:r>
      <w:r w:rsidR="002F6367" w:rsidRPr="000A29BE">
        <w:t>corresponding State and Territory legislation</w:t>
      </w:r>
      <w:r w:rsidRPr="000A29BE">
        <w:t xml:space="preserve">, comprise Australia’s national regulatory system for gene technology. Its objective is to protect the health and safety of people, and to protect the environment, by identifying risks posed by or </w:t>
      </w:r>
      <w:proofErr w:type="gramStart"/>
      <w:r w:rsidRPr="000A29BE">
        <w:t>as a result of</w:t>
      </w:r>
      <w:proofErr w:type="gramEnd"/>
      <w:r w:rsidRPr="000A29BE">
        <w:t xml:space="preserve"> gene technology, and by managing those risks through regulating certain dealings with GMOs.</w:t>
      </w:r>
    </w:p>
    <w:p w14:paraId="373559D8" w14:textId="77777777" w:rsidR="002F6367" w:rsidRPr="000A29BE" w:rsidRDefault="002F6367" w:rsidP="0076007B">
      <w:pPr>
        <w:pStyle w:val="RARMPnumberedparagraphs"/>
      </w:pPr>
      <w:r w:rsidRPr="000A29BE">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0A29BE">
        <w:t>take into account</w:t>
      </w:r>
      <w:proofErr w:type="gramEnd"/>
      <w:r w:rsidRPr="000A29BE">
        <w:t xml:space="preserve"> and who must be consulted when preparing the RARMP.</w:t>
      </w:r>
    </w:p>
    <w:p w14:paraId="18A5BCFF" w14:textId="06CE63E9" w:rsidR="00B4363D" w:rsidRDefault="002F6367" w:rsidP="0076007B">
      <w:pPr>
        <w:pStyle w:val="RARMPnumberedparagraphs"/>
        <w:rPr>
          <w:rStyle w:val="Hyperlink"/>
          <w:u w:val="none"/>
        </w:rPr>
      </w:pPr>
      <w:r w:rsidRPr="000A29BE">
        <w:t xml:space="preserve">The </w:t>
      </w:r>
      <w:r w:rsidRPr="000A29BE">
        <w:rPr>
          <w:i/>
        </w:rPr>
        <w:t>Risk Analysis Framework</w:t>
      </w:r>
      <w:r w:rsidRPr="000A29BE">
        <w:t xml:space="preserve"> </w:t>
      </w:r>
      <w:r w:rsidR="00A64F74" w:rsidRPr="000A29BE">
        <w:t xml:space="preserve">(RAF) </w:t>
      </w:r>
      <w:r w:rsidR="00693EB2" w:rsidRPr="000A29BE">
        <w:fldChar w:fldCharType="begin"/>
      </w:r>
      <w:r w:rsidR="00EA16E2">
        <w:instrText xml:space="preserve"> ADDIN EN.CITE &lt;EndNote&gt;&lt;Cite&gt;&lt;Author&gt;OGTR&lt;/Author&gt;&lt;Year&gt;2013&lt;/Year&gt;&lt;RecNum&gt;1&lt;/RecNum&gt;&lt;DisplayText&gt;(OGTR, 2013)&lt;/DisplayText&gt;&lt;record&gt;&lt;rec-number&gt;1&lt;/rec-number&gt;&lt;foreign-keys&gt;&lt;key app="EN" db-id="z5rzptdpvzt5pcevte15sz9v2p5szw99zv9w" timestamp="1730861687"&gt;1&lt;/key&gt;&lt;/foreign-keys&gt;&lt;ref-type name="Web Page"&gt;12&lt;/ref-type&gt;&lt;contributors&gt;&lt;authors&gt;&lt;author&gt;OGTR &lt;/author&gt;&lt;/authors&gt;&lt;/contributors&gt;&lt;titles&gt;&lt;title&gt;Risk Analysis Framework 2013&lt;/title&gt;&lt;/titles&gt;&lt;edition&gt;4&lt;/edition&gt;&lt;dates&gt;&lt;year&gt;2013&lt;/year&gt;&lt;pub-dates&gt;&lt;date&gt;2013&lt;/date&gt;&lt;/pub-dates&gt;&lt;/dates&gt;&lt;pub-location&gt;Canberra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693EB2" w:rsidRPr="000A29BE">
        <w:fldChar w:fldCharType="separate"/>
      </w:r>
      <w:r w:rsidR="00693EB2" w:rsidRPr="000A29BE">
        <w:rPr>
          <w:noProof/>
        </w:rPr>
        <w:t>(</w:t>
      </w:r>
      <w:hyperlink w:anchor="_ENREF_92" w:tooltip="OGTR, 2013 #1" w:history="1">
        <w:r w:rsidR="00B25512" w:rsidRPr="000A29BE">
          <w:rPr>
            <w:noProof/>
          </w:rPr>
          <w:t>OGTR, 2013</w:t>
        </w:r>
      </w:hyperlink>
      <w:r w:rsidR="00693EB2" w:rsidRPr="000A29BE">
        <w:rPr>
          <w:noProof/>
        </w:rPr>
        <w:t>)</w:t>
      </w:r>
      <w:r w:rsidR="00693EB2" w:rsidRPr="000A29BE">
        <w:fldChar w:fldCharType="end"/>
      </w:r>
      <w:r w:rsidR="00693EB2" w:rsidRPr="000A29BE">
        <w:t xml:space="preserve"> </w:t>
      </w:r>
      <w:r w:rsidRPr="000A29BE">
        <w:t>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hyperlink r:id="rId15" w:history="1">
        <w:r w:rsidR="00023B69" w:rsidRPr="000A29BE">
          <w:rPr>
            <w:rStyle w:val="Hyperlink"/>
          </w:rPr>
          <w:t>OGTR website</w:t>
        </w:r>
      </w:hyperlink>
      <w:r w:rsidR="00023B69" w:rsidRPr="000A29BE">
        <w:rPr>
          <w:rStyle w:val="Hyperlink"/>
        </w:rPr>
        <w:t>)</w:t>
      </w:r>
      <w:r w:rsidRPr="000A29BE">
        <w:rPr>
          <w:rStyle w:val="Hyperlink"/>
          <w:u w:val="none"/>
        </w:rPr>
        <w:t>.</w:t>
      </w:r>
    </w:p>
    <w:p w14:paraId="3F14C6BE" w14:textId="58BD3585" w:rsidR="005A6602" w:rsidRPr="000A29BE" w:rsidRDefault="00B634F4" w:rsidP="0076007B">
      <w:pPr>
        <w:pStyle w:val="RARMPnumberedparagraphs"/>
      </w:pPr>
      <w:r>
        <w:fldChar w:fldCharType="begin"/>
      </w:r>
      <w:r>
        <w:instrText xml:space="preserve"> REF _Ref188606312 \n \h </w:instrText>
      </w:r>
      <w:r>
        <w:fldChar w:fldCharType="separate"/>
      </w:r>
      <w:r w:rsidR="005B212B">
        <w:t>Figure 1</w:t>
      </w:r>
      <w:r>
        <w:fldChar w:fldCharType="end"/>
      </w:r>
      <w:r>
        <w:t xml:space="preserve"> </w:t>
      </w:r>
      <w:r w:rsidR="005A6602" w:rsidRPr="000A29BE">
        <w:t xml:space="preserve">shows the information that is considered, within the regulatory framework above, in establishing the risk assessment context. This information is specific for each application. Risks to the health and safety of people or the environment posed by the proposed </w:t>
      </w:r>
      <w:r w:rsidR="00C66453" w:rsidRPr="000A29BE">
        <w:t>supply</w:t>
      </w:r>
      <w:r w:rsidR="005A6602" w:rsidRPr="000A29BE">
        <w:t xml:space="preserve"> are assesse</w:t>
      </w:r>
      <w:r w:rsidR="00472456" w:rsidRPr="000A29BE">
        <w:t xml:space="preserve">d within this context. </w:t>
      </w:r>
      <w:r w:rsidR="00472456" w:rsidRPr="000A29BE">
        <w:fldChar w:fldCharType="begin"/>
      </w:r>
      <w:r w:rsidR="00472456" w:rsidRPr="000A29BE">
        <w:instrText xml:space="preserve"> REF _Ref57118890 \r \h </w:instrText>
      </w:r>
      <w:r w:rsidR="00472456" w:rsidRPr="000A29BE">
        <w:fldChar w:fldCharType="separate"/>
      </w:r>
      <w:r w:rsidR="005B212B">
        <w:t>Chapter 1</w:t>
      </w:r>
      <w:r w:rsidR="00472456" w:rsidRPr="000A29BE">
        <w:fldChar w:fldCharType="end"/>
      </w:r>
      <w:r w:rsidR="005A6602" w:rsidRPr="000A29BE">
        <w:t xml:space="preserve"> describes the risk assessment context for this application.</w:t>
      </w:r>
    </w:p>
    <w:p w14:paraId="4EDD4995" w14:textId="2684996C" w:rsidR="00B25512" w:rsidRPr="000A29BE" w:rsidRDefault="008C75CD" w:rsidP="00EF11F6">
      <w:pPr>
        <w:pStyle w:val="RARMPnumberedparagraphs"/>
        <w:numPr>
          <w:ilvl w:val="0"/>
          <w:numId w:val="0"/>
        </w:numPr>
        <w:jc w:val="center"/>
      </w:pPr>
      <w:r w:rsidRPr="000A29BE">
        <w:rPr>
          <w:rFonts w:eastAsia="Calibri"/>
          <w:noProof/>
        </w:rPr>
        <w:drawing>
          <wp:inline distT="0" distB="0" distL="0" distR="0" wp14:anchorId="7B3C3C9E" wp14:editId="781A8BF2">
            <wp:extent cx="4608804" cy="2857500"/>
            <wp:effectExtent l="0" t="0" r="1905"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4313" cy="2860915"/>
                    </a:xfrm>
                    <a:prstGeom prst="rect">
                      <a:avLst/>
                    </a:prstGeom>
                    <a:noFill/>
                  </pic:spPr>
                </pic:pic>
              </a:graphicData>
            </a:graphic>
          </wp:inline>
        </w:drawing>
      </w:r>
    </w:p>
    <w:p w14:paraId="709E9666" w14:textId="1B95D59B" w:rsidR="00533D84" w:rsidRPr="000A29BE" w:rsidRDefault="001266B9" w:rsidP="00DA683A">
      <w:pPr>
        <w:pStyle w:val="Figure"/>
      </w:pPr>
      <w:bookmarkStart w:id="129" w:name="_Ref256168805"/>
      <w:bookmarkStart w:id="130" w:name="_Ref188606312"/>
      <w:r w:rsidRPr="000A29BE">
        <w:t xml:space="preserve">Summary of parameters </w:t>
      </w:r>
      <w:r w:rsidR="00533D84" w:rsidRPr="000A29BE">
        <w:t>used to establish the risk assessment context</w:t>
      </w:r>
      <w:bookmarkEnd w:id="129"/>
      <w:r w:rsidR="004D4C8A" w:rsidRPr="000A29BE">
        <w:t xml:space="preserve">, within the </w:t>
      </w:r>
      <w:r w:rsidR="00A64F74" w:rsidRPr="000A29BE">
        <w:t>legislative requirements, operational policies and guidelines of the OGTR and the RAF.</w:t>
      </w:r>
      <w:bookmarkEnd w:id="130"/>
    </w:p>
    <w:p w14:paraId="0EFCAFA8" w14:textId="7A2E832B" w:rsidR="008C75CD" w:rsidRPr="000A29BE" w:rsidRDefault="00CE40D7" w:rsidP="0076007B">
      <w:pPr>
        <w:pStyle w:val="RARMPnumberedparagraphs"/>
      </w:pPr>
      <w:r w:rsidRPr="000A29BE">
        <w:t>Since this application is for commercial purposes, it</w:t>
      </w:r>
      <w:r w:rsidR="00897A3E" w:rsidRPr="000A29BE">
        <w:t xml:space="preserve"> </w:t>
      </w:r>
      <w:r w:rsidR="00AA11B8" w:rsidRPr="000A29BE">
        <w:t>does not meet the criteria for</w:t>
      </w:r>
      <w:r w:rsidR="00897A3E" w:rsidRPr="000A29BE">
        <w:t xml:space="preserve"> a limited and controlled release application under section 50A of the Act. Therefore, under section 50(3) of the Act, the Regulator </w:t>
      </w:r>
      <w:r w:rsidR="005E52A8">
        <w:t>was</w:t>
      </w:r>
      <w:r w:rsidR="00897A3E" w:rsidRPr="000A29BE">
        <w:t xml:space="preserve"> required to seek advice from prescribed experts, agencies and authorities on matters relevant to the preparation of the RARMP. This first round of consultation included the Gene Technology </w:t>
      </w:r>
      <w:r w:rsidR="00897A3E" w:rsidRPr="000A29BE">
        <w:lastRenderedPageBreak/>
        <w:t xml:space="preserve">Technical Advisory Committee (GTTAC), State and Territory Governments, Australian Government authorities </w:t>
      </w:r>
      <w:r w:rsidR="00DC2DD2" w:rsidRPr="000A29BE">
        <w:t xml:space="preserve">and </w:t>
      </w:r>
      <w:r w:rsidR="00897A3E" w:rsidRPr="000A29BE">
        <w:t>agencies prescribed in the Regulations</w:t>
      </w:r>
      <w:r w:rsidR="003A7E6F" w:rsidRPr="000A29BE">
        <w:t xml:space="preserve"> </w:t>
      </w:r>
      <w:r w:rsidR="00897A3E" w:rsidRPr="000A29BE">
        <w:t xml:space="preserve">and the Minister for the Environment. A summary of issues contained in submissions received is </w:t>
      </w:r>
      <w:r w:rsidR="00425DA7" w:rsidRPr="000A29BE">
        <w:t xml:space="preserve">provided </w:t>
      </w:r>
      <w:r w:rsidR="00897A3E" w:rsidRPr="000A29BE">
        <w:t>in Appendix A.</w:t>
      </w:r>
    </w:p>
    <w:p w14:paraId="65F14309" w14:textId="57C91E64" w:rsidR="00425DA7" w:rsidRPr="000A29BE" w:rsidRDefault="00425DA7" w:rsidP="0076007B">
      <w:pPr>
        <w:pStyle w:val="RARMPnumberedparagraphs"/>
      </w:pPr>
      <w:r w:rsidRPr="000A29BE">
        <w:t>Section 52 of</w:t>
      </w:r>
      <w:r w:rsidR="003A7E6F" w:rsidRPr="000A29BE">
        <w:t xml:space="preserve"> the Act requires the Regulator</w:t>
      </w:r>
      <w:r w:rsidRPr="000A29BE">
        <w:t xml:space="preserve"> to seek comment on the RARMP from the experts, agencies and authorities outlined above, as well as the public</w:t>
      </w:r>
      <w:r w:rsidR="003A7E6F" w:rsidRPr="000A29BE">
        <w:t xml:space="preserve"> through a second round of consultation</w:t>
      </w:r>
      <w:r w:rsidRPr="000A29BE">
        <w:t>.</w:t>
      </w:r>
    </w:p>
    <w:p w14:paraId="0EEB8964" w14:textId="77777777" w:rsidR="00BE23F9" w:rsidRPr="000A29BE" w:rsidRDefault="00BE23F9" w:rsidP="00BE23F9">
      <w:pPr>
        <w:pStyle w:val="3RARMP"/>
        <w:tabs>
          <w:tab w:val="clear" w:pos="284"/>
          <w:tab w:val="num" w:pos="567"/>
        </w:tabs>
        <w:spacing w:before="240"/>
      </w:pPr>
      <w:bookmarkStart w:id="131" w:name="_Ref425251282"/>
      <w:bookmarkStart w:id="132" w:name="_Toc475694691"/>
      <w:bookmarkStart w:id="133" w:name="_Toc47536742"/>
      <w:bookmarkStart w:id="134" w:name="_Toc198112083"/>
      <w:r w:rsidRPr="000A29BE">
        <w:t>Interface with other regulatory schemes</w:t>
      </w:r>
      <w:bookmarkEnd w:id="131"/>
      <w:bookmarkEnd w:id="132"/>
      <w:bookmarkEnd w:id="133"/>
      <w:bookmarkEnd w:id="134"/>
    </w:p>
    <w:p w14:paraId="3DC5C193" w14:textId="3A9A7DDE" w:rsidR="00BF6648" w:rsidRDefault="00BE23F9" w:rsidP="00176A49">
      <w:pPr>
        <w:pStyle w:val="RARMPnumberedparagraphs"/>
      </w:pPr>
      <w:r w:rsidRPr="000A29BE">
        <w:t xml:space="preserve">Gene </w:t>
      </w:r>
      <w:r w:rsidRPr="00201947">
        <w:t>technology</w:t>
      </w:r>
      <w:r w:rsidRPr="000A29BE">
        <w:t xml:space="preserve"> legislation operates in conjunction with other regulatory schemes </w:t>
      </w:r>
      <w:r w:rsidR="00C56615" w:rsidRPr="000A29BE">
        <w:t>in Australia</w:t>
      </w:r>
      <w:r w:rsidR="003A79A4">
        <w:t xml:space="preserve">. For this application, the role and responsibilities of the OGTR and other agencies responsible for issuing authorisation for this product are summarised in </w:t>
      </w:r>
      <w:r w:rsidR="00D66502">
        <w:fldChar w:fldCharType="begin"/>
      </w:r>
      <w:r w:rsidR="00D66502">
        <w:instrText xml:space="preserve"> REF _Ref190437035 \r \h </w:instrText>
      </w:r>
      <w:r w:rsidR="00D66502">
        <w:fldChar w:fldCharType="separate"/>
      </w:r>
      <w:r w:rsidR="005B212B">
        <w:t>Figure 2</w:t>
      </w:r>
      <w:r w:rsidR="00D66502">
        <w:fldChar w:fldCharType="end"/>
      </w:r>
      <w:r w:rsidR="00C56615" w:rsidRPr="000A29BE">
        <w:t xml:space="preserve">. The </w:t>
      </w:r>
      <w:r w:rsidRPr="000A29BE">
        <w:t xml:space="preserve">GMOs </w:t>
      </w:r>
      <w:r w:rsidR="00C56615" w:rsidRPr="000A29BE">
        <w:t>and any proposed d</w:t>
      </w:r>
      <w:r w:rsidRPr="000A29BE">
        <w:t xml:space="preserve">ealings conducted under a licence issued by the Regulator may also be </w:t>
      </w:r>
      <w:r w:rsidR="00C56615" w:rsidRPr="000A29BE">
        <w:t>subject to regulation by other Australian government agencies that regulate GMOs or GM products, including the Australian Pesticides and Veterinary Medicines Authority (APVMA)</w:t>
      </w:r>
      <w:r w:rsidR="00030E61">
        <w:t xml:space="preserve">, </w:t>
      </w:r>
      <w:r w:rsidR="00C56615" w:rsidRPr="000A29BE">
        <w:t xml:space="preserve">the Department of Agriculture, </w:t>
      </w:r>
      <w:r w:rsidR="00195F13" w:rsidRPr="000A29BE">
        <w:t>Fisheries and Forestry</w:t>
      </w:r>
      <w:r w:rsidR="00C56615" w:rsidRPr="000A29BE">
        <w:t xml:space="preserve"> (DA</w:t>
      </w:r>
      <w:r w:rsidR="00195F13" w:rsidRPr="000A29BE">
        <w:t>FF</w:t>
      </w:r>
      <w:r w:rsidR="00C56615" w:rsidRPr="000A29BE">
        <w:t>)</w:t>
      </w:r>
      <w:r w:rsidR="00030E61">
        <w:t xml:space="preserve"> and </w:t>
      </w:r>
      <w:r w:rsidR="00030E61" w:rsidRPr="00417A20">
        <w:t>Department of Climate Change, Energy, the Environment and Water</w:t>
      </w:r>
      <w:r w:rsidR="00030E61">
        <w:t xml:space="preserve"> (DCCEEW)</w:t>
      </w:r>
      <w:r w:rsidR="00C56615" w:rsidRPr="000A29BE">
        <w:t xml:space="preserve">. </w:t>
      </w:r>
    </w:p>
    <w:p w14:paraId="7935BD55" w14:textId="1D1892BF" w:rsidR="005F44C8" w:rsidRDefault="00EF11F6" w:rsidP="0076007B">
      <w:pPr>
        <w:pStyle w:val="RARMPnumberedparagraphs"/>
        <w:numPr>
          <w:ilvl w:val="0"/>
          <w:numId w:val="0"/>
        </w:numPr>
        <w:ind w:left="-76"/>
      </w:pPr>
      <w:r>
        <w:rPr>
          <w:noProof/>
        </w:rPr>
        <w:drawing>
          <wp:inline distT="0" distB="0" distL="0" distR="0" wp14:anchorId="04BA348E" wp14:editId="7ABBBA0A">
            <wp:extent cx="6188710" cy="2573564"/>
            <wp:effectExtent l="0" t="0" r="0" b="0"/>
            <wp:docPr id="435437322" name="Picture 2" descr="Figure 2 Roles and responsibilities of OGTR and other regulatory agencies involved with the GM mos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37322" name="Picture 2" descr="Figure 2 Roles and responsibilities of OGTR and other regulatory agencies involved with the GM mosqui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2348" cy="2579235"/>
                    </a:xfrm>
                    <a:prstGeom prst="rect">
                      <a:avLst/>
                    </a:prstGeom>
                    <a:noFill/>
                  </pic:spPr>
                </pic:pic>
              </a:graphicData>
            </a:graphic>
          </wp:inline>
        </w:drawing>
      </w:r>
    </w:p>
    <w:p w14:paraId="14F56125" w14:textId="19A4E0BC" w:rsidR="00D66502" w:rsidRPr="000A29BE" w:rsidRDefault="00D66502" w:rsidP="00D66502">
      <w:pPr>
        <w:pStyle w:val="Figure"/>
      </w:pPr>
      <w:bookmarkStart w:id="135" w:name="_Ref190437035"/>
      <w:r>
        <w:t xml:space="preserve">Roles and responsibilities of OGTR and other regulatory agencies involved with </w:t>
      </w:r>
      <w:r w:rsidR="008574F4">
        <w:t xml:space="preserve">the </w:t>
      </w:r>
      <w:r w:rsidR="00413FE9">
        <w:t>GM mosquito</w:t>
      </w:r>
      <w:r>
        <w:t>.</w:t>
      </w:r>
      <w:bookmarkEnd w:id="135"/>
    </w:p>
    <w:p w14:paraId="26884162" w14:textId="6938CEB2" w:rsidR="003A1EBA" w:rsidRDefault="003A1EBA" w:rsidP="0076007B">
      <w:pPr>
        <w:pStyle w:val="RARMPnumberedparagraphs"/>
      </w:pPr>
      <w:r>
        <w:t>The p</w:t>
      </w:r>
      <w:r w:rsidRPr="000A29BE">
        <w:t>roposed dealings may also be subject to the operation of State legislation declaring areas to be GM, GM free, or both, for marketing purposes.</w:t>
      </w:r>
    </w:p>
    <w:p w14:paraId="0B528394" w14:textId="78B65C60" w:rsidR="001D6732" w:rsidRDefault="001D6732" w:rsidP="001D6732">
      <w:pPr>
        <w:pStyle w:val="RARMPnumberedparagraphs"/>
      </w:pPr>
      <w:r w:rsidRPr="000A29BE">
        <w:t>For the commercial supply of</w:t>
      </w:r>
      <w:r>
        <w:t xml:space="preserve"> GM mosquitoes as a </w:t>
      </w:r>
      <w:r w:rsidR="00BC7C14">
        <w:t>biological</w:t>
      </w:r>
      <w:r>
        <w:t xml:space="preserve"> </w:t>
      </w:r>
      <w:r w:rsidR="00BC7C14">
        <w:t xml:space="preserve">pest </w:t>
      </w:r>
      <w:r>
        <w:t>control agent</w:t>
      </w:r>
      <w:r w:rsidRPr="000A29BE">
        <w:t xml:space="preserve">, dealings regulated under the Act include the </w:t>
      </w:r>
      <w:r>
        <w:t xml:space="preserve">import, </w:t>
      </w:r>
      <w:r w:rsidRPr="000A29BE">
        <w:t>transport, storage</w:t>
      </w:r>
      <w:r>
        <w:t xml:space="preserve">, conducting experiments (collection and analysis of field samples, and demonstration of the technology), the rearing of the GM mosquitoes </w:t>
      </w:r>
      <w:r w:rsidRPr="000A29BE">
        <w:t>and disposal of GM</w:t>
      </w:r>
      <w:r>
        <w:t xml:space="preserve"> mosquitoes</w:t>
      </w:r>
      <w:r w:rsidRPr="000A29BE">
        <w:t xml:space="preserve">. The Regulator has assessed risks </w:t>
      </w:r>
      <w:r>
        <w:t xml:space="preserve">associated with the release of the GM mosquitoes including risks </w:t>
      </w:r>
      <w:r w:rsidRPr="000A29BE">
        <w:t xml:space="preserve">to </w:t>
      </w:r>
      <w:r>
        <w:t>human health</w:t>
      </w:r>
      <w:r w:rsidRPr="000A29BE">
        <w:t xml:space="preserve"> and </w:t>
      </w:r>
      <w:r>
        <w:t xml:space="preserve">to the environment. This includes assessing the risk of </w:t>
      </w:r>
      <w:r w:rsidRPr="000A29BE">
        <w:t>persistence of the GM</w:t>
      </w:r>
      <w:r>
        <w:t xml:space="preserve"> mosquitoes</w:t>
      </w:r>
      <w:r w:rsidRPr="000A29BE">
        <w:t xml:space="preserve"> in the environment</w:t>
      </w:r>
      <w:r>
        <w:t xml:space="preserve"> and the impact of the release on the transmission of arboviruses</w:t>
      </w:r>
      <w:r w:rsidRPr="000A29BE">
        <w:t>.</w:t>
      </w:r>
      <w:r>
        <w:t xml:space="preserve"> </w:t>
      </w:r>
    </w:p>
    <w:p w14:paraId="778E6D13" w14:textId="77777777" w:rsidR="001D6732" w:rsidRDefault="001D6732" w:rsidP="001D6732">
      <w:pPr>
        <w:pStyle w:val="RARMPnumberedparagraphs"/>
      </w:pPr>
      <w:r>
        <w:t xml:space="preserve">In accordance with the </w:t>
      </w:r>
      <w:r w:rsidRPr="008B3E40">
        <w:rPr>
          <w:i/>
          <w:iCs/>
        </w:rPr>
        <w:t>Gene Technology Act 2000</w:t>
      </w:r>
      <w:r>
        <w:t xml:space="preserve">, the OGTR assessment can only consider the risk associated with gene technology and the modification made to the parent organism, in this case </w:t>
      </w:r>
      <w:r w:rsidRPr="008B3E40">
        <w:rPr>
          <w:i/>
          <w:iCs/>
        </w:rPr>
        <w:t>Ae.</w:t>
      </w:r>
      <w:r>
        <w:rPr>
          <w:i/>
          <w:iCs/>
        </w:rPr>
        <w:t> </w:t>
      </w:r>
      <w:r w:rsidRPr="008B3E40">
        <w:rPr>
          <w:i/>
          <w:iCs/>
        </w:rPr>
        <w:t>aegypti</w:t>
      </w:r>
      <w:r>
        <w:t>. As a result, some aspects of this release were not considered but they would be part of the evaluation and approval process of other government agencies. Aspects not considered in this RARMP include:</w:t>
      </w:r>
    </w:p>
    <w:p w14:paraId="10896115" w14:textId="77777777" w:rsidR="00476023" w:rsidRDefault="001D6732" w:rsidP="00FE223E">
      <w:pPr>
        <w:pStyle w:val="RARMPnumberedparagraphs"/>
        <w:numPr>
          <w:ilvl w:val="0"/>
          <w:numId w:val="47"/>
        </w:numPr>
      </w:pPr>
      <w:r>
        <w:t>the efficacy of the proposed release to control transmission of dengue in Queensland,</w:t>
      </w:r>
    </w:p>
    <w:p w14:paraId="0F463536" w14:textId="77777777" w:rsidR="00476023" w:rsidRDefault="00476023" w:rsidP="00FE223E">
      <w:pPr>
        <w:pStyle w:val="RARMPnumberedparagraphs"/>
        <w:numPr>
          <w:ilvl w:val="0"/>
          <w:numId w:val="47"/>
        </w:numPr>
      </w:pPr>
      <w:r>
        <w:t>the risk/benefit analysis associated with this release,</w:t>
      </w:r>
    </w:p>
    <w:p w14:paraId="2DFB6777" w14:textId="4EE8DE25" w:rsidR="001D6732" w:rsidRDefault="00476023" w:rsidP="00FE223E">
      <w:pPr>
        <w:pStyle w:val="RARMPnumberedparagraphs"/>
        <w:numPr>
          <w:ilvl w:val="0"/>
          <w:numId w:val="47"/>
        </w:numPr>
      </w:pPr>
      <w:r>
        <w:t>the qualitative comparison of methods to control transmission of dengue,</w:t>
      </w:r>
      <w:r w:rsidR="001D6732">
        <w:t xml:space="preserve"> </w:t>
      </w:r>
    </w:p>
    <w:p w14:paraId="30159883" w14:textId="77777777" w:rsidR="001D6732" w:rsidRDefault="001D6732" w:rsidP="00FE223E">
      <w:pPr>
        <w:pStyle w:val="RARMPnumberedparagraphs"/>
        <w:numPr>
          <w:ilvl w:val="0"/>
          <w:numId w:val="47"/>
        </w:numPr>
      </w:pPr>
      <w:r>
        <w:lastRenderedPageBreak/>
        <w:t xml:space="preserve">the presence of </w:t>
      </w:r>
      <w:r w:rsidRPr="008B3E40">
        <w:rPr>
          <w:i/>
          <w:iCs/>
        </w:rPr>
        <w:t>Ae. aegypti</w:t>
      </w:r>
      <w:r>
        <w:t xml:space="preserve"> in States and Territories, other than Queensland and </w:t>
      </w:r>
    </w:p>
    <w:p w14:paraId="5E4FAF60" w14:textId="7F2FF223" w:rsidR="001D6732" w:rsidRDefault="001D6732" w:rsidP="00FE223E">
      <w:pPr>
        <w:pStyle w:val="RARMPnumberedparagraphs"/>
        <w:numPr>
          <w:ilvl w:val="0"/>
          <w:numId w:val="47"/>
        </w:numPr>
      </w:pPr>
      <w:r>
        <w:t xml:space="preserve">the strain of </w:t>
      </w:r>
      <w:r w:rsidRPr="001D6732">
        <w:rPr>
          <w:i/>
          <w:iCs/>
        </w:rPr>
        <w:t xml:space="preserve">Ae. aegypti </w:t>
      </w:r>
      <w:r>
        <w:t>that has been modified and proposed to be released (</w:t>
      </w:r>
      <w:r w:rsidR="000C5EE1">
        <w:t>the strain has been discussed in the RARMP for the purpose of context</w:t>
      </w:r>
      <w:r>
        <w:t>)</w:t>
      </w:r>
      <w:r w:rsidR="000C5EE1">
        <w:t>.</w:t>
      </w:r>
    </w:p>
    <w:p w14:paraId="7F10C85E" w14:textId="748DD148" w:rsidR="00400B4A" w:rsidRPr="000A29BE" w:rsidRDefault="00400B4A" w:rsidP="0076007B">
      <w:pPr>
        <w:pStyle w:val="RARMPnumberedparagraphs"/>
      </w:pPr>
      <w:r w:rsidRPr="00C96D35">
        <w:t xml:space="preserve">The APVMA provides a national registration and permit scheme for agricultural and veterinary chemical products. It administers the provisions of the </w:t>
      </w:r>
      <w:r w:rsidRPr="00C96D35">
        <w:rPr>
          <w:i/>
        </w:rPr>
        <w:t xml:space="preserve">Agricultural and Veterinary Chemicals Code Act 1994 </w:t>
      </w:r>
      <w:r w:rsidRPr="00C96D35">
        <w:t>(</w:t>
      </w:r>
      <w:proofErr w:type="spellStart"/>
      <w:r w:rsidRPr="00C96D35">
        <w:t>AgVet</w:t>
      </w:r>
      <w:proofErr w:type="spellEnd"/>
      <w:r w:rsidRPr="00C96D35">
        <w:t xml:space="preserve"> Code). </w:t>
      </w:r>
    </w:p>
    <w:p w14:paraId="541A6B4A" w14:textId="2805373F" w:rsidR="004612D3" w:rsidRDefault="00201947" w:rsidP="0076007B">
      <w:pPr>
        <w:pStyle w:val="RARMPnumberedparagraphs"/>
      </w:pPr>
      <w:r w:rsidRPr="001D1C11">
        <w:t xml:space="preserve">The APVMA regulates the quality, safety and efficacy, and trade risks associated with the GM mosquitoes under the </w:t>
      </w:r>
      <w:proofErr w:type="spellStart"/>
      <w:r w:rsidRPr="001D1C11">
        <w:rPr>
          <w:iCs/>
        </w:rPr>
        <w:t>AgVet</w:t>
      </w:r>
      <w:proofErr w:type="spellEnd"/>
      <w:r w:rsidRPr="001D1C11">
        <w:rPr>
          <w:iCs/>
        </w:rPr>
        <w:t xml:space="preserve"> Code</w:t>
      </w:r>
      <w:r w:rsidRPr="001D1C11">
        <w:t xml:space="preserve">. This includes </w:t>
      </w:r>
      <w:r w:rsidRPr="001D1C11">
        <w:rPr>
          <w:snapToGrid w:val="0"/>
        </w:rPr>
        <w:t xml:space="preserve">safety and efficacy of the </w:t>
      </w:r>
      <w:r>
        <w:rPr>
          <w:snapToGrid w:val="0"/>
        </w:rPr>
        <w:t xml:space="preserve">biological </w:t>
      </w:r>
      <w:r w:rsidRPr="001D1C11">
        <w:rPr>
          <w:snapToGrid w:val="0"/>
        </w:rPr>
        <w:t>pest control agent</w:t>
      </w:r>
      <w:r w:rsidRPr="001D1C11">
        <w:t>; environmental risks; and recommended practices for the use, transport, storage and disposal of the GMO</w:t>
      </w:r>
      <w:r w:rsidRPr="001D1C11">
        <w:rPr>
          <w:i/>
        </w:rPr>
        <w:t>.</w:t>
      </w:r>
      <w:r w:rsidRPr="001D1C11">
        <w:rPr>
          <w:iCs/>
        </w:rPr>
        <w:t xml:space="preserve"> The APVMA assesses all pesticide / pest control use in Australia and sets conditions of use. </w:t>
      </w:r>
      <w:r w:rsidRPr="001D1C11">
        <w:t xml:space="preserve"> </w:t>
      </w:r>
    </w:p>
    <w:p w14:paraId="748E8F5E" w14:textId="732B86D3" w:rsidR="00030E61" w:rsidRDefault="00417A20" w:rsidP="0076007B">
      <w:pPr>
        <w:pStyle w:val="RARMPnumberedparagraphs"/>
      </w:pPr>
      <w:r>
        <w:t xml:space="preserve">Before a biological </w:t>
      </w:r>
      <w:r w:rsidR="00BC7C14">
        <w:t xml:space="preserve">pest </w:t>
      </w:r>
      <w:r>
        <w:t xml:space="preserve">control agent is released into the Australian environment, a risk analysis must be undertaken by </w:t>
      </w:r>
      <w:r w:rsidR="00030E61">
        <w:t>DAFF</w:t>
      </w:r>
      <w:r>
        <w:t xml:space="preserve"> under the </w:t>
      </w:r>
      <w:r w:rsidRPr="00417A20">
        <w:rPr>
          <w:i/>
          <w:iCs/>
        </w:rPr>
        <w:t>Biosecurity Act 2015</w:t>
      </w:r>
      <w:r>
        <w:t xml:space="preserve"> to determine whether the risk of release is considered acceptable. </w:t>
      </w:r>
      <w:r w:rsidR="00030E61">
        <w:t xml:space="preserve">This risk analysis would </w:t>
      </w:r>
      <w:r w:rsidR="00030E61" w:rsidRPr="001F5D25">
        <w:t>include host specificity</w:t>
      </w:r>
      <w:r w:rsidR="008C3708" w:rsidRPr="001F5D25">
        <w:t xml:space="preserve"> and</w:t>
      </w:r>
      <w:r w:rsidR="00A4156F" w:rsidRPr="001F5D25">
        <w:t xml:space="preserve"> the impact of the introduction of a </w:t>
      </w:r>
      <w:r w:rsidR="00A04222" w:rsidRPr="001F5D25">
        <w:t>new</w:t>
      </w:r>
      <w:r w:rsidR="00A4156F" w:rsidRPr="001F5D25">
        <w:t xml:space="preserve"> strain </w:t>
      </w:r>
      <w:r w:rsidR="00A04222" w:rsidRPr="001F5D25">
        <w:t xml:space="preserve">of </w:t>
      </w:r>
      <w:r w:rsidR="00A04222" w:rsidRPr="001F5D25">
        <w:rPr>
          <w:i/>
          <w:iCs/>
        </w:rPr>
        <w:t>A</w:t>
      </w:r>
      <w:r w:rsidR="00300B30">
        <w:rPr>
          <w:i/>
          <w:iCs/>
        </w:rPr>
        <w:t>e</w:t>
      </w:r>
      <w:r w:rsidR="00A04222" w:rsidRPr="001F5D25">
        <w:rPr>
          <w:i/>
          <w:iCs/>
        </w:rPr>
        <w:t>. aegypti</w:t>
      </w:r>
      <w:r w:rsidR="00A04222" w:rsidRPr="001F5D25">
        <w:t xml:space="preserve"> into Australia</w:t>
      </w:r>
      <w:r w:rsidR="008C3708" w:rsidRPr="001F5D25">
        <w:t xml:space="preserve">. </w:t>
      </w:r>
      <w:r w:rsidR="008C3708" w:rsidRPr="00860346">
        <w:t>Import</w:t>
      </w:r>
      <w:r w:rsidR="00030E61" w:rsidRPr="00860346">
        <w:t xml:space="preserve"> permits </w:t>
      </w:r>
      <w:r w:rsidR="00030E61" w:rsidRPr="001F5D25">
        <w:t xml:space="preserve">may require </w:t>
      </w:r>
      <w:r w:rsidR="008C3708" w:rsidRPr="001F5D25">
        <w:t xml:space="preserve">specific tests to be conducted in </w:t>
      </w:r>
      <w:r w:rsidR="005D3FF3">
        <w:t>approved arrangement premises</w:t>
      </w:r>
      <w:r w:rsidR="008C3708" w:rsidRPr="001F5D25">
        <w:t xml:space="preserve"> </w:t>
      </w:r>
      <w:r w:rsidR="00CD550F" w:rsidRPr="001F5D25">
        <w:t xml:space="preserve">prior to release </w:t>
      </w:r>
      <w:r w:rsidR="008C3708" w:rsidRPr="001F5D25">
        <w:t>to prevent</w:t>
      </w:r>
      <w:r w:rsidR="00030E61" w:rsidRPr="001F5D25">
        <w:t xml:space="preserve"> potential impacts of the species in the Australian environment.</w:t>
      </w:r>
    </w:p>
    <w:p w14:paraId="343CEEFE" w14:textId="2D80EBCF" w:rsidR="00417A20" w:rsidRPr="00504796" w:rsidRDefault="00417A20" w:rsidP="0076007B">
      <w:pPr>
        <w:pStyle w:val="RARMPnumberedparagraphs"/>
      </w:pPr>
      <w:r>
        <w:t>Approval</w:t>
      </w:r>
      <w:r w:rsidR="00030E61">
        <w:t xml:space="preserve"> would also be needed from</w:t>
      </w:r>
      <w:r>
        <w:t xml:space="preserve"> </w:t>
      </w:r>
      <w:r w:rsidR="00030E61">
        <w:t>DCCEEW</w:t>
      </w:r>
      <w:r w:rsidRPr="00417A20">
        <w:t xml:space="preserve"> under the </w:t>
      </w:r>
      <w:r w:rsidRPr="00417A20">
        <w:rPr>
          <w:i/>
          <w:iCs/>
        </w:rPr>
        <w:t>Environment Protection and Biodiversity Conservation Act 1999</w:t>
      </w:r>
      <w:r>
        <w:rPr>
          <w:i/>
          <w:iCs/>
        </w:rPr>
        <w:t xml:space="preserve"> </w:t>
      </w:r>
      <w:r w:rsidRPr="00417A20">
        <w:t>(EPBC Act)</w:t>
      </w:r>
      <w:r>
        <w:t xml:space="preserve"> to include</w:t>
      </w:r>
      <w:r w:rsidRPr="00417A20">
        <w:t xml:space="preserve"> the species </w:t>
      </w:r>
      <w:r w:rsidR="0052532B">
        <w:t xml:space="preserve">in Part 1 of </w:t>
      </w:r>
      <w:r w:rsidRPr="00417A20">
        <w:t>the </w:t>
      </w:r>
      <w:r w:rsidRPr="00417A20">
        <w:rPr>
          <w:i/>
          <w:iCs/>
        </w:rPr>
        <w:t>List of specimens taken to be suitable for live import</w:t>
      </w:r>
      <w:r w:rsidRPr="00417A20">
        <w:t> (the Live Import List).</w:t>
      </w:r>
    </w:p>
    <w:p w14:paraId="1E9C9A27" w14:textId="64C0E349" w:rsidR="001F5D25" w:rsidRDefault="00BE23F9" w:rsidP="00185E56">
      <w:pPr>
        <w:pStyle w:val="RARMPnumberedparagraphs"/>
      </w:pPr>
      <w:r w:rsidRPr="00C96D35">
        <w:t>To avoid duplication of regulatory oversight, risks that have been considered by other regulatory agencies would not be re-assessed by the Regulator.</w:t>
      </w:r>
    </w:p>
    <w:p w14:paraId="1976FF94" w14:textId="77777777" w:rsidR="002F66B3" w:rsidRDefault="002F66B3" w:rsidP="002F66B3">
      <w:pPr>
        <w:pStyle w:val="3RARMP"/>
      </w:pPr>
      <w:bookmarkStart w:id="136" w:name="_Toc198112084"/>
      <w:bookmarkStart w:id="137" w:name="_Toc202859548"/>
      <w:bookmarkStart w:id="138" w:name="_Ref233341201"/>
      <w:bookmarkStart w:id="139" w:name="_Toc301341827"/>
      <w:bookmarkStart w:id="140" w:name="_Toc47536743"/>
      <w:bookmarkStart w:id="141" w:name="_Ref57107423"/>
      <w:bookmarkStart w:id="142" w:name="_Ref191021379"/>
      <w:bookmarkStart w:id="143" w:name="_Ref191021395"/>
      <w:r w:rsidRPr="009659B2">
        <w:rPr>
          <w:i/>
          <w:iCs/>
        </w:rPr>
        <w:t>Ae</w:t>
      </w:r>
      <w:r>
        <w:rPr>
          <w:i/>
          <w:iCs/>
        </w:rPr>
        <w:t>des</w:t>
      </w:r>
      <w:r w:rsidRPr="009659B2">
        <w:rPr>
          <w:i/>
          <w:iCs/>
        </w:rPr>
        <w:t xml:space="preserve"> aegypti</w:t>
      </w:r>
      <w:r>
        <w:t xml:space="preserve"> control and surveillance program</w:t>
      </w:r>
      <w:bookmarkEnd w:id="136"/>
    </w:p>
    <w:p w14:paraId="053783CC" w14:textId="77777777" w:rsidR="002F66B3" w:rsidRDefault="002F66B3" w:rsidP="002F66B3">
      <w:pPr>
        <w:pStyle w:val="4RARMP"/>
      </w:pPr>
      <w:bookmarkStart w:id="144" w:name="_Ref198065415"/>
      <w:r>
        <w:t>Control measures for the prevention of mosquito-borne disease</w:t>
      </w:r>
      <w:bookmarkEnd w:id="144"/>
    </w:p>
    <w:p w14:paraId="3DC7D0F9" w14:textId="6322B647" w:rsidR="002F66B3" w:rsidRDefault="002F66B3" w:rsidP="002F66B3">
      <w:pPr>
        <w:pStyle w:val="RARMPnumberedparagraphs"/>
      </w:pPr>
      <w:r>
        <w:t xml:space="preserve">One of the main methods of controlling the spread of these diseases is by controlling the population of </w:t>
      </w:r>
      <w:r w:rsidRPr="009B6907">
        <w:rPr>
          <w:i/>
          <w:iCs/>
        </w:rPr>
        <w:t>Ae. aegypti</w:t>
      </w:r>
      <w:r>
        <w:t xml:space="preserve"> or its ability to carry the viruses that causes these diseases (vector control). Vector control can be carried out via environmental methods (e.g. cleaning the environment, waste water management schemes); chemical methods (e.g. use of larvicides/insecticides); biological methods (e.g. release of sterile males, biological agents that eat larvae and endosymbionts like </w:t>
      </w:r>
      <w:r w:rsidRPr="00860346">
        <w:rPr>
          <w:i/>
          <w:iCs/>
        </w:rPr>
        <w:t>Wolbachia</w:t>
      </w:r>
      <w:r>
        <w:t xml:space="preserve"> that disrupt the transmission of arboviruses) </w:t>
      </w:r>
      <w:r>
        <w:fldChar w:fldCharType="begin">
          <w:fldData xml:space="preserve">PEVuZE5vdGU+PENpdGU+PEF1dGhvcj5CZWViZTwvQXV0aG9yPjxZZWFyPjIwMjE8L1llYXI+PFJl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</w:fldData>
        </w:fldChar>
      </w:r>
      <w:r>
        <w:instrText xml:space="preserve"> ADDIN EN.CITE </w:instrText>
      </w:r>
      <w:r>
        <w:fldChar w:fldCharType="begin">
          <w:fldData xml:space="preserve">PEVuZE5vdGU+PENpdGU+PEF1dGhvcj5CZWViZTwvQXV0aG9yPjxZZWFyPjIwMjE8L1llYXI+PFJl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</w:fldData>
        </w:fldChar>
      </w:r>
      <w:r>
        <w:instrText xml:space="preserve"> ADDIN EN.CITE.DATA </w:instrText>
      </w:r>
      <w:r>
        <w:fldChar w:fldCharType="end"/>
      </w:r>
      <w:r>
        <w:fldChar w:fldCharType="separate"/>
      </w:r>
      <w:r>
        <w:rPr>
          <w:noProof/>
        </w:rPr>
        <w:t>(</w:t>
      </w:r>
      <w:hyperlink w:anchor="_ENREF_90" w:tooltip="OECD, 2018 #10" w:history="1">
        <w:r>
          <w:rPr>
            <w:noProof/>
          </w:rPr>
          <w:t>OECD, 2018</w:t>
        </w:r>
      </w:hyperlink>
      <w:r>
        <w:rPr>
          <w:noProof/>
        </w:rPr>
        <w:t xml:space="preserve">; </w:t>
      </w:r>
      <w:hyperlink w:anchor="_ENREF_10" w:tooltip="Beebe, 2021 #16" w:history="1">
        <w:r>
          <w:rPr>
            <w:noProof/>
          </w:rPr>
          <w:t>Beebe et al., 2021</w:t>
        </w:r>
      </w:hyperlink>
      <w:r>
        <w:rPr>
          <w:noProof/>
        </w:rPr>
        <w:t xml:space="preserve">; </w:t>
      </w:r>
      <w:hyperlink w:anchor="_ENREF_94" w:tooltip="Ogunlade, 2021 #17" w:history="1">
        <w:r>
          <w:rPr>
            <w:noProof/>
          </w:rPr>
          <w:t>Ogunlade et al., 2021</w:t>
        </w:r>
      </w:hyperlink>
      <w:r>
        <w:rPr>
          <w:noProof/>
        </w:rPr>
        <w:t xml:space="preserve">; </w:t>
      </w:r>
      <w:hyperlink w:anchor="_ENREF_117" w:tooltip="Sanchez-Aldana-Sanchez, 2023 #15" w:history="1">
        <w:r>
          <w:rPr>
            <w:noProof/>
          </w:rPr>
          <w:t>Sanchez-Aldana-Sanchez et al., 2023</w:t>
        </w:r>
      </w:hyperlink>
      <w:r>
        <w:rPr>
          <w:noProof/>
        </w:rPr>
        <w:t>)</w:t>
      </w:r>
      <w:r>
        <w:fldChar w:fldCharType="end"/>
      </w:r>
      <w:r>
        <w:t>.</w:t>
      </w:r>
    </w:p>
    <w:p w14:paraId="35A8AC36" w14:textId="77777777" w:rsidR="002F66B3" w:rsidRDefault="002F66B3" w:rsidP="002F66B3">
      <w:pPr>
        <w:pStyle w:val="Subheadings"/>
        <w:rPr>
          <w:rFonts w:cs="Calibri"/>
        </w:rPr>
      </w:pPr>
      <w:r>
        <w:rPr>
          <w:rFonts w:cs="Calibri"/>
        </w:rPr>
        <w:t>Environmental methods of mosquito control</w:t>
      </w:r>
    </w:p>
    <w:p w14:paraId="22E35F99" w14:textId="77777777" w:rsidR="002F66B3" w:rsidRDefault="002F66B3" w:rsidP="002F66B3">
      <w:pPr>
        <w:pStyle w:val="RARMPnumberedparagraphs"/>
      </w:pPr>
      <w:r>
        <w:t xml:space="preserve">Environmental methods of mosquito control involve the removal of potential mosquito breeding sites. This includes activities such as tipping out any water from plastic containers, buckets or tarpaulins; keeping bins covered; and throwing out any rubbish that could potentially retain water such as tyres, empty containers or pots. </w:t>
      </w:r>
    </w:p>
    <w:p w14:paraId="07D72B1B" w14:textId="78B8763C" w:rsidR="002F66B3" w:rsidRDefault="002F66B3" w:rsidP="002F66B3">
      <w:pPr>
        <w:pStyle w:val="RARMPnumberedparagraphs"/>
      </w:pPr>
      <w:r>
        <w:t xml:space="preserve">Ultimately, one of the methods to control outbreaks of dengue is to educate the community to remove potential breeding sites on their properties and prevent themselves from being bitten by mosquitoes through personal protective measures. The Queensland government has </w:t>
      </w:r>
      <w:hyperlink r:id="rId18" w:history="1">
        <w:r>
          <w:rPr>
            <w:rStyle w:val="Hyperlink"/>
            <w:rFonts w:cs="Calibri"/>
          </w:rPr>
          <w:t>recommendations</w:t>
        </w:r>
      </w:hyperlink>
      <w:r>
        <w:t xml:space="preserve"> and </w:t>
      </w:r>
      <w:hyperlink r:id="rId19" w:history="1">
        <w:r>
          <w:rPr>
            <w:rStyle w:val="Hyperlink"/>
            <w:rFonts w:cs="Calibri"/>
          </w:rPr>
          <w:t>tips</w:t>
        </w:r>
      </w:hyperlink>
      <w:r>
        <w:t xml:space="preserve"> on removing potential mosquito breeding sites. There is also a provision in the </w:t>
      </w:r>
      <w:hyperlink r:id="rId20" w:history="1">
        <w:r w:rsidRPr="009E3502">
          <w:rPr>
            <w:rStyle w:val="Hyperlink"/>
            <w:i/>
            <w:iCs/>
          </w:rPr>
          <w:t>Public Health Act 2005</w:t>
        </w:r>
      </w:hyperlink>
      <w:r>
        <w:t xml:space="preserve"> (Queensland) that property owners are obliged to preclude mosquito breeding on their properties as mosquitoes are ‘designated pests’ .</w:t>
      </w:r>
    </w:p>
    <w:p w14:paraId="649D58F6" w14:textId="77777777" w:rsidR="002F66B3" w:rsidRDefault="002F66B3" w:rsidP="002F66B3">
      <w:pPr>
        <w:pStyle w:val="Subheadings"/>
      </w:pPr>
      <w:r w:rsidRPr="00D46CA4">
        <w:t>Sterile insect techniques</w:t>
      </w:r>
    </w:p>
    <w:p w14:paraId="036AD161" w14:textId="4141DFAF" w:rsidR="002F66B3" w:rsidRDefault="002F66B3" w:rsidP="002F66B3">
      <w:pPr>
        <w:pStyle w:val="RARMPnumberedparagraphs"/>
      </w:pPr>
      <w:r>
        <w:t xml:space="preserve">The sterile insect technique (SIT) is the release of male mosquitoes that have been sterilised by either irradiation, chemicals or genetic modification </w:t>
      </w:r>
      <w:r>
        <w:fldChar w:fldCharType="begin">
          <w:fldData xml:space="preserve">PEVuZE5vdGU+PENpdGU+PEF1dGhvcj5GbG9yZXM8L0F1dGhvcj48WWVhcj4yMDE4PC9ZZWFyPjxS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</w:fldData>
        </w:fldChar>
      </w:r>
      <w:r>
        <w:instrText xml:space="preserve"> ADDIN EN.CITE </w:instrText>
      </w:r>
      <w:r>
        <w:fldChar w:fldCharType="begin">
          <w:fldData xml:space="preserve">PEVuZE5vdGU+PENpdGU+PEF1dGhvcj5GbG9yZXM8L0F1dGhvcj48WWVhcj4yMDE4PC9ZZWFyPjxS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</w:fldData>
        </w:fldChar>
      </w:r>
      <w:r>
        <w:instrText xml:space="preserve"> ADDIN EN.CITE.DATA </w:instrText>
      </w:r>
      <w:r>
        <w:fldChar w:fldCharType="end"/>
      </w:r>
      <w:r>
        <w:fldChar w:fldCharType="separate"/>
      </w:r>
      <w:r>
        <w:rPr>
          <w:noProof/>
        </w:rPr>
        <w:t>(</w:t>
      </w:r>
      <w:hyperlink w:anchor="_ENREF_35" w:tooltip="Flores, 2018 #141" w:history="1">
        <w:r>
          <w:rPr>
            <w:noProof/>
          </w:rPr>
          <w:t>Flores and O'Neill, 2018</w:t>
        </w:r>
      </w:hyperlink>
      <w:r>
        <w:rPr>
          <w:noProof/>
        </w:rPr>
        <w:t xml:space="preserve">; </w:t>
      </w:r>
      <w:hyperlink w:anchor="_ENREF_106" w:tooltip="Rahul, 2024 #142" w:history="1">
        <w:r>
          <w:rPr>
            <w:noProof/>
          </w:rPr>
          <w:t>Rahul et al., 2024</w:t>
        </w:r>
      </w:hyperlink>
      <w:r>
        <w:rPr>
          <w:noProof/>
        </w:rPr>
        <w:t>)</w:t>
      </w:r>
      <w:r>
        <w:fldChar w:fldCharType="end"/>
      </w:r>
      <w:r>
        <w:t xml:space="preserve">. These </w:t>
      </w:r>
      <w:r>
        <w:lastRenderedPageBreak/>
        <w:t xml:space="preserve">sterile male mosquitoes would then breed with WT female mosquitoes but not produce any offspring thus reducing the numbers of target mosquitoes. </w:t>
      </w:r>
    </w:p>
    <w:p w14:paraId="33EF1AF4" w14:textId="05BAC3D4" w:rsidR="002F66B3" w:rsidRDefault="002F66B3" w:rsidP="002F66B3">
      <w:pPr>
        <w:pStyle w:val="RARMPnumberedparagraphs"/>
      </w:pPr>
      <w:r>
        <w:t>In Australia, SIT has been used to control Mediterranean fruit fly (</w:t>
      </w:r>
      <w:r w:rsidRPr="00D46CA4">
        <w:rPr>
          <w:i/>
          <w:iCs/>
        </w:rPr>
        <w:t>Ceratitis capitata</w:t>
      </w:r>
      <w:r>
        <w:t>) and Queensland fruit fly (</w:t>
      </w:r>
      <w:proofErr w:type="spellStart"/>
      <w:r w:rsidRPr="00D46CA4">
        <w:rPr>
          <w:i/>
          <w:iCs/>
        </w:rPr>
        <w:t>Bactrocera</w:t>
      </w:r>
      <w:proofErr w:type="spellEnd"/>
      <w:r w:rsidRPr="00D46CA4">
        <w:rPr>
          <w:i/>
          <w:iCs/>
        </w:rPr>
        <w:t xml:space="preserve"> </w:t>
      </w:r>
      <w:proofErr w:type="spellStart"/>
      <w:r w:rsidRPr="00D46CA4">
        <w:rPr>
          <w:i/>
          <w:iCs/>
        </w:rPr>
        <w:t>tryoni</w:t>
      </w:r>
      <w:proofErr w:type="spellEnd"/>
      <w:r>
        <w:t xml:space="preserve">) </w:t>
      </w:r>
      <w:r>
        <w:fldChar w:fldCharType="begin"/>
      </w:r>
      <w:r>
        <w:instrText xml:space="preserve"> ADDIN EN.CITE &lt;EndNote&gt;&lt;Cite&gt;&lt;Author&gt;Department of Agriculture Fisheries and Forestry&lt;/Author&gt;&lt;Year&gt;2023&lt;/Year&gt;&lt;RecNum&gt;143&lt;/RecNum&gt;&lt;DisplayText&gt;(Department of Agriculture Fisheries and Forestry, 2023b)&lt;/DisplayText&gt;&lt;record&gt;&lt;rec-number&gt;143&lt;/rec-number&gt;&lt;foreign-keys&gt;&lt;key app="EN" db-id="z5rzptdpvzt5pcevte15sz9v2p5szw99zv9w" timestamp="1740111252"&gt;143&lt;/key&gt;&lt;/foreign-keys&gt;&lt;ref-type name="Web Page"&gt;12&lt;/ref-type&gt;&lt;contributors&gt;&lt;authors&gt;&lt;author&gt;Department of Agriculture Fisheries and Forestry,&lt;/author&gt;&lt;/authors&gt;&lt;/contributors&gt;&lt;titles&gt;&lt;title&gt;Sterile Insect Technique use in Australia&lt;/title&gt;&lt;/titles&gt;&lt;volume&gt;2025&lt;/volume&gt;&lt;number&gt;21 February 2025&lt;/number&gt;&lt;dates&gt;&lt;year&gt;2023&lt;/year&gt;&lt;pub-dates&gt;&lt;date&gt;9 May 2023&lt;/date&gt;&lt;/pub-dates&gt;&lt;/dates&gt;&lt;urls&gt;&lt;related-urls&gt;&lt;url&gt;https://www.agriculture.gov.au/biosecurity-trade/pests-diseases-weeds/fruit-flies-australia/management/sterile-insect-technique&lt;/url&gt;&lt;/related-urls&gt;&lt;/urls&gt;&lt;/record&gt;&lt;/Cite&gt;&lt;/EndNote&gt;</w:instrText>
      </w:r>
      <w:r>
        <w:fldChar w:fldCharType="separate"/>
      </w:r>
      <w:r>
        <w:rPr>
          <w:noProof/>
        </w:rPr>
        <w:t>(</w:t>
      </w:r>
      <w:hyperlink w:anchor="_ENREF_27" w:tooltip="Department of Agriculture Fisheries and Forestry, 2023 #143" w:history="1">
        <w:r>
          <w:rPr>
            <w:noProof/>
          </w:rPr>
          <w:t>Department of Agriculture Fisheries and Forestry, 2023b</w:t>
        </w:r>
      </w:hyperlink>
      <w:r>
        <w:rPr>
          <w:noProof/>
        </w:rPr>
        <w:t>)</w:t>
      </w:r>
      <w:r>
        <w:fldChar w:fldCharType="end"/>
      </w:r>
      <w:r>
        <w:t xml:space="preserve">. Based on publicly available data, there has not been any SIT involving sterile mosquitoes in Australia. </w:t>
      </w:r>
    </w:p>
    <w:p w14:paraId="76E9DCA0" w14:textId="77777777" w:rsidR="002F66B3" w:rsidRPr="0076007B" w:rsidRDefault="002F66B3" w:rsidP="002F66B3">
      <w:pPr>
        <w:pStyle w:val="Subheadings"/>
        <w:rPr>
          <w:b/>
          <w:bCs/>
        </w:rPr>
      </w:pPr>
      <w:r w:rsidRPr="0076007B">
        <w:t>Chemical control of mosquitoes</w:t>
      </w:r>
    </w:p>
    <w:p w14:paraId="04C1EC1A" w14:textId="7310422D" w:rsidR="002F66B3" w:rsidRDefault="002F66B3" w:rsidP="002F66B3">
      <w:pPr>
        <w:pStyle w:val="RARMPnumberedparagraphs"/>
      </w:pPr>
      <w:r>
        <w:t xml:space="preserve">The traditional method to control outbreaks of mosquito-borne disease, such as dengue, has been to target breeding sites and use insecticides in areas where population of vectors were more concentrated. The Queensland government provides advice for pest management technicians regarding the areas to target both inside and outside houses and the type of insecticide efficient against </w:t>
      </w:r>
      <w:r w:rsidRPr="00012893">
        <w:rPr>
          <w:i/>
          <w:iCs/>
        </w:rPr>
        <w:t>Ae. aegypti</w:t>
      </w:r>
      <w:r>
        <w:t xml:space="preserve"> </w:t>
      </w:r>
      <w:r>
        <w:fldChar w:fldCharType="begin"/>
      </w:r>
      <w:r>
        <w:instrText xml:space="preserve"> ADDIN EN.CITE &lt;EndNote&gt;&lt;Cite&gt;&lt;Author&gt;Queensland Government&lt;/Author&gt;&lt;Year&gt;2017&lt;/Year&gt;&lt;RecNum&gt;94&lt;/RecNum&gt;&lt;DisplayText&gt;(Queensland Government, 2017)&lt;/DisplayText&gt;&lt;record&gt;&lt;rec-number&gt;94&lt;/rec-number&gt;&lt;foreign-keys&gt;&lt;key app="EN" db-id="z5rzptdpvzt5pcevte15sz9v2p5szw99zv9w" timestamp="1739664342"&gt;94&lt;/key&gt;&lt;/foreign-keys&gt;&lt;ref-type name="Government Document"&gt;46&lt;/ref-type&gt;&lt;contributors&gt;&lt;authors&gt;&lt;author&gt;Queensland Government,&lt;/author&gt;&lt;/authors&gt;&lt;secondary-authors&gt;&lt;author&gt;Queensland Health&lt;/author&gt;&lt;/secondary-authors&gt;&lt;/contributors&gt;&lt;titles&gt;&lt;title&gt;Treatment advice for Pest Management Technicians – For the control of Aedes aegypti mosquito (vector of Zika and dengue)&lt;/title&gt;&lt;/titles&gt;&lt;dates&gt;&lt;year&gt;2017&lt;/year&gt;&lt;/dates&gt;&lt;urls&gt;&lt;related-urls&gt;&lt;url&gt;https://www.health.qld.gov.au/__data/assets/pdf_file/0029/675038/aedes-aegypti-pest-management.pdf&lt;/url&gt;&lt;/related-urls&gt;&lt;/urls&gt;&lt;/record&gt;&lt;/Cite&gt;&lt;/EndNote&gt;</w:instrText>
      </w:r>
      <w:r>
        <w:fldChar w:fldCharType="separate"/>
      </w:r>
      <w:r>
        <w:rPr>
          <w:noProof/>
        </w:rPr>
        <w:t>(</w:t>
      </w:r>
      <w:hyperlink w:anchor="_ENREF_102" w:tooltip="Queensland Government, 2017 #94" w:history="1">
        <w:r>
          <w:rPr>
            <w:noProof/>
          </w:rPr>
          <w:t>Queensland Government, 2017</w:t>
        </w:r>
      </w:hyperlink>
      <w:r>
        <w:rPr>
          <w:noProof/>
        </w:rPr>
        <w:t>)</w:t>
      </w:r>
      <w:r>
        <w:fldChar w:fldCharType="end"/>
      </w:r>
      <w:r>
        <w:t>. The insecticide recommended are synthetic pyrethroids mixed with water.</w:t>
      </w:r>
    </w:p>
    <w:p w14:paraId="1E8B4C3B" w14:textId="77777777" w:rsidR="002F66B3" w:rsidRPr="0076007B" w:rsidRDefault="002F66B3" w:rsidP="002F66B3">
      <w:pPr>
        <w:pStyle w:val="Subheadings"/>
      </w:pPr>
      <w:r w:rsidRPr="0076007B">
        <w:t>The use of Wolbachia to control mosquitoes</w:t>
      </w:r>
    </w:p>
    <w:p w14:paraId="60F84268" w14:textId="7BAE89B6" w:rsidR="002F66B3" w:rsidRDefault="002F66B3" w:rsidP="002F66B3">
      <w:pPr>
        <w:pStyle w:val="RARMPnumberedparagraphs"/>
      </w:pPr>
      <w:r w:rsidRPr="007A5D1C">
        <w:rPr>
          <w:i/>
          <w:iCs/>
        </w:rPr>
        <w:t xml:space="preserve">Wolbachia </w:t>
      </w:r>
      <w:r>
        <w:t xml:space="preserve">is an intracellular symbiotic bacterium which is maternally inherited. It is found in a wide range of insects and some </w:t>
      </w:r>
      <w:r w:rsidRPr="00012893">
        <w:rPr>
          <w:i/>
          <w:iCs/>
        </w:rPr>
        <w:t>Wolbachia</w:t>
      </w:r>
      <w:r>
        <w:t xml:space="preserve"> have been shown to prevent transmission of viruses </w:t>
      </w:r>
      <w:r>
        <w:fldChar w:fldCharType="begin">
          <w:fldData xml:space="preserve">PEVuZE5vdGU+PENpdGU+PEF1dGhvcj5LYXVyPC9BdXRob3I+PFllYXI+MjAyMTwvWWVhcj48UmVj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</w:fldData>
        </w:fldChar>
      </w:r>
      <w:r>
        <w:instrText xml:space="preserve"> ADDIN EN.CITE </w:instrText>
      </w:r>
      <w:r>
        <w:fldChar w:fldCharType="begin">
          <w:fldData xml:space="preserve">PEVuZE5vdGU+PENpdGU+PEF1dGhvcj5LYXVyPC9BdXRob3I+PFllYXI+MjAyMTwvWWVhcj48UmVj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</w:fldData>
        </w:fldChar>
      </w:r>
      <w:r>
        <w:instrText xml:space="preserve"> ADDIN EN.CITE.DATA </w:instrText>
      </w:r>
      <w:r>
        <w:fldChar w:fldCharType="end"/>
      </w:r>
      <w:r>
        <w:fldChar w:fldCharType="separate"/>
      </w:r>
      <w:r>
        <w:rPr>
          <w:noProof/>
        </w:rPr>
        <w:t>(</w:t>
      </w:r>
      <w:hyperlink w:anchor="_ENREF_59" w:tooltip="Kaur, 2021 #95" w:history="1">
        <w:r>
          <w:rPr>
            <w:noProof/>
          </w:rPr>
          <w:t>Kaur et al., 2021</w:t>
        </w:r>
      </w:hyperlink>
      <w:r>
        <w:rPr>
          <w:noProof/>
        </w:rPr>
        <w:t>)</w:t>
      </w:r>
      <w:r>
        <w:fldChar w:fldCharType="end"/>
      </w:r>
      <w:r>
        <w:t xml:space="preserve">. </w:t>
      </w:r>
      <w:r w:rsidRPr="00860346">
        <w:rPr>
          <w:i/>
          <w:iCs/>
        </w:rPr>
        <w:t>Wolbachia</w:t>
      </w:r>
      <w:r>
        <w:t xml:space="preserve"> has a broad impact on the mosquito and its intracellular processes to favour its own transmission and survival. As a result of the changes to intracellular processes, it can inhibit viral replication, so the mosquito can no longer transmit viral diseases such as dengue or Zika. For this reason, </w:t>
      </w:r>
      <w:r w:rsidRPr="00BC6854">
        <w:rPr>
          <w:i/>
          <w:iCs/>
        </w:rPr>
        <w:t>Wolbachia</w:t>
      </w:r>
      <w:r>
        <w:t xml:space="preserve"> strain </w:t>
      </w:r>
      <w:proofErr w:type="spellStart"/>
      <w:r w:rsidRPr="00BC6854">
        <w:rPr>
          <w:i/>
          <w:iCs/>
        </w:rPr>
        <w:t>wMel</w:t>
      </w:r>
      <w:proofErr w:type="spellEnd"/>
      <w:r>
        <w:t xml:space="preserve"> was used as a biological </w:t>
      </w:r>
      <w:r w:rsidR="00BC7C14">
        <w:t xml:space="preserve">pest </w:t>
      </w:r>
      <w:r>
        <w:t xml:space="preserve">control strategy to manage dengue transmission in northern Queensland </w:t>
      </w:r>
      <w:r>
        <w:fldChar w:fldCharType="begin">
          <w:fldData xml:space="preserve">PEVuZE5vdGU+PENpdGU+PEF1dGhvcj5PJmFwb3M7TmVpbGw8L0F1dGhvcj48WWVhcj4yMDE4PC9Z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</w:fldData>
        </w:fldChar>
      </w:r>
      <w:r>
        <w:instrText xml:space="preserve"> ADDIN EN.CITE </w:instrText>
      </w:r>
      <w:r>
        <w:fldChar w:fldCharType="begin">
          <w:fldData xml:space="preserve">PEVuZE5vdGU+PENpdGU+PEF1dGhvcj5PJmFwb3M7TmVpbGw8L0F1dGhvcj48WWVhcj4yMDE4PC9Z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</w:fldData>
        </w:fldChar>
      </w:r>
      <w:r>
        <w:instrText xml:space="preserve"> ADDIN EN.CITE.DATA </w:instrText>
      </w:r>
      <w:r>
        <w:fldChar w:fldCharType="end"/>
      </w:r>
      <w:r>
        <w:fldChar w:fldCharType="separate"/>
      </w:r>
      <w:r>
        <w:rPr>
          <w:noProof/>
        </w:rPr>
        <w:t>(</w:t>
      </w:r>
      <w:hyperlink w:anchor="_ENREF_88" w:tooltip="O'Neill, 2018 #51" w:history="1">
        <w:r>
          <w:rPr>
            <w:noProof/>
          </w:rPr>
          <w:t>O'Neill et al., 2018</w:t>
        </w:r>
      </w:hyperlink>
      <w:r>
        <w:rPr>
          <w:noProof/>
        </w:rPr>
        <w:t xml:space="preserve">; </w:t>
      </w:r>
      <w:hyperlink w:anchor="_ENREF_115" w:tooltip="Ryan, 2019 #50" w:history="1">
        <w:r>
          <w:rPr>
            <w:noProof/>
          </w:rPr>
          <w:t>Ryan et al., 2019</w:t>
        </w:r>
      </w:hyperlink>
      <w:r>
        <w:rPr>
          <w:noProof/>
        </w:rPr>
        <w:t>)</w:t>
      </w:r>
      <w:r>
        <w:fldChar w:fldCharType="end"/>
      </w:r>
      <w:r>
        <w:t xml:space="preserve">. This method consists of the release of </w:t>
      </w:r>
      <w:r w:rsidRPr="00860346">
        <w:rPr>
          <w:i/>
          <w:iCs/>
        </w:rPr>
        <w:t>Ae</w:t>
      </w:r>
      <w:r>
        <w:rPr>
          <w:i/>
          <w:iCs/>
        </w:rPr>
        <w:t>. </w:t>
      </w:r>
      <w:r w:rsidRPr="00860346">
        <w:rPr>
          <w:i/>
          <w:iCs/>
        </w:rPr>
        <w:t>aegy</w:t>
      </w:r>
      <w:r>
        <w:rPr>
          <w:i/>
          <w:iCs/>
        </w:rPr>
        <w:t>p</w:t>
      </w:r>
      <w:r w:rsidRPr="00860346">
        <w:rPr>
          <w:i/>
          <w:iCs/>
        </w:rPr>
        <w:t>ti</w:t>
      </w:r>
      <w:r>
        <w:t xml:space="preserve"> mosquitoes containing </w:t>
      </w:r>
      <w:proofErr w:type="spellStart"/>
      <w:r w:rsidRPr="00BC6854">
        <w:rPr>
          <w:i/>
          <w:iCs/>
        </w:rPr>
        <w:t>wMel</w:t>
      </w:r>
      <w:proofErr w:type="spellEnd"/>
      <w:r>
        <w:rPr>
          <w:i/>
          <w:iCs/>
        </w:rPr>
        <w:t xml:space="preserve">, </w:t>
      </w:r>
      <w:r w:rsidRPr="00012893">
        <w:t xml:space="preserve">with the objective to </w:t>
      </w:r>
      <w:r>
        <w:t>transmit</w:t>
      </w:r>
      <w:r w:rsidRPr="00012893">
        <w:t xml:space="preserve"> this </w:t>
      </w:r>
      <w:r w:rsidRPr="007A5D1C">
        <w:rPr>
          <w:i/>
          <w:iCs/>
        </w:rPr>
        <w:t>Wolbachia</w:t>
      </w:r>
      <w:r w:rsidRPr="00012893">
        <w:t xml:space="preserve"> strain to as many </w:t>
      </w:r>
      <w:proofErr w:type="gramStart"/>
      <w:r w:rsidRPr="007979F3">
        <w:rPr>
          <w:i/>
          <w:iCs/>
        </w:rPr>
        <w:t>Ae</w:t>
      </w:r>
      <w:proofErr w:type="gramEnd"/>
      <w:r>
        <w:rPr>
          <w:i/>
          <w:iCs/>
        </w:rPr>
        <w:t>.</w:t>
      </w:r>
      <w:r w:rsidRPr="007979F3">
        <w:rPr>
          <w:i/>
          <w:iCs/>
        </w:rPr>
        <w:t xml:space="preserve"> aegy</w:t>
      </w:r>
      <w:r>
        <w:rPr>
          <w:i/>
          <w:iCs/>
        </w:rPr>
        <w:t>p</w:t>
      </w:r>
      <w:r w:rsidRPr="007979F3">
        <w:rPr>
          <w:i/>
          <w:iCs/>
        </w:rPr>
        <w:t>ti</w:t>
      </w:r>
      <w:r>
        <w:t xml:space="preserve"> </w:t>
      </w:r>
      <w:r w:rsidRPr="00012893">
        <w:t>mosquitoes as possible in the wild</w:t>
      </w:r>
      <w:r>
        <w:rPr>
          <w:i/>
          <w:iCs/>
        </w:rPr>
        <w:t>.</w:t>
      </w:r>
      <w:r>
        <w:t xml:space="preserve"> This strategy </w:t>
      </w:r>
      <w:r w:rsidRPr="00167DCB">
        <w:t>has been successful</w:t>
      </w:r>
      <w:r>
        <w:t xml:space="preserve"> in the reduction of dengue transmission in the areas where mosquitoes containing </w:t>
      </w:r>
      <w:r w:rsidRPr="00BC6854">
        <w:rPr>
          <w:i/>
          <w:iCs/>
        </w:rPr>
        <w:t>Wolbachia</w:t>
      </w:r>
      <w:r>
        <w:t xml:space="preserve"> were released </w:t>
      </w:r>
      <w:r>
        <w:fldChar w:fldCharType="begin">
          <w:fldData xml:space="preserve">PEVuZE5vdGU+PENpdGU+PEF1dGhvcj5PJmFwb3M7TmVpbGw8L0F1dGhvcj48WWVhcj4yMDE4PC9Z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</w:fldData>
        </w:fldChar>
      </w:r>
      <w:r>
        <w:instrText xml:space="preserve"> ADDIN EN.CITE </w:instrText>
      </w:r>
      <w:r>
        <w:fldChar w:fldCharType="begin">
          <w:fldData xml:space="preserve">PEVuZE5vdGU+PENpdGU+PEF1dGhvcj5PJmFwb3M7TmVpbGw8L0F1dGhvcj48WWVhcj4yMDE4PC9Z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</w:fldData>
        </w:fldChar>
      </w:r>
      <w:r>
        <w:instrText xml:space="preserve"> ADDIN EN.CITE.DATA </w:instrText>
      </w:r>
      <w:r>
        <w:fldChar w:fldCharType="end"/>
      </w:r>
      <w:r>
        <w:fldChar w:fldCharType="separate"/>
      </w:r>
      <w:r>
        <w:rPr>
          <w:noProof/>
        </w:rPr>
        <w:t>(</w:t>
      </w:r>
      <w:hyperlink w:anchor="_ENREF_88" w:tooltip="O'Neill, 2018 #51" w:history="1">
        <w:r>
          <w:rPr>
            <w:noProof/>
          </w:rPr>
          <w:t>O'Neill et al., 2018</w:t>
        </w:r>
      </w:hyperlink>
      <w:r>
        <w:rPr>
          <w:noProof/>
        </w:rPr>
        <w:t xml:space="preserve">; </w:t>
      </w:r>
      <w:hyperlink w:anchor="_ENREF_115" w:tooltip="Ryan, 2019 #50" w:history="1">
        <w:r>
          <w:rPr>
            <w:noProof/>
          </w:rPr>
          <w:t>Ryan et al., 2019</w:t>
        </w:r>
      </w:hyperlink>
      <w:r>
        <w:rPr>
          <w:noProof/>
        </w:rPr>
        <w:t>)</w:t>
      </w:r>
      <w:r>
        <w:fldChar w:fldCharType="end"/>
      </w:r>
      <w:r>
        <w:t>. As of 2023, there have been releases covering 300 km</w:t>
      </w:r>
      <w:r w:rsidRPr="00AA1F39">
        <w:rPr>
          <w:vertAlign w:val="superscript"/>
        </w:rPr>
        <w:t>2</w:t>
      </w:r>
      <w:r>
        <w:t xml:space="preserve"> of northern Queensland with a population of over 300,000 people (for further information see </w:t>
      </w:r>
      <w:hyperlink r:id="rId21" w:history="1">
        <w:r>
          <w:rPr>
            <w:rStyle w:val="Hyperlink"/>
          </w:rPr>
          <w:t>World Mosquito Program (Australia)</w:t>
        </w:r>
      </w:hyperlink>
      <w:r w:rsidRPr="0035381D">
        <w:t>, acces</w:t>
      </w:r>
      <w:r>
        <w:t>sed 24 January 2025).</w:t>
      </w:r>
    </w:p>
    <w:p w14:paraId="2F187ADB" w14:textId="77777777" w:rsidR="002F66B3" w:rsidRDefault="002F66B3" w:rsidP="002F66B3">
      <w:pPr>
        <w:pStyle w:val="RARMPnumberedparagraphs"/>
      </w:pPr>
      <w:r w:rsidRPr="001D1C11">
        <w:t xml:space="preserve">The presence of </w:t>
      </w:r>
      <w:r w:rsidRPr="001D1C11">
        <w:rPr>
          <w:i/>
          <w:iCs/>
        </w:rPr>
        <w:t>Wolbachia </w:t>
      </w:r>
      <w:r w:rsidRPr="001D1C11">
        <w:t xml:space="preserve">in mosquitoes can also </w:t>
      </w:r>
      <w:r>
        <w:t xml:space="preserve">be used to </w:t>
      </w:r>
      <w:r w:rsidRPr="001D1C11">
        <w:t xml:space="preserve">reduce the population of </w:t>
      </w:r>
      <w:r w:rsidRPr="001D1C11">
        <w:rPr>
          <w:i/>
          <w:iCs/>
        </w:rPr>
        <w:t>Ae. aegypti</w:t>
      </w:r>
      <w:r w:rsidRPr="001D1C11">
        <w:t xml:space="preserve"> through a mechanism called cytoplasmic incompatibility, where matings between mosquitoes with different </w:t>
      </w:r>
      <w:r w:rsidRPr="001D1C11">
        <w:rPr>
          <w:i/>
          <w:iCs/>
        </w:rPr>
        <w:t>Wolbachia</w:t>
      </w:r>
      <w:r w:rsidRPr="001D1C11">
        <w:t xml:space="preserve"> infection status can result in death in the </w:t>
      </w:r>
      <w:r>
        <w:t xml:space="preserve">mosquito </w:t>
      </w:r>
      <w:r w:rsidRPr="001D1C11">
        <w:t>embryos</w:t>
      </w:r>
      <w:r>
        <w:t xml:space="preserve"> (see paragraph 201 and Figure 14 for further details)</w:t>
      </w:r>
      <w:r w:rsidRPr="001D1C11">
        <w:t>.</w:t>
      </w:r>
    </w:p>
    <w:p w14:paraId="592DECB0" w14:textId="77777777" w:rsidR="002F66B3" w:rsidRDefault="002F66B3" w:rsidP="002F66B3">
      <w:pPr>
        <w:pStyle w:val="4RARMP"/>
      </w:pPr>
      <w:bookmarkStart w:id="145" w:name="_Ref198065453"/>
      <w:r>
        <w:t>Surveillance programs in Australia</w:t>
      </w:r>
      <w:bookmarkEnd w:id="145"/>
    </w:p>
    <w:p w14:paraId="51DE0091" w14:textId="3598AFFC" w:rsidR="002F66B3" w:rsidRDefault="002F66B3" w:rsidP="002F66B3">
      <w:pPr>
        <w:pStyle w:val="RARMPnumberedparagraphs"/>
      </w:pPr>
      <w:r>
        <w:t xml:space="preserve">In Australia, the mosquito borne viruses dengue, Zika, chikungunya yellow fever and Ross-River viruses are listed as a notifiable disease under the </w:t>
      </w:r>
      <w:hyperlink r:id="rId22" w:history="1">
        <w:r w:rsidRPr="00165549">
          <w:rPr>
            <w:rStyle w:val="Hyperlink"/>
            <w:i/>
            <w:iCs/>
          </w:rPr>
          <w:t>National Health Security (National Notifiable Disease List) Instrument 2018</w:t>
        </w:r>
      </w:hyperlink>
      <w:r>
        <w:t xml:space="preserve">, which is made under the </w:t>
      </w:r>
      <w:hyperlink r:id="rId23" w:history="1">
        <w:r w:rsidRPr="00165549">
          <w:rPr>
            <w:rStyle w:val="Hyperlink"/>
            <w:i/>
            <w:iCs/>
          </w:rPr>
          <w:t>National Health Security Act 2007</w:t>
        </w:r>
      </w:hyperlink>
      <w:r>
        <w:t>. Dengue fever is the second most frequently reported disease in comparison to diseases cause by Zika, chikungunya, yellow fever and Ross River viruses based on data obtained between 1991 and 2025 (</w:t>
      </w:r>
      <w:hyperlink r:id="rId24" w:history="1">
        <w:r>
          <w:rPr>
            <w:rStyle w:val="Hyperlink"/>
          </w:rPr>
          <w:t>National Notifiable Disease Surveillance System (NNDSS)</w:t>
        </w:r>
      </w:hyperlink>
      <w:r>
        <w:t>).</w:t>
      </w:r>
    </w:p>
    <w:p w14:paraId="4CC89257" w14:textId="2DD1D90E" w:rsidR="002F66B3" w:rsidRDefault="002F66B3" w:rsidP="002F66B3">
      <w:pPr>
        <w:pStyle w:val="RARMPnumberedparagraphs"/>
      </w:pPr>
      <w:r>
        <w:t>Between 1991 and 2009, there were spikes of dengue fever cases in Australia, which have predominantly occurred in Queensland (</w:t>
      </w:r>
      <w:r w:rsidR="00DA4650">
        <w:t>Figure 3</w:t>
      </w:r>
      <w:r>
        <w:t xml:space="preserve">). Since 2010, there have been more reported dengue cases in other states. However, these are often linked to a traveller returning from an overseas trip with a dengue infection. Queensland is the only state where the </w:t>
      </w:r>
      <w:r w:rsidRPr="00860346">
        <w:rPr>
          <w:i/>
          <w:iCs/>
        </w:rPr>
        <w:t>Ae</w:t>
      </w:r>
      <w:r>
        <w:rPr>
          <w:i/>
          <w:iCs/>
        </w:rPr>
        <w:t>.</w:t>
      </w:r>
      <w:r w:rsidRPr="00860346">
        <w:rPr>
          <w:i/>
          <w:iCs/>
        </w:rPr>
        <w:t xml:space="preserve"> aegyp</w:t>
      </w:r>
      <w:r>
        <w:rPr>
          <w:i/>
          <w:iCs/>
        </w:rPr>
        <w:t>t</w:t>
      </w:r>
      <w:r w:rsidRPr="00860346">
        <w:rPr>
          <w:i/>
          <w:iCs/>
        </w:rPr>
        <w:t>i</w:t>
      </w:r>
      <w:r>
        <w:t xml:space="preserve"> mosquito is present. Other states and territories do not have the </w:t>
      </w:r>
      <w:r w:rsidRPr="007979F3">
        <w:rPr>
          <w:i/>
          <w:iCs/>
        </w:rPr>
        <w:t>Ae</w:t>
      </w:r>
      <w:r>
        <w:rPr>
          <w:i/>
          <w:iCs/>
        </w:rPr>
        <w:t>.</w:t>
      </w:r>
      <w:r w:rsidRPr="007979F3">
        <w:rPr>
          <w:i/>
          <w:iCs/>
        </w:rPr>
        <w:t xml:space="preserve"> aegyp</w:t>
      </w:r>
      <w:r>
        <w:rPr>
          <w:i/>
          <w:iCs/>
        </w:rPr>
        <w:t>t</w:t>
      </w:r>
      <w:r w:rsidRPr="007979F3">
        <w:rPr>
          <w:i/>
          <w:iCs/>
        </w:rPr>
        <w:t>i</w:t>
      </w:r>
      <w:r>
        <w:t xml:space="preserve"> mosquito, so they do not have any local transmission or dengue outbreaks. </w:t>
      </w:r>
    </w:p>
    <w:p w14:paraId="45A30160" w14:textId="71BAA2ED" w:rsidR="002F66B3" w:rsidRDefault="002F66B3" w:rsidP="002F66B3">
      <w:pPr>
        <w:pStyle w:val="RARMPnumberedparagraphs"/>
      </w:pPr>
      <w:r>
        <w:t xml:space="preserve">There are national guidelines for public health units and frameworks for the surveillance and control of dengue virus infection in Australia </w:t>
      </w:r>
      <w:r>
        <w:fldChar w:fldCharType="begin"/>
      </w:r>
      <w:r>
        <w:instrText xml:space="preserve"> ADDIN EN.CITE &lt;EndNote&gt;&lt;Cite&gt;&lt;Author&gt;Communicable Diseases Network Australia&lt;/Author&gt;&lt;Year&gt;2015&lt;/Year&gt;&lt;RecNum&gt;88&lt;/RecNum&gt;&lt;DisplayText&gt;(Communicable Diseases Network Australia, 2015; National Arbovirus and Malaria Advisory Committee, 2015)&lt;/DisplayText&gt;&lt;record&gt;&lt;rec-number&gt;88&lt;/rec-number&gt;&lt;foreign-keys&gt;&lt;key app="EN" db-id="z5rzptdpvzt5pcevte15sz9v2p5szw99zv9w" timestamp="1737606907"&gt;88&lt;/key&gt;&lt;/foreign-keys&gt;&lt;ref-type name="Government Document"&gt;46&lt;/ref-type&gt;&lt;contributors&gt;&lt;authors&gt;&lt;author&gt;Communicable Diseases Network Australia,&lt;/author&gt;&lt;/authors&gt;&lt;secondary-authors&gt;&lt;author&gt;Department of Health&lt;/author&gt;&lt;/secondary-authors&gt;&lt;/contributors&gt;&lt;titles&gt;&lt;title&gt;CDNA National Guidlines for Public Health Units&lt;/title&gt;&lt;/titles&gt;&lt;dates&gt;&lt;year&gt;2015&lt;/year&gt;&lt;/dates&gt;&lt;urls&gt;&lt;related-urls&gt;&lt;url&gt;https://www.health.gov.au/sites/default/files/documents/2020/02/dengue-cdna-national-guidelines-for-public-health-units.pdf&lt;/url&gt;&lt;/related-urls&gt;&lt;/urls&gt;&lt;/record&gt;&lt;/Cite&gt;&lt;Cite&gt;&lt;Author&gt;National Arbovirus and Malaria Advisory Committee&lt;/Author&gt;&lt;Year&gt;2015&lt;/Year&gt;&lt;RecNum&gt;86&lt;/RecNum&gt;&lt;record&gt;&lt;rec-number&gt;86&lt;/rec-number&gt;&lt;foreign-keys&gt;&lt;key app="EN" db-id="z5rzptdpvzt5pcevte15sz9v2p5szw99zv9w" timestamp="1737606468"&gt;86&lt;/key&gt;&lt;/foreign-keys&gt;&lt;ref-type name="Government Document"&gt;46&lt;/ref-type&gt;&lt;contributors&gt;&lt;authors&gt;&lt;author&gt;National Arbovirus and Malaria Advisory Committee, &lt;/author&gt;&lt;/authors&gt;&lt;secondary-authors&gt;&lt;author&gt;Department of Health&lt;/author&gt;&lt;/secondary-authors&gt;&lt;/contributors&gt;&lt;titles&gt;&lt;title&gt;Framework for the surveillance, prevention and control of dengue virus infection in Australia&lt;/title&gt;&lt;/titles&gt;&lt;dates&gt;&lt;year&gt;2015&lt;/year&gt;&lt;/dates&gt;&lt;urls&gt;&lt;related-urls&gt;&lt;url&gt;https://www.health.gov.au/sites/default/files/documents/2020/02/dengue-cdna-national-guidelines-for-public-health-units-framework-for-surveillance-prevention-and-control-of-dengue-virus-in-australia.pdf&lt;/url&gt;&lt;/related-urls&gt;&lt;/urls&gt;&lt;/record&gt;&lt;/Cite&gt;&lt;/EndNote&gt;</w:instrText>
      </w:r>
      <w:r>
        <w:fldChar w:fldCharType="separate"/>
      </w:r>
      <w:r>
        <w:rPr>
          <w:noProof/>
        </w:rPr>
        <w:t>(</w:t>
      </w:r>
      <w:hyperlink w:anchor="_ENREF_24" w:tooltip="Communicable Diseases Network Australia, 2015 #88" w:history="1">
        <w:r>
          <w:rPr>
            <w:noProof/>
          </w:rPr>
          <w:t>Communicable Diseases Network Australia, 2015</w:t>
        </w:r>
      </w:hyperlink>
      <w:r>
        <w:rPr>
          <w:noProof/>
        </w:rPr>
        <w:t xml:space="preserve">; </w:t>
      </w:r>
      <w:hyperlink w:anchor="_ENREF_84" w:tooltip="National Arbovirus and Malaria Advisory Committee, 2015 #86" w:history="1">
        <w:r>
          <w:rPr>
            <w:noProof/>
          </w:rPr>
          <w:t>National Arbovirus and Malaria Advisory Committee, 2015</w:t>
        </w:r>
      </w:hyperlink>
      <w:r>
        <w:rPr>
          <w:noProof/>
        </w:rPr>
        <w:t>)</w:t>
      </w:r>
      <w:r>
        <w:fldChar w:fldCharType="end"/>
      </w:r>
      <w:r>
        <w:t xml:space="preserve">. These guidelines include the surveillance and response to the disease in humans; and the surveillance of mosquitoes that could carry the disease. The Queensland </w:t>
      </w:r>
      <w:r>
        <w:lastRenderedPageBreak/>
        <w:t xml:space="preserve">government also has surveillance programs in place to detect numbers of mosquitoes and disease cases . </w:t>
      </w:r>
      <w:r>
        <w:fldChar w:fldCharType="begin"/>
      </w:r>
      <w:r>
        <w:instrText xml:space="preserve"> ADDIN EN.CITE &lt;EndNote&gt;&lt;Cite&gt;&lt;Author&gt;Queensland Health&lt;/Author&gt;&lt;Year&gt;2015&lt;/Year&gt;&lt;RecNum&gt;87&lt;/RecNum&gt;&lt;DisplayText&gt;(Queensland Health, 2015)&lt;/DisplayText&gt;&lt;record&gt;&lt;rec-number&gt;87&lt;/rec-number&gt;&lt;foreign-keys&gt;&lt;key app="EN" db-id="z5rzptdpvzt5pcevte15sz9v2p5szw99zv9w" timestamp="1737606570"&gt;87&lt;/key&gt;&lt;/foreign-keys&gt;&lt;ref-type name="Government Document"&gt;46&lt;/ref-type&gt;&lt;contributors&gt;&lt;authors&gt;&lt;author&gt;Queensland Health,&lt;/author&gt;&lt;/authors&gt;&lt;/contributors&gt;&lt;titles&gt;&lt;title&gt;Queensland dengue management plan 2015–2020&lt;/title&gt;&lt;/titles&gt;&lt;dates&gt;&lt;year&gt;2015&lt;/year&gt;&lt;/dates&gt;&lt;urls&gt;&lt;related-urls&gt;&lt;url&gt;https://www.health.qld.gov.au/__data/assets/pdf_file/0022/444433/dengue-mgt-plan.pdf&lt;/url&gt;&lt;/related-urls&gt;&lt;/urls&gt;&lt;/record&gt;&lt;/Cite&gt;&lt;/EndNote&gt;</w:instrText>
      </w:r>
      <w:r>
        <w:fldChar w:fldCharType="separate"/>
      </w:r>
      <w:r>
        <w:rPr>
          <w:noProof/>
        </w:rPr>
        <w:t>(</w:t>
      </w:r>
      <w:hyperlink w:anchor="_ENREF_104" w:tooltip="Queensland Health, 2015 #87" w:history="1">
        <w:r>
          <w:rPr>
            <w:noProof/>
          </w:rPr>
          <w:t>Queensland Health, 2015</w:t>
        </w:r>
      </w:hyperlink>
      <w:r>
        <w:rPr>
          <w:noProof/>
        </w:rPr>
        <w:t>)</w:t>
      </w:r>
      <w:r>
        <w:fldChar w:fldCharType="end"/>
      </w:r>
      <w:r>
        <w:t xml:space="preserve">. </w:t>
      </w:r>
    </w:p>
    <w:p w14:paraId="19789DB0" w14:textId="77777777" w:rsidR="002F66B3" w:rsidRDefault="002F66B3" w:rsidP="002F66B3">
      <w:pPr>
        <w:pStyle w:val="RARMPnumberedparagraphs"/>
        <w:numPr>
          <w:ilvl w:val="0"/>
          <w:numId w:val="0"/>
        </w:numPr>
        <w:ind w:left="-142"/>
      </w:pPr>
    </w:p>
    <w:p w14:paraId="43462C4C" w14:textId="77777777" w:rsidR="002F66B3" w:rsidRDefault="002F66B3" w:rsidP="002F66B3">
      <w:pPr>
        <w:pStyle w:val="RARMPnumberedparagraphs"/>
        <w:numPr>
          <w:ilvl w:val="0"/>
          <w:numId w:val="0"/>
        </w:numPr>
        <w:jc w:val="center"/>
      </w:pPr>
      <w:r>
        <w:rPr>
          <w:noProof/>
        </w:rPr>
        <w:drawing>
          <wp:inline distT="0" distB="0" distL="0" distR="0" wp14:anchorId="0B4F04BC" wp14:editId="3734CF82">
            <wp:extent cx="5947719" cy="2185724"/>
            <wp:effectExtent l="0" t="0" r="0" b="5080"/>
            <wp:docPr id="1262868469" name="Picture 3" descr="Figure 3 Frequency of reported cases (locally and overseas acquired) of dengue virus infection in Australia (1991 – 2025) (Department of Health and Aged Car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68469" name="Picture 3" descr="Figure 3 Frequency of reported cases (locally and overseas acquired) of dengue virus infection in Australia (1991 – 2025) (Department of Health and Aged Care, 2025).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5432" cy="2195908"/>
                    </a:xfrm>
                    <a:prstGeom prst="rect">
                      <a:avLst/>
                    </a:prstGeom>
                    <a:noFill/>
                  </pic:spPr>
                </pic:pic>
              </a:graphicData>
            </a:graphic>
          </wp:inline>
        </w:drawing>
      </w:r>
    </w:p>
    <w:p w14:paraId="761E44C2" w14:textId="1E34F29B" w:rsidR="002F66B3" w:rsidRDefault="002F66B3" w:rsidP="002F66B3">
      <w:pPr>
        <w:pStyle w:val="Figure"/>
      </w:pPr>
      <w:r>
        <w:t xml:space="preserve">Frequency of reported cases (locally and overseas acquired) of dengue virus infection in Australia (1991 – 2025) </w:t>
      </w:r>
      <w:r>
        <w:fldChar w:fldCharType="begin"/>
      </w:r>
      <w:r>
        <w:instrText xml:space="preserve"> ADDIN EN.CITE &lt;EndNote&gt;&lt;Cite&gt;&lt;Author&gt;Department of Health and Aged Care&lt;/Author&gt;&lt;Year&gt;2025&lt;/Year&gt;&lt;RecNum&gt;72&lt;/RecNum&gt;&lt;DisplayText&gt;(Department of Health and Aged Care, 2025)&lt;/DisplayText&gt;&lt;record&gt;&lt;rec-number&gt;72&lt;/rec-number&gt;&lt;foreign-keys&gt;&lt;key app="EN" db-id="z5rzptdpvzt5pcevte15sz9v2p5szw99zv9w" timestamp="1736727160"&gt;72&lt;/key&gt;&lt;/foreign-keys&gt;&lt;ref-type name="Web Page"&gt;12&lt;/ref-type&gt;&lt;contributors&gt;&lt;authors&gt;&lt;author&gt;Department of Health and Aged Care,&lt;/author&gt;&lt;/authors&gt;&lt;/contributors&gt;&lt;titles&gt;&lt;title&gt;National Notifiable Disease Surveillance System (NNDSS)&lt;/title&gt;&lt;/titles&gt;&lt;volume&gt;2025&lt;/volume&gt;&lt;number&gt;13 January 2025&lt;/number&gt;&lt;dates&gt;&lt;year&gt;2025&lt;/year&gt;&lt;/dates&gt;&lt;urls&gt;&lt;related-urls&gt;&lt;url&gt;https://nindss.health.gov.au/pbi-dashboard/&lt;/url&gt;&lt;/related-urls&gt;&lt;/urls&gt;&lt;/record&gt;&lt;/Cite&gt;&lt;/EndNote&gt;</w:instrText>
      </w:r>
      <w:r>
        <w:fldChar w:fldCharType="separate"/>
      </w:r>
      <w:r>
        <w:rPr>
          <w:noProof/>
        </w:rPr>
        <w:t>(</w:t>
      </w:r>
      <w:hyperlink w:anchor="_ENREF_28" w:tooltip="Department of Health and Aged Care, 2025 #72" w:history="1">
        <w:r>
          <w:rPr>
            <w:noProof/>
          </w:rPr>
          <w:t>Department of Health and Aged Care, 2025</w:t>
        </w:r>
      </w:hyperlink>
      <w:r>
        <w:rPr>
          <w:noProof/>
        </w:rPr>
        <w:t>)</w:t>
      </w:r>
      <w:r>
        <w:fldChar w:fldCharType="end"/>
      </w:r>
      <w:r>
        <w:t xml:space="preserve">. </w:t>
      </w:r>
    </w:p>
    <w:p w14:paraId="2E3066E5" w14:textId="40B58096" w:rsidR="002F66B3" w:rsidRDefault="002F66B3" w:rsidP="00185E56">
      <w:pPr>
        <w:pStyle w:val="RARMPnumberedparagraphs"/>
      </w:pPr>
      <w:r>
        <w:t xml:space="preserve">The risk-benefit analysis of the deployment of the proposed GM mosquitoes and the comparison to already existing control methods, including </w:t>
      </w:r>
      <w:r w:rsidRPr="00744450">
        <w:rPr>
          <w:i/>
          <w:iCs/>
        </w:rPr>
        <w:t>Wolbachia</w:t>
      </w:r>
      <w:r>
        <w:t xml:space="preserve">-carrying </w:t>
      </w:r>
      <w:r w:rsidRPr="00744450">
        <w:rPr>
          <w:i/>
          <w:iCs/>
        </w:rPr>
        <w:t>Ae.</w:t>
      </w:r>
      <w:r>
        <w:rPr>
          <w:i/>
          <w:iCs/>
        </w:rPr>
        <w:t> </w:t>
      </w:r>
      <w:r w:rsidRPr="00744450">
        <w:rPr>
          <w:i/>
          <w:iCs/>
        </w:rPr>
        <w:t>aegypti,</w:t>
      </w:r>
      <w:r>
        <w:t xml:space="preserve"> does not fall within </w:t>
      </w:r>
      <w:r w:rsidRPr="002F21F1">
        <w:rPr>
          <w:rFonts w:asciiTheme="minorHAnsi" w:hAnsiTheme="minorHAnsi" w:cstheme="minorHAnsi"/>
          <w:szCs w:val="22"/>
        </w:rPr>
        <w:t xml:space="preserve">the scope of the </w:t>
      </w:r>
      <w:r w:rsidRPr="002F21F1">
        <w:rPr>
          <w:rFonts w:asciiTheme="minorHAnsi" w:hAnsiTheme="minorHAnsi" w:cstheme="minorHAnsi"/>
          <w:i/>
          <w:iCs/>
          <w:szCs w:val="22"/>
        </w:rPr>
        <w:t>Gene Technology Act 2000</w:t>
      </w:r>
      <w:r w:rsidRPr="002F21F1">
        <w:rPr>
          <w:rFonts w:asciiTheme="minorHAnsi" w:hAnsiTheme="minorHAnsi" w:cstheme="minorHAnsi"/>
          <w:i/>
          <w:szCs w:val="22"/>
        </w:rPr>
        <w:t xml:space="preserve">, </w:t>
      </w:r>
      <w:r w:rsidRPr="002F21F1">
        <w:rPr>
          <w:rFonts w:asciiTheme="minorHAnsi" w:hAnsiTheme="minorHAnsi" w:cstheme="minorHAnsi"/>
          <w:szCs w:val="22"/>
        </w:rPr>
        <w:t>which aims to protect the health and safety of people and to protect the environment</w:t>
      </w:r>
      <w:r>
        <w:rPr>
          <w:rFonts w:asciiTheme="minorHAnsi" w:hAnsiTheme="minorHAnsi" w:cstheme="minorHAnsi"/>
          <w:szCs w:val="22"/>
        </w:rPr>
        <w:t>.</w:t>
      </w:r>
    </w:p>
    <w:p w14:paraId="0240CEED" w14:textId="77777777" w:rsidR="002F66B3" w:rsidRDefault="002F66B3" w:rsidP="002F66B3">
      <w:pPr>
        <w:pStyle w:val="IntenseQuote"/>
      </w:pPr>
      <w:r>
        <w:t>Aedes mosquitoes can transmit arboviral diseases. Only females transmit disease as males don’t blood feed. Dengue fever is predominantly reported in Queensland and often linked to returned travellers. Australia has vector control measures and surveillance programs in place to control and monitor mosquito borne diseases.</w:t>
      </w:r>
    </w:p>
    <w:p w14:paraId="23C90725" w14:textId="4F02E334" w:rsidR="000B3797" w:rsidRPr="000A29BE" w:rsidRDefault="00E3313D" w:rsidP="0091295F">
      <w:pPr>
        <w:pStyle w:val="2RARMP"/>
      </w:pPr>
      <w:bookmarkStart w:id="146" w:name="_Toc198112085"/>
      <w:r w:rsidRPr="000A29BE">
        <w:t xml:space="preserve">The proposed </w:t>
      </w:r>
      <w:bookmarkEnd w:id="137"/>
      <w:bookmarkEnd w:id="138"/>
      <w:bookmarkEnd w:id="139"/>
      <w:r w:rsidR="00AC5442" w:rsidRPr="000A29BE">
        <w:t>dealings</w:t>
      </w:r>
      <w:bookmarkEnd w:id="140"/>
      <w:bookmarkEnd w:id="141"/>
      <w:bookmarkEnd w:id="142"/>
      <w:bookmarkEnd w:id="143"/>
      <w:bookmarkEnd w:id="146"/>
    </w:p>
    <w:p w14:paraId="12C58AD8" w14:textId="6B412E87" w:rsidR="00A83B97" w:rsidRPr="000A29BE" w:rsidRDefault="001D2C93" w:rsidP="0076007B">
      <w:pPr>
        <w:pStyle w:val="RARMPnumberedparagraphs"/>
        <w:rPr>
          <w:strike/>
        </w:rPr>
      </w:pPr>
      <w:r w:rsidRPr="00304676">
        <w:rPr>
          <w:i/>
          <w:iCs/>
        </w:rPr>
        <w:t>Aedes aegypti</w:t>
      </w:r>
      <w:r>
        <w:t xml:space="preserve"> is a major insect vector that carries and transmits arboviruses such as yellow fever virus, dengue virus, zika virus and </w:t>
      </w:r>
      <w:r w:rsidR="00304676">
        <w:t>chikungunya</w:t>
      </w:r>
      <w:r>
        <w:t xml:space="preserve"> virus</w:t>
      </w:r>
      <w:r w:rsidR="00304676">
        <w:t xml:space="preserve"> and can be </w:t>
      </w:r>
      <w:r>
        <w:t>found in northern Queensland</w:t>
      </w:r>
      <w:r w:rsidR="0055287E">
        <w:t>, and in some locations in central and southern Queensland</w:t>
      </w:r>
      <w:r w:rsidR="00304676">
        <w:t xml:space="preserve"> and the Torres Strait. </w:t>
      </w:r>
      <w:r w:rsidR="0055287E" w:rsidRPr="004C649E">
        <w:rPr>
          <w:i/>
          <w:iCs/>
        </w:rPr>
        <w:t>Ae. aegypti</w:t>
      </w:r>
      <w:r w:rsidR="0055287E">
        <w:t xml:space="preserve"> is not present in southeast Queensland population centres. </w:t>
      </w:r>
    </w:p>
    <w:p w14:paraId="639E593C" w14:textId="559A0383" w:rsidR="0091295F" w:rsidRPr="000A29BE" w:rsidRDefault="001D2C93" w:rsidP="0076007B">
      <w:pPr>
        <w:pStyle w:val="RARMPnumberedparagraphs"/>
        <w:rPr>
          <w:noProof/>
        </w:rPr>
      </w:pPr>
      <w:r>
        <w:t>Oxitec Australia Pty Ltd (Oxitec)</w:t>
      </w:r>
      <w:r w:rsidR="00C17777" w:rsidRPr="000A29BE">
        <w:t xml:space="preserve"> </w:t>
      </w:r>
      <w:r w:rsidR="0091295F" w:rsidRPr="000A29BE">
        <w:t xml:space="preserve">is seeking authorisation for the commercial supply of </w:t>
      </w:r>
      <w:r w:rsidR="00304676">
        <w:t xml:space="preserve">GM </w:t>
      </w:r>
      <w:r w:rsidR="00304676" w:rsidRPr="00304676">
        <w:rPr>
          <w:i/>
          <w:iCs/>
        </w:rPr>
        <w:t>Ae.</w:t>
      </w:r>
      <w:r w:rsidR="00803A12">
        <w:rPr>
          <w:i/>
          <w:iCs/>
        </w:rPr>
        <w:t xml:space="preserve"> </w:t>
      </w:r>
      <w:r w:rsidR="00304676" w:rsidRPr="00304676">
        <w:rPr>
          <w:i/>
          <w:iCs/>
        </w:rPr>
        <w:t>aegypti</w:t>
      </w:r>
      <w:r w:rsidR="00304676">
        <w:t xml:space="preserve"> </w:t>
      </w:r>
      <w:r w:rsidR="00B10E3F">
        <w:t xml:space="preserve">(OX3054) </w:t>
      </w:r>
      <w:r w:rsidR="00304676">
        <w:t>to control the population of the mosquito</w:t>
      </w:r>
      <w:r w:rsidR="00691CD8" w:rsidRPr="000A29BE">
        <w:t xml:space="preserve"> </w:t>
      </w:r>
      <w:r w:rsidR="001C1328">
        <w:t>and</w:t>
      </w:r>
      <w:r w:rsidR="0091295F" w:rsidRPr="000A29BE">
        <w:t xml:space="preserve"> prevent </w:t>
      </w:r>
      <w:r w:rsidR="00304676">
        <w:t>the spread of dengue virus in Queensland</w:t>
      </w:r>
      <w:r w:rsidR="00C17777" w:rsidRPr="000A29BE">
        <w:t>.</w:t>
      </w:r>
      <w:r w:rsidR="008D4EB6">
        <w:t xml:space="preserve"> They have indicated that</w:t>
      </w:r>
      <w:r w:rsidR="008C3708">
        <w:t>,</w:t>
      </w:r>
      <w:r w:rsidR="008D4EB6">
        <w:t xml:space="preserve"> if </w:t>
      </w:r>
      <w:r w:rsidR="008D4EB6" w:rsidRPr="008D4EB6">
        <w:rPr>
          <w:i/>
          <w:iCs/>
        </w:rPr>
        <w:t>Ae. aegypti</w:t>
      </w:r>
      <w:r w:rsidR="008D4EB6">
        <w:t xml:space="preserve"> colonise other States and Territor</w:t>
      </w:r>
      <w:r w:rsidR="008C3708">
        <w:t>ies</w:t>
      </w:r>
      <w:r w:rsidR="00596F31">
        <w:t xml:space="preserve"> in the future</w:t>
      </w:r>
      <w:r w:rsidR="008C3708">
        <w:t>,</w:t>
      </w:r>
      <w:r w:rsidR="008D4EB6">
        <w:t xml:space="preserve"> they </w:t>
      </w:r>
      <w:r w:rsidR="003B4C47">
        <w:t>may apply for</w:t>
      </w:r>
      <w:r w:rsidR="008D4EB6">
        <w:t xml:space="preserve"> the release of the GM mosquito to these areas.</w:t>
      </w:r>
    </w:p>
    <w:p w14:paraId="1A20D18B" w14:textId="2CF57951" w:rsidR="00EB5879" w:rsidRPr="00EB5879" w:rsidRDefault="006C043E" w:rsidP="0076007B">
      <w:pPr>
        <w:pStyle w:val="RARMPnumberedparagraphs"/>
      </w:pPr>
      <w:bookmarkStart w:id="147" w:name="_Ref196897538"/>
      <w:r w:rsidRPr="000A29BE">
        <w:t xml:space="preserve">For the ongoing commercial supply of the </w:t>
      </w:r>
      <w:r w:rsidR="00304676">
        <w:t>GM</w:t>
      </w:r>
      <w:r w:rsidR="009343BC">
        <w:t xml:space="preserve"> mosquito</w:t>
      </w:r>
      <w:r w:rsidRPr="000A29BE">
        <w:t>, t</w:t>
      </w:r>
      <w:r w:rsidR="00E3313D" w:rsidRPr="000A29BE">
        <w:t xml:space="preserve">he dealings </w:t>
      </w:r>
      <w:r w:rsidR="000B3DCE" w:rsidRPr="000A29BE">
        <w:t>assessed by the Regulator</w:t>
      </w:r>
      <w:r w:rsidR="00514965" w:rsidRPr="000A29BE">
        <w:t xml:space="preserve"> </w:t>
      </w:r>
      <w:r w:rsidR="009B0D51" w:rsidRPr="000A29BE">
        <w:t>are</w:t>
      </w:r>
      <w:r w:rsidR="00514965" w:rsidRPr="000A29BE">
        <w:t xml:space="preserve"> t</w:t>
      </w:r>
      <w:r w:rsidR="00CE40D7" w:rsidRPr="000A29BE">
        <w:t>o</w:t>
      </w:r>
      <w:r w:rsidR="00E3313D" w:rsidRPr="000A29BE">
        <w:t>:</w:t>
      </w:r>
      <w:bookmarkEnd w:id="147"/>
    </w:p>
    <w:p w14:paraId="5E8323C9" w14:textId="67F3CFCC" w:rsidR="00EB5879" w:rsidRDefault="00EB5879" w:rsidP="00FE223E">
      <w:pPr>
        <w:pStyle w:val="ListParagraph"/>
        <w:numPr>
          <w:ilvl w:val="0"/>
          <w:numId w:val="53"/>
        </w:numPr>
        <w:rPr>
          <w:szCs w:val="22"/>
        </w:rPr>
      </w:pPr>
      <w:r>
        <w:rPr>
          <w:szCs w:val="22"/>
        </w:rPr>
        <w:t>import the GM</w:t>
      </w:r>
      <w:r w:rsidR="009343BC">
        <w:rPr>
          <w:szCs w:val="22"/>
        </w:rPr>
        <w:t xml:space="preserve"> </w:t>
      </w:r>
      <w:proofErr w:type="gramStart"/>
      <w:r w:rsidR="009343BC">
        <w:rPr>
          <w:szCs w:val="22"/>
        </w:rPr>
        <w:t>mosquito</w:t>
      </w:r>
      <w:r>
        <w:rPr>
          <w:szCs w:val="22"/>
        </w:rPr>
        <w:t>;</w:t>
      </w:r>
      <w:proofErr w:type="gramEnd"/>
    </w:p>
    <w:p w14:paraId="32132129" w14:textId="0F77C1DE" w:rsidR="00520F69" w:rsidRDefault="00520F69" w:rsidP="00FE223E">
      <w:pPr>
        <w:pStyle w:val="ListParagraph"/>
        <w:numPr>
          <w:ilvl w:val="0"/>
          <w:numId w:val="53"/>
        </w:numPr>
        <w:rPr>
          <w:szCs w:val="22"/>
        </w:rPr>
      </w:pPr>
      <w:bookmarkStart w:id="148" w:name="_Ref196897541"/>
      <w:r w:rsidRPr="000A29BE">
        <w:rPr>
          <w:szCs w:val="22"/>
        </w:rPr>
        <w:t>transport</w:t>
      </w:r>
      <w:r w:rsidR="00CE40D7" w:rsidRPr="000A29BE">
        <w:rPr>
          <w:szCs w:val="22"/>
        </w:rPr>
        <w:t xml:space="preserve"> the GM</w:t>
      </w:r>
      <w:r w:rsidR="009343BC">
        <w:rPr>
          <w:szCs w:val="22"/>
        </w:rPr>
        <w:t xml:space="preserve"> </w:t>
      </w:r>
      <w:proofErr w:type="gramStart"/>
      <w:r w:rsidR="009343BC">
        <w:rPr>
          <w:szCs w:val="22"/>
        </w:rPr>
        <w:t>mosquito</w:t>
      </w:r>
      <w:r w:rsidR="000A1DC3" w:rsidRPr="000A29BE">
        <w:rPr>
          <w:szCs w:val="22"/>
        </w:rPr>
        <w:t>;</w:t>
      </w:r>
      <w:bookmarkEnd w:id="148"/>
      <w:proofErr w:type="gramEnd"/>
    </w:p>
    <w:p w14:paraId="18AAFA20" w14:textId="4F8841AF" w:rsidR="009343BC" w:rsidRPr="001F5D25" w:rsidRDefault="009343BC" w:rsidP="00FE223E">
      <w:pPr>
        <w:pStyle w:val="ListParagraph"/>
        <w:numPr>
          <w:ilvl w:val="0"/>
          <w:numId w:val="53"/>
        </w:numPr>
        <w:rPr>
          <w:szCs w:val="22"/>
        </w:rPr>
      </w:pPr>
      <w:r w:rsidRPr="001F5D25">
        <w:rPr>
          <w:szCs w:val="22"/>
        </w:rPr>
        <w:t>conduct experiment with the GM mosquito</w:t>
      </w:r>
      <w:r w:rsidR="001F5D25">
        <w:rPr>
          <w:szCs w:val="22"/>
        </w:rPr>
        <w:t xml:space="preserve"> </w:t>
      </w:r>
      <w:r w:rsidR="001F5D25" w:rsidRPr="001F5D25">
        <w:rPr>
          <w:szCs w:val="22"/>
        </w:rPr>
        <w:t>(</w:t>
      </w:r>
      <w:r w:rsidR="00EF7AFF" w:rsidRPr="001F5D25">
        <w:rPr>
          <w:szCs w:val="22"/>
        </w:rPr>
        <w:t>collect and analyse samples</w:t>
      </w:r>
      <w:r w:rsidR="001F5D25">
        <w:rPr>
          <w:szCs w:val="22"/>
        </w:rPr>
        <w:t xml:space="preserve"> </w:t>
      </w:r>
      <w:r w:rsidR="001F5D25" w:rsidRPr="001F5D25">
        <w:rPr>
          <w:szCs w:val="22"/>
        </w:rPr>
        <w:t xml:space="preserve">and </w:t>
      </w:r>
      <w:r w:rsidR="00EF7AFF" w:rsidRPr="001F5D25">
        <w:rPr>
          <w:szCs w:val="22"/>
        </w:rPr>
        <w:t>perform demonstrations of the technology</w:t>
      </w:r>
      <w:proofErr w:type="gramStart"/>
      <w:r w:rsidR="001F5D25">
        <w:rPr>
          <w:szCs w:val="22"/>
        </w:rPr>
        <w:t>)</w:t>
      </w:r>
      <w:r w:rsidR="00EF7AFF" w:rsidRPr="001F5D25">
        <w:rPr>
          <w:szCs w:val="22"/>
        </w:rPr>
        <w:t>;</w:t>
      </w:r>
      <w:proofErr w:type="gramEnd"/>
    </w:p>
    <w:p w14:paraId="7DC6D8AD" w14:textId="515E5D5E" w:rsidR="009343BC" w:rsidRPr="000A29BE" w:rsidRDefault="009343BC" w:rsidP="00FE223E">
      <w:pPr>
        <w:pStyle w:val="ListParagraph"/>
        <w:numPr>
          <w:ilvl w:val="0"/>
          <w:numId w:val="53"/>
        </w:numPr>
        <w:rPr>
          <w:szCs w:val="22"/>
        </w:rPr>
      </w:pPr>
      <w:r>
        <w:rPr>
          <w:szCs w:val="22"/>
        </w:rPr>
        <w:t xml:space="preserve">grow, raise or culture the GM </w:t>
      </w:r>
      <w:proofErr w:type="gramStart"/>
      <w:r>
        <w:rPr>
          <w:szCs w:val="22"/>
        </w:rPr>
        <w:t>mosquito</w:t>
      </w:r>
      <w:r w:rsidR="001F5D25">
        <w:rPr>
          <w:szCs w:val="22"/>
        </w:rPr>
        <w:t>;</w:t>
      </w:r>
      <w:proofErr w:type="gramEnd"/>
    </w:p>
    <w:p w14:paraId="22EBF238" w14:textId="32B18913" w:rsidR="00520F69" w:rsidRPr="000A29BE" w:rsidRDefault="00520F69" w:rsidP="00FE223E">
      <w:pPr>
        <w:pStyle w:val="ListParagraph"/>
        <w:numPr>
          <w:ilvl w:val="0"/>
          <w:numId w:val="53"/>
        </w:numPr>
        <w:rPr>
          <w:szCs w:val="22"/>
        </w:rPr>
      </w:pPr>
      <w:r w:rsidRPr="000A29BE">
        <w:rPr>
          <w:szCs w:val="22"/>
        </w:rPr>
        <w:lastRenderedPageBreak/>
        <w:t>dispos</w:t>
      </w:r>
      <w:r w:rsidR="00CE40D7" w:rsidRPr="000A29BE">
        <w:rPr>
          <w:szCs w:val="22"/>
        </w:rPr>
        <w:t>e of the GM</w:t>
      </w:r>
      <w:r w:rsidR="009343BC">
        <w:rPr>
          <w:szCs w:val="22"/>
        </w:rPr>
        <w:t xml:space="preserve"> </w:t>
      </w:r>
      <w:proofErr w:type="gramStart"/>
      <w:r w:rsidR="009343BC">
        <w:rPr>
          <w:szCs w:val="22"/>
        </w:rPr>
        <w:t>mosquito</w:t>
      </w:r>
      <w:r w:rsidR="00514965" w:rsidRPr="000A29BE">
        <w:rPr>
          <w:szCs w:val="22"/>
        </w:rPr>
        <w:t>;</w:t>
      </w:r>
      <w:proofErr w:type="gramEnd"/>
      <w:r w:rsidRPr="000A29BE">
        <w:rPr>
          <w:szCs w:val="22"/>
        </w:rPr>
        <w:t xml:space="preserve"> </w:t>
      </w:r>
    </w:p>
    <w:p w14:paraId="50B81D64" w14:textId="4BA2E8F9" w:rsidR="00E3313D" w:rsidRPr="000A29BE" w:rsidRDefault="00962DFB" w:rsidP="00E34FA0">
      <w:pPr>
        <w:rPr>
          <w:szCs w:val="22"/>
        </w:rPr>
      </w:pPr>
      <w:r w:rsidRPr="000A29BE">
        <w:rPr>
          <w:szCs w:val="22"/>
        </w:rPr>
        <w:t xml:space="preserve">and </w:t>
      </w:r>
      <w:r w:rsidR="00E3313D" w:rsidRPr="000A29BE">
        <w:rPr>
          <w:szCs w:val="22"/>
        </w:rPr>
        <w:t>possession</w:t>
      </w:r>
      <w:r w:rsidR="00AC5442" w:rsidRPr="000A29BE">
        <w:rPr>
          <w:szCs w:val="22"/>
        </w:rPr>
        <w:t xml:space="preserve"> (including storage)</w:t>
      </w:r>
      <w:r w:rsidR="00E3313D" w:rsidRPr="000A29BE">
        <w:rPr>
          <w:szCs w:val="22"/>
        </w:rPr>
        <w:t xml:space="preserve">, supply or use of the </w:t>
      </w:r>
      <w:r w:rsidR="009343BC">
        <w:rPr>
          <w:szCs w:val="22"/>
        </w:rPr>
        <w:t xml:space="preserve">GM </w:t>
      </w:r>
      <w:r w:rsidR="00B41C19">
        <w:rPr>
          <w:szCs w:val="22"/>
        </w:rPr>
        <w:t>m</w:t>
      </w:r>
      <w:r w:rsidR="009343BC">
        <w:rPr>
          <w:szCs w:val="22"/>
        </w:rPr>
        <w:t>osquitoes</w:t>
      </w:r>
      <w:r w:rsidR="00E3313D" w:rsidRPr="000A29BE">
        <w:rPr>
          <w:szCs w:val="22"/>
        </w:rPr>
        <w:t xml:space="preserve"> for the purposes of, or </w:t>
      </w:r>
      <w:proofErr w:type="gramStart"/>
      <w:r w:rsidR="00E3313D" w:rsidRPr="000A29BE">
        <w:rPr>
          <w:szCs w:val="22"/>
        </w:rPr>
        <w:t>in the course of</w:t>
      </w:r>
      <w:proofErr w:type="gramEnd"/>
      <w:r w:rsidR="00E3313D" w:rsidRPr="000A29BE">
        <w:rPr>
          <w:szCs w:val="22"/>
        </w:rPr>
        <w:t>, any of the above.</w:t>
      </w:r>
    </w:p>
    <w:p w14:paraId="424C775F" w14:textId="77777777" w:rsidR="0017137D" w:rsidRPr="000A29BE" w:rsidRDefault="00143EA3" w:rsidP="0017137D">
      <w:pPr>
        <w:pStyle w:val="3RARMP"/>
      </w:pPr>
      <w:bookmarkStart w:id="149" w:name="_Toc47536744"/>
      <w:bookmarkStart w:id="150" w:name="_Ref57107502"/>
      <w:bookmarkStart w:id="151" w:name="_Ref57107516"/>
      <w:bookmarkStart w:id="152" w:name="_Ref57107551"/>
      <w:bookmarkStart w:id="153" w:name="_Ref57107555"/>
      <w:bookmarkStart w:id="154" w:name="_Ref57107559"/>
      <w:bookmarkStart w:id="155" w:name="_Ref57107567"/>
      <w:bookmarkStart w:id="156" w:name="_Ref57107597"/>
      <w:bookmarkStart w:id="157" w:name="_Ref57107659"/>
      <w:bookmarkStart w:id="158" w:name="_Ref57107711"/>
      <w:bookmarkStart w:id="159" w:name="_Ref58746028"/>
      <w:bookmarkStart w:id="160" w:name="_Ref61527344"/>
      <w:bookmarkStart w:id="161" w:name="_Ref111291986"/>
      <w:bookmarkStart w:id="162" w:name="_Ref112332997"/>
      <w:bookmarkStart w:id="163" w:name="_Ref113607466"/>
      <w:bookmarkStart w:id="164" w:name="_Ref113885300"/>
      <w:bookmarkStart w:id="165" w:name="_Toc198112086"/>
      <w:r w:rsidRPr="000A29BE">
        <w:t>Details of the proposed dealings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A2BEAE6" w14:textId="2D17385A" w:rsidR="0011259A" w:rsidRDefault="00DF28B0" w:rsidP="0076007B">
      <w:pPr>
        <w:pStyle w:val="RARMPnumberedparagraphs"/>
      </w:pPr>
      <w:r>
        <w:t xml:space="preserve">The rearing of the </w:t>
      </w:r>
      <w:r w:rsidR="009343BC">
        <w:t>GM mosquitoes</w:t>
      </w:r>
      <w:r>
        <w:t xml:space="preserve"> would be carried out overseas in </w:t>
      </w:r>
      <w:r w:rsidR="00B41C19">
        <w:t xml:space="preserve">a </w:t>
      </w:r>
      <w:r>
        <w:t xml:space="preserve">dedicated insect rearing facility in the United Kingdom (UK). </w:t>
      </w:r>
      <w:r w:rsidR="008374A6">
        <w:t>M</w:t>
      </w:r>
      <w:r w:rsidR="008B1942">
        <w:t>osquitoes</w:t>
      </w:r>
      <w:r w:rsidR="000C2722">
        <w:t xml:space="preserve"> </w:t>
      </w:r>
      <w:r w:rsidR="008B1942">
        <w:t xml:space="preserve">are </w:t>
      </w:r>
      <w:r w:rsidR="00057B52">
        <w:t>reared in containment suites</w:t>
      </w:r>
      <w:r w:rsidR="005C3CCD">
        <w:t xml:space="preserve"> to ensure </w:t>
      </w:r>
      <w:r w:rsidR="00057B52">
        <w:t>separat</w:t>
      </w:r>
      <w:r w:rsidR="005C3CCD">
        <w:t>ion</w:t>
      </w:r>
      <w:r w:rsidR="00057B52">
        <w:t xml:space="preserve"> from other mosquito species</w:t>
      </w:r>
      <w:r w:rsidR="00861B64">
        <w:t>;</w:t>
      </w:r>
      <w:r w:rsidR="00057B52">
        <w:t xml:space="preserve"> </w:t>
      </w:r>
      <w:r w:rsidR="005C3CCD">
        <w:t xml:space="preserve">and </w:t>
      </w:r>
      <w:r w:rsidR="008B1942">
        <w:t xml:space="preserve">batch tested </w:t>
      </w:r>
      <w:r w:rsidR="000C2722">
        <w:t xml:space="preserve">to ensure that </w:t>
      </w:r>
      <w:r w:rsidR="001F5D25">
        <w:t>the batch</w:t>
      </w:r>
      <w:r w:rsidR="003A79A4">
        <w:t xml:space="preserve"> </w:t>
      </w:r>
      <w:r w:rsidR="001F5D25">
        <w:t>contains</w:t>
      </w:r>
      <w:r w:rsidR="000C2722">
        <w:t xml:space="preserve"> </w:t>
      </w:r>
      <w:r w:rsidR="00DA683A">
        <w:t>the</w:t>
      </w:r>
      <w:r w:rsidR="000C2722">
        <w:t xml:space="preserve"> required number of </w:t>
      </w:r>
      <w:r w:rsidR="009343BC">
        <w:t xml:space="preserve">GM </w:t>
      </w:r>
      <w:proofErr w:type="gramStart"/>
      <w:r w:rsidR="009343BC">
        <w:t>mosquitoes</w:t>
      </w:r>
      <w:proofErr w:type="gramEnd"/>
      <w:r w:rsidR="00C17505">
        <w:t xml:space="preserve"> </w:t>
      </w:r>
      <w:r w:rsidR="000C2722">
        <w:t xml:space="preserve">and </w:t>
      </w:r>
      <w:r w:rsidR="00212413">
        <w:t>no</w:t>
      </w:r>
      <w:r w:rsidR="00114AF9">
        <w:t xml:space="preserve"> arboviruses</w:t>
      </w:r>
      <w:r w:rsidR="00212413">
        <w:t xml:space="preserve"> are present</w:t>
      </w:r>
      <w:r w:rsidR="00114AF9">
        <w:t xml:space="preserve">. </w:t>
      </w:r>
      <w:r w:rsidR="0011259A">
        <w:t>Mosquito eggs would be collected</w:t>
      </w:r>
      <w:r w:rsidR="008472E4">
        <w:t>, dried</w:t>
      </w:r>
      <w:r w:rsidR="0011259A">
        <w:t xml:space="preserve"> and imported as egg aliquots </w:t>
      </w:r>
      <w:r w:rsidR="00B10E3F">
        <w:t xml:space="preserve">or </w:t>
      </w:r>
      <w:r w:rsidR="00823F26">
        <w:t>already packaged into</w:t>
      </w:r>
      <w:r w:rsidR="0011259A">
        <w:t xml:space="preserve"> OX3054 rechargers</w:t>
      </w:r>
      <w:r w:rsidR="00B10E3F">
        <w:t xml:space="preserve"> (rechargers are placed into mosquito rearing boxes</w:t>
      </w:r>
      <w:r w:rsidR="00B91AA2">
        <w:t xml:space="preserve"> described below</w:t>
      </w:r>
      <w:r w:rsidR="00B10E3F">
        <w:t xml:space="preserve">). The egg aliquots or rechargers will </w:t>
      </w:r>
      <w:r w:rsidR="00B91AA2">
        <w:t xml:space="preserve">be </w:t>
      </w:r>
      <w:r w:rsidR="00B10E3F">
        <w:t>packaged</w:t>
      </w:r>
      <w:r w:rsidR="0011259A">
        <w:t xml:space="preserve"> in triple or double containment respectively</w:t>
      </w:r>
      <w:r w:rsidR="009603E6">
        <w:t xml:space="preserve"> for import into Australia </w:t>
      </w:r>
      <w:r w:rsidR="0011259A">
        <w:t>(</w:t>
      </w:r>
      <w:r w:rsidR="0011259A">
        <w:fldChar w:fldCharType="begin"/>
      </w:r>
      <w:r w:rsidR="0011259A">
        <w:instrText xml:space="preserve"> REF _Ref181953327 \r \h </w:instrText>
      </w:r>
      <w:r w:rsidR="0011259A">
        <w:fldChar w:fldCharType="separate"/>
      </w:r>
      <w:r w:rsidR="005B212B">
        <w:t>Figure 4</w:t>
      </w:r>
      <w:r w:rsidR="0011259A">
        <w:fldChar w:fldCharType="end"/>
      </w:r>
      <w:r w:rsidR="0011259A">
        <w:t>).</w:t>
      </w:r>
      <w:r w:rsidR="008472E4">
        <w:t xml:space="preserve"> The eggs are non-motile life stages of the </w:t>
      </w:r>
      <w:r w:rsidR="009343BC">
        <w:t>GM mosquitoes</w:t>
      </w:r>
      <w:r w:rsidR="008472E4">
        <w:t xml:space="preserve"> and can remain viable as “dried” eggs for several months.</w:t>
      </w:r>
    </w:p>
    <w:p w14:paraId="5D7C32FB" w14:textId="1A3B94CB" w:rsidR="0011259A" w:rsidRDefault="00625A9A" w:rsidP="0076007B">
      <w:pPr>
        <w:pStyle w:val="RARMPnumberedparagraphs"/>
        <w:numPr>
          <w:ilvl w:val="0"/>
          <w:numId w:val="0"/>
        </w:numPr>
      </w:pPr>
      <w:r>
        <w:rPr>
          <w:noProof/>
        </w:rPr>
        <w:drawing>
          <wp:anchor distT="0" distB="0" distL="114300" distR="114300" simplePos="0" relativeHeight="251659263" behindDoc="1" locked="0" layoutInCell="1" allowOverlap="1" wp14:anchorId="01CE24B2" wp14:editId="78B67685">
            <wp:simplePos x="0" y="0"/>
            <wp:positionH relativeFrom="column">
              <wp:posOffset>1571625</wp:posOffset>
            </wp:positionH>
            <wp:positionV relativeFrom="paragraph">
              <wp:posOffset>9525</wp:posOffset>
            </wp:positionV>
            <wp:extent cx="2762885" cy="3892550"/>
            <wp:effectExtent l="0" t="0" r="0" b="0"/>
            <wp:wrapSquare wrapText="bothSides"/>
            <wp:docPr id="746322122" name="Picture 1" descr="Figure 4 Packaging process of OX5034 eggs for shipment. Eggs or OX5034 rechargers will be packaged into a polythene bag, placed into a shatter proof container, then into a crush proof box that is insulated (usually made of expanded polystyrene) and placed into a carboard box labelled with the shipping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22122" name="Picture 1" descr="Figure 4 Packaging process of OX5034 eggs for shipment. Eggs or OX5034 rechargers will be packaged into a polythene bag, placed into a shatter proof container, then into a crush proof box that is insulated (usually made of expanded polystyrene) and placed into a carboard box labelled with the shipping conditions. "/>
                    <pic:cNvPicPr/>
                  </pic:nvPicPr>
                  <pic:blipFill>
                    <a:blip r:embed="rId26">
                      <a:extLst>
                        <a:ext uri="{28A0092B-C50C-407E-A947-70E740481C1C}">
                          <a14:useLocalDpi xmlns:a14="http://schemas.microsoft.com/office/drawing/2010/main" val="0"/>
                        </a:ext>
                      </a:extLst>
                    </a:blip>
                    <a:stretch>
                      <a:fillRect/>
                    </a:stretch>
                  </pic:blipFill>
                  <pic:spPr>
                    <a:xfrm>
                      <a:off x="0" y="0"/>
                      <a:ext cx="2762885" cy="3892550"/>
                    </a:xfrm>
                    <a:prstGeom prst="rect">
                      <a:avLst/>
                    </a:prstGeom>
                  </pic:spPr>
                </pic:pic>
              </a:graphicData>
            </a:graphic>
            <wp14:sizeRelH relativeFrom="margin">
              <wp14:pctWidth>0</wp14:pctWidth>
            </wp14:sizeRelH>
            <wp14:sizeRelV relativeFrom="margin">
              <wp14:pctHeight>0</wp14:pctHeight>
            </wp14:sizeRelV>
          </wp:anchor>
        </w:drawing>
      </w:r>
      <w:r w:rsidR="000F7410">
        <w:br w:type="textWrapping" w:clear="all"/>
      </w:r>
    </w:p>
    <w:p w14:paraId="2AA0A983" w14:textId="5EBC52AD" w:rsidR="0011259A" w:rsidRDefault="0011259A" w:rsidP="0011259A">
      <w:pPr>
        <w:pStyle w:val="Figure"/>
      </w:pPr>
      <w:bookmarkStart w:id="166" w:name="_Ref181953327"/>
      <w:r>
        <w:t>Packaging process of OX5034 eggs for shipment.</w:t>
      </w:r>
      <w:bookmarkEnd w:id="166"/>
      <w:r>
        <w:t xml:space="preserve"> </w:t>
      </w:r>
      <w:r w:rsidR="008472E4">
        <w:rPr>
          <w:b w:val="0"/>
          <w:bCs w:val="0"/>
        </w:rPr>
        <w:t>Eggs or OX5034 rechargers will be packaged into a polythene bag, placed into a shatter proof contain</w:t>
      </w:r>
      <w:r w:rsidR="00B41C19">
        <w:rPr>
          <w:b w:val="0"/>
          <w:bCs w:val="0"/>
        </w:rPr>
        <w:t>er</w:t>
      </w:r>
      <w:r w:rsidR="008472E4">
        <w:rPr>
          <w:b w:val="0"/>
          <w:bCs w:val="0"/>
        </w:rPr>
        <w:t xml:space="preserve">, then into a crush proof box that is insulated (usually made of expanded polystyrene) and placed into a carboard box labelled with the shipping conditions. </w:t>
      </w:r>
    </w:p>
    <w:p w14:paraId="75A92BD8" w14:textId="2C43BAE5" w:rsidR="0011259A" w:rsidRDefault="009603E6" w:rsidP="0076007B">
      <w:pPr>
        <w:pStyle w:val="RARMPnumberedparagraphs"/>
      </w:pPr>
      <w:r>
        <w:t xml:space="preserve">OX5034 rechargers </w:t>
      </w:r>
      <w:r w:rsidR="0011259A">
        <w:t xml:space="preserve">would be </w:t>
      </w:r>
      <w:r>
        <w:t>assembled into mosquito boxes in</w:t>
      </w:r>
      <w:r w:rsidR="0011259A">
        <w:t xml:space="preserve"> a</w:t>
      </w:r>
      <w:r>
        <w:t xml:space="preserve"> dedicated</w:t>
      </w:r>
      <w:r w:rsidR="0011259A">
        <w:t xml:space="preserve"> Oxitec Australia facility </w:t>
      </w:r>
      <w:r>
        <w:t xml:space="preserve">based </w:t>
      </w:r>
      <w:r w:rsidR="0011259A">
        <w:t>in Queensland</w:t>
      </w:r>
      <w:r>
        <w:t xml:space="preserve"> (</w:t>
      </w:r>
      <w:r>
        <w:fldChar w:fldCharType="begin"/>
      </w:r>
      <w:r>
        <w:instrText xml:space="preserve"> REF _Ref181952940 \r \h </w:instrText>
      </w:r>
      <w:r>
        <w:fldChar w:fldCharType="separate"/>
      </w:r>
      <w:r w:rsidR="005B212B">
        <w:t>Figure 5</w:t>
      </w:r>
      <w:r>
        <w:fldChar w:fldCharType="end"/>
      </w:r>
      <w:r>
        <w:t>).</w:t>
      </w:r>
      <w:r w:rsidR="008472E4">
        <w:t xml:space="preserve"> Smaller single use boxes (cardboard) with an egg hatching vessel may also be used depending on the commercial demands of customers. </w:t>
      </w:r>
      <w:r w:rsidR="008D4EB6">
        <w:t>The box would be labelled “</w:t>
      </w:r>
      <w:r w:rsidR="008D4EB6" w:rsidRPr="008D4EB6">
        <w:rPr>
          <w:b/>
          <w:bCs/>
        </w:rPr>
        <w:t>To use in Queensland only</w:t>
      </w:r>
      <w:r w:rsidR="008D4EB6">
        <w:t>”.</w:t>
      </w:r>
    </w:p>
    <w:p w14:paraId="216BEDFF" w14:textId="6577B358" w:rsidR="00057B52" w:rsidRDefault="00057B52" w:rsidP="0076007B">
      <w:pPr>
        <w:pStyle w:val="RARMPnumberedparagraphs"/>
        <w:numPr>
          <w:ilvl w:val="0"/>
          <w:numId w:val="0"/>
        </w:numPr>
      </w:pPr>
      <w:r>
        <w:rPr>
          <w:noProof/>
        </w:rPr>
        <w:lastRenderedPageBreak/>
        <w:drawing>
          <wp:inline distT="0" distB="0" distL="0" distR="0" wp14:anchorId="3C2812AE" wp14:editId="565DED88">
            <wp:extent cx="6064322" cy="2962275"/>
            <wp:effectExtent l="0" t="0" r="0" b="0"/>
            <wp:docPr id="1283071441" name="Picture 1" descr="Figure 5 Typical mosquito rearing bo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71441" name="Picture 1" descr="Figure 5 Typical mosquito rearing boxes. "/>
                    <pic:cNvPicPr/>
                  </pic:nvPicPr>
                  <pic:blipFill>
                    <a:blip r:embed="rId27"/>
                    <a:stretch>
                      <a:fillRect/>
                    </a:stretch>
                  </pic:blipFill>
                  <pic:spPr>
                    <a:xfrm>
                      <a:off x="0" y="0"/>
                      <a:ext cx="6070705" cy="2965393"/>
                    </a:xfrm>
                    <a:prstGeom prst="rect">
                      <a:avLst/>
                    </a:prstGeom>
                  </pic:spPr>
                </pic:pic>
              </a:graphicData>
            </a:graphic>
          </wp:inline>
        </w:drawing>
      </w:r>
    </w:p>
    <w:p w14:paraId="238B1F5B" w14:textId="5ED2D7AD" w:rsidR="00057B52" w:rsidRDefault="00057B52" w:rsidP="00057B52">
      <w:pPr>
        <w:pStyle w:val="Figure"/>
      </w:pPr>
      <w:bookmarkStart w:id="167" w:name="_Ref181952940"/>
      <w:r>
        <w:t>Typical mosquito rearing boxes.</w:t>
      </w:r>
      <w:bookmarkEnd w:id="167"/>
      <w:r>
        <w:t xml:space="preserve"> </w:t>
      </w:r>
    </w:p>
    <w:p w14:paraId="4905B59E" w14:textId="039027E4" w:rsidR="00B320FA" w:rsidRDefault="000A65DC" w:rsidP="0076007B">
      <w:pPr>
        <w:pStyle w:val="RARMPnumberedparagraphs"/>
      </w:pPr>
      <w:r>
        <w:t>Within Australia, the mosquito eggs would be transported within the mosquito boxes under temperature-controlled conditions (</w:t>
      </w:r>
      <w:r>
        <w:fldChar w:fldCharType="begin"/>
      </w:r>
      <w:r>
        <w:instrText xml:space="preserve"> REF _Ref181952940 \r \h </w:instrText>
      </w:r>
      <w:r>
        <w:fldChar w:fldCharType="separate"/>
      </w:r>
      <w:r w:rsidR="005B212B">
        <w:t>Figure 5</w:t>
      </w:r>
      <w:r>
        <w:fldChar w:fldCharType="end"/>
      </w:r>
      <w:r>
        <w:t xml:space="preserve">). </w:t>
      </w:r>
      <w:r w:rsidR="0028164D">
        <w:t xml:space="preserve">Water is added to the mosquito boxes </w:t>
      </w:r>
      <w:r w:rsidR="003A79A4">
        <w:t xml:space="preserve">upon </w:t>
      </w:r>
      <w:r w:rsidR="0028164D">
        <w:t xml:space="preserve">deployment in the field and male OX5034 mosquitoes are expected to exit the boxes and breed with the local population of </w:t>
      </w:r>
      <w:r w:rsidR="0028164D" w:rsidRPr="0028164D">
        <w:rPr>
          <w:i/>
          <w:iCs/>
        </w:rPr>
        <w:t>Ae. aegypti</w:t>
      </w:r>
      <w:r w:rsidR="0028164D">
        <w:t>.</w:t>
      </w:r>
    </w:p>
    <w:p w14:paraId="375C0E06" w14:textId="3DC412AD" w:rsidR="00D44BFA" w:rsidRDefault="0028164D" w:rsidP="0076007B">
      <w:pPr>
        <w:pStyle w:val="RARMPnumberedparagraphs"/>
      </w:pPr>
      <w:r>
        <w:t xml:space="preserve">It is expected that what remains in the mosquito boxes would be mostly dead </w:t>
      </w:r>
      <w:r w:rsidR="005A7902">
        <w:t xml:space="preserve">female </w:t>
      </w:r>
      <w:r>
        <w:t xml:space="preserve">larvae and debris from hatched adults. The applicant has proposed that </w:t>
      </w:r>
      <w:r w:rsidR="005A7902">
        <w:t xml:space="preserve">any </w:t>
      </w:r>
      <w:r>
        <w:t xml:space="preserve">water </w:t>
      </w:r>
      <w:r w:rsidR="005A7902">
        <w:t xml:space="preserve">remaining in the box </w:t>
      </w:r>
      <w:r>
        <w:t xml:space="preserve">would be disposed </w:t>
      </w:r>
      <w:r w:rsidR="005A7902">
        <w:t xml:space="preserve">of </w:t>
      </w:r>
      <w:r>
        <w:t>by pouring it on the ground o</w:t>
      </w:r>
      <w:r w:rsidR="005A7902">
        <w:t>r onto</w:t>
      </w:r>
      <w:r>
        <w:t xml:space="preserve"> the soil of a pot plant. </w:t>
      </w:r>
    </w:p>
    <w:p w14:paraId="4A34FEC4" w14:textId="6D719AA6" w:rsidR="00502BA3" w:rsidRPr="000A29BE" w:rsidRDefault="00502BA3" w:rsidP="00502BA3">
      <w:pPr>
        <w:pStyle w:val="IntenseQuote"/>
      </w:pPr>
      <w:r>
        <w:t xml:space="preserve">GM mosquitoes will be grown and tested for arboviruses before </w:t>
      </w:r>
      <w:r w:rsidR="00413FE9">
        <w:t>the eggs are dried and</w:t>
      </w:r>
      <w:r>
        <w:t xml:space="preserve"> imported into Australia. The </w:t>
      </w:r>
      <w:r w:rsidR="00413FE9">
        <w:t xml:space="preserve">boxes containing the </w:t>
      </w:r>
      <w:r>
        <w:t>GM mosquito</w:t>
      </w:r>
      <w:r w:rsidR="00413FE9">
        <w:t>es</w:t>
      </w:r>
      <w:r>
        <w:t xml:space="preserve"> will be assembled in Australia before use. The GM mosquitoes are only to be used in Queensland.</w:t>
      </w:r>
    </w:p>
    <w:p w14:paraId="08D96F19" w14:textId="1CCC1B93" w:rsidR="00A63D42" w:rsidRPr="000A29BE" w:rsidRDefault="006F39CD" w:rsidP="00E1104A">
      <w:pPr>
        <w:pStyle w:val="2RARMP"/>
      </w:pPr>
      <w:bookmarkStart w:id="168" w:name="_Toc47536745"/>
      <w:bookmarkStart w:id="169" w:name="_Ref57119182"/>
      <w:bookmarkStart w:id="170" w:name="_Ref110844741"/>
      <w:bookmarkStart w:id="171" w:name="_Ref111102344"/>
      <w:bookmarkStart w:id="172" w:name="_Ref184636151"/>
      <w:bookmarkStart w:id="173" w:name="_Toc198112087"/>
      <w:r w:rsidRPr="000A29BE">
        <w:t>P</w:t>
      </w:r>
      <w:r w:rsidR="00A63D42" w:rsidRPr="000A29BE">
        <w:t>arent organism</w:t>
      </w:r>
      <w:bookmarkEnd w:id="168"/>
      <w:bookmarkEnd w:id="169"/>
      <w:bookmarkEnd w:id="170"/>
      <w:bookmarkEnd w:id="171"/>
      <w:bookmarkEnd w:id="172"/>
      <w:bookmarkEnd w:id="173"/>
    </w:p>
    <w:p w14:paraId="48264EB6" w14:textId="6C2AAA0B" w:rsidR="009027BC" w:rsidRPr="000A29BE" w:rsidRDefault="00B94E3C" w:rsidP="006612B1">
      <w:pPr>
        <w:pStyle w:val="RARMPnumberedparagraphs"/>
        <w:rPr>
          <w:rFonts w:cs="Calibri"/>
        </w:rPr>
      </w:pPr>
      <w:bookmarkStart w:id="174" w:name="_Toc94337968"/>
      <w:bookmarkStart w:id="175" w:name="_Toc97019190"/>
      <w:bookmarkStart w:id="176" w:name="_Toc121209907"/>
      <w:bookmarkEnd w:id="118"/>
      <w:bookmarkEnd w:id="119"/>
      <w:bookmarkEnd w:id="120"/>
      <w:r>
        <w:t xml:space="preserve">The GM mosquito is derived </w:t>
      </w:r>
      <w:r w:rsidRPr="002D6280">
        <w:t>from</w:t>
      </w:r>
      <w:r w:rsidR="00D44BFA" w:rsidRPr="002D6280">
        <w:t xml:space="preserve"> </w:t>
      </w:r>
      <w:r w:rsidR="002D6280" w:rsidRPr="002D6280">
        <w:t xml:space="preserve">a strain of </w:t>
      </w:r>
      <w:r w:rsidR="002D6280" w:rsidRPr="002D6280">
        <w:rPr>
          <w:i/>
          <w:iCs/>
        </w:rPr>
        <w:t>Ae. aegypti</w:t>
      </w:r>
      <w:r w:rsidR="00D44BFA" w:rsidRPr="002D6280">
        <w:t xml:space="preserve">. </w:t>
      </w:r>
      <w:r w:rsidR="006F39CD" w:rsidRPr="002D6280">
        <w:t>Th</w:t>
      </w:r>
      <w:r w:rsidR="00C43963" w:rsidRPr="002D6280">
        <w:t xml:space="preserve">e characteristics of the </w:t>
      </w:r>
      <w:r w:rsidR="006F39CD" w:rsidRPr="002D6280">
        <w:t xml:space="preserve">parent organism provide a baseline for comparing the potential </w:t>
      </w:r>
      <w:r w:rsidR="000C0834" w:rsidRPr="002D6280">
        <w:t xml:space="preserve">for harm </w:t>
      </w:r>
      <w:r w:rsidR="000C0834" w:rsidRPr="000A29BE">
        <w:t>from dealings with</w:t>
      </w:r>
      <w:r w:rsidR="00203D1E" w:rsidRPr="000A29BE">
        <w:t xml:space="preserve"> the</w:t>
      </w:r>
      <w:r w:rsidR="000C0834" w:rsidRPr="000A29BE">
        <w:t xml:space="preserve"> GM</w:t>
      </w:r>
      <w:r w:rsidR="00D44BFA">
        <w:t xml:space="preserve"> mosquito</w:t>
      </w:r>
      <w:r w:rsidR="006F39CD" w:rsidRPr="000A29BE">
        <w:t xml:space="preserve">. As such, the relevant biological properties of </w:t>
      </w:r>
      <w:r w:rsidR="00D44BFA" w:rsidRPr="00D44BFA">
        <w:rPr>
          <w:i/>
          <w:iCs/>
        </w:rPr>
        <w:t>Ae</w:t>
      </w:r>
      <w:r w:rsidR="005A7902">
        <w:rPr>
          <w:i/>
          <w:iCs/>
        </w:rPr>
        <w:t>.</w:t>
      </w:r>
      <w:r w:rsidR="00D44BFA" w:rsidRPr="00D44BFA">
        <w:rPr>
          <w:i/>
          <w:iCs/>
        </w:rPr>
        <w:t xml:space="preserve"> aegypti</w:t>
      </w:r>
      <w:r w:rsidR="000A2759" w:rsidRPr="000A29BE">
        <w:t xml:space="preserve"> </w:t>
      </w:r>
      <w:r w:rsidR="006F39CD" w:rsidRPr="000A29BE">
        <w:t>will be discussed here</w:t>
      </w:r>
      <w:r w:rsidR="008847E0">
        <w:t>.</w:t>
      </w:r>
    </w:p>
    <w:p w14:paraId="13670F59" w14:textId="7F06A82C" w:rsidR="00634C1B" w:rsidRDefault="00466D7E" w:rsidP="00FC51AB">
      <w:pPr>
        <w:pStyle w:val="3RARMP"/>
        <w:rPr>
          <w:i/>
          <w:iCs/>
        </w:rPr>
      </w:pPr>
      <w:bookmarkStart w:id="177" w:name="_Ref182475256"/>
      <w:bookmarkStart w:id="178" w:name="_Toc198112088"/>
      <w:r w:rsidRPr="00E87463">
        <w:rPr>
          <w:i/>
          <w:iCs/>
        </w:rPr>
        <w:t>Aedes aegypti</w:t>
      </w:r>
      <w:bookmarkEnd w:id="177"/>
      <w:bookmarkEnd w:id="178"/>
    </w:p>
    <w:p w14:paraId="53CBEEA3" w14:textId="7B4FDFAD" w:rsidR="003F09FB" w:rsidRDefault="00E87463" w:rsidP="0076007B">
      <w:pPr>
        <w:pStyle w:val="RARMPnumberedparagraphs"/>
      </w:pPr>
      <w:r>
        <w:t xml:space="preserve">The mosquito </w:t>
      </w:r>
      <w:r w:rsidR="00C2272A" w:rsidRPr="00E87463">
        <w:rPr>
          <w:i/>
          <w:iCs/>
        </w:rPr>
        <w:t>Ae</w:t>
      </w:r>
      <w:r w:rsidR="00C2272A">
        <w:rPr>
          <w:i/>
          <w:iCs/>
        </w:rPr>
        <w:t>.</w:t>
      </w:r>
      <w:r w:rsidR="00C2272A" w:rsidRPr="00E87463">
        <w:rPr>
          <w:i/>
          <w:iCs/>
        </w:rPr>
        <w:t xml:space="preserve"> </w:t>
      </w:r>
      <w:r w:rsidRPr="00E87463">
        <w:rPr>
          <w:i/>
          <w:iCs/>
        </w:rPr>
        <w:t>aegypti</w:t>
      </w:r>
      <w:r w:rsidR="006612B1">
        <w:t xml:space="preserve">, </w:t>
      </w:r>
      <w:r w:rsidR="0069605D">
        <w:t xml:space="preserve">commonly known as </w:t>
      </w:r>
      <w:r w:rsidR="005A7902">
        <w:t xml:space="preserve">the </w:t>
      </w:r>
      <w:r w:rsidR="0069605D">
        <w:t>yellow fever virus mosquito</w:t>
      </w:r>
      <w:r w:rsidR="006612B1">
        <w:t>,</w:t>
      </w:r>
      <w:r>
        <w:t xml:space="preserve"> is an arthropod that belongs to the family Culicidae </w:t>
      </w:r>
      <w:r w:rsidR="006612B1">
        <w:t xml:space="preserve">that was </w:t>
      </w:r>
      <w:r>
        <w:t>first d</w:t>
      </w:r>
      <w:r w:rsidR="00212413">
        <w:t>escribed</w:t>
      </w:r>
      <w:r>
        <w:t xml:space="preserve"> by Linnaeus in 1762</w:t>
      </w:r>
      <w:r w:rsidR="00DC36A0">
        <w:t xml:space="preserve"> </w:t>
      </w:r>
      <w:r w:rsidR="00EA16E2">
        <w:fldChar w:fldCharType="begin"/>
      </w:r>
      <w:r w:rsidR="00EA16E2">
        <w:instrText xml:space="preserve"> ADDIN EN.CITE &lt;EndNote&gt;&lt;Cite&gt;&lt;Author&gt;OECD&lt;/Author&gt;&lt;Year&gt;2018&lt;/Year&gt;&lt;RecNum&gt;10&lt;/RecNum&gt;&lt;DisplayText&gt;(OECD, 2018)&lt;/DisplayText&gt;&lt;record&gt;&lt;rec-number&gt;10&lt;/rec-number&gt;&lt;foreign-keys&gt;&lt;key app="EN" db-id="z5rzptdpvzt5pcevte15sz9v2p5szw99zv9w" timestamp="1730862714"&gt;10&lt;/key&gt;&lt;/foreign-keys&gt;&lt;ref-type name="Report"&gt;27&lt;/ref-type&gt;&lt;contributors&gt;&lt;authors&gt;&lt;author&gt;OECD, &lt;/author&gt;&lt;/authors&gt;&lt;tertiary-authors&gt;&lt;author&gt;Organisation for Economic Co-operation and Development&lt;/author&gt;&lt;/tertiary-authors&gt;&lt;/contributors&gt;&lt;titles&gt;&lt;title&gt;Consensus document on the biology of mosquito Aedes aegypti&lt;/title&gt;&lt;secondary-title&gt;Series on Harmonisation of Regulatory Oversight in Biotechnology No. 65&lt;/secondary-title&gt;&lt;/titles&gt;&lt;dates&gt;&lt;year&gt;2018&lt;/year&gt;&lt;pub-dates&gt;&lt;date&gt;13 July 2018&lt;/date&gt;&lt;/pub-dates&gt;&lt;/dates&gt;&lt;publisher&gt;OECD&lt;/publisher&gt;&lt;isbn&gt;65&lt;/isbn&gt;&lt;urls&gt;&lt;/urls&gt;&lt;/record&gt;&lt;/Cite&gt;&lt;/EndNote&gt;</w:instrText>
      </w:r>
      <w:r w:rsidR="00EA16E2">
        <w:fldChar w:fldCharType="separate"/>
      </w:r>
      <w:r w:rsidR="00EA16E2">
        <w:rPr>
          <w:noProof/>
        </w:rPr>
        <w:t>(</w:t>
      </w:r>
      <w:hyperlink w:anchor="_ENREF_90" w:tooltip="OECD, 2018 #10" w:history="1">
        <w:r w:rsidR="00B25512">
          <w:rPr>
            <w:noProof/>
          </w:rPr>
          <w:t>OECD, 2018</w:t>
        </w:r>
      </w:hyperlink>
      <w:r w:rsidR="00EA16E2">
        <w:rPr>
          <w:noProof/>
        </w:rPr>
        <w:t>)</w:t>
      </w:r>
      <w:r w:rsidR="00EA16E2">
        <w:fldChar w:fldCharType="end"/>
      </w:r>
      <w:r>
        <w:t xml:space="preserve">. </w:t>
      </w:r>
      <w:r w:rsidR="00DC36A0">
        <w:t>Three</w:t>
      </w:r>
      <w:r>
        <w:t xml:space="preserve"> subspecies </w:t>
      </w:r>
      <w:r w:rsidR="00DC36A0">
        <w:t xml:space="preserve">were initially </w:t>
      </w:r>
      <w:r>
        <w:t xml:space="preserve">identified, </w:t>
      </w:r>
      <w:r w:rsidRPr="00320D41">
        <w:rPr>
          <w:i/>
          <w:iCs/>
        </w:rPr>
        <w:t xml:space="preserve">Ae. aegypti </w:t>
      </w:r>
      <w:proofErr w:type="spellStart"/>
      <w:r w:rsidRPr="00320D41">
        <w:rPr>
          <w:i/>
          <w:iCs/>
        </w:rPr>
        <w:t>formosus</w:t>
      </w:r>
      <w:proofErr w:type="spellEnd"/>
      <w:r>
        <w:t xml:space="preserve">, </w:t>
      </w:r>
      <w:r w:rsidRPr="00320D41">
        <w:rPr>
          <w:i/>
          <w:iCs/>
        </w:rPr>
        <w:t xml:space="preserve">Ae. aegypti </w:t>
      </w:r>
      <w:proofErr w:type="spellStart"/>
      <w:r w:rsidRPr="00320D41">
        <w:rPr>
          <w:i/>
          <w:iCs/>
        </w:rPr>
        <w:t>aegypti</w:t>
      </w:r>
      <w:proofErr w:type="spellEnd"/>
      <w:r>
        <w:t xml:space="preserve"> and </w:t>
      </w:r>
      <w:r w:rsidRPr="00320D41">
        <w:rPr>
          <w:i/>
          <w:iCs/>
        </w:rPr>
        <w:t xml:space="preserve">Ae. aegypti </w:t>
      </w:r>
      <w:proofErr w:type="spellStart"/>
      <w:r w:rsidRPr="00320D41">
        <w:rPr>
          <w:i/>
          <w:iCs/>
        </w:rPr>
        <w:t>queenslandensis</w:t>
      </w:r>
      <w:proofErr w:type="spellEnd"/>
      <w:r w:rsidR="00C34CC6">
        <w:rPr>
          <w:i/>
          <w:iCs/>
        </w:rPr>
        <w:t xml:space="preserve"> </w:t>
      </w:r>
      <w:r w:rsidR="00112744">
        <w:rPr>
          <w:i/>
          <w:iCs/>
        </w:rPr>
        <w:fldChar w:fldCharType="begin">
          <w:fldData xml:space="preserve">PEVuZE5vdGU+PENpdGU+PEF1dGhvcj5Qb3dlbGw8L0F1dGhvcj48WWVhcj4yMDEzPC9ZZWFyPjxS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</w:fldData>
        </w:fldChar>
      </w:r>
      <w:r w:rsidR="00112744">
        <w:rPr>
          <w:i/>
          <w:iCs/>
        </w:rPr>
        <w:instrText xml:space="preserve"> ADDIN EN.CITE </w:instrText>
      </w:r>
      <w:r w:rsidR="00112744">
        <w:rPr>
          <w:i/>
          <w:iCs/>
        </w:rPr>
        <w:fldChar w:fldCharType="begin">
          <w:fldData xml:space="preserve">PEVuZE5vdGU+PENpdGU+PEF1dGhvcj5Qb3dlbGw8L0F1dGhvcj48WWVhcj4yMDEzPC9ZZWFyPjxS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</w:fldData>
        </w:fldChar>
      </w:r>
      <w:r w:rsidR="00112744">
        <w:rPr>
          <w:i/>
          <w:iCs/>
        </w:rPr>
        <w:instrText xml:space="preserve"> ADDIN EN.CITE.DATA </w:instrText>
      </w:r>
      <w:r w:rsidR="00112744">
        <w:rPr>
          <w:i/>
          <w:iCs/>
        </w:rPr>
      </w:r>
      <w:r w:rsidR="00112744">
        <w:rPr>
          <w:i/>
          <w:iCs/>
        </w:rPr>
        <w:fldChar w:fldCharType="end"/>
      </w:r>
      <w:r w:rsidR="00112744">
        <w:rPr>
          <w:i/>
          <w:iCs/>
        </w:rPr>
      </w:r>
      <w:r w:rsidR="00112744">
        <w:rPr>
          <w:i/>
          <w:iCs/>
        </w:rPr>
        <w:fldChar w:fldCharType="separate"/>
      </w:r>
      <w:r w:rsidR="00112744">
        <w:rPr>
          <w:i/>
          <w:iCs/>
          <w:noProof/>
        </w:rPr>
        <w:t>(</w:t>
      </w:r>
      <w:hyperlink w:anchor="_ENREF_99" w:tooltip="Powell, 2013 #11" w:history="1">
        <w:r w:rsidR="00B25512">
          <w:rPr>
            <w:i/>
            <w:iCs/>
            <w:noProof/>
          </w:rPr>
          <w:t>Powell and Tabachnick, 2013</w:t>
        </w:r>
      </w:hyperlink>
      <w:r w:rsidR="00112744">
        <w:rPr>
          <w:i/>
          <w:iCs/>
          <w:noProof/>
        </w:rPr>
        <w:t>)</w:t>
      </w:r>
      <w:r w:rsidR="00112744">
        <w:rPr>
          <w:i/>
          <w:iCs/>
        </w:rPr>
        <w:fldChar w:fldCharType="end"/>
      </w:r>
      <w:r>
        <w:t xml:space="preserve">. However, </w:t>
      </w:r>
      <w:r w:rsidR="00320D41">
        <w:t>more recent</w:t>
      </w:r>
      <w:r w:rsidR="00A60C7F">
        <w:t xml:space="preserve"> analysis </w:t>
      </w:r>
      <w:r w:rsidR="00320D41">
        <w:t xml:space="preserve">suggests that, </w:t>
      </w:r>
      <w:r w:rsidR="00320D41" w:rsidRPr="00320D41">
        <w:rPr>
          <w:i/>
          <w:iCs/>
        </w:rPr>
        <w:t xml:space="preserve">Ae. aegypti </w:t>
      </w:r>
      <w:proofErr w:type="spellStart"/>
      <w:r w:rsidR="00320D41" w:rsidRPr="00320D41">
        <w:rPr>
          <w:i/>
          <w:iCs/>
        </w:rPr>
        <w:t>queenslandensis</w:t>
      </w:r>
      <w:proofErr w:type="spellEnd"/>
      <w:r w:rsidR="00320D41">
        <w:t xml:space="preserve"> and </w:t>
      </w:r>
      <w:r w:rsidR="00320D41" w:rsidRPr="00320D41">
        <w:rPr>
          <w:i/>
          <w:iCs/>
        </w:rPr>
        <w:t xml:space="preserve">Ae. aegypti </w:t>
      </w:r>
      <w:proofErr w:type="spellStart"/>
      <w:r w:rsidR="00320D41" w:rsidRPr="00320D41">
        <w:rPr>
          <w:i/>
          <w:iCs/>
        </w:rPr>
        <w:t>aegypti</w:t>
      </w:r>
      <w:proofErr w:type="spellEnd"/>
      <w:r w:rsidR="00320D41">
        <w:t xml:space="preserve"> are genomically identical </w:t>
      </w:r>
      <w:r w:rsidR="00EA16E2">
        <w:fldChar w:fldCharType="begin">
          <w:fldData xml:space="preserve">PEVuZE5vdGU+PENpdGU+PEF1dGhvcj5SYXNpYzwvQXV0aG9yPjxZZWFyPjIwMTY8L1llYXI+PFJl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==
</w:fldData>
        </w:fldChar>
      </w:r>
      <w:r w:rsidR="00EA16E2">
        <w:instrText xml:space="preserve"> ADDIN EN.CITE </w:instrText>
      </w:r>
      <w:r w:rsidR="00EA16E2">
        <w:fldChar w:fldCharType="begin">
          <w:fldData xml:space="preserve">PEVuZE5vdGU+PENpdGU+PEF1dGhvcj5SYXNpYzwvQXV0aG9yPjxZZWFyPjIwMTY8L1llYXI+PFJl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==
</w:fldData>
        </w:fldChar>
      </w:r>
      <w:r w:rsidR="00EA16E2">
        <w:instrText xml:space="preserve"> ADDIN EN.CITE.DATA </w:instrText>
      </w:r>
      <w:r w:rsidR="00EA16E2">
        <w:fldChar w:fldCharType="end"/>
      </w:r>
      <w:r w:rsidR="00EA16E2">
        <w:fldChar w:fldCharType="separate"/>
      </w:r>
      <w:r w:rsidR="00EA16E2">
        <w:rPr>
          <w:noProof/>
        </w:rPr>
        <w:t>(</w:t>
      </w:r>
      <w:hyperlink w:anchor="_ENREF_110" w:tooltip="Rasic, 2016 #9" w:history="1">
        <w:r w:rsidR="00B25512">
          <w:rPr>
            <w:noProof/>
          </w:rPr>
          <w:t>Rasic et al., 2016</w:t>
        </w:r>
      </w:hyperlink>
      <w:r w:rsidR="00EA16E2">
        <w:rPr>
          <w:noProof/>
        </w:rPr>
        <w:t>)</w:t>
      </w:r>
      <w:r w:rsidR="00EA16E2">
        <w:fldChar w:fldCharType="end"/>
      </w:r>
      <w:r w:rsidR="00320D41">
        <w:t>.</w:t>
      </w:r>
    </w:p>
    <w:p w14:paraId="47AC1AF2" w14:textId="57538CD1" w:rsidR="00DC36A0" w:rsidRDefault="00DC36A0" w:rsidP="0076007B">
      <w:pPr>
        <w:pStyle w:val="RARMPnumberedparagraphs"/>
      </w:pPr>
      <w:r>
        <w:t xml:space="preserve">The subspecies </w:t>
      </w:r>
      <w:r w:rsidRPr="00320D41">
        <w:rPr>
          <w:i/>
          <w:iCs/>
        </w:rPr>
        <w:t xml:space="preserve">Ae. aegypti </w:t>
      </w:r>
      <w:proofErr w:type="spellStart"/>
      <w:r w:rsidRPr="00320D41">
        <w:rPr>
          <w:i/>
          <w:iCs/>
        </w:rPr>
        <w:t>formosus</w:t>
      </w:r>
      <w:proofErr w:type="spellEnd"/>
      <w:r>
        <w:t xml:space="preserve"> is </w:t>
      </w:r>
      <w:r w:rsidR="00C94B0E">
        <w:t xml:space="preserve">thought to be the ancestor of the domestic form of </w:t>
      </w:r>
      <w:r w:rsidR="00C94B0E" w:rsidRPr="00320D41">
        <w:rPr>
          <w:i/>
          <w:iCs/>
        </w:rPr>
        <w:t>Ae.</w:t>
      </w:r>
      <w:r w:rsidR="002258FD">
        <w:rPr>
          <w:i/>
          <w:iCs/>
        </w:rPr>
        <w:t> </w:t>
      </w:r>
      <w:r w:rsidR="00C94B0E" w:rsidRPr="00320D41">
        <w:rPr>
          <w:i/>
          <w:iCs/>
        </w:rPr>
        <w:t>aegypti</w:t>
      </w:r>
      <w:r w:rsidR="00C94B0E">
        <w:rPr>
          <w:i/>
          <w:iCs/>
        </w:rPr>
        <w:t xml:space="preserve">. </w:t>
      </w:r>
      <w:r w:rsidR="00C94B0E" w:rsidRPr="00860346">
        <w:t>It is</w:t>
      </w:r>
      <w:r w:rsidR="00C94B0E">
        <w:t xml:space="preserve"> </w:t>
      </w:r>
      <w:r w:rsidRPr="00C94B0E">
        <w:t>only</w:t>
      </w:r>
      <w:r>
        <w:t xml:space="preserve"> found in forests and </w:t>
      </w:r>
      <w:r w:rsidR="00562B66">
        <w:t xml:space="preserve">in </w:t>
      </w:r>
      <w:r w:rsidR="002A72FB">
        <w:t xml:space="preserve">the </w:t>
      </w:r>
      <w:r>
        <w:t>transitional area between two forms of vegetation of sub-Saharan Africa</w:t>
      </w:r>
      <w:r w:rsidR="00E722C4">
        <w:t xml:space="preserve"> and West Africa</w:t>
      </w:r>
      <w:r>
        <w:t xml:space="preserve"> </w:t>
      </w:r>
      <w:r w:rsidR="00EA16E2">
        <w:fldChar w:fldCharType="begin">
          <w:fldData xml:space="preserve">PEVuZE5vdGU+PENpdGU+PEF1dGhvcj5Nb29yZTwvQXV0aG9yPjxZZWFyPjIwMTM8L1llYXI+PFJl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==
</w:fldData>
        </w:fldChar>
      </w:r>
      <w:r w:rsidR="00EA16E2">
        <w:instrText xml:space="preserve"> ADDIN EN.CITE </w:instrText>
      </w:r>
      <w:r w:rsidR="00EA16E2">
        <w:fldChar w:fldCharType="begin">
          <w:fldData xml:space="preserve">PEVuZE5vdGU+PENpdGU+PEF1dGhvcj5Nb29yZTwvQXV0aG9yPjxZZWFyPjIwMTM8L1llYXI+PFJl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==
</w:fldData>
        </w:fldChar>
      </w:r>
      <w:r w:rsidR="00EA16E2">
        <w:instrText xml:space="preserve"> ADDIN EN.CITE.DATA </w:instrText>
      </w:r>
      <w:r w:rsidR="00EA16E2">
        <w:fldChar w:fldCharType="end"/>
      </w:r>
      <w:r w:rsidR="00EA16E2">
        <w:fldChar w:fldCharType="separate"/>
      </w:r>
      <w:r w:rsidR="00EA16E2">
        <w:rPr>
          <w:noProof/>
        </w:rPr>
        <w:t>(</w:t>
      </w:r>
      <w:hyperlink w:anchor="_ENREF_75" w:tooltip="Moore, 2013 #12" w:history="1">
        <w:r w:rsidR="00B25512">
          <w:rPr>
            <w:noProof/>
          </w:rPr>
          <w:t>Moore et al., 2013</w:t>
        </w:r>
      </w:hyperlink>
      <w:r w:rsidR="00EA16E2">
        <w:rPr>
          <w:noProof/>
        </w:rPr>
        <w:t xml:space="preserve">; </w:t>
      </w:r>
      <w:hyperlink w:anchor="_ENREF_99" w:tooltip="Powell, 2013 #11" w:history="1">
        <w:r w:rsidR="00B25512">
          <w:rPr>
            <w:noProof/>
          </w:rPr>
          <w:t>Powell and Tabachnick, 2013</w:t>
        </w:r>
      </w:hyperlink>
      <w:r w:rsidR="00EA16E2">
        <w:rPr>
          <w:noProof/>
        </w:rPr>
        <w:t xml:space="preserve">; </w:t>
      </w:r>
      <w:hyperlink w:anchor="_ENREF_90" w:tooltip="OECD, 2018 #10" w:history="1">
        <w:r w:rsidR="00B25512">
          <w:rPr>
            <w:noProof/>
          </w:rPr>
          <w:t>OECD, 2018</w:t>
        </w:r>
      </w:hyperlink>
      <w:r w:rsidR="00EA16E2">
        <w:rPr>
          <w:noProof/>
        </w:rPr>
        <w:t>)</w:t>
      </w:r>
      <w:r w:rsidR="00EA16E2">
        <w:fldChar w:fldCharType="end"/>
      </w:r>
      <w:r w:rsidR="0069605D">
        <w:t xml:space="preserve">. </w:t>
      </w:r>
      <w:r w:rsidR="001703EA" w:rsidRPr="00320D41">
        <w:rPr>
          <w:i/>
          <w:iCs/>
        </w:rPr>
        <w:t>Ae.</w:t>
      </w:r>
      <w:r w:rsidR="003D0481">
        <w:rPr>
          <w:i/>
          <w:iCs/>
        </w:rPr>
        <w:t> </w:t>
      </w:r>
      <w:r w:rsidR="001703EA" w:rsidRPr="00320D41">
        <w:rPr>
          <w:i/>
          <w:iCs/>
        </w:rPr>
        <w:t xml:space="preserve">aegypti </w:t>
      </w:r>
      <w:proofErr w:type="spellStart"/>
      <w:r w:rsidR="001703EA" w:rsidRPr="00320D41">
        <w:rPr>
          <w:i/>
          <w:iCs/>
        </w:rPr>
        <w:t>formosus</w:t>
      </w:r>
      <w:proofErr w:type="spellEnd"/>
      <w:r w:rsidR="0069605D">
        <w:t xml:space="preserve"> ha</w:t>
      </w:r>
      <w:r w:rsidR="001703EA">
        <w:t>s</w:t>
      </w:r>
      <w:r w:rsidR="0069605D">
        <w:t xml:space="preserve"> been described to prefer laying eggs in tree holes</w:t>
      </w:r>
      <w:r w:rsidR="002D2A37">
        <w:t>;</w:t>
      </w:r>
      <w:r w:rsidR="0069605D">
        <w:t xml:space="preserve"> preferring non-human blood</w:t>
      </w:r>
      <w:r w:rsidR="002D2A37">
        <w:t xml:space="preserve">; </w:t>
      </w:r>
      <w:r w:rsidR="002D2A37">
        <w:lastRenderedPageBreak/>
        <w:t>and are</w:t>
      </w:r>
      <w:r w:rsidR="0069605D">
        <w:t xml:space="preserve"> darker in colour</w:t>
      </w:r>
      <w:r>
        <w:t xml:space="preserve"> </w:t>
      </w:r>
      <w:r w:rsidR="0069605D">
        <w:t xml:space="preserve">compared to its descendants </w:t>
      </w:r>
      <w:r w:rsidR="0069605D" w:rsidRPr="00320D41">
        <w:rPr>
          <w:i/>
          <w:iCs/>
        </w:rPr>
        <w:t xml:space="preserve">Ae. aegypti </w:t>
      </w:r>
      <w:proofErr w:type="spellStart"/>
      <w:r w:rsidR="0069605D" w:rsidRPr="00320D41">
        <w:rPr>
          <w:i/>
          <w:iCs/>
        </w:rPr>
        <w:t>aegypti</w:t>
      </w:r>
      <w:proofErr w:type="spellEnd"/>
      <w:r w:rsidR="0069605D">
        <w:rPr>
          <w:i/>
          <w:iCs/>
        </w:rPr>
        <w:t xml:space="preserve"> </w:t>
      </w:r>
      <w:r w:rsidR="0069605D" w:rsidRPr="0069605D">
        <w:t>(</w:t>
      </w:r>
      <w:r w:rsidR="0069605D">
        <w:t xml:space="preserve">also more commonly known as </w:t>
      </w:r>
      <w:r w:rsidR="0069605D" w:rsidRPr="0069605D">
        <w:rPr>
          <w:i/>
          <w:iCs/>
        </w:rPr>
        <w:t>Ae. aegypti</w:t>
      </w:r>
      <w:r w:rsidR="0069605D" w:rsidRPr="0069605D">
        <w:t>)</w:t>
      </w:r>
      <w:r w:rsidR="0069605D">
        <w:t xml:space="preserve"> </w:t>
      </w:r>
      <w:r w:rsidR="00EA16E2">
        <w:fldChar w:fldCharType="begin">
          <w:fldData xml:space="preserve">PEVuZE5vdGU+PENpdGU+PEF1dGhvcj5Nb29yZTwvQXV0aG9yPjxZZWFyPjIwMTM8L1llYXI+PFJl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==
</w:fldData>
        </w:fldChar>
      </w:r>
      <w:r w:rsidR="00EA16E2">
        <w:instrText xml:space="preserve"> ADDIN EN.CITE </w:instrText>
      </w:r>
      <w:r w:rsidR="00EA16E2">
        <w:fldChar w:fldCharType="begin">
          <w:fldData xml:space="preserve">PEVuZE5vdGU+PENpdGU+PEF1dGhvcj5Nb29yZTwvQXV0aG9yPjxZZWFyPjIwMTM8L1llYXI+PFJl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==
</w:fldData>
        </w:fldChar>
      </w:r>
      <w:r w:rsidR="00EA16E2">
        <w:instrText xml:space="preserve"> ADDIN EN.CITE.DATA </w:instrText>
      </w:r>
      <w:r w:rsidR="00EA16E2">
        <w:fldChar w:fldCharType="end"/>
      </w:r>
      <w:r w:rsidR="00EA16E2">
        <w:fldChar w:fldCharType="separate"/>
      </w:r>
      <w:r w:rsidR="00EA16E2">
        <w:rPr>
          <w:noProof/>
        </w:rPr>
        <w:t>(</w:t>
      </w:r>
      <w:hyperlink w:anchor="_ENREF_75" w:tooltip="Moore, 2013 #12" w:history="1">
        <w:r w:rsidR="00B25512">
          <w:rPr>
            <w:noProof/>
          </w:rPr>
          <w:t>Moore et al., 2013</w:t>
        </w:r>
      </w:hyperlink>
      <w:r w:rsidR="00EA16E2">
        <w:rPr>
          <w:noProof/>
        </w:rPr>
        <w:t xml:space="preserve">; </w:t>
      </w:r>
      <w:hyperlink w:anchor="_ENREF_99" w:tooltip="Powell, 2013 #11" w:history="1">
        <w:r w:rsidR="00B25512">
          <w:rPr>
            <w:noProof/>
          </w:rPr>
          <w:t>Powell and Tabachnick, 2013</w:t>
        </w:r>
      </w:hyperlink>
      <w:r w:rsidR="00EA16E2">
        <w:rPr>
          <w:noProof/>
        </w:rPr>
        <w:t xml:space="preserve">; </w:t>
      </w:r>
      <w:hyperlink w:anchor="_ENREF_90" w:tooltip="OECD, 2018 #10" w:history="1">
        <w:r w:rsidR="00B25512">
          <w:rPr>
            <w:noProof/>
          </w:rPr>
          <w:t>OECD, 2018</w:t>
        </w:r>
      </w:hyperlink>
      <w:r w:rsidR="00EA16E2">
        <w:rPr>
          <w:noProof/>
        </w:rPr>
        <w:t>)</w:t>
      </w:r>
      <w:r w:rsidR="00EA16E2">
        <w:fldChar w:fldCharType="end"/>
      </w:r>
      <w:r w:rsidR="00E722C4">
        <w:t>.</w:t>
      </w:r>
    </w:p>
    <w:p w14:paraId="054A25E0" w14:textId="571FA67D" w:rsidR="00DC3B9C" w:rsidRDefault="0069605D" w:rsidP="0076007B">
      <w:pPr>
        <w:pStyle w:val="RARMPnumberedparagraphs"/>
      </w:pPr>
      <w:r w:rsidRPr="0069605D">
        <w:rPr>
          <w:i/>
          <w:iCs/>
        </w:rPr>
        <w:t>Ae. aegypti</w:t>
      </w:r>
      <w:r>
        <w:t xml:space="preserve"> unlike its </w:t>
      </w:r>
      <w:r w:rsidR="001E3052">
        <w:t>ancestor</w:t>
      </w:r>
      <w:r>
        <w:t xml:space="preserve"> </w:t>
      </w:r>
      <w:r w:rsidR="00E722C4">
        <w:t>can be found in tropical and subtropical regions worldwide but is absent from the interior of Africa and south of the Sahara</w:t>
      </w:r>
      <w:r w:rsidR="00E75518">
        <w:t xml:space="preserve">. </w:t>
      </w:r>
      <w:r w:rsidR="00482138">
        <w:t>Unlike many mosquito species</w:t>
      </w:r>
      <w:r w:rsidR="00823F26">
        <w:t>,</w:t>
      </w:r>
      <w:r w:rsidR="00482138">
        <w:t xml:space="preserve"> for which </w:t>
      </w:r>
      <w:r w:rsidR="002A72FB">
        <w:t xml:space="preserve">their </w:t>
      </w:r>
      <w:r w:rsidR="00482138">
        <w:t xml:space="preserve">preferential habitat consists of bushland or swamps, </w:t>
      </w:r>
      <w:r w:rsidR="00482138" w:rsidRPr="00E75518">
        <w:rPr>
          <w:i/>
          <w:iCs/>
        </w:rPr>
        <w:t>Ae. aegypti</w:t>
      </w:r>
      <w:r w:rsidR="002D2A37">
        <w:t xml:space="preserve"> breeds indoors </w:t>
      </w:r>
      <w:r w:rsidR="00482138">
        <w:t>or in artificial containers outside houses</w:t>
      </w:r>
      <w:r w:rsidR="00823F26">
        <w:t>,</w:t>
      </w:r>
      <w:r w:rsidR="00482138">
        <w:t xml:space="preserve"> </w:t>
      </w:r>
      <w:r w:rsidR="002D2A37">
        <w:t>and are typically found in association with humans</w:t>
      </w:r>
      <w:r w:rsidR="00562B66">
        <w:t xml:space="preserve"> </w:t>
      </w:r>
      <w:r w:rsidR="00EA16E2">
        <w:fldChar w:fldCharType="begin">
          <w:fldData xml:space="preserve">PEVuZE5vdGU+PENpdGU+PEF1dGhvcj5Nb29yZTwvQXV0aG9yPjxZZWFyPjIwMTM8L1llYXI+PFJl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==
</w:fldData>
        </w:fldChar>
      </w:r>
      <w:r w:rsidR="00EA16E2">
        <w:instrText xml:space="preserve"> ADDIN EN.CITE </w:instrText>
      </w:r>
      <w:r w:rsidR="00EA16E2">
        <w:fldChar w:fldCharType="begin">
          <w:fldData xml:space="preserve">PEVuZE5vdGU+PENpdGU+PEF1dGhvcj5Nb29yZTwvQXV0aG9yPjxZZWFyPjIwMTM8L1llYXI+PFJl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==
</w:fldData>
        </w:fldChar>
      </w:r>
      <w:r w:rsidR="00EA16E2">
        <w:instrText xml:space="preserve"> ADDIN EN.CITE.DATA </w:instrText>
      </w:r>
      <w:r w:rsidR="00EA16E2">
        <w:fldChar w:fldCharType="end"/>
      </w:r>
      <w:r w:rsidR="00EA16E2">
        <w:fldChar w:fldCharType="separate"/>
      </w:r>
      <w:r w:rsidR="00EA16E2">
        <w:rPr>
          <w:noProof/>
        </w:rPr>
        <w:t>(</w:t>
      </w:r>
      <w:hyperlink w:anchor="_ENREF_75" w:tooltip="Moore, 2013 #12" w:history="1">
        <w:r w:rsidR="00B25512">
          <w:rPr>
            <w:noProof/>
          </w:rPr>
          <w:t>Moore et al., 2013</w:t>
        </w:r>
      </w:hyperlink>
      <w:r w:rsidR="00EA16E2">
        <w:rPr>
          <w:noProof/>
        </w:rPr>
        <w:t xml:space="preserve">; </w:t>
      </w:r>
      <w:hyperlink w:anchor="_ENREF_99" w:tooltip="Powell, 2013 #11" w:history="1">
        <w:r w:rsidR="00B25512">
          <w:rPr>
            <w:noProof/>
          </w:rPr>
          <w:t>Powell and Tabachnick, 2013</w:t>
        </w:r>
      </w:hyperlink>
      <w:r w:rsidR="00EA16E2">
        <w:rPr>
          <w:noProof/>
        </w:rPr>
        <w:t xml:space="preserve">; </w:t>
      </w:r>
      <w:hyperlink w:anchor="_ENREF_90" w:tooltip="OECD, 2018 #10" w:history="1">
        <w:r w:rsidR="00B25512">
          <w:rPr>
            <w:noProof/>
          </w:rPr>
          <w:t>OECD, 2018</w:t>
        </w:r>
      </w:hyperlink>
      <w:r w:rsidR="00EA16E2">
        <w:rPr>
          <w:noProof/>
        </w:rPr>
        <w:t>)</w:t>
      </w:r>
      <w:r w:rsidR="00EA16E2">
        <w:fldChar w:fldCharType="end"/>
      </w:r>
      <w:r w:rsidR="002D2A37">
        <w:t xml:space="preserve">. </w:t>
      </w:r>
    </w:p>
    <w:p w14:paraId="141C3AE1" w14:textId="009D0EAF" w:rsidR="0069605D" w:rsidRDefault="00562B66" w:rsidP="0076007B">
      <w:pPr>
        <w:pStyle w:val="RARMPnumberedparagraphs"/>
      </w:pPr>
      <w:r>
        <w:t>Their association with humans is likely because they almost exclusively feed on humans (99%) and i</w:t>
      </w:r>
      <w:r w:rsidR="00B03700">
        <w:t>n</w:t>
      </w:r>
      <w:r>
        <w:t xml:space="preserve"> low frequenc</w:t>
      </w:r>
      <w:r w:rsidR="00B03700">
        <w:t>ies</w:t>
      </w:r>
      <w:r>
        <w:t xml:space="preserve"> (&lt;1%)</w:t>
      </w:r>
      <w:r w:rsidR="002A72FB">
        <w:t xml:space="preserve"> on</w:t>
      </w:r>
      <w:r>
        <w:t xml:space="preserve"> other hosts (e.g. bovine, swine, cat, rat, and chicken)</w:t>
      </w:r>
      <w:r w:rsidR="00E722C4">
        <w:t xml:space="preserve"> </w:t>
      </w:r>
      <w:r w:rsidR="00EA16E2">
        <w:fldChar w:fldCharType="begin"/>
      </w:r>
      <w:r w:rsidR="00EA16E2">
        <w:instrText xml:space="preserve"> ADDIN EN.CITE &lt;EndNote&gt;&lt;Cite&gt;&lt;Author&gt;Ponlawat&lt;/Author&gt;&lt;Year&gt;2005&lt;/Year&gt;&lt;RecNum&gt;14&lt;/RecNum&gt;&lt;DisplayText&gt;(Ponlawat and Harrington, 2005)&lt;/DisplayText&gt;&lt;record&gt;&lt;rec-number&gt;14&lt;/rec-number&gt;&lt;foreign-keys&gt;&lt;key app="EN" db-id="z5rzptdpvzt5pcevte15sz9v2p5szw99zv9w" timestamp="1730932361"&gt;14&lt;/key&gt;&lt;/foreign-keys&gt;&lt;ref-type name="Journal Article"&gt;17&lt;/ref-type&gt;&lt;contributors&gt;&lt;authors&gt;&lt;author&gt;Ponlawat, A.&lt;/author&gt;&lt;author&gt;Harrington, L. C.&lt;/author&gt;&lt;/authors&gt;&lt;/contributors&gt;&lt;auth-address&gt;Department of Entomology, Cornell University, Ithaca, New York 14853, USA.&lt;/auth-address&gt;&lt;titles&gt;&lt;title&gt;Blood feeding patterns of Aedes aegypti and Aedes albopictus in Thailand&lt;/title&gt;&lt;secondary-title&gt;J Med Entomol&lt;/secondary-title&gt;&lt;/titles&gt;&lt;periodical&gt;&lt;full-title&gt;J Med Entomol&lt;/full-title&gt;&lt;/periodical&gt;&lt;pages&gt;844-9&lt;/pages&gt;&lt;volume&gt;42&lt;/volume&gt;&lt;number&gt;5&lt;/number&gt;&lt;edition&gt;2005/12/21&lt;/edition&gt;&lt;keywords&gt;&lt;keyword&gt;Aedes/*physiology&lt;/keyword&gt;&lt;keyword&gt;Animals&lt;/keyword&gt;&lt;keyword&gt;Enzyme-Linked Immunosorbent Assay&lt;/keyword&gt;&lt;keyword&gt;Feeding Behavior/*physiology&lt;/keyword&gt;&lt;keyword&gt;Female&lt;/keyword&gt;&lt;keyword&gt;Gastrointestinal Contents/*chemistry&lt;/keyword&gt;&lt;keyword&gt;Humans&lt;/keyword&gt;&lt;keyword&gt;Immunoglobulin G/*blood&lt;/keyword&gt;&lt;keyword&gt;Insect Vectors/*physiology&lt;/keyword&gt;&lt;keyword&gt;Species Specificity&lt;/keyword&gt;&lt;keyword&gt;Thailand&lt;/keyword&gt;&lt;/keywords&gt;&lt;dates&gt;&lt;year&gt;2005&lt;/year&gt;&lt;pub-dates&gt;&lt;date&gt;Sep&lt;/date&gt;&lt;/pub-dates&gt;&lt;/dates&gt;&lt;isbn&gt;0022-2585 (Print)&amp;#xD;0022-2585 (Linking)&lt;/isbn&gt;&lt;accession-num&gt;16363170&lt;/accession-num&gt;&lt;urls&gt;&lt;related-urls&gt;&lt;url&gt;https://www.ncbi.nlm.nih.gov/pubmed/16363170&lt;/url&gt;&lt;/related-urls&gt;&lt;/urls&gt;&lt;electronic-resource-num&gt;10.1093/jmedent/42.5.844&lt;/electronic-resource-num&gt;&lt;/record&gt;&lt;/Cite&gt;&lt;/EndNote&gt;</w:instrText>
      </w:r>
      <w:r w:rsidR="00EA16E2">
        <w:fldChar w:fldCharType="separate"/>
      </w:r>
      <w:r w:rsidR="00EA16E2">
        <w:rPr>
          <w:noProof/>
        </w:rPr>
        <w:t>(</w:t>
      </w:r>
      <w:hyperlink w:anchor="_ENREF_98" w:tooltip="Ponlawat, 2005 #14" w:history="1">
        <w:r w:rsidR="00B25512">
          <w:rPr>
            <w:noProof/>
          </w:rPr>
          <w:t>Ponlawat and Harrington, 2005</w:t>
        </w:r>
      </w:hyperlink>
      <w:r w:rsidR="00EA16E2">
        <w:rPr>
          <w:noProof/>
        </w:rPr>
        <w:t>)</w:t>
      </w:r>
      <w:r w:rsidR="00EA16E2">
        <w:fldChar w:fldCharType="end"/>
      </w:r>
      <w:r>
        <w:t xml:space="preserve">. </w:t>
      </w:r>
      <w:r w:rsidR="001C09EE">
        <w:t xml:space="preserve">A </w:t>
      </w:r>
      <w:r w:rsidR="00E5190D">
        <w:t xml:space="preserve">more recent Australian </w:t>
      </w:r>
      <w:r w:rsidR="001C09EE">
        <w:t xml:space="preserve">study of mosquitoes in Cairns demonstrated that approximately 75% of </w:t>
      </w:r>
      <w:r w:rsidR="001C09EE" w:rsidRPr="00A53B8F">
        <w:rPr>
          <w:i/>
          <w:iCs/>
        </w:rPr>
        <w:t>Ae. aegypti</w:t>
      </w:r>
      <w:r w:rsidR="001C09EE">
        <w:t xml:space="preserve"> tested (n = 174) had a blood meal from humans and approximately 19% had a blood meal from dogs and birds </w:t>
      </w:r>
      <w:r w:rsidR="002163E3">
        <w:fldChar w:fldCharType="begin"/>
      </w:r>
      <w:r w:rsidR="002163E3">
        <w:instrText xml:space="preserve"> ADDIN EN.CITE &lt;EndNote&gt;&lt;Cite&gt;&lt;Author&gt;Jansen&lt;/Author&gt;&lt;Year&gt;2009&lt;/Year&gt;&lt;RecNum&gt;172&lt;/RecNum&gt;&lt;DisplayText&gt;(Jansen et al., 2009)&lt;/DisplayText&gt;&lt;record&gt;&lt;rec-number&gt;172&lt;/rec-number&gt;&lt;foreign-keys&gt;&lt;key app="EN" db-id="z5rzptdpvzt5pcevte15sz9v2p5szw99zv9w" timestamp="1744166036"&gt;172&lt;/key&gt;&lt;/foreign-keys&gt;&lt;ref-type name="Journal Article"&gt;17&lt;/ref-type&gt;&lt;contributors&gt;&lt;authors&gt;&lt;author&gt;Jansen, C. C.&lt;/author&gt;&lt;author&gt;Webb, C. E.&lt;/author&gt;&lt;author&gt;Graham, G. C.&lt;/author&gt;&lt;author&gt;Craig, S. B.&lt;/author&gt;&lt;author&gt;Zborowski, P.&lt;/author&gt;&lt;author&gt;Ritchie, S. A.&lt;/author&gt;&lt;author&gt;Russell, R. C.&lt;/author&gt;&lt;author&gt;van den Hurk, A. F.&lt;/author&gt;&lt;/authors&gt;&lt;/contributors&gt;&lt;auth-address&gt;Australian Biosecurity Cooperative Research Centre for Emerging Infectious Disease, University of Queensland, St. Lucia, Australia. cassie.jansen@csiro.au&lt;/auth-address&gt;&lt;titles&gt;&lt;title&gt;Blood sources of mosquitoes collected from urban and peri-urban environments in eastern Australia with species-specific molecular analysis of avian blood meals&lt;/title&gt;&lt;secondary-title&gt;Am J Trop Med Hyg&lt;/secondary-title&gt;&lt;/titles&gt;&lt;periodical&gt;&lt;full-title&gt;Am J Trop Med Hyg&lt;/full-title&gt;&lt;/periodical&gt;&lt;pages&gt;849-57&lt;/pages&gt;&lt;volume&gt;81&lt;/volume&gt;&lt;number&gt;5&lt;/number&gt;&lt;edition&gt;2009/10/29&lt;/edition&gt;&lt;keywords&gt;&lt;keyword&gt;Animals&lt;/keyword&gt;&lt;keyword&gt;Australia&lt;/keyword&gt;&lt;keyword&gt;Birds/*blood/classification&lt;/keyword&gt;&lt;keyword&gt;Blood&lt;/keyword&gt;&lt;keyword&gt;Cities&lt;/keyword&gt;&lt;keyword&gt;Culicidae/*classification/*physiology&lt;/keyword&gt;&lt;keyword&gt;Feeding Behavior/*physiology&lt;/keyword&gt;&lt;keyword&gt;Female&lt;/keyword&gt;&lt;keyword&gt;Humans&lt;/keyword&gt;&lt;keyword&gt;Mammals/blood&lt;/keyword&gt;&lt;keyword&gt;Species Specificity&lt;/keyword&gt;&lt;/keywords&gt;&lt;dates&gt;&lt;year&gt;2009&lt;/year&gt;&lt;pub-dates&gt;&lt;date&gt;Nov&lt;/date&gt;&lt;/pub-dates&gt;&lt;/dates&gt;&lt;isbn&gt;1476-1645 (Electronic)&amp;#xD;0002-9637 (Linking)&lt;/isbn&gt;&lt;accession-num&gt;19861621&lt;/accession-num&gt;&lt;urls&gt;&lt;related-urls&gt;&lt;url&gt;https://www.ncbi.nlm.nih.gov/pubmed/19861621&lt;/url&gt;&lt;/related-urls&gt;&lt;/urls&gt;&lt;electronic-resource-num&gt;10.4269/ajtmh.2009.09-0008&lt;/electronic-resource-num&gt;&lt;/record&gt;&lt;/Cite&gt;&lt;/EndNote&gt;</w:instrText>
      </w:r>
      <w:r w:rsidR="002163E3">
        <w:fldChar w:fldCharType="separate"/>
      </w:r>
      <w:r w:rsidR="002163E3">
        <w:rPr>
          <w:noProof/>
        </w:rPr>
        <w:t>(</w:t>
      </w:r>
      <w:hyperlink w:anchor="_ENREF_56" w:tooltip="Jansen, 2009 #172" w:history="1">
        <w:r w:rsidR="00B25512">
          <w:rPr>
            <w:noProof/>
          </w:rPr>
          <w:t>Jansen et al., 2009</w:t>
        </w:r>
      </w:hyperlink>
      <w:r w:rsidR="002163E3">
        <w:rPr>
          <w:noProof/>
        </w:rPr>
        <w:t>)</w:t>
      </w:r>
      <w:r w:rsidR="002163E3">
        <w:fldChar w:fldCharType="end"/>
      </w:r>
      <w:r w:rsidR="001C09EE">
        <w:t xml:space="preserve">. </w:t>
      </w:r>
      <w:r w:rsidR="00ED384D">
        <w:t>Both males and females can feed on plant sugar sources such as nectar</w:t>
      </w:r>
      <w:r w:rsidR="001F7934">
        <w:t xml:space="preserve"> but males </w:t>
      </w:r>
      <w:r w:rsidR="002A72FB">
        <w:t xml:space="preserve">feed </w:t>
      </w:r>
      <w:r w:rsidR="001F7934">
        <w:t>exclusively</w:t>
      </w:r>
      <w:r w:rsidR="008C525A">
        <w:t xml:space="preserve"> on plant sugar sources and are not known to feed on blood</w:t>
      </w:r>
      <w:r w:rsidR="009E4199">
        <w:t xml:space="preserve"> </w:t>
      </w:r>
      <w:r w:rsidR="00112744">
        <w:fldChar w:fldCharType="begin"/>
      </w:r>
      <w:r w:rsidR="00112744">
        <w:instrText xml:space="preserve"> ADDIN EN.CITE &lt;EndNote&gt;&lt;Cite&gt;&lt;Author&gt;Olson&lt;/Author&gt;&lt;Year&gt;2020&lt;/Year&gt;&lt;RecNum&gt;144&lt;/RecNum&gt;&lt;DisplayText&gt;(Olson et al., 2020)&lt;/DisplayText&gt;&lt;record&gt;&lt;rec-number&gt;144&lt;/rec-number&gt;&lt;foreign-keys&gt;&lt;key app="EN" db-id="z5rzptdpvzt5pcevte15sz9v2p5szw99zv9w" timestamp="1740345661"&gt;144&lt;/key&gt;&lt;/foreign-keys&gt;&lt;ref-type name="Journal Article"&gt;17&lt;/ref-type&gt;&lt;contributors&gt;&lt;authors&gt;&lt;author&gt;Olson, M. F.&lt;/author&gt;&lt;author&gt;Garcia-Luna, S.&lt;/author&gt;&lt;author&gt;Juarez, J. G.&lt;/author&gt;&lt;author&gt;Martin, E.&lt;/author&gt;&lt;author&gt;Harrington, L. C.&lt;/author&gt;&lt;author&gt;Eubanks, M. D.&lt;/author&gt;&lt;author&gt;Badillo-Vargas, I. E.&lt;/author&gt;&lt;author&gt;Hamer, G. L.&lt;/author&gt;&lt;/authors&gt;&lt;/contributors&gt;&lt;auth-address&gt;Department of Entomology, Texas A&amp;amp;M University, College Station, TX.&amp;#xD;Department of Entomology, Cornell University, Ithaca, NY.&amp;#xD;Department of Entomology, Texas A&amp;amp;M AgriLife Research, Weslaco, TX.&lt;/auth-address&gt;&lt;titles&gt;&lt;title&gt;Sugar Feeding Patterns for Aedes aegypti and Culex quinquefasciatus (Diptera: Culicidae) Mosquitoes in South Texas&lt;/title&gt;&lt;secondary-title&gt;J Med Entomol&lt;/secondary-title&gt;&lt;/titles&gt;&lt;periodical&gt;&lt;full-title&gt;J Med Entomol&lt;/full-title&gt;&lt;/periodical&gt;&lt;pages&gt;1111-1119&lt;/pages&gt;&lt;volume&gt;57&lt;/volume&gt;&lt;number&gt;4&lt;/number&gt;&lt;edition&gt;2020/02/12&lt;/edition&gt;&lt;keywords&gt;&lt;keyword&gt;Aedes/*chemistry&lt;/keyword&gt;&lt;keyword&gt;Animals&lt;/keyword&gt;&lt;keyword&gt;Body Size&lt;/keyword&gt;&lt;keyword&gt;Culex/*chemistry&lt;/keyword&gt;&lt;keyword&gt;Feeding Behavior&lt;/keyword&gt;&lt;keyword&gt;Female&lt;/keyword&gt;&lt;keyword&gt;Male&lt;/keyword&gt;&lt;keyword&gt;Seasons&lt;/keyword&gt;&lt;keyword&gt;Sugars&lt;/keyword&gt;&lt;keyword&gt;Texas&lt;/keyword&gt;&lt;keyword&gt;Aedes&lt;/keyword&gt;&lt;keyword&gt;Culex&lt;/keyword&gt;&lt;keyword&gt;collection method&lt;/keyword&gt;&lt;keyword&gt;sugar-feeding&lt;/keyword&gt;&lt;keyword&gt;surveillance&lt;/keyword&gt;&lt;/keywords&gt;&lt;dates&gt;&lt;year&gt;2020&lt;/year&gt;&lt;pub-dates&gt;&lt;date&gt;Jul 4&lt;/date&gt;&lt;/pub-dates&gt;&lt;/dates&gt;&lt;isbn&gt;0022-2585 (Print)&amp;#xD;0022-2585&lt;/isbn&gt;&lt;accession-num&gt;32043525&lt;/accession-num&gt;&lt;urls&gt;&lt;/urls&gt;&lt;custom2&gt;PMC7334892&lt;/custom2&gt;&lt;electronic-resource-num&gt;10.1093/jme/tjaa005&lt;/electronic-resource-num&gt;&lt;remote-database-provider&gt;NLM&lt;/remote-database-provider&gt;&lt;language&gt;eng&lt;/language&gt;&lt;/record&gt;&lt;/Cite&gt;&lt;/EndNote&gt;</w:instrText>
      </w:r>
      <w:r w:rsidR="00112744">
        <w:fldChar w:fldCharType="separate"/>
      </w:r>
      <w:r w:rsidR="00112744">
        <w:rPr>
          <w:noProof/>
        </w:rPr>
        <w:t>(</w:t>
      </w:r>
      <w:hyperlink w:anchor="_ENREF_95" w:tooltip="Olson, 2020 #144" w:history="1">
        <w:r w:rsidR="00B25512">
          <w:rPr>
            <w:noProof/>
          </w:rPr>
          <w:t>Olson et al., 2020</w:t>
        </w:r>
      </w:hyperlink>
      <w:r w:rsidR="00112744">
        <w:rPr>
          <w:noProof/>
        </w:rPr>
        <w:t>)</w:t>
      </w:r>
      <w:r w:rsidR="00112744">
        <w:fldChar w:fldCharType="end"/>
      </w:r>
      <w:r w:rsidR="009E4199">
        <w:t>.</w:t>
      </w:r>
      <w:r w:rsidR="001C09EE">
        <w:t xml:space="preserve"> </w:t>
      </w:r>
    </w:p>
    <w:p w14:paraId="5998BA25" w14:textId="353D52F7" w:rsidR="008879F2" w:rsidRDefault="0085013E" w:rsidP="0076007B">
      <w:pPr>
        <w:pStyle w:val="RARMPnumberedparagraphs"/>
      </w:pPr>
      <w:r>
        <w:t xml:space="preserve">The </w:t>
      </w:r>
      <w:r w:rsidR="001E3052" w:rsidRPr="0085013E">
        <w:rPr>
          <w:i/>
          <w:iCs/>
        </w:rPr>
        <w:t>Ae. aegypti</w:t>
      </w:r>
      <w:r w:rsidR="001E3052">
        <w:t xml:space="preserve"> lifecycle involves four distinct stages </w:t>
      </w:r>
      <w:r>
        <w:t xml:space="preserve">and is dependent on the presence of water and ambient temperature </w:t>
      </w:r>
      <w:r w:rsidR="00EA16E2">
        <w:fldChar w:fldCharType="begin"/>
      </w:r>
      <w:r w:rsidR="00EA16E2">
        <w:instrText xml:space="preserve"> ADDIN EN.CITE &lt;EndNote&gt;&lt;Cite&gt;&lt;Author&gt;OECD&lt;/Author&gt;&lt;Year&gt;2018&lt;/Year&gt;&lt;RecNum&gt;10&lt;/RecNum&gt;&lt;DisplayText&gt;(OECD, 2018)&lt;/DisplayText&gt;&lt;record&gt;&lt;rec-number&gt;10&lt;/rec-number&gt;&lt;foreign-keys&gt;&lt;key app="EN" db-id="z5rzptdpvzt5pcevte15sz9v2p5szw99zv9w" timestamp="1730862714"&gt;10&lt;/key&gt;&lt;/foreign-keys&gt;&lt;ref-type name="Report"&gt;27&lt;/ref-type&gt;&lt;contributors&gt;&lt;authors&gt;&lt;author&gt;OECD, &lt;/author&gt;&lt;/authors&gt;&lt;tertiary-authors&gt;&lt;author&gt;Organisation for Economic Co-operation and Development&lt;/author&gt;&lt;/tertiary-authors&gt;&lt;/contributors&gt;&lt;titles&gt;&lt;title&gt;Consensus document on the biology of mosquito Aedes aegypti&lt;/title&gt;&lt;secondary-title&gt;Series on Harmonisation of Regulatory Oversight in Biotechnology No. 65&lt;/secondary-title&gt;&lt;/titles&gt;&lt;dates&gt;&lt;year&gt;2018&lt;/year&gt;&lt;pub-dates&gt;&lt;date&gt;13 July 2018&lt;/date&gt;&lt;/pub-dates&gt;&lt;/dates&gt;&lt;publisher&gt;OECD&lt;/publisher&gt;&lt;isbn&gt;65&lt;/isbn&gt;&lt;urls&gt;&lt;/urls&gt;&lt;/record&gt;&lt;/Cite&gt;&lt;/EndNote&gt;</w:instrText>
      </w:r>
      <w:r w:rsidR="00EA16E2">
        <w:fldChar w:fldCharType="separate"/>
      </w:r>
      <w:r w:rsidR="00EA16E2">
        <w:rPr>
          <w:noProof/>
        </w:rPr>
        <w:t>(</w:t>
      </w:r>
      <w:hyperlink w:anchor="_ENREF_90" w:tooltip="OECD, 2018 #10" w:history="1">
        <w:r w:rsidR="00B25512">
          <w:rPr>
            <w:noProof/>
          </w:rPr>
          <w:t>OECD, 2018</w:t>
        </w:r>
      </w:hyperlink>
      <w:r w:rsidR="00EA16E2">
        <w:rPr>
          <w:noProof/>
        </w:rPr>
        <w:t>)</w:t>
      </w:r>
      <w:r w:rsidR="00EA16E2">
        <w:fldChar w:fldCharType="end"/>
      </w:r>
      <w:r>
        <w:t xml:space="preserve">. </w:t>
      </w:r>
      <w:r w:rsidR="00EC4ED7">
        <w:t>In brief, female mosquitoes lay their eggs in containers that hold water. The eggs then hatch into larva</w:t>
      </w:r>
      <w:r w:rsidR="001703EA">
        <w:t>e</w:t>
      </w:r>
      <w:r w:rsidR="00EC4ED7">
        <w:t>, which develop into pupa</w:t>
      </w:r>
      <w:r w:rsidR="001703EA">
        <w:t>e</w:t>
      </w:r>
      <w:r w:rsidR="00EC4ED7">
        <w:t xml:space="preserve"> before the mosquito</w:t>
      </w:r>
      <w:r w:rsidR="001703EA">
        <w:t>es</w:t>
      </w:r>
      <w:r w:rsidR="00EC4ED7">
        <w:t xml:space="preserve"> finally emerge as  flying adult</w:t>
      </w:r>
      <w:r w:rsidR="001703EA">
        <w:t>s</w:t>
      </w:r>
      <w:r w:rsidR="00EC4ED7">
        <w:t xml:space="preserve"> (</w:t>
      </w:r>
      <w:r w:rsidR="00EC4ED7">
        <w:fldChar w:fldCharType="begin"/>
      </w:r>
      <w:r w:rsidR="00EC4ED7">
        <w:instrText xml:space="preserve"> REF _Ref135208219 \r \h </w:instrText>
      </w:r>
      <w:r w:rsidR="00EC4ED7">
        <w:fldChar w:fldCharType="separate"/>
      </w:r>
      <w:r w:rsidR="005B212B">
        <w:t>Figure 6</w:t>
      </w:r>
      <w:r w:rsidR="00EC4ED7">
        <w:fldChar w:fldCharType="end"/>
      </w:r>
      <w:r w:rsidR="00EC4ED7">
        <w:t xml:space="preserve">) </w:t>
      </w:r>
      <w:r w:rsidR="00EA16E2">
        <w:fldChar w:fldCharType="begin"/>
      </w:r>
      <w:r w:rsidR="00390F86">
        <w:instrText xml:space="preserve"> ADDIN EN.CITE &lt;EndNote&gt;&lt;Cite&gt;&lt;Author&gt;US Centers for Disease Control and Prevention&lt;/Author&gt;&lt;Year&gt;2022&lt;/Year&gt;&lt;RecNum&gt;13&lt;/RecNum&gt;&lt;DisplayText&gt;(US Centers for Disease Control and Prevention, 2022)&lt;/DisplayText&gt;&lt;record&gt;&lt;rec-number&gt;13&lt;/rec-number&gt;&lt;foreign-keys&gt;&lt;key app="EN" db-id="z5rzptdpvzt5pcevte15sz9v2p5szw99zv9w" timestamp="1730869898"&gt;13&lt;/key&gt;&lt;/foreign-keys&gt;&lt;ref-type name="Government Document"&gt;46&lt;/ref-type&gt;&lt;contributors&gt;&lt;authors&gt;&lt;author&gt;US Centers for Disease Control and Prevention,&lt;/author&gt;&lt;/authors&gt;&lt;/contributors&gt;&lt;titles&gt;&lt;title&gt;Life stages of Ae. aegypti and Ae. albopictus mosquitoes&lt;/title&gt;&lt;/titles&gt;&lt;dates&gt;&lt;year&gt;2022&lt;/year&gt;&lt;/dates&gt;&lt;pub-location&gt;USA&lt;/pub-location&gt;&lt;urls&gt;&lt;related-urls&gt;&lt;url&gt;https://www.cdc.gov/mosquitoes/pdfs/AedesLifeCycle-P.pdf&lt;/url&gt;&lt;/related-urls&gt;&lt;/urls&gt;&lt;access-date&gt;6 November 2024&lt;/access-date&gt;&lt;/record&gt;&lt;/Cite&gt;&lt;/EndNote&gt;</w:instrText>
      </w:r>
      <w:r w:rsidR="00EA16E2">
        <w:fldChar w:fldCharType="separate"/>
      </w:r>
      <w:r w:rsidR="001A4D82">
        <w:rPr>
          <w:noProof/>
        </w:rPr>
        <w:t>(</w:t>
      </w:r>
      <w:hyperlink w:anchor="_ENREF_139" w:tooltip="US Centers for Disease Control and Prevention, 2022 #13" w:history="1">
        <w:r w:rsidR="00B25512">
          <w:rPr>
            <w:noProof/>
          </w:rPr>
          <w:t>US Centers for Disease Control and Prevention, 2022</w:t>
        </w:r>
      </w:hyperlink>
      <w:r w:rsidR="001A4D82">
        <w:rPr>
          <w:noProof/>
        </w:rPr>
        <w:t>)</w:t>
      </w:r>
      <w:r w:rsidR="00EA16E2">
        <w:fldChar w:fldCharType="end"/>
      </w:r>
      <w:r w:rsidR="008C7151">
        <w:t xml:space="preserve"> </w:t>
      </w:r>
      <w:r w:rsidR="00EC4ED7">
        <w:t>. The eggs, larva and pupa are all aquatic stages of the life cycle.</w:t>
      </w:r>
      <w:r w:rsidR="00B610D3">
        <w:t xml:space="preserve"> </w:t>
      </w:r>
    </w:p>
    <w:p w14:paraId="5B9F0011" w14:textId="4E79ECFA" w:rsidR="001E3052" w:rsidRDefault="001E3052" w:rsidP="00625A9A">
      <w:pPr>
        <w:pStyle w:val="RARMPnumberedparagraphs"/>
        <w:numPr>
          <w:ilvl w:val="0"/>
          <w:numId w:val="0"/>
        </w:numPr>
        <w:jc w:val="center"/>
      </w:pPr>
      <w:r>
        <w:rPr>
          <w:noProof/>
        </w:rPr>
        <w:drawing>
          <wp:inline distT="0" distB="0" distL="0" distR="0" wp14:anchorId="36851F8B" wp14:editId="72A955F4">
            <wp:extent cx="3943350" cy="2887043"/>
            <wp:effectExtent l="0" t="0" r="0" b="8890"/>
            <wp:docPr id="1847513854" name="Picture 1" descr="Figure 6 Life cycle of Ae aegypti mosquitoes (US Centers for Disease Control and Prevention, 2022). Egg hatches into a larva, which develops into a pupa in the water before emerging as an adult mosquito within 7-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13854" name="Picture 1" descr="Figure 6 Life cycle of Ae aegypti mosquitoes (US Centers for Disease Control and Prevention, 2022). Egg hatches into a larva, which develops into a pupa in the water before emerging as an adult mosquito within 7-10 days."/>
                    <pic:cNvPicPr/>
                  </pic:nvPicPr>
                  <pic:blipFill>
                    <a:blip r:embed="rId28"/>
                    <a:stretch>
                      <a:fillRect/>
                    </a:stretch>
                  </pic:blipFill>
                  <pic:spPr>
                    <a:xfrm>
                      <a:off x="0" y="0"/>
                      <a:ext cx="3950826" cy="2892517"/>
                    </a:xfrm>
                    <a:prstGeom prst="rect">
                      <a:avLst/>
                    </a:prstGeom>
                  </pic:spPr>
                </pic:pic>
              </a:graphicData>
            </a:graphic>
          </wp:inline>
        </w:drawing>
      </w:r>
    </w:p>
    <w:p w14:paraId="34CB5159" w14:textId="27BA8E90" w:rsidR="0085013E" w:rsidRPr="0085013E" w:rsidRDefault="001E3052" w:rsidP="001E3052">
      <w:pPr>
        <w:pStyle w:val="Figure"/>
      </w:pPr>
      <w:bookmarkStart w:id="179" w:name="_Ref135208219"/>
      <w:r w:rsidRPr="00211248">
        <w:t xml:space="preserve">Life cycle of </w:t>
      </w:r>
      <w:r>
        <w:rPr>
          <w:i/>
          <w:iCs/>
        </w:rPr>
        <w:t>Ae aegypti</w:t>
      </w:r>
      <w:r w:rsidRPr="00211248">
        <w:t xml:space="preserve"> mosquitoes</w:t>
      </w:r>
      <w:r w:rsidR="0085013E">
        <w:t xml:space="preserve"> </w:t>
      </w:r>
      <w:r w:rsidR="00EA16E2">
        <w:fldChar w:fldCharType="begin"/>
      </w:r>
      <w:r w:rsidR="00390F86">
        <w:instrText xml:space="preserve"> ADDIN EN.CITE &lt;EndNote&gt;&lt;Cite&gt;&lt;Author&gt;US Centers for Disease Control and Prevention&lt;/Author&gt;&lt;Year&gt;2022&lt;/Year&gt;&lt;RecNum&gt;13&lt;/RecNum&gt;&lt;DisplayText&gt;(US Centers for Disease Control and Prevention, 2022)&lt;/DisplayText&gt;&lt;record&gt;&lt;rec-number&gt;13&lt;/rec-number&gt;&lt;foreign-keys&gt;&lt;key app="EN" db-id="z5rzptdpvzt5pcevte15sz9v2p5szw99zv9w" timestamp="1730869898"&gt;13&lt;/key&gt;&lt;/foreign-keys&gt;&lt;ref-type name="Government Document"&gt;46&lt;/ref-type&gt;&lt;contributors&gt;&lt;authors&gt;&lt;author&gt;US Centers for Disease Control and Prevention,&lt;/author&gt;&lt;/authors&gt;&lt;/contributors&gt;&lt;titles&gt;&lt;title&gt;Life stages of Ae. aegypti and Ae. albopictus mosquitoes&lt;/title&gt;&lt;/titles&gt;&lt;dates&gt;&lt;year&gt;2022&lt;/year&gt;&lt;/dates&gt;&lt;pub-location&gt;USA&lt;/pub-location&gt;&lt;urls&gt;&lt;related-urls&gt;&lt;url&gt;https://www.cdc.gov/mosquitoes/pdfs/AedesLifeCycle-P.pdf&lt;/url&gt;&lt;/related-urls&gt;&lt;/urls&gt;&lt;access-date&gt;6 November 2024&lt;/access-date&gt;&lt;/record&gt;&lt;/Cite&gt;&lt;/EndNote&gt;</w:instrText>
      </w:r>
      <w:r w:rsidR="00EA16E2">
        <w:fldChar w:fldCharType="separate"/>
      </w:r>
      <w:r w:rsidR="001A4D82">
        <w:rPr>
          <w:noProof/>
        </w:rPr>
        <w:t>(</w:t>
      </w:r>
      <w:hyperlink w:anchor="_ENREF_139" w:tooltip="US Centers for Disease Control and Prevention, 2022 #13" w:history="1">
        <w:r w:rsidR="00B25512">
          <w:rPr>
            <w:noProof/>
          </w:rPr>
          <w:t>US Centers for Disease Control and Prevention, 2022</w:t>
        </w:r>
      </w:hyperlink>
      <w:r w:rsidR="001A4D82">
        <w:rPr>
          <w:noProof/>
        </w:rPr>
        <w:t>)</w:t>
      </w:r>
      <w:r w:rsidR="00EA16E2">
        <w:fldChar w:fldCharType="end"/>
      </w:r>
      <w:r w:rsidRPr="00211248">
        <w:t xml:space="preserve">. </w:t>
      </w:r>
      <w:r w:rsidRPr="00BA23EB">
        <w:rPr>
          <w:b w:val="0"/>
          <w:bCs w:val="0"/>
        </w:rPr>
        <w:t>Egg hatch</w:t>
      </w:r>
      <w:r w:rsidR="002A72FB">
        <w:rPr>
          <w:b w:val="0"/>
          <w:bCs w:val="0"/>
        </w:rPr>
        <w:t>es</w:t>
      </w:r>
      <w:r w:rsidRPr="00BA23EB">
        <w:rPr>
          <w:b w:val="0"/>
          <w:bCs w:val="0"/>
        </w:rPr>
        <w:t xml:space="preserve"> into </w:t>
      </w:r>
      <w:r w:rsidR="002A72FB">
        <w:rPr>
          <w:b w:val="0"/>
          <w:bCs w:val="0"/>
        </w:rPr>
        <w:t xml:space="preserve">a </w:t>
      </w:r>
      <w:r w:rsidRPr="00BA23EB">
        <w:rPr>
          <w:b w:val="0"/>
          <w:bCs w:val="0"/>
        </w:rPr>
        <w:t xml:space="preserve">larva, which develops into a pupa in the water before emerging as an adult mosquito within </w:t>
      </w:r>
      <w:r w:rsidR="0085013E">
        <w:rPr>
          <w:b w:val="0"/>
          <w:bCs w:val="0"/>
        </w:rPr>
        <w:t>7-10</w:t>
      </w:r>
      <w:r w:rsidRPr="00BA23EB">
        <w:rPr>
          <w:b w:val="0"/>
          <w:bCs w:val="0"/>
        </w:rPr>
        <w:t xml:space="preserve"> days.</w:t>
      </w:r>
      <w:bookmarkEnd w:id="179"/>
    </w:p>
    <w:p w14:paraId="3AE3399A" w14:textId="20C39FFC" w:rsidR="00FE6867" w:rsidRDefault="00B610D3" w:rsidP="0076007B">
      <w:pPr>
        <w:pStyle w:val="RARMPnumberedparagraphs"/>
      </w:pPr>
      <w:r w:rsidRPr="007F01F2">
        <w:t>The</w:t>
      </w:r>
      <w:r w:rsidR="00B91AA2">
        <w:t xml:space="preserve"> typical reported</w:t>
      </w:r>
      <w:r w:rsidRPr="007F01F2">
        <w:t xml:space="preserve"> life expectancy</w:t>
      </w:r>
      <w:r w:rsidR="002B6F3E" w:rsidRPr="007F01F2">
        <w:t xml:space="preserve"> </w:t>
      </w:r>
      <w:r w:rsidRPr="007F01F2">
        <w:t xml:space="preserve">of female adults </w:t>
      </w:r>
      <w:r w:rsidR="001703EA" w:rsidRPr="007F01F2">
        <w:t xml:space="preserve">in the wild </w:t>
      </w:r>
      <w:r w:rsidR="0041611D" w:rsidRPr="007F01F2">
        <w:t>ranges</w:t>
      </w:r>
      <w:r w:rsidRPr="007F01F2">
        <w:t xml:space="preserve"> from 10-35 days and </w:t>
      </w:r>
      <w:r w:rsidR="00655F43" w:rsidRPr="007F01F2">
        <w:t xml:space="preserve">3-6 days for male mosquitoes and </w:t>
      </w:r>
      <w:r w:rsidR="00655F43">
        <w:t xml:space="preserve">is </w:t>
      </w:r>
      <w:r w:rsidR="002D6280">
        <w:t>dependent</w:t>
      </w:r>
      <w:r w:rsidR="00655F43">
        <w:t xml:space="preserve"> on temperature (i.e. shorter in tropical regions and longer in more temperate climates)</w:t>
      </w:r>
      <w:r w:rsidR="008C525A">
        <w:t xml:space="preserve"> </w:t>
      </w:r>
      <w:r w:rsidR="00EA16E2">
        <w:fldChar w:fldCharType="begin"/>
      </w:r>
      <w:r w:rsidR="00EA16E2">
        <w:instrText xml:space="preserve"> ADDIN EN.CITE &lt;EndNote&gt;&lt;Cite&gt;&lt;Author&gt;OECD&lt;/Author&gt;&lt;Year&gt;2018&lt;/Year&gt;&lt;RecNum&gt;10&lt;/RecNum&gt;&lt;DisplayText&gt;(OECD, 2018)&lt;/DisplayText&gt;&lt;record&gt;&lt;rec-number&gt;10&lt;/rec-number&gt;&lt;foreign-keys&gt;&lt;key app="EN" db-id="z5rzptdpvzt5pcevte15sz9v2p5szw99zv9w" timestamp="1730862714"&gt;10&lt;/key&gt;&lt;/foreign-keys&gt;&lt;ref-type name="Report"&gt;27&lt;/ref-type&gt;&lt;contributors&gt;&lt;authors&gt;&lt;author&gt;OECD, &lt;/author&gt;&lt;/authors&gt;&lt;tertiary-authors&gt;&lt;author&gt;Organisation for Economic Co-operation and Development&lt;/author&gt;&lt;/tertiary-authors&gt;&lt;/contributors&gt;&lt;titles&gt;&lt;title&gt;Consensus document on the biology of mosquito Aedes aegypti&lt;/title&gt;&lt;secondary-title&gt;Series on Harmonisation of Regulatory Oversight in Biotechnology No. 65&lt;/secondary-title&gt;&lt;/titles&gt;&lt;dates&gt;&lt;year&gt;2018&lt;/year&gt;&lt;pub-dates&gt;&lt;date&gt;13 July 2018&lt;/date&gt;&lt;/pub-dates&gt;&lt;/dates&gt;&lt;publisher&gt;OECD&lt;/publisher&gt;&lt;isbn&gt;65&lt;/isbn&gt;&lt;urls&gt;&lt;/urls&gt;&lt;/record&gt;&lt;/Cite&gt;&lt;/EndNote&gt;</w:instrText>
      </w:r>
      <w:r w:rsidR="00EA16E2">
        <w:fldChar w:fldCharType="separate"/>
      </w:r>
      <w:r w:rsidR="00EA16E2">
        <w:rPr>
          <w:noProof/>
        </w:rPr>
        <w:t>(</w:t>
      </w:r>
      <w:hyperlink w:anchor="_ENREF_90" w:tooltip="OECD, 2018 #10" w:history="1">
        <w:r w:rsidR="00B25512">
          <w:rPr>
            <w:noProof/>
          </w:rPr>
          <w:t>OECD, 2018</w:t>
        </w:r>
      </w:hyperlink>
      <w:r w:rsidR="00EA16E2">
        <w:rPr>
          <w:noProof/>
        </w:rPr>
        <w:t>)</w:t>
      </w:r>
      <w:r w:rsidR="00EA16E2">
        <w:fldChar w:fldCharType="end"/>
      </w:r>
      <w:r w:rsidR="0041611D">
        <w:t xml:space="preserve">. </w:t>
      </w:r>
    </w:p>
    <w:p w14:paraId="1950BEEA" w14:textId="43EA82A0" w:rsidR="001A55BC" w:rsidRDefault="00145736" w:rsidP="0076007B">
      <w:pPr>
        <w:pStyle w:val="RARMPnumberedparagraphs"/>
      </w:pPr>
      <w:r w:rsidRPr="00797347">
        <w:t xml:space="preserve">Previous studies conducted in </w:t>
      </w:r>
      <w:r w:rsidR="00CA7704" w:rsidRPr="00797347">
        <w:t>Northern Queensland</w:t>
      </w:r>
      <w:r w:rsidRPr="00797347">
        <w:t xml:space="preserve"> </w:t>
      </w:r>
      <w:r w:rsidR="00CA7704" w:rsidRPr="00797347">
        <w:t>estimated</w:t>
      </w:r>
      <w:r w:rsidRPr="00797347">
        <w:t xml:space="preserve"> that</w:t>
      </w:r>
      <w:r w:rsidR="00981CA3">
        <w:t>,</w:t>
      </w:r>
      <w:r w:rsidRPr="00797347">
        <w:t xml:space="preserve"> </w:t>
      </w:r>
      <w:r w:rsidRPr="00797347">
        <w:rPr>
          <w:i/>
          <w:iCs/>
        </w:rPr>
        <w:t xml:space="preserve">Ae. aegypti </w:t>
      </w:r>
      <w:r w:rsidRPr="00797347">
        <w:t>males have an average life</w:t>
      </w:r>
      <w:r w:rsidR="00CA7704" w:rsidRPr="00797347">
        <w:t xml:space="preserve"> expectancy</w:t>
      </w:r>
      <w:r w:rsidR="00797347" w:rsidRPr="00797347">
        <w:t xml:space="preserve"> (ALE)</w:t>
      </w:r>
      <w:r w:rsidR="00CA7704" w:rsidRPr="00797347">
        <w:t xml:space="preserve"> of </w:t>
      </w:r>
      <w:r w:rsidR="00004F53">
        <w:t xml:space="preserve">between 0.64 and </w:t>
      </w:r>
      <w:r w:rsidR="00CA7704" w:rsidRPr="00797347">
        <w:t>1.69 days</w:t>
      </w:r>
      <w:r w:rsidR="00012893">
        <w:t xml:space="preserve"> </w:t>
      </w:r>
      <w:r w:rsidR="00797347">
        <w:t xml:space="preserve">and can travel an average distance of </w:t>
      </w:r>
      <w:r w:rsidR="00A32C2C">
        <w:t xml:space="preserve">35m and up to a maximum of </w:t>
      </w:r>
      <w:r w:rsidR="00797347">
        <w:t>297m</w:t>
      </w:r>
      <w:r w:rsidR="006D6FAB">
        <w:t xml:space="preserve"> </w:t>
      </w:r>
      <w:r w:rsidR="00467E9A">
        <w:fldChar w:fldCharType="begin">
          <w:fldData xml:space="preserve">PEVuZE5vdGU+PENpdGU+PEF1dGhvcj5NdWlyPC9BdXRob3I+PFllYXI+MTk5ODwvWWVhcj48UmVj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</w:fldData>
        </w:fldChar>
      </w:r>
      <w:r w:rsidR="00467E9A">
        <w:instrText xml:space="preserve"> ADDIN EN.CITE </w:instrText>
      </w:r>
      <w:r w:rsidR="00467E9A">
        <w:fldChar w:fldCharType="begin">
          <w:fldData xml:space="preserve">PEVuZE5vdGU+PENpdGU+PEF1dGhvcj5NdWlyPC9BdXRob3I+PFllYXI+MTk5ODwvWWVhcj48UmVj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</w:fldData>
        </w:fldChar>
      </w:r>
      <w:r w:rsidR="00467E9A">
        <w:instrText xml:space="preserve"> ADDIN EN.CITE.DATA </w:instrText>
      </w:r>
      <w:r w:rsidR="00467E9A">
        <w:fldChar w:fldCharType="end"/>
      </w:r>
      <w:r w:rsidR="00467E9A">
        <w:fldChar w:fldCharType="separate"/>
      </w:r>
      <w:r w:rsidR="00467E9A">
        <w:rPr>
          <w:noProof/>
        </w:rPr>
        <w:t>(</w:t>
      </w:r>
      <w:hyperlink w:anchor="_ENREF_77" w:tooltip="Muir, 1998 #70" w:history="1">
        <w:r w:rsidR="00B25512">
          <w:rPr>
            <w:noProof/>
          </w:rPr>
          <w:t>Muir and Kay, 1998</w:t>
        </w:r>
      </w:hyperlink>
      <w:r w:rsidR="00467E9A">
        <w:rPr>
          <w:noProof/>
        </w:rPr>
        <w:t xml:space="preserve">; </w:t>
      </w:r>
      <w:hyperlink w:anchor="_ENREF_114" w:tooltip="Russell, 2005 #69" w:history="1">
        <w:r w:rsidR="00B25512">
          <w:rPr>
            <w:noProof/>
          </w:rPr>
          <w:t>Russell et al., 2005</w:t>
        </w:r>
      </w:hyperlink>
      <w:r w:rsidR="00467E9A">
        <w:rPr>
          <w:noProof/>
        </w:rPr>
        <w:t xml:space="preserve">; </w:t>
      </w:r>
      <w:hyperlink w:anchor="_ENREF_134" w:tooltip="Trewin, 2021 #48" w:history="1">
        <w:r w:rsidR="00B25512">
          <w:rPr>
            <w:noProof/>
          </w:rPr>
          <w:t>Trewin et al., 2021</w:t>
        </w:r>
      </w:hyperlink>
      <w:r w:rsidR="00467E9A">
        <w:rPr>
          <w:noProof/>
        </w:rPr>
        <w:t>)</w:t>
      </w:r>
      <w:r w:rsidR="00467E9A">
        <w:fldChar w:fldCharType="end"/>
      </w:r>
      <w:r w:rsidR="006D6FAB">
        <w:t xml:space="preserve">. </w:t>
      </w:r>
      <w:r w:rsidR="00FE6867" w:rsidRPr="00043E53">
        <w:t xml:space="preserve">Females have an ALE of </w:t>
      </w:r>
      <w:r w:rsidR="00043E53" w:rsidRPr="00043E53">
        <w:t>0.86 days</w:t>
      </w:r>
      <w:r w:rsidR="00FE6867" w:rsidRPr="00043E53">
        <w:t xml:space="preserve"> and travel a</w:t>
      </w:r>
      <w:r w:rsidR="00043E53" w:rsidRPr="00043E53">
        <w:t>n average</w:t>
      </w:r>
      <w:r w:rsidR="00FE6867" w:rsidRPr="00043E53">
        <w:t xml:space="preserve"> distance of </w:t>
      </w:r>
      <w:r w:rsidR="00043E53" w:rsidRPr="00043E53">
        <w:t>between 56 – 77m</w:t>
      </w:r>
      <w:r w:rsidR="00FE6867" w:rsidRPr="00043E53">
        <w:t xml:space="preserve"> </w:t>
      </w:r>
      <w:r w:rsidR="00943A2B">
        <w:fldChar w:fldCharType="begin">
          <w:fldData xml:space="preserve">PEVuZE5vdGU+PENpdGU+PEF1dGhvcj5NdWlyPC9BdXRob3I+PFllYXI+MTk5ODwvWWVhcj48UmVj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</w:fldData>
        </w:fldChar>
      </w:r>
      <w:r w:rsidR="00943A2B">
        <w:instrText xml:space="preserve"> ADDIN EN.CITE </w:instrText>
      </w:r>
      <w:r w:rsidR="00943A2B">
        <w:fldChar w:fldCharType="begin">
          <w:fldData xml:space="preserve">PEVuZE5vdGU+PENpdGU+PEF1dGhvcj5NdWlyPC9BdXRob3I+PFllYXI+MTk5ODwvWWVhcj48UmVj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</w:fldData>
        </w:fldChar>
      </w:r>
      <w:r w:rsidR="00943A2B">
        <w:instrText xml:space="preserve"> ADDIN EN.CITE.DATA </w:instrText>
      </w:r>
      <w:r w:rsidR="00943A2B">
        <w:fldChar w:fldCharType="end"/>
      </w:r>
      <w:r w:rsidR="00943A2B">
        <w:fldChar w:fldCharType="separate"/>
      </w:r>
      <w:r w:rsidR="00943A2B">
        <w:rPr>
          <w:noProof/>
        </w:rPr>
        <w:t>(</w:t>
      </w:r>
      <w:hyperlink w:anchor="_ENREF_77" w:tooltip="Muir, 1998 #70" w:history="1">
        <w:r w:rsidR="00B25512">
          <w:rPr>
            <w:noProof/>
          </w:rPr>
          <w:t>Muir and Kay, 1998</w:t>
        </w:r>
      </w:hyperlink>
      <w:r w:rsidR="00943A2B">
        <w:rPr>
          <w:noProof/>
        </w:rPr>
        <w:t xml:space="preserve">; </w:t>
      </w:r>
      <w:hyperlink w:anchor="_ENREF_114" w:tooltip="Russell, 2005 #69" w:history="1">
        <w:r w:rsidR="00B25512">
          <w:rPr>
            <w:noProof/>
          </w:rPr>
          <w:t>Russell et al., 2005</w:t>
        </w:r>
      </w:hyperlink>
      <w:r w:rsidR="00943A2B">
        <w:rPr>
          <w:noProof/>
        </w:rPr>
        <w:t>)</w:t>
      </w:r>
      <w:r w:rsidR="00943A2B">
        <w:fldChar w:fldCharType="end"/>
      </w:r>
      <w:r w:rsidR="00043E53" w:rsidRPr="00043E53">
        <w:t>.</w:t>
      </w:r>
    </w:p>
    <w:p w14:paraId="268BF9F1" w14:textId="17590585" w:rsidR="00B610D3" w:rsidRDefault="008B32A3" w:rsidP="0076007B">
      <w:pPr>
        <w:pStyle w:val="RARMPnumberedparagraphs"/>
      </w:pPr>
      <w:r w:rsidRPr="008B32A3">
        <w:rPr>
          <w:i/>
          <w:iCs/>
        </w:rPr>
        <w:lastRenderedPageBreak/>
        <w:t>Ae. aegypti</w:t>
      </w:r>
      <w:r>
        <w:t xml:space="preserve"> is not native to Australia and </w:t>
      </w:r>
      <w:r w:rsidR="00C94B0E">
        <w:t>was</w:t>
      </w:r>
      <w:r>
        <w:t xml:space="preserve"> introduced over 100 years ago. Currently, it  </w:t>
      </w:r>
      <w:r w:rsidR="00245386" w:rsidRPr="00245386">
        <w:t>is established in northern Queensland, and in some locations in central and southern Queensland</w:t>
      </w:r>
      <w:r>
        <w:t xml:space="preserve"> (</w:t>
      </w:r>
      <w:r>
        <w:fldChar w:fldCharType="begin"/>
      </w:r>
      <w:r>
        <w:instrText xml:space="preserve"> REF _Ref181874360 \r \h </w:instrText>
      </w:r>
      <w:r>
        <w:fldChar w:fldCharType="separate"/>
      </w:r>
      <w:r w:rsidR="005B212B">
        <w:t>Figure 7</w:t>
      </w:r>
      <w:r>
        <w:fldChar w:fldCharType="end"/>
      </w:r>
      <w:r>
        <w:t>)</w:t>
      </w:r>
      <w:r w:rsidR="00B14C59">
        <w:t xml:space="preserve"> </w:t>
      </w:r>
      <w:r w:rsidR="00EA16E2">
        <w:fldChar w:fldCharType="begin"/>
      </w:r>
      <w:r w:rsidR="00EA16E2">
        <w:instrText xml:space="preserve"> ADDIN EN.CITE &lt;EndNote&gt;&lt;Cite&gt;&lt;Author&gt;Queensland Government&lt;/Author&gt;&lt;Year&gt;2021&lt;/Year&gt;&lt;RecNum&gt;20&lt;/RecNum&gt;&lt;DisplayText&gt;(Queensland Government, 2021)&lt;/DisplayText&gt;&lt;record&gt;&lt;rec-number&gt;20&lt;/rec-number&gt;&lt;foreign-keys&gt;&lt;key app="EN" db-id="z5rzptdpvzt5pcevte15sz9v2p5szw99zv9w" timestamp="1730942227"&gt;20&lt;/key&gt;&lt;/foreign-keys&gt;&lt;ref-type name="Web Page"&gt;12&lt;/ref-type&gt;&lt;contributors&gt;&lt;authors&gt;&lt;author&gt;Queensland Government,&lt;/author&gt;&lt;/authors&gt;&lt;/contributors&gt;&lt;titles&gt;&lt;title&gt;Dengue: virus, fever and mosquitoes&lt;/title&gt;&lt;/titles&gt;&lt;volume&gt;2024&lt;/volume&gt;&lt;number&gt;7 November 2024&lt;/number&gt;&lt;dates&gt;&lt;year&gt;2021&lt;/year&gt;&lt;/dates&gt;&lt;urls&gt;&lt;related-urls&gt;&lt;url&gt;https://www.health.qld.gov.au/clinical-practice/guidelines-procedures/diseases-infection/diseases/mosquito-borne/dengue/virus-fever&lt;/url&gt;&lt;/related-urls&gt;&lt;/urls&gt;&lt;/record&gt;&lt;/Cite&gt;&lt;/EndNote&gt;</w:instrText>
      </w:r>
      <w:r w:rsidR="00EA16E2">
        <w:fldChar w:fldCharType="separate"/>
      </w:r>
      <w:r w:rsidR="00EA16E2">
        <w:rPr>
          <w:noProof/>
        </w:rPr>
        <w:t>(</w:t>
      </w:r>
      <w:hyperlink w:anchor="_ENREF_103" w:tooltip="Queensland Government, 2021 #20" w:history="1">
        <w:r w:rsidR="00B25512">
          <w:rPr>
            <w:noProof/>
          </w:rPr>
          <w:t>Queensland Government, 2021</w:t>
        </w:r>
      </w:hyperlink>
      <w:r w:rsidR="00EA16E2">
        <w:rPr>
          <w:noProof/>
        </w:rPr>
        <w:t>)</w:t>
      </w:r>
      <w:r w:rsidR="00EA16E2">
        <w:fldChar w:fldCharType="end"/>
      </w:r>
      <w:r>
        <w:t>.</w:t>
      </w:r>
      <w:r w:rsidR="00B14C59">
        <w:t xml:space="preserve"> However, in the past, it was found across Queensland, in parts of the Northern Territory and northern New South Wales </w:t>
      </w:r>
      <w:r w:rsidR="00EA16E2">
        <w:fldChar w:fldCharType="begin">
          <w:fldData xml:space="preserve">PEVuZE5vdGU+PENpdGU+PEF1dGhvcj5RdWVlbnNsYW5kIEdvdmVybm1lbnQ8L0F1dGhvcj48WWVh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</w:fldData>
        </w:fldChar>
      </w:r>
      <w:r w:rsidR="00EA16E2">
        <w:instrText xml:space="preserve"> ADDIN EN.CITE </w:instrText>
      </w:r>
      <w:r w:rsidR="00EA16E2">
        <w:fldChar w:fldCharType="begin">
          <w:fldData xml:space="preserve">PEVuZE5vdGU+PENpdGU+PEF1dGhvcj5RdWVlbnNsYW5kIEdvdmVybm1lbnQ8L0F1dGhvcj48WWVh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</w:fldData>
        </w:fldChar>
      </w:r>
      <w:r w:rsidR="00EA16E2">
        <w:instrText xml:space="preserve"> ADDIN EN.CITE.DATA </w:instrText>
      </w:r>
      <w:r w:rsidR="00EA16E2">
        <w:fldChar w:fldCharType="end"/>
      </w:r>
      <w:r w:rsidR="00EA16E2">
        <w:fldChar w:fldCharType="separate"/>
      </w:r>
      <w:r w:rsidR="00EA16E2">
        <w:rPr>
          <w:noProof/>
        </w:rPr>
        <w:t>(</w:t>
      </w:r>
      <w:hyperlink w:anchor="_ENREF_133" w:tooltip="Trewin, 2017 #18" w:history="1">
        <w:r w:rsidR="00B25512">
          <w:rPr>
            <w:noProof/>
          </w:rPr>
          <w:t>Trewin et al., 2017</w:t>
        </w:r>
      </w:hyperlink>
      <w:r w:rsidR="00EA16E2">
        <w:rPr>
          <w:noProof/>
        </w:rPr>
        <w:t xml:space="preserve">; </w:t>
      </w:r>
      <w:hyperlink w:anchor="_ENREF_103" w:tooltip="Queensland Government, 2021 #20" w:history="1">
        <w:r w:rsidR="00B25512">
          <w:rPr>
            <w:noProof/>
          </w:rPr>
          <w:t>Queensland Government, 2021</w:t>
        </w:r>
      </w:hyperlink>
      <w:r w:rsidR="00EA16E2">
        <w:rPr>
          <w:noProof/>
        </w:rPr>
        <w:t>)</w:t>
      </w:r>
      <w:r w:rsidR="00EA16E2">
        <w:fldChar w:fldCharType="end"/>
      </w:r>
      <w:r w:rsidR="00B14C59">
        <w:t>.</w:t>
      </w:r>
      <w:r>
        <w:t xml:space="preserve"> </w:t>
      </w:r>
    </w:p>
    <w:p w14:paraId="0B6FB77A" w14:textId="405BCC51" w:rsidR="008B32A3" w:rsidRDefault="008B32A3" w:rsidP="00625A9A">
      <w:pPr>
        <w:pStyle w:val="RARMPnumberedparagraphs"/>
        <w:numPr>
          <w:ilvl w:val="0"/>
          <w:numId w:val="0"/>
        </w:numPr>
        <w:jc w:val="center"/>
      </w:pPr>
      <w:r>
        <w:rPr>
          <w:noProof/>
        </w:rPr>
        <w:drawing>
          <wp:inline distT="0" distB="0" distL="0" distR="0" wp14:anchorId="1CBA204F" wp14:editId="6E7D9012">
            <wp:extent cx="2371725" cy="2981325"/>
            <wp:effectExtent l="0" t="0" r="9525" b="9525"/>
            <wp:docPr id="1997667449" name="Picture 1" descr="Figure 7 Distribution of Ae. aegypti in Australia (Queensland Governmen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67449" name="Picture 1" descr="Figure 7 Distribution of Ae. aegypti in Australia (Queensland Government, 2021). "/>
                    <pic:cNvPicPr/>
                  </pic:nvPicPr>
                  <pic:blipFill>
                    <a:blip r:embed="rId29"/>
                    <a:stretch>
                      <a:fillRect/>
                    </a:stretch>
                  </pic:blipFill>
                  <pic:spPr>
                    <a:xfrm>
                      <a:off x="0" y="0"/>
                      <a:ext cx="2371725" cy="2981325"/>
                    </a:xfrm>
                    <a:prstGeom prst="rect">
                      <a:avLst/>
                    </a:prstGeom>
                  </pic:spPr>
                </pic:pic>
              </a:graphicData>
            </a:graphic>
          </wp:inline>
        </w:drawing>
      </w:r>
    </w:p>
    <w:p w14:paraId="56C37143" w14:textId="15C3EFF5" w:rsidR="008B32A3" w:rsidRPr="008B32A3" w:rsidRDefault="008B32A3" w:rsidP="008B32A3">
      <w:pPr>
        <w:pStyle w:val="Figure"/>
      </w:pPr>
      <w:bookmarkStart w:id="180" w:name="_Ref181874360"/>
      <w:r>
        <w:t xml:space="preserve">Distribution of </w:t>
      </w:r>
      <w:r w:rsidRPr="00221B54">
        <w:rPr>
          <w:i/>
          <w:iCs/>
        </w:rPr>
        <w:t xml:space="preserve">Ae. aegypti </w:t>
      </w:r>
      <w:r>
        <w:t>in Australia</w:t>
      </w:r>
      <w:bookmarkEnd w:id="180"/>
      <w:r>
        <w:t xml:space="preserve"> </w:t>
      </w:r>
      <w:r w:rsidR="00EA16E2">
        <w:fldChar w:fldCharType="begin"/>
      </w:r>
      <w:r w:rsidR="00EA16E2">
        <w:instrText xml:space="preserve"> ADDIN EN.CITE &lt;EndNote&gt;&lt;Cite&gt;&lt;Author&gt;Queensland Government&lt;/Author&gt;&lt;Year&gt;2021&lt;/Year&gt;&lt;RecNum&gt;20&lt;/RecNum&gt;&lt;DisplayText&gt;(Queensland Government, 2021)&lt;/DisplayText&gt;&lt;record&gt;&lt;rec-number&gt;20&lt;/rec-number&gt;&lt;foreign-keys&gt;&lt;key app="EN" db-id="z5rzptdpvzt5pcevte15sz9v2p5szw99zv9w" timestamp="1730942227"&gt;20&lt;/key&gt;&lt;/foreign-keys&gt;&lt;ref-type name="Web Page"&gt;12&lt;/ref-type&gt;&lt;contributors&gt;&lt;authors&gt;&lt;author&gt;Queensland Government,&lt;/author&gt;&lt;/authors&gt;&lt;/contributors&gt;&lt;titles&gt;&lt;title&gt;Dengue: virus, fever and mosquitoes&lt;/title&gt;&lt;/titles&gt;&lt;volume&gt;2024&lt;/volume&gt;&lt;number&gt;7 November 2024&lt;/number&gt;&lt;dates&gt;&lt;year&gt;2021&lt;/year&gt;&lt;/dates&gt;&lt;urls&gt;&lt;related-urls&gt;&lt;url&gt;https://www.health.qld.gov.au/clinical-practice/guidelines-procedures/diseases-infection/diseases/mosquito-borne/dengue/virus-fever&lt;/url&gt;&lt;/related-urls&gt;&lt;/urls&gt;&lt;/record&gt;&lt;/Cite&gt;&lt;/EndNote&gt;</w:instrText>
      </w:r>
      <w:r w:rsidR="00EA16E2">
        <w:fldChar w:fldCharType="separate"/>
      </w:r>
      <w:r w:rsidR="00EA16E2">
        <w:rPr>
          <w:noProof/>
        </w:rPr>
        <w:t>(</w:t>
      </w:r>
      <w:hyperlink w:anchor="_ENREF_103" w:tooltip="Queensland Government, 2021 #20" w:history="1">
        <w:r w:rsidR="00B25512">
          <w:rPr>
            <w:noProof/>
          </w:rPr>
          <w:t>Queensland Government, 2021</w:t>
        </w:r>
      </w:hyperlink>
      <w:r w:rsidR="00EA16E2">
        <w:rPr>
          <w:noProof/>
        </w:rPr>
        <w:t>)</w:t>
      </w:r>
      <w:r w:rsidR="00EA16E2">
        <w:fldChar w:fldCharType="end"/>
      </w:r>
      <w:r w:rsidR="007C43DA">
        <w:t xml:space="preserve">. </w:t>
      </w:r>
    </w:p>
    <w:p w14:paraId="4606B4A4" w14:textId="06F49C50" w:rsidR="00B14C59" w:rsidRDefault="00FC1461" w:rsidP="0076007B">
      <w:pPr>
        <w:pStyle w:val="RARMPnumberedparagraphs"/>
      </w:pPr>
      <w:r>
        <w:t xml:space="preserve">The eradication of </w:t>
      </w:r>
      <w:r w:rsidRPr="00FC1461">
        <w:rPr>
          <w:i/>
          <w:iCs/>
        </w:rPr>
        <w:t>Ae. aegypti</w:t>
      </w:r>
      <w:r>
        <w:t xml:space="preserve"> in Brisbane was attributed to the combination of public education and government public health responses </w:t>
      </w:r>
      <w:r w:rsidR="00EA16E2">
        <w:fldChar w:fldCharType="begin">
          <w:fldData xml:space="preserve">PEVuZE5vdGU+PENpdGU+PEF1dGhvcj5UcmV3aW48L0F1dGhvcj48WWVhcj4yMDE3PC9ZZWFyPjxS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</w:fldData>
        </w:fldChar>
      </w:r>
      <w:r w:rsidR="00EA16E2">
        <w:instrText xml:space="preserve"> ADDIN EN.CITE </w:instrText>
      </w:r>
      <w:r w:rsidR="00EA16E2">
        <w:fldChar w:fldCharType="begin">
          <w:fldData xml:space="preserve">PEVuZE5vdGU+PENpdGU+PEF1dGhvcj5UcmV3aW48L0F1dGhvcj48WWVhcj4yMDE3PC9ZZWFyPjxS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</w:fldData>
        </w:fldChar>
      </w:r>
      <w:r w:rsidR="00EA16E2">
        <w:instrText xml:space="preserve"> ADDIN EN.CITE.DATA </w:instrText>
      </w:r>
      <w:r w:rsidR="00EA16E2">
        <w:fldChar w:fldCharType="end"/>
      </w:r>
      <w:r w:rsidR="00EA16E2">
        <w:fldChar w:fldCharType="separate"/>
      </w:r>
      <w:r w:rsidR="00EA16E2">
        <w:rPr>
          <w:noProof/>
        </w:rPr>
        <w:t>(</w:t>
      </w:r>
      <w:hyperlink w:anchor="_ENREF_133" w:tooltip="Trewin, 2017 #18" w:history="1">
        <w:r w:rsidR="00B25512">
          <w:rPr>
            <w:noProof/>
          </w:rPr>
          <w:t>Trewin et al., 2017</w:t>
        </w:r>
      </w:hyperlink>
      <w:r w:rsidR="00EA16E2">
        <w:rPr>
          <w:noProof/>
        </w:rPr>
        <w:t>)</w:t>
      </w:r>
      <w:r w:rsidR="00EA16E2">
        <w:fldChar w:fldCharType="end"/>
      </w:r>
      <w:r>
        <w:t xml:space="preserve">. </w:t>
      </w:r>
      <w:r w:rsidR="00304425">
        <w:t>Other methods that have been used in the state of Queensland</w:t>
      </w:r>
      <w:r w:rsidR="00BF087D">
        <w:t xml:space="preserve"> to manage the population of </w:t>
      </w:r>
      <w:r w:rsidR="00BF087D" w:rsidRPr="00860346">
        <w:rPr>
          <w:i/>
          <w:iCs/>
        </w:rPr>
        <w:t>Ae. aegypti</w:t>
      </w:r>
      <w:r w:rsidR="00304425">
        <w:t xml:space="preserve"> </w:t>
      </w:r>
      <w:r w:rsidR="002D4944">
        <w:t xml:space="preserve">and control dengue, </w:t>
      </w:r>
      <w:r w:rsidR="00454ED3">
        <w:t>includ</w:t>
      </w:r>
      <w:r w:rsidR="00304425">
        <w:t>e</w:t>
      </w:r>
      <w:r w:rsidR="002D4944">
        <w:t>s</w:t>
      </w:r>
      <w:r w:rsidR="00454ED3">
        <w:t xml:space="preserve"> the release of </w:t>
      </w:r>
      <w:r w:rsidR="00400105">
        <w:t xml:space="preserve">mosquitoes </w:t>
      </w:r>
      <w:r w:rsidR="00304425">
        <w:t xml:space="preserve">containing </w:t>
      </w:r>
      <w:r w:rsidR="00400105">
        <w:t xml:space="preserve">the endosymbiont </w:t>
      </w:r>
      <w:r w:rsidR="00400105" w:rsidRPr="00E5190D">
        <w:rPr>
          <w:i/>
          <w:iCs/>
        </w:rPr>
        <w:t>Wolbachia</w:t>
      </w:r>
      <w:r w:rsidR="00454ED3">
        <w:t xml:space="preserve"> </w:t>
      </w:r>
      <w:r w:rsidR="00EA16E2">
        <w:fldChar w:fldCharType="begin">
          <w:fldData xml:space="preserve">PEVuZE5vdGU+PENpdGU+PEF1dGhvcj5CZWViZTwvQXV0aG9yPjxZZWFyPjIwMjE8L1llYXI+PFJl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</w:fldData>
        </w:fldChar>
      </w:r>
      <w:r w:rsidR="00112744">
        <w:instrText xml:space="preserve"> ADDIN EN.CITE </w:instrText>
      </w:r>
      <w:r w:rsidR="00112744">
        <w:fldChar w:fldCharType="begin">
          <w:fldData xml:space="preserve">PEVuZE5vdGU+PENpdGU+PEF1dGhvcj5CZWViZTwvQXV0aG9yPjxZZWFyPjIwMjE8L1llYXI+PFJl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</w:fldData>
        </w:fldChar>
      </w:r>
      <w:r w:rsidR="00112744">
        <w:instrText xml:space="preserve"> ADDIN EN.CITE.DATA </w:instrText>
      </w:r>
      <w:r w:rsidR="00112744">
        <w:fldChar w:fldCharType="end"/>
      </w:r>
      <w:r w:rsidR="00EA16E2">
        <w:fldChar w:fldCharType="separate"/>
      </w:r>
      <w:r w:rsidR="00112744">
        <w:rPr>
          <w:noProof/>
        </w:rPr>
        <w:t>(</w:t>
      </w:r>
      <w:hyperlink w:anchor="_ENREF_10" w:tooltip="Beebe, 2021 #16" w:history="1">
        <w:r w:rsidR="00B25512">
          <w:rPr>
            <w:noProof/>
          </w:rPr>
          <w:t>Beebe et al., 2021</w:t>
        </w:r>
      </w:hyperlink>
      <w:r w:rsidR="00112744">
        <w:rPr>
          <w:noProof/>
        </w:rPr>
        <w:t xml:space="preserve">; </w:t>
      </w:r>
      <w:hyperlink w:anchor="_ENREF_93" w:tooltip="Ogunlade, 2023 #54" w:history="1">
        <w:r w:rsidR="00B25512">
          <w:rPr>
            <w:noProof/>
          </w:rPr>
          <w:t>Ogunlade et al., 2023</w:t>
        </w:r>
      </w:hyperlink>
      <w:r w:rsidR="00112744">
        <w:rPr>
          <w:noProof/>
        </w:rPr>
        <w:t xml:space="preserve">; </w:t>
      </w:r>
      <w:hyperlink w:anchor="_ENREF_25" w:tooltip="CSIRO, 2024 #19" w:history="1">
        <w:r w:rsidR="00B25512">
          <w:rPr>
            <w:noProof/>
          </w:rPr>
          <w:t>CSIRO, 2024</w:t>
        </w:r>
      </w:hyperlink>
      <w:r w:rsidR="00112744">
        <w:rPr>
          <w:noProof/>
        </w:rPr>
        <w:t>)</w:t>
      </w:r>
      <w:r w:rsidR="00EA16E2">
        <w:fldChar w:fldCharType="end"/>
      </w:r>
      <w:r w:rsidR="00776978">
        <w:t>.</w:t>
      </w:r>
    </w:p>
    <w:p w14:paraId="386BFE0E" w14:textId="10449134" w:rsidR="00D14A00" w:rsidRPr="000D752E" w:rsidRDefault="00D14A00" w:rsidP="0076007B">
      <w:pPr>
        <w:pStyle w:val="RARMPnumberedparagraphs"/>
        <w:rPr>
          <w:color w:val="0070C0"/>
        </w:rPr>
      </w:pPr>
      <w:r>
        <w:t xml:space="preserve">Natural predators of </w:t>
      </w:r>
      <w:r w:rsidRPr="00D14A00">
        <w:rPr>
          <w:i/>
          <w:iCs/>
        </w:rPr>
        <w:t>Ae. aegypti</w:t>
      </w:r>
      <w:r>
        <w:t xml:space="preserve"> </w:t>
      </w:r>
      <w:r w:rsidR="003341A8">
        <w:t>feed</w:t>
      </w:r>
      <w:r>
        <w:t xml:space="preserve"> on both aquatic (larvae and pupae) and adult stages of the mosquito. Predators </w:t>
      </w:r>
      <w:r w:rsidR="002A72FB">
        <w:t>of</w:t>
      </w:r>
      <w:r>
        <w:t xml:space="preserve"> the aquatic stages include fish, </w:t>
      </w:r>
      <w:r w:rsidR="003341A8">
        <w:t xml:space="preserve">early stages of </w:t>
      </w:r>
      <w:proofErr w:type="spellStart"/>
      <w:r>
        <w:t>odonates</w:t>
      </w:r>
      <w:proofErr w:type="spellEnd"/>
      <w:r w:rsidR="003341A8">
        <w:t xml:space="preserve"> </w:t>
      </w:r>
      <w:r>
        <w:t>(dragonflies and damselflies), other mosquito species</w:t>
      </w:r>
      <w:r w:rsidR="003341A8">
        <w:t xml:space="preserve"> (e.g. </w:t>
      </w:r>
      <w:proofErr w:type="spellStart"/>
      <w:r w:rsidR="003341A8" w:rsidRPr="003341A8">
        <w:rPr>
          <w:i/>
          <w:iCs/>
        </w:rPr>
        <w:t>Toxorhynchites</w:t>
      </w:r>
      <w:proofErr w:type="spellEnd"/>
      <w:r w:rsidR="003341A8">
        <w:t>; elephant mosquitoes)</w:t>
      </w:r>
      <w:r>
        <w:t xml:space="preserve">, amphibians, tadpoles and copepods (small crustaceans) </w:t>
      </w:r>
      <w:r w:rsidR="00943A2B">
        <w:fldChar w:fldCharType="begin">
          <w:fldData xml:space="preserve">PEVuZE5vdGU+PENpdGU+PEF1dGhvcj5CaW1iaWxlIFNvbWRhPC9BdXRob3I+PFllYXI+MjAyMjwv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</w:fldData>
        </w:fldChar>
      </w:r>
      <w:r w:rsidR="00943A2B">
        <w:instrText xml:space="preserve"> ADDIN EN.CITE </w:instrText>
      </w:r>
      <w:r w:rsidR="00943A2B">
        <w:fldChar w:fldCharType="begin">
          <w:fldData xml:space="preserve">PEVuZE5vdGU+PENpdGU+PEF1dGhvcj5CaW1iaWxlIFNvbWRhPC9BdXRob3I+PFllYXI+MjAyMjwv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</w:fldData>
        </w:fldChar>
      </w:r>
      <w:r w:rsidR="00943A2B">
        <w:instrText xml:space="preserve"> ADDIN EN.CITE.DATA </w:instrText>
      </w:r>
      <w:r w:rsidR="00943A2B">
        <w:fldChar w:fldCharType="end"/>
      </w:r>
      <w:r w:rsidR="00943A2B">
        <w:fldChar w:fldCharType="separate"/>
      </w:r>
      <w:r w:rsidR="00943A2B">
        <w:rPr>
          <w:noProof/>
        </w:rPr>
        <w:t>(</w:t>
      </w:r>
      <w:hyperlink w:anchor="_ENREF_90" w:tooltip="OECD, 2018 #10" w:history="1">
        <w:r w:rsidR="00B25512">
          <w:rPr>
            <w:noProof/>
          </w:rPr>
          <w:t>OECD, 2018</w:t>
        </w:r>
      </w:hyperlink>
      <w:r w:rsidR="00943A2B">
        <w:rPr>
          <w:noProof/>
        </w:rPr>
        <w:t xml:space="preserve">; </w:t>
      </w:r>
      <w:hyperlink w:anchor="_ENREF_12" w:tooltip="Bimbile Somda, 2022 #71" w:history="1">
        <w:r w:rsidR="00B25512">
          <w:rPr>
            <w:noProof/>
          </w:rPr>
          <w:t>Bimbile Somda et al., 2022</w:t>
        </w:r>
      </w:hyperlink>
      <w:r w:rsidR="00943A2B">
        <w:rPr>
          <w:noProof/>
        </w:rPr>
        <w:t>)</w:t>
      </w:r>
      <w:r w:rsidR="00943A2B">
        <w:fldChar w:fldCharType="end"/>
      </w:r>
      <w:r>
        <w:t xml:space="preserve">. Predators that target adult stages include bats, </w:t>
      </w:r>
      <w:r w:rsidR="003341A8">
        <w:t xml:space="preserve">adult </w:t>
      </w:r>
      <w:proofErr w:type="spellStart"/>
      <w:r w:rsidR="003341A8">
        <w:t>odonates</w:t>
      </w:r>
      <w:proofErr w:type="spellEnd"/>
      <w:r w:rsidR="003341A8">
        <w:t xml:space="preserve">, amphibians (frogs, geckos), birds, </w:t>
      </w:r>
      <w:proofErr w:type="spellStart"/>
      <w:r w:rsidR="003341A8">
        <w:t>arthopods</w:t>
      </w:r>
      <w:proofErr w:type="spellEnd"/>
      <w:r w:rsidR="003341A8">
        <w:t xml:space="preserve"> (mantis, small flying insects) and spiders </w:t>
      </w:r>
      <w:r w:rsidR="00943A2B">
        <w:fldChar w:fldCharType="begin">
          <w:fldData xml:space="preserve">PEVuZE5vdGU+PENpdGU+PEF1dGhvcj5CaW1iaWxlIFNvbWRhPC9BdXRob3I+PFllYXI+MjAyMjwv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</w:fldData>
        </w:fldChar>
      </w:r>
      <w:r w:rsidR="00943A2B">
        <w:instrText xml:space="preserve"> ADDIN EN.CITE </w:instrText>
      </w:r>
      <w:r w:rsidR="00943A2B">
        <w:fldChar w:fldCharType="begin">
          <w:fldData xml:space="preserve">PEVuZE5vdGU+PENpdGU+PEF1dGhvcj5CaW1iaWxlIFNvbWRhPC9BdXRob3I+PFllYXI+MjAyMjwv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</w:fldData>
        </w:fldChar>
      </w:r>
      <w:r w:rsidR="00943A2B">
        <w:instrText xml:space="preserve"> ADDIN EN.CITE.DATA </w:instrText>
      </w:r>
      <w:r w:rsidR="00943A2B">
        <w:fldChar w:fldCharType="end"/>
      </w:r>
      <w:r w:rsidR="00943A2B">
        <w:fldChar w:fldCharType="separate"/>
      </w:r>
      <w:r w:rsidR="00943A2B">
        <w:rPr>
          <w:noProof/>
        </w:rPr>
        <w:t>(</w:t>
      </w:r>
      <w:hyperlink w:anchor="_ENREF_90" w:tooltip="OECD, 2018 #10" w:history="1">
        <w:r w:rsidR="00B25512">
          <w:rPr>
            <w:noProof/>
          </w:rPr>
          <w:t>OECD, 2018</w:t>
        </w:r>
      </w:hyperlink>
      <w:r w:rsidR="00943A2B">
        <w:rPr>
          <w:noProof/>
        </w:rPr>
        <w:t xml:space="preserve">; </w:t>
      </w:r>
      <w:hyperlink w:anchor="_ENREF_12" w:tooltip="Bimbile Somda, 2022 #71" w:history="1">
        <w:r w:rsidR="00B25512">
          <w:rPr>
            <w:noProof/>
          </w:rPr>
          <w:t>Bimbile Somda et al., 2022</w:t>
        </w:r>
      </w:hyperlink>
      <w:r w:rsidR="00943A2B">
        <w:rPr>
          <w:noProof/>
        </w:rPr>
        <w:t>)</w:t>
      </w:r>
      <w:r w:rsidR="00943A2B">
        <w:fldChar w:fldCharType="end"/>
      </w:r>
      <w:r w:rsidR="003341A8">
        <w:t xml:space="preserve">. </w:t>
      </w:r>
      <w:r w:rsidR="00E52E62">
        <w:t xml:space="preserve">However, none of these species have been shown to be solely reliant on </w:t>
      </w:r>
      <w:r w:rsidR="00E52E62" w:rsidRPr="00944524">
        <w:rPr>
          <w:i/>
          <w:iCs/>
        </w:rPr>
        <w:t>Ae. aegypti</w:t>
      </w:r>
      <w:r w:rsidR="00E52E62">
        <w:t xml:space="preserve"> as their primary food sou</w:t>
      </w:r>
      <w:r w:rsidR="00C34160">
        <w:t>r</w:t>
      </w:r>
      <w:r w:rsidR="00E52E62">
        <w:t>ce</w:t>
      </w:r>
      <w:r w:rsidR="006624E0">
        <w:t xml:space="preserve"> </w:t>
      </w:r>
      <w:r w:rsidR="001A4D82">
        <w:fldChar w:fldCharType="begin"/>
      </w:r>
      <w:r w:rsidR="001A4D82">
        <w:instrText xml:space="preserve"> ADDIN EN.CITE &lt;EndNote&gt;&lt;Cite&gt;&lt;Author&gt;OECD&lt;/Author&gt;&lt;Year&gt;2018&lt;/Year&gt;&lt;RecNum&gt;10&lt;/RecNum&gt;&lt;DisplayText&gt;(OECD, 2018)&lt;/DisplayText&gt;&lt;record&gt;&lt;rec-number&gt;10&lt;/rec-number&gt;&lt;foreign-keys&gt;&lt;key app="EN" db-id="z5rzptdpvzt5pcevte15sz9v2p5szw99zv9w" timestamp="1730862714"&gt;10&lt;/key&gt;&lt;/foreign-keys&gt;&lt;ref-type name="Report"&gt;27&lt;/ref-type&gt;&lt;contributors&gt;&lt;authors&gt;&lt;author&gt;OECD, &lt;/author&gt;&lt;/authors&gt;&lt;tertiary-authors&gt;&lt;author&gt;Organisation for Economic Co-operation and Development&lt;/author&gt;&lt;/tertiary-authors&gt;&lt;/contributors&gt;&lt;titles&gt;&lt;title&gt;Consensus document on the biology of mosquito Aedes aegypti&lt;/title&gt;&lt;secondary-title&gt;Series on Harmonisation of Regulatory Oversight in Biotechnology No. 65&lt;/secondary-title&gt;&lt;/titles&gt;&lt;dates&gt;&lt;year&gt;2018&lt;/year&gt;&lt;pub-dates&gt;&lt;date&gt;13 July 2018&lt;/date&gt;&lt;/pub-dates&gt;&lt;/dates&gt;&lt;publisher&gt;OECD&lt;/publisher&gt;&lt;isbn&gt;65&lt;/isbn&gt;&lt;urls&gt;&lt;/urls&gt;&lt;/record&gt;&lt;/Cite&gt;&lt;/EndNote&gt;</w:instrText>
      </w:r>
      <w:r w:rsidR="001A4D82">
        <w:fldChar w:fldCharType="separate"/>
      </w:r>
      <w:r w:rsidR="001A4D82">
        <w:rPr>
          <w:noProof/>
        </w:rPr>
        <w:t>(</w:t>
      </w:r>
      <w:hyperlink w:anchor="_ENREF_90" w:tooltip="OECD, 2018 #10" w:history="1">
        <w:r w:rsidR="00B25512">
          <w:rPr>
            <w:noProof/>
          </w:rPr>
          <w:t>OECD, 2018</w:t>
        </w:r>
      </w:hyperlink>
      <w:r w:rsidR="001A4D82">
        <w:rPr>
          <w:noProof/>
        </w:rPr>
        <w:t>)</w:t>
      </w:r>
      <w:r w:rsidR="001A4D82">
        <w:fldChar w:fldCharType="end"/>
      </w:r>
      <w:r w:rsidR="00E52E62">
        <w:t xml:space="preserve">. </w:t>
      </w:r>
    </w:p>
    <w:p w14:paraId="2A4D6B85" w14:textId="7CDB5952" w:rsidR="000D752E" w:rsidRDefault="000D752E" w:rsidP="002258FD">
      <w:pPr>
        <w:pStyle w:val="IntenseQuote"/>
      </w:pPr>
      <w:r w:rsidRPr="00C75965">
        <w:rPr>
          <w:i w:val="0"/>
          <w:iCs w:val="0"/>
        </w:rPr>
        <w:t>Ae</w:t>
      </w:r>
      <w:r w:rsidR="00502BA3" w:rsidRPr="00C75965">
        <w:rPr>
          <w:i w:val="0"/>
          <w:iCs w:val="0"/>
        </w:rPr>
        <w:t>.</w:t>
      </w:r>
      <w:r w:rsidRPr="00C75965">
        <w:rPr>
          <w:i w:val="0"/>
          <w:iCs w:val="0"/>
        </w:rPr>
        <w:t xml:space="preserve"> aegypti</w:t>
      </w:r>
      <w:r>
        <w:t xml:space="preserve"> is present in some parts of Queensland.</w:t>
      </w:r>
      <w:r w:rsidR="003508EC">
        <w:t xml:space="preserve"> They have a short lifespan and do not fly long distances.</w:t>
      </w:r>
      <w:r w:rsidR="003872F2">
        <w:t xml:space="preserve"> </w:t>
      </w:r>
      <w:r w:rsidR="002258FD">
        <w:t xml:space="preserve">They live in association with people in and around houses. Only female mosquitoes bite. </w:t>
      </w:r>
      <w:r w:rsidR="003872F2">
        <w:t xml:space="preserve">No species are solely reliant on </w:t>
      </w:r>
      <w:r w:rsidR="003872F2" w:rsidRPr="00C75965">
        <w:rPr>
          <w:i w:val="0"/>
          <w:iCs w:val="0"/>
        </w:rPr>
        <w:t>Ae. aegypti</w:t>
      </w:r>
      <w:r w:rsidR="003872F2">
        <w:t xml:space="preserve"> as a primary food source.</w:t>
      </w:r>
    </w:p>
    <w:p w14:paraId="564658C4" w14:textId="44C62D53" w:rsidR="00DC3B9C" w:rsidRDefault="00DC3B9C" w:rsidP="000D6378">
      <w:pPr>
        <w:pStyle w:val="3RARMP"/>
      </w:pPr>
      <w:bookmarkStart w:id="181" w:name="_Toc193874132"/>
      <w:bookmarkStart w:id="182" w:name="_Toc193874198"/>
      <w:bookmarkStart w:id="183" w:name="_Toc193874266"/>
      <w:bookmarkStart w:id="184" w:name="_Toc197008557"/>
      <w:bookmarkStart w:id="185" w:name="_Ref188537402"/>
      <w:bookmarkStart w:id="186" w:name="_Ref188601589"/>
      <w:bookmarkStart w:id="187" w:name="_Ref191892086"/>
      <w:bookmarkStart w:id="188" w:name="_Toc198112089"/>
      <w:bookmarkStart w:id="189" w:name="_Ref182475148"/>
      <w:bookmarkEnd w:id="181"/>
      <w:bookmarkEnd w:id="182"/>
      <w:bookmarkEnd w:id="183"/>
      <w:bookmarkEnd w:id="184"/>
      <w:r w:rsidRPr="000D6378">
        <w:rPr>
          <w:i/>
          <w:iCs/>
        </w:rPr>
        <w:t>Aedes aegypti</w:t>
      </w:r>
      <w:r>
        <w:t xml:space="preserve"> as a mosquito vector for </w:t>
      </w:r>
      <w:r w:rsidR="005A7E14">
        <w:t>disease</w:t>
      </w:r>
      <w:bookmarkEnd w:id="185"/>
      <w:bookmarkEnd w:id="186"/>
      <w:bookmarkEnd w:id="187"/>
      <w:bookmarkEnd w:id="188"/>
    </w:p>
    <w:p w14:paraId="7877D760" w14:textId="6CD8149E" w:rsidR="00736B92" w:rsidRDefault="00887C28" w:rsidP="0076007B">
      <w:pPr>
        <w:pStyle w:val="RARMPnumberedparagraphs"/>
      </w:pPr>
      <w:r>
        <w:rPr>
          <w:i/>
          <w:iCs/>
        </w:rPr>
        <w:t xml:space="preserve">Aedes </w:t>
      </w:r>
      <w:r w:rsidR="000937F4">
        <w:rPr>
          <w:i/>
          <w:iCs/>
        </w:rPr>
        <w:t xml:space="preserve">aegypti </w:t>
      </w:r>
      <w:r>
        <w:t>mosquitoes</w:t>
      </w:r>
      <w:r w:rsidR="005A7E14">
        <w:t xml:space="preserve"> </w:t>
      </w:r>
      <w:r w:rsidR="00E8604E">
        <w:t>are</w:t>
      </w:r>
      <w:r w:rsidR="00304425">
        <w:t xml:space="preserve"> </w:t>
      </w:r>
      <w:r w:rsidR="005A7E14">
        <w:t>one of the main insect vectors that transmit mosquito borne viruses</w:t>
      </w:r>
      <w:r w:rsidR="00146707">
        <w:t xml:space="preserve"> to humans</w:t>
      </w:r>
      <w:r w:rsidR="005A7E14">
        <w:t xml:space="preserve"> such </w:t>
      </w:r>
      <w:r w:rsidR="00E52160">
        <w:t xml:space="preserve">as </w:t>
      </w:r>
      <w:r w:rsidR="005A7E14">
        <w:t>dengue virus, Zika virus, chikungunya virus</w:t>
      </w:r>
      <w:r w:rsidR="000937F4">
        <w:t xml:space="preserve"> and </w:t>
      </w:r>
      <w:r w:rsidR="005A7E14">
        <w:t xml:space="preserve">yellow fever virus </w:t>
      </w:r>
      <w:r w:rsidR="00467E9A">
        <w:fldChar w:fldCharType="begin"/>
      </w:r>
      <w:r w:rsidR="00467E9A">
        <w:instrText xml:space="preserve"> ADDIN EN.CITE &lt;EndNote&gt;&lt;Cite&gt;&lt;Author&gt;Ogunlade&lt;/Author&gt;&lt;Year&gt;2021&lt;/Year&gt;&lt;RecNum&gt;17&lt;/RecNum&gt;&lt;DisplayText&gt;(Ogunlade et al., 2021)&lt;/DisplayText&gt;&lt;record&gt;&lt;rec-number&gt;17&lt;/rec-number&gt;&lt;foreign-keys&gt;&lt;key app="EN" db-id="z5rzptdpvzt5pcevte15sz9v2p5szw99zv9w" timestamp="1730939227"&gt;17&lt;/key&gt;&lt;/foreign-keys&gt;&lt;ref-type name="Journal Article"&gt;17&lt;/ref-type&gt;&lt;contributors&gt;&lt;authors&gt;&lt;author&gt;Ogunlade, S. T.&lt;/author&gt;&lt;author&gt;Meehan, M. T.&lt;/author&gt;&lt;author&gt;Adekunle, A. I.&lt;/author&gt;&lt;author&gt;Rojas, D. P.&lt;/author&gt;&lt;author&gt;Adegboye, O. A.&lt;/author&gt;&lt;author&gt;McBryde, E. S.&lt;/author&gt;&lt;/authors&gt;&lt;/contributors&gt;&lt;auth-address&gt;Australian Institute of Tropical Health and Medicine, James Cook University, Townsville, QLD 4811, Australia.&amp;#xD;College of Medicine and Dentistry, James Cook University, Townsville, QLD 4811, Australia.&amp;#xD;College of Public Health, Medical and Veterinary Sciences, James Cook University, Townsville, QLD 4811, Australia.&lt;/auth-address&gt;&lt;titles&gt;&lt;title&gt;A Review: Aedes-Borne Arboviral Infections, Controls and Wolbachia-Based Strategies&lt;/title&gt;&lt;secondary-title&gt;Vaccines (Basel)&lt;/secondary-title&gt;&lt;/titles&gt;&lt;periodical&gt;&lt;full-title&gt;Vaccines (Basel)&lt;/full-title&gt;&lt;/periodical&gt;&lt;volume&gt;9&lt;/volume&gt;&lt;number&gt;1&lt;/number&gt;&lt;edition&gt;2021/01/14&lt;/edition&gt;&lt;keywords&gt;&lt;keyword&gt;Aedes-borne&lt;/keyword&gt;&lt;keyword&gt;Wolbachia&lt;/keyword&gt;&lt;keyword&gt;arboviruses&lt;/keyword&gt;&lt;keyword&gt;controls&lt;/keyword&gt;&lt;keyword&gt;vectors&lt;/keyword&gt;&lt;/keywords&gt;&lt;dates&gt;&lt;year&gt;2021&lt;/year&gt;&lt;pub-dates&gt;&lt;date&gt;Jan 8&lt;/date&gt;&lt;/pub-dates&gt;&lt;/dates&gt;&lt;isbn&gt;2076-393X (Print)&amp;#xD;2076-393X (Electronic)&amp;#xD;2076-393X (Linking)&lt;/isbn&gt;&lt;accession-num&gt;33435566&lt;/accession-num&gt;&lt;urls&gt;&lt;related-urls&gt;&lt;url&gt;https://www.ncbi.nlm.nih.gov/pubmed/33435566&lt;/url&gt;&lt;/related-urls&gt;&lt;/urls&gt;&lt;custom2&gt;PMC7827552&lt;/custom2&gt;&lt;electronic-resource-num&gt;10.3390/vaccines9010032&lt;/electronic-resource-num&gt;&lt;/record&gt;&lt;/Cite&gt;&lt;/EndNote&gt;</w:instrText>
      </w:r>
      <w:r w:rsidR="00467E9A">
        <w:fldChar w:fldCharType="separate"/>
      </w:r>
      <w:r w:rsidR="00467E9A">
        <w:rPr>
          <w:noProof/>
        </w:rPr>
        <w:t>(</w:t>
      </w:r>
      <w:hyperlink w:anchor="_ENREF_94" w:tooltip="Ogunlade, 2021 #17" w:history="1">
        <w:r w:rsidR="00B25512">
          <w:rPr>
            <w:noProof/>
          </w:rPr>
          <w:t>Ogunlade et al., 2021</w:t>
        </w:r>
      </w:hyperlink>
      <w:r w:rsidR="00467E9A">
        <w:rPr>
          <w:noProof/>
        </w:rPr>
        <w:t>)</w:t>
      </w:r>
      <w:r w:rsidR="00467E9A">
        <w:fldChar w:fldCharType="end"/>
      </w:r>
      <w:r w:rsidR="005A7E14">
        <w:t xml:space="preserve">. </w:t>
      </w:r>
      <w:r w:rsidR="003403B4">
        <w:t xml:space="preserve">There are various other arboviruses that are present in Australia that can cause disease such as Barmah Forest virus, Ross River virus, Murray Valley encephalitis virus, West Nile virus </w:t>
      </w:r>
      <w:proofErr w:type="spellStart"/>
      <w:r w:rsidR="003403B4">
        <w:t>Kunjin</w:t>
      </w:r>
      <w:proofErr w:type="spellEnd"/>
      <w:r w:rsidR="003403B4">
        <w:t xml:space="preserve"> strain and </w:t>
      </w:r>
      <w:r w:rsidR="003403B4">
        <w:lastRenderedPageBreak/>
        <w:t xml:space="preserve">Japanese encephalitis virus. However, </w:t>
      </w:r>
      <w:r w:rsidR="00F10104" w:rsidRPr="00F10104">
        <w:rPr>
          <w:i/>
          <w:iCs/>
        </w:rPr>
        <w:t>Ae. aegypti</w:t>
      </w:r>
      <w:r w:rsidR="00F10104">
        <w:t xml:space="preserve"> is not known to be a </w:t>
      </w:r>
      <w:r w:rsidR="00717170">
        <w:t xml:space="preserve">primary </w:t>
      </w:r>
      <w:r w:rsidR="00F10104">
        <w:t xml:space="preserve">vector for </w:t>
      </w:r>
      <w:r w:rsidR="003403B4">
        <w:t>the transmission of these viruses</w:t>
      </w:r>
      <w:r w:rsidR="00D87BC0">
        <w:t xml:space="preserve"> </w:t>
      </w:r>
      <w:r w:rsidR="002163E3">
        <w:fldChar w:fldCharType="begin"/>
      </w:r>
      <w:r w:rsidR="002163E3">
        <w:instrText xml:space="preserve"> ADDIN EN.CITE &lt;EndNote&gt;&lt;Cite&gt;&lt;Author&gt;Viennet&lt;/Author&gt;&lt;Year&gt;2024&lt;/Year&gt;&lt;RecNum&gt;173&lt;/RecNum&gt;&lt;DisplayText&gt;(Viennet et al., 2024)&lt;/DisplayText&gt;&lt;record&gt;&lt;rec-number&gt;173&lt;/rec-number&gt;&lt;foreign-keys&gt;&lt;key app="EN" db-id="z5rzptdpvzt5pcevte15sz9v2p5szw99zv9w" timestamp="1744592787"&gt;173&lt;/key&gt;&lt;/foreign-keys&gt;&lt;ref-type name="Journal Article"&gt;17&lt;/ref-type&gt;&lt;contributors&gt;&lt;authors&gt;&lt;author&gt;Viennet, Elvina&lt;/author&gt;&lt;author&gt;Frentiu, Francesca D.&lt;/author&gt;&lt;author&gt;McKenna, Emilie&lt;/author&gt;&lt;author&gt;Torres Vasconcelos, Flavia&lt;/author&gt;&lt;author&gt;Flower, Robert L. P.&lt;/author&gt;&lt;author&gt;Faddy, Helen M.&lt;/author&gt;&lt;/authors&gt;&lt;/contributors&gt;&lt;titles&gt;&lt;title&gt;Arbovirus Transmission in Australia from 2002 to 2017&lt;/title&gt;&lt;secondary-title&gt;Biology&lt;/secondary-title&gt;&lt;/titles&gt;&lt;periodical&gt;&lt;full-title&gt;Biology&lt;/full-title&gt;&lt;/periodical&gt;&lt;pages&gt;524&lt;/pages&gt;&lt;volume&gt;13&lt;/volume&gt;&lt;number&gt;7&lt;/number&gt;&lt;dates&gt;&lt;year&gt;2024&lt;/year&gt;&lt;/dates&gt;&lt;isbn&gt;2079-7737&lt;/isbn&gt;&lt;accession-num&gt;doi:10.3390/biology13070524&lt;/accession-num&gt;&lt;urls&gt;&lt;related-urls&gt;&lt;url&gt;https://www.mdpi.com/2079-7737/13/7/524&lt;/url&gt;&lt;/related-urls&gt;&lt;/urls&gt;&lt;/record&gt;&lt;/Cite&gt;&lt;/EndNote&gt;</w:instrText>
      </w:r>
      <w:r w:rsidR="002163E3">
        <w:fldChar w:fldCharType="separate"/>
      </w:r>
      <w:r w:rsidR="002163E3">
        <w:rPr>
          <w:noProof/>
        </w:rPr>
        <w:t>(</w:t>
      </w:r>
      <w:hyperlink w:anchor="_ENREF_142" w:tooltip="Viennet, 2024 #173" w:history="1">
        <w:r w:rsidR="00B25512">
          <w:rPr>
            <w:noProof/>
          </w:rPr>
          <w:t>Viennet et al., 2024</w:t>
        </w:r>
      </w:hyperlink>
      <w:r w:rsidR="002163E3">
        <w:rPr>
          <w:noProof/>
        </w:rPr>
        <w:t>)</w:t>
      </w:r>
      <w:r w:rsidR="002163E3">
        <w:fldChar w:fldCharType="end"/>
      </w:r>
      <w:r w:rsidR="00F10104">
        <w:t>.</w:t>
      </w:r>
      <w:r w:rsidR="00717170">
        <w:t xml:space="preserve"> </w:t>
      </w:r>
    </w:p>
    <w:p w14:paraId="7EE7A2C9" w14:textId="7BE0AB57" w:rsidR="00E52E62" w:rsidRDefault="00E52E62" w:rsidP="0076007B">
      <w:pPr>
        <w:pStyle w:val="RARMPnumberedparagraphs"/>
      </w:pPr>
      <w:r>
        <w:t xml:space="preserve">Laboratory studies have also suggested that, </w:t>
      </w:r>
      <w:r>
        <w:rPr>
          <w:i/>
          <w:iCs/>
        </w:rPr>
        <w:t xml:space="preserve">Ae. aegypti </w:t>
      </w:r>
      <w:r>
        <w:t xml:space="preserve">may be a vector for lumpy skin disease virus </w:t>
      </w:r>
      <w:r w:rsidR="001A4D82">
        <w:fldChar w:fldCharType="begin">
          <w:fldData xml:space="preserve">PEVuZE5vdGU+PENpdGU+PEF1dGhvcj5DaGlob3RhPC9BdXRob3I+PFllYXI+MjAwMTwvWWVhcj48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</w:fldData>
        </w:fldChar>
      </w:r>
      <w:r w:rsidR="001A4D82">
        <w:instrText xml:space="preserve"> ADDIN EN.CITE </w:instrText>
      </w:r>
      <w:r w:rsidR="001A4D82">
        <w:fldChar w:fldCharType="begin">
          <w:fldData xml:space="preserve">PEVuZE5vdGU+PENpdGU+PEF1dGhvcj5DaGlob3RhPC9BdXRob3I+PFllYXI+MjAwMTwvWWVhcj48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</w:fldData>
        </w:fldChar>
      </w:r>
      <w:r w:rsidR="001A4D82">
        <w:instrText xml:space="preserve"> ADDIN EN.CITE.DATA </w:instrText>
      </w:r>
      <w:r w:rsidR="001A4D82">
        <w:fldChar w:fldCharType="end"/>
      </w:r>
      <w:r w:rsidR="001A4D82">
        <w:fldChar w:fldCharType="separate"/>
      </w:r>
      <w:r w:rsidR="001A4D82">
        <w:rPr>
          <w:noProof/>
        </w:rPr>
        <w:t>(</w:t>
      </w:r>
      <w:hyperlink w:anchor="_ENREF_17" w:tooltip="Chihota, 2001 #158" w:history="1">
        <w:r w:rsidR="00B25512">
          <w:rPr>
            <w:noProof/>
          </w:rPr>
          <w:t>Chihota et al., 2001</w:t>
        </w:r>
      </w:hyperlink>
      <w:r w:rsidR="001A4D82">
        <w:rPr>
          <w:noProof/>
        </w:rPr>
        <w:t xml:space="preserve">; </w:t>
      </w:r>
      <w:hyperlink w:anchor="_ENREF_112" w:tooltip="Riana, 2024 #159" w:history="1">
        <w:r w:rsidR="00B25512">
          <w:rPr>
            <w:noProof/>
          </w:rPr>
          <w:t>Riana et al., 2024</w:t>
        </w:r>
      </w:hyperlink>
      <w:r w:rsidR="001A4D82">
        <w:rPr>
          <w:noProof/>
        </w:rPr>
        <w:t>)</w:t>
      </w:r>
      <w:r w:rsidR="001A4D82">
        <w:fldChar w:fldCharType="end"/>
      </w:r>
      <w:r w:rsidR="008374A6">
        <w:t xml:space="preserve">, </w:t>
      </w:r>
      <w:r w:rsidR="000E38FC">
        <w:t xml:space="preserve">a disease that infects cattle </w:t>
      </w:r>
      <w:r w:rsidR="001A4D82">
        <w:fldChar w:fldCharType="begin"/>
      </w:r>
      <w:r w:rsidR="001A4D82">
        <w:instrText xml:space="preserve"> ADDIN EN.CITE &lt;EndNote&gt;&lt;Cite&gt;&lt;Author&gt;Whittle&lt;/Author&gt;&lt;Year&gt;2023&lt;/Year&gt;&lt;RecNum&gt;160&lt;/RecNum&gt;&lt;DisplayText&gt;(Whittle et al., 2023)&lt;/DisplayText&gt;&lt;record&gt;&lt;rec-number&gt;160&lt;/rec-number&gt;&lt;foreign-keys&gt;&lt;key app="EN" db-id="z5rzptdpvzt5pcevte15sz9v2p5szw99zv9w" timestamp="1740957265"&gt;160&lt;/key&gt;&lt;/foreign-keys&gt;&lt;ref-type name="Journal Article"&gt;17&lt;/ref-type&gt;&lt;contributors&gt;&lt;authors&gt;&lt;author&gt;Whittle, L.&lt;/author&gt;&lt;author&gt;Chapman, R.&lt;/author&gt;&lt;author&gt;Williamson, A. L.&lt;/author&gt;&lt;/authors&gt;&lt;/contributors&gt;&lt;auth-address&gt;Institute of Infectious Disease and Molecular Medicine and Division of Medical Virology, Department of Pathology, University of Cape Town, Cape Town 7700, South Africa.&lt;/auth-address&gt;&lt;titles&gt;&lt;title&gt;Lumpy Skin Disease-An Emerging Cattle Disease in Europe and Asia&lt;/title&gt;&lt;secondary-title&gt;Vaccines (Basel)&lt;/secondary-title&gt;&lt;/titles&gt;&lt;periodical&gt;&lt;full-title&gt;Vaccines (Basel)&lt;/full-title&gt;&lt;/periodical&gt;&lt;volume&gt;11&lt;/volume&gt;&lt;number&gt;3&lt;/number&gt;&lt;edition&gt;2023/03/31&lt;/edition&gt;&lt;keywords&gt;&lt;keyword&gt;lumpy skin disease virus&lt;/keyword&gt;&lt;keyword&gt;poxvirus&lt;/keyword&gt;&lt;keyword&gt;recombination&lt;/keyword&gt;&lt;keyword&gt;vaccine&lt;/keyword&gt;&lt;keyword&gt;the University of Cape Town. The funders and possible commercial partners had no&lt;/keyword&gt;&lt;keyword&gt;role in the design of the study&lt;/keyword&gt;&lt;keyword&gt;in the collection, analyses, or interpretation&lt;/keyword&gt;&lt;keyword&gt;of data&lt;/keyword&gt;&lt;keyword&gt;in the writing of the manuscript&lt;/keyword&gt;&lt;keyword&gt;or in the decision to publish the&lt;/keyword&gt;&lt;keyword&gt;results.&lt;/keyword&gt;&lt;/keywords&gt;&lt;dates&gt;&lt;year&gt;2023&lt;/year&gt;&lt;pub-dates&gt;&lt;date&gt;Mar 2&lt;/date&gt;&lt;/pub-dates&gt;&lt;/dates&gt;&lt;isbn&gt;2076-393X (Print)&amp;#xD;2076-393x&lt;/isbn&gt;&lt;accession-num&gt;36992162&lt;/accession-num&gt;&lt;urls&gt;&lt;/urls&gt;&lt;custom2&gt;PMC10057024&lt;/custom2&gt;&lt;electronic-resource-num&gt;10.3390/vaccines11030578&lt;/electronic-resource-num&gt;&lt;remote-database-provider&gt;NLM&lt;/remote-database-provider&gt;&lt;language&gt;eng&lt;/language&gt;&lt;/record&gt;&lt;/Cite&gt;&lt;/EndNote&gt;</w:instrText>
      </w:r>
      <w:r w:rsidR="001A4D82">
        <w:fldChar w:fldCharType="separate"/>
      </w:r>
      <w:r w:rsidR="001A4D82">
        <w:rPr>
          <w:noProof/>
        </w:rPr>
        <w:t>(</w:t>
      </w:r>
      <w:hyperlink w:anchor="_ENREF_145" w:tooltip="Whittle, 2023 #160" w:history="1">
        <w:r w:rsidR="00B25512">
          <w:rPr>
            <w:noProof/>
          </w:rPr>
          <w:t>Whittle et al., 2023</w:t>
        </w:r>
      </w:hyperlink>
      <w:r w:rsidR="001A4D82">
        <w:rPr>
          <w:noProof/>
        </w:rPr>
        <w:t>)</w:t>
      </w:r>
      <w:r w:rsidR="001A4D82">
        <w:fldChar w:fldCharType="end"/>
      </w:r>
      <w:r w:rsidR="000E38FC">
        <w:t xml:space="preserve">. </w:t>
      </w:r>
      <w:r w:rsidR="00C32780">
        <w:t xml:space="preserve">Lumpy skin disease is currently not present in Australia </w:t>
      </w:r>
      <w:r w:rsidR="001A4D82">
        <w:fldChar w:fldCharType="begin"/>
      </w:r>
      <w:r w:rsidR="001A4D82">
        <w:instrText xml:space="preserve"> ADDIN EN.CITE &lt;EndNote&gt;&lt;Cite&gt;&lt;Author&gt;Department of Agriculture Fisheries and Forestry&lt;/Author&gt;&lt;Year&gt;2023&lt;/Year&gt;&lt;RecNum&gt;161&lt;/RecNum&gt;&lt;DisplayText&gt;(Department of Agriculture Fisheries and Forestry, 2023a)&lt;/DisplayText&gt;&lt;record&gt;&lt;rec-number&gt;161&lt;/rec-number&gt;&lt;foreign-keys&gt;&lt;key app="EN" db-id="z5rzptdpvzt5pcevte15sz9v2p5szw99zv9w" timestamp="1740957802"&gt;161&lt;/key&gt;&lt;/foreign-keys&gt;&lt;ref-type name="Government Document"&gt;46&lt;/ref-type&gt;&lt;contributors&gt;&lt;authors&gt;&lt;author&gt;Department of Agriculture Fisheries and Forestry,&lt;/author&gt;&lt;/authors&gt;&lt;secondary-authors&gt;&lt;author&gt;Department of Agriculture Fisheries and Forestry,&lt;/author&gt;&lt;/secondary-authors&gt;&lt;/contributors&gt;&lt;titles&gt;&lt;title&gt;Australia&amp;apos;s freedom from lumpy skin disease&lt;/title&gt;&lt;/titles&gt;&lt;dates&gt;&lt;year&gt;2023&lt;/year&gt;&lt;/dates&gt;&lt;publisher&gt;Australian Government&lt;/publisher&gt;&lt;urls&gt;&lt;related-urls&gt;&lt;url&gt;https://www.agriculture.gov.au/sites/default/files/documents/Australia%27s%20Freedom%20from%20LSD.pdf&lt;/url&gt;&lt;/related-urls&gt;&lt;/urls&gt;&lt;/record&gt;&lt;/Cite&gt;&lt;/EndNote&gt;</w:instrText>
      </w:r>
      <w:r w:rsidR="001A4D82">
        <w:fldChar w:fldCharType="separate"/>
      </w:r>
      <w:r w:rsidR="001A4D82">
        <w:rPr>
          <w:noProof/>
        </w:rPr>
        <w:t>(</w:t>
      </w:r>
      <w:hyperlink w:anchor="_ENREF_26" w:tooltip="Department of Agriculture Fisheries and Forestry, 2023 #161" w:history="1">
        <w:r w:rsidR="00B25512">
          <w:rPr>
            <w:noProof/>
          </w:rPr>
          <w:t>Department of Agriculture Fisheries and Forestry, 2023a</w:t>
        </w:r>
      </w:hyperlink>
      <w:r w:rsidR="001A4D82">
        <w:rPr>
          <w:noProof/>
        </w:rPr>
        <w:t>)</w:t>
      </w:r>
      <w:r w:rsidR="001A4D82">
        <w:fldChar w:fldCharType="end"/>
      </w:r>
      <w:r w:rsidR="00C32780">
        <w:t xml:space="preserve">. </w:t>
      </w:r>
      <w:r w:rsidR="008374A6">
        <w:t xml:space="preserve">However, no </w:t>
      </w:r>
      <w:r w:rsidR="007C29DC">
        <w:t xml:space="preserve">data </w:t>
      </w:r>
      <w:r w:rsidR="00BA328B">
        <w:t>are</w:t>
      </w:r>
      <w:r w:rsidR="007C29DC">
        <w:t xml:space="preserve"> available confirming that</w:t>
      </w:r>
      <w:r w:rsidR="000937F4">
        <w:t>,</w:t>
      </w:r>
      <w:r w:rsidR="007C29DC">
        <w:t xml:space="preserve"> </w:t>
      </w:r>
      <w:r w:rsidR="008374A6">
        <w:rPr>
          <w:i/>
          <w:iCs/>
        </w:rPr>
        <w:t xml:space="preserve">Ae. aegypti </w:t>
      </w:r>
      <w:r w:rsidR="008374A6">
        <w:t>can transmit lumpy skin disease outside of a laboratory setting.</w:t>
      </w:r>
    </w:p>
    <w:p w14:paraId="519D0103" w14:textId="0DB9749E" w:rsidR="00FD4448" w:rsidRDefault="00FD4448" w:rsidP="0076007B">
      <w:pPr>
        <w:pStyle w:val="RARMPnumberedparagraphs"/>
      </w:pPr>
      <w:r>
        <w:t xml:space="preserve">Mosquitoes are infected by these viruses through feeding on </w:t>
      </w:r>
      <w:r w:rsidR="00012893">
        <w:t xml:space="preserve">the </w:t>
      </w:r>
      <w:r w:rsidR="002A72FB">
        <w:t xml:space="preserve">blood of </w:t>
      </w:r>
      <w:r w:rsidR="00D62B8A">
        <w:t xml:space="preserve">infected </w:t>
      </w:r>
      <w:r>
        <w:t xml:space="preserve">people and transmitting the virus to uninfected people through the same mechanism </w:t>
      </w:r>
      <w:r>
        <w:fldChar w:fldCharType="begin">
          <w:fldData xml:space="preserve">PEVuZE5vdGU+PENpdGU+PEF1dGhvcj5IdWFuZzwvQXV0aG9yPjxZZWFyPjIwMTk8L1llYXI+PFJl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</w:fldData>
        </w:fldChar>
      </w:r>
      <w:r>
        <w:instrText xml:space="preserve"> ADDIN EN.CITE </w:instrText>
      </w:r>
      <w:r>
        <w:fldChar w:fldCharType="begin">
          <w:fldData xml:space="preserve">PEVuZE5vdGU+PENpdGU+PEF1dGhvcj5IdWFuZzwvQXV0aG9yPjxZZWFyPjIwMTk8L1llYXI+PFJl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</w:fldData>
        </w:fldChar>
      </w:r>
      <w:r>
        <w:instrText xml:space="preserve"> ADDIN EN.CITE.DATA </w:instrText>
      </w:r>
      <w:r>
        <w:fldChar w:fldCharType="end"/>
      </w:r>
      <w:r>
        <w:fldChar w:fldCharType="separate"/>
      </w:r>
      <w:r>
        <w:rPr>
          <w:noProof/>
        </w:rPr>
        <w:t>(</w:t>
      </w:r>
      <w:hyperlink w:anchor="_ENREF_66" w:tooltip="Mack, 2016 #29" w:history="1">
        <w:r w:rsidR="00B25512">
          <w:rPr>
            <w:noProof/>
          </w:rPr>
          <w:t>Mack, 2016</w:t>
        </w:r>
      </w:hyperlink>
      <w:r>
        <w:rPr>
          <w:noProof/>
        </w:rPr>
        <w:t xml:space="preserve">; </w:t>
      </w:r>
      <w:hyperlink w:anchor="_ENREF_53" w:tooltip="Huang, 2019 #28" w:history="1">
        <w:r w:rsidR="00B25512">
          <w:rPr>
            <w:noProof/>
          </w:rPr>
          <w:t>Huang et al., 2019</w:t>
        </w:r>
      </w:hyperlink>
      <w:r>
        <w:rPr>
          <w:noProof/>
        </w:rPr>
        <w:t>)</w:t>
      </w:r>
      <w:r>
        <w:fldChar w:fldCharType="end"/>
      </w:r>
      <w:r>
        <w:t xml:space="preserve">. Only females transmit disease as males do not blood feed </w:t>
      </w:r>
      <w:r>
        <w:fldChar w:fldCharType="begin">
          <w:fldData xml:space="preserve">PEVuZE5vdGU+PENpdGU+PEF1dGhvcj5IdWFuZzwvQXV0aG9yPjxZZWFyPjIwMTk8L1llYXI+PFJl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</w:fldData>
        </w:fldChar>
      </w:r>
      <w:r>
        <w:instrText xml:space="preserve"> ADDIN EN.CITE </w:instrText>
      </w:r>
      <w:r>
        <w:fldChar w:fldCharType="begin">
          <w:fldData xml:space="preserve">PEVuZE5vdGU+PENpdGU+PEF1dGhvcj5IdWFuZzwvQXV0aG9yPjxZZWFyPjIwMTk8L1llYXI+PFJl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</w:fldData>
        </w:fldChar>
      </w:r>
      <w:r>
        <w:instrText xml:space="preserve"> ADDIN EN.CITE.DATA </w:instrText>
      </w:r>
      <w:r>
        <w:fldChar w:fldCharType="end"/>
      </w:r>
      <w:r>
        <w:fldChar w:fldCharType="separate"/>
      </w:r>
      <w:r>
        <w:rPr>
          <w:noProof/>
        </w:rPr>
        <w:t>(</w:t>
      </w:r>
      <w:hyperlink w:anchor="_ENREF_66" w:tooltip="Mack, 2016 #29" w:history="1">
        <w:r w:rsidR="00B25512">
          <w:rPr>
            <w:noProof/>
          </w:rPr>
          <w:t>Mack, 2016</w:t>
        </w:r>
      </w:hyperlink>
      <w:r>
        <w:rPr>
          <w:noProof/>
        </w:rPr>
        <w:t xml:space="preserve">; </w:t>
      </w:r>
      <w:hyperlink w:anchor="_ENREF_53" w:tooltip="Huang, 2019 #28" w:history="1">
        <w:r w:rsidR="00B25512">
          <w:rPr>
            <w:noProof/>
          </w:rPr>
          <w:t>Huang et al., 2019</w:t>
        </w:r>
      </w:hyperlink>
      <w:r>
        <w:rPr>
          <w:noProof/>
        </w:rPr>
        <w:t>)</w:t>
      </w:r>
      <w:r>
        <w:fldChar w:fldCharType="end"/>
      </w:r>
      <w:r>
        <w:t xml:space="preserve">. </w:t>
      </w:r>
    </w:p>
    <w:p w14:paraId="0FE130AE" w14:textId="77702BFE" w:rsidR="00AA3CAA" w:rsidRDefault="008921C9" w:rsidP="0076007B">
      <w:pPr>
        <w:pStyle w:val="RARMPnumberedparagraphs"/>
      </w:pPr>
      <w:r>
        <w:t>The mosquito microbiome (collection of microorganisms such as bacteria, virus, fungi, protozoa</w:t>
      </w:r>
      <w:r w:rsidR="002258FD">
        <w:t xml:space="preserve"> which live together</w:t>
      </w:r>
      <w:r>
        <w:t xml:space="preserve">), has been suggested as one of the many factors that contribute to the capacity of mosquitoes to transmit arboviruses. </w:t>
      </w:r>
      <w:r w:rsidR="00AE5713">
        <w:t xml:space="preserve">The environment where the mosquito population originates plays an important role in the composition of the microbiome of the mosquito. </w:t>
      </w:r>
      <w:r w:rsidR="001A5ED5">
        <w:t>The differences in the microbiome could increase or decrease the potential for transmission of the diseases</w:t>
      </w:r>
      <w:r w:rsidR="00D07984">
        <w:t xml:space="preserve"> (vector competence)</w:t>
      </w:r>
      <w:r w:rsidR="00E5190D">
        <w:t>, h</w:t>
      </w:r>
      <w:r w:rsidR="001A5ED5">
        <w:t xml:space="preserve">owever, </w:t>
      </w:r>
      <w:r w:rsidR="00D07984">
        <w:t xml:space="preserve">it is still unclear whether it plays a main role in vector competence. </w:t>
      </w:r>
      <w:r w:rsidR="007F1861">
        <w:t>The impact</w:t>
      </w:r>
      <w:r w:rsidR="00D07984">
        <w:t>s</w:t>
      </w:r>
      <w:r w:rsidR="007F1861">
        <w:t xml:space="preserve"> of the microbiome </w:t>
      </w:r>
      <w:r w:rsidR="00B02E5E">
        <w:t xml:space="preserve">to transmit arboviruses </w:t>
      </w:r>
      <w:r w:rsidR="007F1861">
        <w:t xml:space="preserve">in </w:t>
      </w:r>
      <w:r w:rsidR="007F1861" w:rsidRPr="004E331F">
        <w:rPr>
          <w:i/>
          <w:iCs/>
        </w:rPr>
        <w:t>Ae. aegypti</w:t>
      </w:r>
      <w:r w:rsidR="007F1861">
        <w:t xml:space="preserve"> has been </w:t>
      </w:r>
      <w:r w:rsidR="00B02E5E">
        <w:t xml:space="preserve">extensively </w:t>
      </w:r>
      <w:r w:rsidR="007F1861">
        <w:t xml:space="preserve">reviewed </w:t>
      </w:r>
      <w:r w:rsidR="009659B2">
        <w:fldChar w:fldCharType="begin">
          <w:fldData xml:space="preserve">PEVuZE5vdGU+PENpdGU+PEF1dGhvcj5GZXJyZWlyYTwvQXV0aG9yPjxZZWFyPjIwMjM8L1llYXI+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</w:fldData>
        </w:fldChar>
      </w:r>
      <w:r w:rsidR="009659B2">
        <w:instrText xml:space="preserve"> ADDIN EN.CITE </w:instrText>
      </w:r>
      <w:r w:rsidR="009659B2">
        <w:fldChar w:fldCharType="begin">
          <w:fldData xml:space="preserve">PEVuZE5vdGU+PENpdGU+PEF1dGhvcj5GZXJyZWlyYTwvQXV0aG9yPjxZZWFyPjIwMjM8L1llYXI+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</w:fldData>
        </w:fldChar>
      </w:r>
      <w:r w:rsidR="009659B2">
        <w:instrText xml:space="preserve"> ADDIN EN.CITE.DATA </w:instrText>
      </w:r>
      <w:r w:rsidR="009659B2">
        <w:fldChar w:fldCharType="end"/>
      </w:r>
      <w:r w:rsidR="009659B2">
        <w:fldChar w:fldCharType="separate"/>
      </w:r>
      <w:r w:rsidR="009659B2">
        <w:rPr>
          <w:noProof/>
        </w:rPr>
        <w:t>(</w:t>
      </w:r>
      <w:hyperlink w:anchor="_ENREF_123" w:tooltip="Scolari, 2019 #167" w:history="1">
        <w:r w:rsidR="00B25512">
          <w:rPr>
            <w:noProof/>
          </w:rPr>
          <w:t>Scolari et al., 2019</w:t>
        </w:r>
      </w:hyperlink>
      <w:r w:rsidR="009659B2">
        <w:rPr>
          <w:noProof/>
        </w:rPr>
        <w:t xml:space="preserve">; </w:t>
      </w:r>
      <w:hyperlink w:anchor="_ENREF_128" w:tooltip="Souza-Neto, 2019 #168" w:history="1">
        <w:r w:rsidR="00B25512">
          <w:rPr>
            <w:noProof/>
          </w:rPr>
          <w:t>Souza-Neto et al., 2019</w:t>
        </w:r>
      </w:hyperlink>
      <w:r w:rsidR="009659B2">
        <w:rPr>
          <w:noProof/>
        </w:rPr>
        <w:t xml:space="preserve">; </w:t>
      </w:r>
      <w:hyperlink w:anchor="_ENREF_34" w:tooltip="Ferreira, 2023 #166" w:history="1">
        <w:r w:rsidR="00B25512">
          <w:rPr>
            <w:noProof/>
          </w:rPr>
          <w:t>Ferreira et al., 2023</w:t>
        </w:r>
      </w:hyperlink>
      <w:r w:rsidR="009659B2">
        <w:rPr>
          <w:noProof/>
        </w:rPr>
        <w:t>)</w:t>
      </w:r>
      <w:r w:rsidR="009659B2">
        <w:fldChar w:fldCharType="end"/>
      </w:r>
      <w:r w:rsidR="00B02E5E">
        <w:t xml:space="preserve">. </w:t>
      </w:r>
      <w:r w:rsidR="00D07984">
        <w:t>It is likely that the mosquito strain used to generate the GMO has a different microbiome to th</w:t>
      </w:r>
      <w:r w:rsidR="00E5190D">
        <w:t>e</w:t>
      </w:r>
      <w:r w:rsidR="00D07984">
        <w:t xml:space="preserve"> native </w:t>
      </w:r>
      <w:r w:rsidR="00221EBF">
        <w:t>wild type (</w:t>
      </w:r>
      <w:r w:rsidR="00D07984">
        <w:t>WT</w:t>
      </w:r>
      <w:r w:rsidR="00221EBF">
        <w:t>)</w:t>
      </w:r>
      <w:r w:rsidR="00D07984">
        <w:t xml:space="preserve"> strain in Australia and </w:t>
      </w:r>
      <w:r w:rsidR="00E5190D">
        <w:t xml:space="preserve">so </w:t>
      </w:r>
      <w:r w:rsidR="00D07984">
        <w:t xml:space="preserve">could potentially have a different vector competence compared to the native WT strain in Australia. </w:t>
      </w:r>
    </w:p>
    <w:p w14:paraId="482F221B" w14:textId="3C97C719" w:rsidR="00E43082" w:rsidRDefault="00AA3CAA" w:rsidP="0076007B">
      <w:pPr>
        <w:pStyle w:val="RARMPnumberedparagraphs"/>
      </w:pPr>
      <w:r>
        <w:t xml:space="preserve">Laboratory strains of </w:t>
      </w:r>
      <w:r w:rsidRPr="00AA3CAA">
        <w:rPr>
          <w:i/>
          <w:iCs/>
        </w:rPr>
        <w:t xml:space="preserve">Ae. aegypti </w:t>
      </w:r>
      <w:r>
        <w:t xml:space="preserve">have also been shown to be less genetically diverse than the mosquitoes present in the wild, which could impact on vector competence </w:t>
      </w:r>
      <w:r w:rsidR="002163E3">
        <w:fldChar w:fldCharType="begin"/>
      </w:r>
      <w:r w:rsidR="002163E3">
        <w:instrText xml:space="preserve"> ADDIN EN.CITE &lt;EndNote&gt;&lt;Cite&gt;&lt;Author&gt;Gloria-Soria&lt;/Author&gt;&lt;Year&gt;2019&lt;/Year&gt;&lt;RecNum&gt;174&lt;/RecNum&gt;&lt;DisplayText&gt;(Gloria-Soria et al., 2019)&lt;/DisplayText&gt;&lt;record&gt;&lt;rec-number&gt;174&lt;/rec-number&gt;&lt;foreign-keys&gt;&lt;key app="EN" db-id="z5rzptdpvzt5pcevte15sz9v2p5szw99zv9w" timestamp="1744595152"&gt;174&lt;/key&gt;&lt;/foreign-keys&gt;&lt;ref-type name="Journal Article"&gt;17&lt;/ref-type&gt;&lt;contributors&gt;&lt;authors&gt;&lt;author&gt;Gloria-Soria, A.&lt;/author&gt;&lt;author&gt;Soghigian, J.&lt;/author&gt;&lt;author&gt;Kellner, D.&lt;/author&gt;&lt;author&gt;Powell, J. R.&lt;/author&gt;&lt;/authors&gt;&lt;/contributors&gt;&lt;auth-address&gt;Department of Ecology and Evolutionary Biology, Yale University, New Haven, United States of America.&lt;/auth-address&gt;&lt;titles&gt;&lt;title&gt;Genetic diversity of laboratory strains and implications for research: The case of Aedes aegypti&lt;/title&gt;&lt;secondary-title&gt;PLoS Negl Trop Dis&lt;/secondary-title&gt;&lt;/titles&gt;&lt;periodical&gt;&lt;full-title&gt;PLoS Negl Trop Dis&lt;/full-title&gt;&lt;/periodical&gt;&lt;pages&gt;e0007930&lt;/pages&gt;&lt;volume&gt;13&lt;/volume&gt;&lt;number&gt;12&lt;/number&gt;&lt;edition&gt;2019/12/10&lt;/edition&gt;&lt;keywords&gt;&lt;keyword&gt;Aedes/*classification/*genetics&lt;/keyword&gt;&lt;keyword&gt;Animals&lt;/keyword&gt;&lt;keyword&gt;Animals, Laboratory/*classification/*genetics&lt;/keyword&gt;&lt;keyword&gt;Female&lt;/keyword&gt;&lt;keyword&gt;*Genetic Variation&lt;/keyword&gt;&lt;keyword&gt;Male&lt;/keyword&gt;&lt;keyword&gt;Microsatellite Repeats&lt;/keyword&gt;&lt;keyword&gt;Mosquito Vectors/classification/genetics&lt;/keyword&gt;&lt;/keywords&gt;&lt;dates&gt;&lt;year&gt;2019&lt;/year&gt;&lt;pub-dates&gt;&lt;date&gt;Dec&lt;/date&gt;&lt;/pub-dates&gt;&lt;/dates&gt;&lt;isbn&gt;1935-2727 (Print)&amp;#xD;1935-2727&lt;/isbn&gt;&lt;accession-num&gt;31815934&lt;/accession-num&gt;&lt;urls&gt;&lt;/urls&gt;&lt;custom2&gt;PMC6922456&lt;/custom2&gt;&lt;electronic-resource-num&gt;10.1371/journal.pntd.0007930&lt;/electronic-resource-num&gt;&lt;remote-database-provider&gt;NLM&lt;/remote-database-provider&gt;&lt;language&gt;eng&lt;/language&gt;&lt;/record&gt;&lt;/Cite&gt;&lt;/EndNote&gt;</w:instrText>
      </w:r>
      <w:r w:rsidR="002163E3">
        <w:fldChar w:fldCharType="separate"/>
      </w:r>
      <w:r w:rsidR="002163E3">
        <w:rPr>
          <w:noProof/>
        </w:rPr>
        <w:t>(</w:t>
      </w:r>
      <w:hyperlink w:anchor="_ENREF_40" w:tooltip="Gloria-Soria, 2019 #174" w:history="1">
        <w:r w:rsidR="00B25512">
          <w:rPr>
            <w:noProof/>
          </w:rPr>
          <w:t>Gloria-Soria et al., 2019</w:t>
        </w:r>
      </w:hyperlink>
      <w:r w:rsidR="002163E3">
        <w:rPr>
          <w:noProof/>
        </w:rPr>
        <w:t>)</w:t>
      </w:r>
      <w:r w:rsidR="002163E3">
        <w:fldChar w:fldCharType="end"/>
      </w:r>
      <w:r>
        <w:t xml:space="preserve">. </w:t>
      </w:r>
    </w:p>
    <w:p w14:paraId="7D7BA9B2" w14:textId="5A4ADE3D" w:rsidR="008879F2" w:rsidRDefault="008879F2" w:rsidP="009B34E7">
      <w:pPr>
        <w:pStyle w:val="3RARMP"/>
      </w:pPr>
      <w:bookmarkStart w:id="190" w:name="_Toc197008559"/>
      <w:bookmarkStart w:id="191" w:name="_Toc197008560"/>
      <w:bookmarkStart w:id="192" w:name="_Toc197008561"/>
      <w:bookmarkStart w:id="193" w:name="_Toc197008562"/>
      <w:bookmarkStart w:id="194" w:name="_Toc197008563"/>
      <w:bookmarkStart w:id="195" w:name="_Toc197008564"/>
      <w:bookmarkStart w:id="196" w:name="_Toc197008565"/>
      <w:bookmarkStart w:id="197" w:name="_Toc197008566"/>
      <w:bookmarkStart w:id="198" w:name="_Toc197008567"/>
      <w:bookmarkStart w:id="199" w:name="_Toc197008568"/>
      <w:bookmarkStart w:id="200" w:name="_Toc197008569"/>
      <w:bookmarkStart w:id="201" w:name="_Toc197008570"/>
      <w:bookmarkStart w:id="202" w:name="_Toc197008571"/>
      <w:bookmarkStart w:id="203" w:name="_Toc197008572"/>
      <w:bookmarkStart w:id="204" w:name="_Toc197008573"/>
      <w:bookmarkStart w:id="205" w:name="_Toc197008574"/>
      <w:bookmarkStart w:id="206" w:name="_Toc197008575"/>
      <w:bookmarkStart w:id="207" w:name="_Toc197008576"/>
      <w:bookmarkStart w:id="208" w:name="_Toc197008577"/>
      <w:bookmarkStart w:id="209" w:name="_Toc197008578"/>
      <w:bookmarkStart w:id="210" w:name="_Toc197008579"/>
      <w:bookmarkStart w:id="211" w:name="_Toc197008580"/>
      <w:bookmarkStart w:id="212" w:name="_Toc197008581"/>
      <w:bookmarkStart w:id="213" w:name="_Toc198112090"/>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t xml:space="preserve">Strain used for generating the </w:t>
      </w:r>
      <w:bookmarkEnd w:id="189"/>
      <w:r w:rsidR="009343BC">
        <w:t>GM mosquitoes</w:t>
      </w:r>
      <w:bookmarkEnd w:id="213"/>
    </w:p>
    <w:p w14:paraId="0BF9955A" w14:textId="02C3708E" w:rsidR="005E1644" w:rsidRDefault="00E43716" w:rsidP="0076007B">
      <w:pPr>
        <w:pStyle w:val="RARMPnumberedparagraphs"/>
      </w:pPr>
      <w:r>
        <w:t>The parent strain used to generate th</w:t>
      </w:r>
      <w:r w:rsidR="00C4044E">
        <w:t>e</w:t>
      </w:r>
      <w:r>
        <w:t xml:space="preserve"> </w:t>
      </w:r>
      <w:r w:rsidR="009343BC">
        <w:t>GM mosquito</w:t>
      </w:r>
      <w:r w:rsidR="007033B8">
        <w:t>es</w:t>
      </w:r>
      <w:r>
        <w:t xml:space="preserve"> is a</w:t>
      </w:r>
      <w:r w:rsidR="00F2314B">
        <w:t xml:space="preserve"> genetically diverse laboratory strain</w:t>
      </w:r>
      <w:r>
        <w:t xml:space="preserve"> of </w:t>
      </w:r>
      <w:r w:rsidRPr="00E43716">
        <w:rPr>
          <w:i/>
          <w:iCs/>
        </w:rPr>
        <w:t>Ae.</w:t>
      </w:r>
      <w:r w:rsidR="00012893">
        <w:rPr>
          <w:i/>
          <w:iCs/>
        </w:rPr>
        <w:t> </w:t>
      </w:r>
      <w:r w:rsidRPr="00E43716">
        <w:rPr>
          <w:i/>
          <w:iCs/>
        </w:rPr>
        <w:t>aegypti</w:t>
      </w:r>
      <w:r>
        <w:t xml:space="preserve"> originally collected </w:t>
      </w:r>
      <w:r w:rsidR="00F2314B">
        <w:t>in several r</w:t>
      </w:r>
      <w:r>
        <w:t>egion</w:t>
      </w:r>
      <w:r w:rsidR="00F2314B">
        <w:t>s</w:t>
      </w:r>
      <w:r>
        <w:t xml:space="preserve"> of Chiapas, Mexico</w:t>
      </w:r>
      <w:r w:rsidR="00D17E8A">
        <w:t>. This</w:t>
      </w:r>
      <w:r w:rsidR="00C4044E">
        <w:t xml:space="preserve"> </w:t>
      </w:r>
      <w:r w:rsidR="00800233">
        <w:t xml:space="preserve">strain </w:t>
      </w:r>
      <w:r>
        <w:t>was transferred from Mexico’s Institute of Public Health to Oxitec’s United Kingdom (UK) laboratories in 2006, where a continuous colony has been maintained</w:t>
      </w:r>
      <w:r w:rsidR="00F2314B">
        <w:t xml:space="preserve"> </w:t>
      </w:r>
      <w:r w:rsidR="00EA16E2">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EA16E2">
        <w:instrText xml:space="preserve"> ADDIN EN.CITE </w:instrText>
      </w:r>
      <w:r w:rsidR="00EA16E2">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EA16E2">
        <w:instrText xml:space="preserve"> ADDIN EN.CITE.DATA </w:instrText>
      </w:r>
      <w:r w:rsidR="00EA16E2">
        <w:fldChar w:fldCharType="end"/>
      </w:r>
      <w:r w:rsidR="00EA16E2">
        <w:fldChar w:fldCharType="separate"/>
      </w:r>
      <w:r w:rsidR="00EA16E2">
        <w:rPr>
          <w:noProof/>
        </w:rPr>
        <w:t>(</w:t>
      </w:r>
      <w:hyperlink w:anchor="_ENREF_129" w:tooltip="Spinner, 2022 #21" w:history="1">
        <w:r w:rsidR="00B25512">
          <w:rPr>
            <w:noProof/>
          </w:rPr>
          <w:t>Spinner et al., 2022</w:t>
        </w:r>
      </w:hyperlink>
      <w:r w:rsidR="00EA16E2">
        <w:rPr>
          <w:noProof/>
        </w:rPr>
        <w:t>)</w:t>
      </w:r>
      <w:r w:rsidR="00EA16E2">
        <w:fldChar w:fldCharType="end"/>
      </w:r>
      <w:r>
        <w:t>.</w:t>
      </w:r>
      <w:r w:rsidR="003B4C47">
        <w:t xml:space="preserve"> </w:t>
      </w:r>
      <w:r w:rsidR="00D17E8A">
        <w:t xml:space="preserve">The parent strain is </w:t>
      </w:r>
      <w:r w:rsidR="003B4C47">
        <w:t xml:space="preserve">referred to in this RARMP as ‘Latin wild type’. </w:t>
      </w:r>
    </w:p>
    <w:p w14:paraId="1E42B3C4" w14:textId="05D8017C" w:rsidR="00331728" w:rsidRPr="009B34E7" w:rsidRDefault="00012893" w:rsidP="0076007B">
      <w:pPr>
        <w:pStyle w:val="RARMPnumberedparagraphs"/>
      </w:pPr>
      <w:r>
        <w:t>B</w:t>
      </w:r>
      <w:r w:rsidR="000A5BE9">
        <w:t xml:space="preserve">ioinformatics studies </w:t>
      </w:r>
      <w:r w:rsidR="009545F6">
        <w:t>demonstrated</w:t>
      </w:r>
      <w:r w:rsidR="00424EDF">
        <w:t xml:space="preserve"> that although very similar,</w:t>
      </w:r>
      <w:r w:rsidR="000A5BE9">
        <w:t xml:space="preserve"> </w:t>
      </w:r>
      <w:r w:rsidR="00331728">
        <w:t xml:space="preserve">there </w:t>
      </w:r>
      <w:r w:rsidR="009545F6">
        <w:t>are</w:t>
      </w:r>
      <w:r w:rsidR="000A5BE9">
        <w:t xml:space="preserve"> genetic</w:t>
      </w:r>
      <w:r w:rsidR="00331728">
        <w:t xml:space="preserve"> differences</w:t>
      </w:r>
      <w:r w:rsidR="000A5BE9">
        <w:t xml:space="preserve"> </w:t>
      </w:r>
      <w:r w:rsidR="00D17E8A">
        <w:t xml:space="preserve">between </w:t>
      </w:r>
      <w:r w:rsidR="000A5BE9">
        <w:t xml:space="preserve">the South American strain </w:t>
      </w:r>
      <w:r w:rsidR="00D17E8A">
        <w:t xml:space="preserve">and </w:t>
      </w:r>
      <w:r w:rsidR="000A5BE9">
        <w:t xml:space="preserve">the </w:t>
      </w:r>
      <w:r w:rsidR="000626CE">
        <w:t xml:space="preserve">currently endemic </w:t>
      </w:r>
      <w:r w:rsidR="000A5BE9">
        <w:t xml:space="preserve">Australian strain, which are more closely related to strains found in Asia </w:t>
      </w:r>
      <w:r w:rsidR="00BA1B23">
        <w:fldChar w:fldCharType="begin">
          <w:fldData xml:space="preserve">PEVuZE5vdGU+PENpdGU+PEF1dGhvcj5HbG9yaWEtU29yaWE8L0F1dGhvcj48WWVhcj4yMDE2PC9Z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</w:fldData>
        </w:fldChar>
      </w:r>
      <w:r w:rsidR="00BA1B23">
        <w:instrText xml:space="preserve"> ADDIN EN.CITE </w:instrText>
      </w:r>
      <w:r w:rsidR="00BA1B23">
        <w:fldChar w:fldCharType="begin">
          <w:fldData xml:space="preserve">PEVuZE5vdGU+PENpdGU+PEF1dGhvcj5HbG9yaWEtU29yaWE8L0F1dGhvcj48WWVhcj4yMDE2PC9Z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</w:fldData>
        </w:fldChar>
      </w:r>
      <w:r w:rsidR="00BA1B23">
        <w:instrText xml:space="preserve"> ADDIN EN.CITE.DATA </w:instrText>
      </w:r>
      <w:r w:rsidR="00BA1B23">
        <w:fldChar w:fldCharType="end"/>
      </w:r>
      <w:r w:rsidR="00BA1B23">
        <w:fldChar w:fldCharType="separate"/>
      </w:r>
      <w:r w:rsidR="00BA1B23">
        <w:rPr>
          <w:noProof/>
        </w:rPr>
        <w:t>(</w:t>
      </w:r>
      <w:hyperlink w:anchor="_ENREF_39" w:tooltip="Gloria-Soria, 2016 #93" w:history="1">
        <w:r w:rsidR="00B25512">
          <w:rPr>
            <w:noProof/>
          </w:rPr>
          <w:t>Gloria-Soria et al., 2016</w:t>
        </w:r>
      </w:hyperlink>
      <w:r w:rsidR="00BA1B23">
        <w:rPr>
          <w:noProof/>
        </w:rPr>
        <w:t>)</w:t>
      </w:r>
      <w:r w:rsidR="00BA1B23">
        <w:fldChar w:fldCharType="end"/>
      </w:r>
      <w:r w:rsidR="009545F6">
        <w:t>.</w:t>
      </w:r>
      <w:r w:rsidR="00D84581">
        <w:t xml:space="preserve"> The applicant has stated </w:t>
      </w:r>
      <w:r w:rsidR="005E73DD">
        <w:t>they are</w:t>
      </w:r>
      <w:r w:rsidR="00D17E8A">
        <w:t xml:space="preserve"> </w:t>
      </w:r>
      <w:r w:rsidR="00D84581">
        <w:t>us</w:t>
      </w:r>
      <w:r w:rsidR="005E73DD">
        <w:t>ing</w:t>
      </w:r>
      <w:r w:rsidR="00D84581">
        <w:t xml:space="preserve"> this </w:t>
      </w:r>
      <w:r w:rsidR="005E73DD">
        <w:t xml:space="preserve">Mexican </w:t>
      </w:r>
      <w:r w:rsidR="00D84581">
        <w:t>strain</w:t>
      </w:r>
      <w:r w:rsidR="007033B8">
        <w:t xml:space="preserve"> rather than a local Australian strain,</w:t>
      </w:r>
      <w:r w:rsidR="00D84581">
        <w:t xml:space="preserve"> </w:t>
      </w:r>
      <w:r w:rsidR="007033B8">
        <w:t xml:space="preserve">mainly </w:t>
      </w:r>
      <w:r w:rsidR="00D84581">
        <w:t xml:space="preserve">because it has been extensively characterised </w:t>
      </w:r>
      <w:r w:rsidR="005B0556">
        <w:t>and ha</w:t>
      </w:r>
      <w:r w:rsidR="00860346">
        <w:t>s</w:t>
      </w:r>
      <w:r w:rsidR="005B0556">
        <w:t xml:space="preserve"> a known insecticide susceptibility profile.</w:t>
      </w:r>
      <w:r w:rsidR="00D84581">
        <w:t xml:space="preserve"> </w:t>
      </w:r>
    </w:p>
    <w:p w14:paraId="7A5F7E64" w14:textId="77C9E24C" w:rsidR="00A63D42" w:rsidRPr="000A29BE" w:rsidRDefault="00A63D42" w:rsidP="00E1104A">
      <w:pPr>
        <w:pStyle w:val="2RARMP"/>
      </w:pPr>
      <w:bookmarkStart w:id="214" w:name="_Toc209859572"/>
      <w:bookmarkStart w:id="215" w:name="_Ref220914220"/>
      <w:bookmarkStart w:id="216" w:name="_Ref220920025"/>
      <w:bookmarkStart w:id="217" w:name="_Ref256776892"/>
      <w:bookmarkStart w:id="218" w:name="_Toc274904750"/>
      <w:bookmarkStart w:id="219" w:name="_Toc291151800"/>
      <w:bookmarkStart w:id="220" w:name="_Toc309054004"/>
      <w:bookmarkStart w:id="221" w:name="_Toc309833696"/>
      <w:bookmarkStart w:id="222" w:name="_Toc311188357"/>
      <w:bookmarkStart w:id="223" w:name="_Toc377743562"/>
      <w:bookmarkStart w:id="224" w:name="_Toc47536749"/>
      <w:bookmarkStart w:id="225" w:name="_Toc198112091"/>
      <w:r w:rsidRPr="000A29BE">
        <w:t>The GM</w:t>
      </w:r>
      <w:r w:rsidR="009026DD">
        <w:t>O</w:t>
      </w:r>
      <w:r w:rsidR="006B13DE" w:rsidRPr="000A29BE">
        <w:t xml:space="preserve"> -</w:t>
      </w:r>
      <w:r w:rsidRPr="000A29BE">
        <w:t xml:space="preserve"> nature and effect of the genetic modification</w:t>
      </w:r>
      <w:bookmarkEnd w:id="214"/>
      <w:bookmarkEnd w:id="215"/>
      <w:bookmarkEnd w:id="216"/>
      <w:bookmarkEnd w:id="217"/>
      <w:bookmarkEnd w:id="218"/>
      <w:bookmarkEnd w:id="219"/>
      <w:bookmarkEnd w:id="220"/>
      <w:bookmarkEnd w:id="221"/>
      <w:bookmarkEnd w:id="222"/>
      <w:bookmarkEnd w:id="223"/>
      <w:bookmarkEnd w:id="224"/>
      <w:bookmarkEnd w:id="225"/>
    </w:p>
    <w:p w14:paraId="311BDD53" w14:textId="57EC793C" w:rsidR="002B13BC" w:rsidRDefault="002B13BC" w:rsidP="002B13BC">
      <w:pPr>
        <w:pStyle w:val="3RARMP"/>
      </w:pPr>
      <w:bookmarkStart w:id="226" w:name="_Toc47536750"/>
      <w:bookmarkStart w:id="227" w:name="_Ref57118981"/>
      <w:bookmarkStart w:id="228" w:name="_Ref57118992"/>
      <w:bookmarkStart w:id="229" w:name="_Ref57119428"/>
      <w:bookmarkStart w:id="230" w:name="_Toc198112092"/>
      <w:bookmarkStart w:id="231" w:name="_Toc194221362"/>
      <w:bookmarkStart w:id="232" w:name="_Toc195684934"/>
      <w:bookmarkStart w:id="233" w:name="_Toc209859574"/>
      <w:bookmarkStart w:id="234" w:name="_Ref236199314"/>
      <w:bookmarkStart w:id="235" w:name="_Toc274904753"/>
      <w:bookmarkStart w:id="236" w:name="_Toc291151804"/>
      <w:bookmarkStart w:id="237" w:name="_Ref191716974"/>
      <w:r w:rsidRPr="000A29BE">
        <w:t>The genetic modification</w:t>
      </w:r>
      <w:bookmarkEnd w:id="226"/>
      <w:r w:rsidR="00FB0B9D" w:rsidRPr="000A29BE">
        <w:t>s</w:t>
      </w:r>
      <w:bookmarkEnd w:id="227"/>
      <w:bookmarkEnd w:id="228"/>
      <w:bookmarkEnd w:id="229"/>
      <w:bookmarkEnd w:id="230"/>
    </w:p>
    <w:p w14:paraId="778D5F15" w14:textId="220AF789" w:rsidR="00843870" w:rsidRDefault="000252F3" w:rsidP="0076007B">
      <w:pPr>
        <w:pStyle w:val="RARMPnumberedparagraphs"/>
      </w:pPr>
      <w:r>
        <w:t xml:space="preserve">The </w:t>
      </w:r>
      <w:r w:rsidR="009343BC">
        <w:t>GM mosquito</w:t>
      </w:r>
      <w:r>
        <w:t xml:space="preserve"> is modified to</w:t>
      </w:r>
      <w:r w:rsidR="00843870">
        <w:t xml:space="preserve"> express</w:t>
      </w:r>
      <w:r>
        <w:t xml:space="preserve"> a fluorescent marker and</w:t>
      </w:r>
      <w:r w:rsidR="00843870">
        <w:t xml:space="preserve"> </w:t>
      </w:r>
      <w:r w:rsidR="0053618B">
        <w:t>a recombinant protein</w:t>
      </w:r>
      <w:r>
        <w:t xml:space="preserve"> that is regulated by </w:t>
      </w:r>
      <w:r w:rsidR="00843870">
        <w:t xml:space="preserve">a </w:t>
      </w:r>
      <w:r>
        <w:t xml:space="preserve">female specific splicing module. The details of the genetic modifications are </w:t>
      </w:r>
      <w:r w:rsidR="007E166D">
        <w:t xml:space="preserve">summarised in </w:t>
      </w:r>
      <w:r w:rsidR="007E166D">
        <w:fldChar w:fldCharType="begin"/>
      </w:r>
      <w:r w:rsidR="007E166D">
        <w:instrText xml:space="preserve"> REF _Ref190697103 \r \h </w:instrText>
      </w:r>
      <w:r w:rsidR="007E166D">
        <w:fldChar w:fldCharType="separate"/>
      </w:r>
      <w:r w:rsidR="005B212B">
        <w:t>Table 1</w:t>
      </w:r>
      <w:r w:rsidR="007E166D">
        <w:fldChar w:fldCharType="end"/>
      </w:r>
      <w:r w:rsidR="007E166D">
        <w:t xml:space="preserve"> and </w:t>
      </w:r>
      <w:r w:rsidR="00400105">
        <w:t>2</w:t>
      </w:r>
      <w:r w:rsidR="00073DB7">
        <w:t xml:space="preserve"> and</w:t>
      </w:r>
      <w:r w:rsidR="007E166D">
        <w:t xml:space="preserve"> </w:t>
      </w:r>
      <w:r>
        <w:t xml:space="preserve">further described in </w:t>
      </w:r>
      <w:r w:rsidR="00304425">
        <w:t xml:space="preserve">Sections </w:t>
      </w:r>
      <w:r w:rsidR="00304425">
        <w:fldChar w:fldCharType="begin"/>
      </w:r>
      <w:r w:rsidR="00304425">
        <w:instrText xml:space="preserve"> REF _Ref183431948 \r \h </w:instrText>
      </w:r>
      <w:r w:rsidR="00304425">
        <w:fldChar w:fldCharType="separate"/>
      </w:r>
      <w:r w:rsidR="005B212B">
        <w:t>4.1.1</w:t>
      </w:r>
      <w:r w:rsidR="00304425">
        <w:fldChar w:fldCharType="end"/>
      </w:r>
      <w:r w:rsidR="00304425">
        <w:t xml:space="preserve"> to </w:t>
      </w:r>
      <w:r w:rsidR="00304425">
        <w:fldChar w:fldCharType="begin"/>
      </w:r>
      <w:r w:rsidR="00304425">
        <w:instrText xml:space="preserve"> REF _Ref183078956 \r \h </w:instrText>
      </w:r>
      <w:r w:rsidR="00304425">
        <w:fldChar w:fldCharType="separate"/>
      </w:r>
      <w:r w:rsidR="005B212B">
        <w:t>4.1.4</w:t>
      </w:r>
      <w:r w:rsidR="00304425">
        <w:fldChar w:fldCharType="end"/>
      </w:r>
      <w:r w:rsidR="00304425">
        <w:t xml:space="preserve"> </w:t>
      </w:r>
      <w:r>
        <w:t xml:space="preserve">below. </w:t>
      </w:r>
    </w:p>
    <w:p w14:paraId="040BCE04" w14:textId="3370E396" w:rsidR="007E166D" w:rsidRDefault="007E166D" w:rsidP="007E166D">
      <w:pPr>
        <w:pStyle w:val="table"/>
      </w:pPr>
      <w:bookmarkStart w:id="238" w:name="_Ref190697103"/>
      <w:r>
        <w:t>Introduced gen</w:t>
      </w:r>
      <w:r w:rsidR="00BF087D">
        <w:t xml:space="preserve">es </w:t>
      </w:r>
      <w:r>
        <w:t xml:space="preserve">in </w:t>
      </w:r>
      <w:r w:rsidR="00073DB7">
        <w:t xml:space="preserve">the </w:t>
      </w:r>
      <w:r>
        <w:t>GM mosquito</w:t>
      </w:r>
      <w:bookmarkEnd w:id="238"/>
    </w:p>
    <w:tbl>
      <w:tblPr>
        <w:tblStyle w:val="TableGrid"/>
        <w:tblW w:w="5000" w:type="pct"/>
        <w:tblLook w:val="04A0" w:firstRow="1" w:lastRow="0" w:firstColumn="1" w:lastColumn="0" w:noHBand="0" w:noVBand="1"/>
      </w:tblPr>
      <w:tblGrid>
        <w:gridCol w:w="899"/>
        <w:gridCol w:w="1866"/>
        <w:gridCol w:w="3320"/>
        <w:gridCol w:w="3320"/>
      </w:tblGrid>
      <w:tr w:rsidR="001703EA" w:rsidRPr="00C912AC" w14:paraId="5B0A34DB" w14:textId="3CA9AB77" w:rsidTr="005E2E4B">
        <w:tc>
          <w:tcPr>
            <w:tcW w:w="478" w:type="pct"/>
            <w:tcBorders>
              <w:bottom w:val="single" w:sz="4" w:space="0" w:color="auto"/>
            </w:tcBorders>
            <w:shd w:val="pct10" w:color="auto" w:fill="auto"/>
          </w:tcPr>
          <w:p w14:paraId="7A06D1B1" w14:textId="77777777" w:rsidR="001703EA" w:rsidRPr="00446E7C" w:rsidRDefault="001703EA" w:rsidP="007850E9">
            <w:pPr>
              <w:pStyle w:val="Numberedparagraph"/>
              <w:tabs>
                <w:tab w:val="clear" w:pos="567"/>
              </w:tabs>
              <w:spacing w:before="20" w:after="20"/>
              <w:rPr>
                <w:b/>
                <w:bCs/>
                <w:lang w:val="en-GB"/>
              </w:rPr>
            </w:pPr>
            <w:r w:rsidRPr="00446E7C">
              <w:rPr>
                <w:b/>
                <w:bCs/>
                <w:lang w:val="en-GB"/>
              </w:rPr>
              <w:t>Gene</w:t>
            </w:r>
          </w:p>
        </w:tc>
        <w:tc>
          <w:tcPr>
            <w:tcW w:w="992" w:type="pct"/>
            <w:tcBorders>
              <w:bottom w:val="single" w:sz="4" w:space="0" w:color="auto"/>
            </w:tcBorders>
            <w:shd w:val="pct10" w:color="auto" w:fill="auto"/>
          </w:tcPr>
          <w:p w14:paraId="72A77719" w14:textId="683312D0" w:rsidR="001703EA" w:rsidRPr="00446E7C" w:rsidRDefault="001703EA" w:rsidP="007850E9">
            <w:pPr>
              <w:pStyle w:val="Numberedparagraph"/>
              <w:tabs>
                <w:tab w:val="clear" w:pos="567"/>
              </w:tabs>
              <w:spacing w:before="20" w:after="20"/>
              <w:rPr>
                <w:b/>
                <w:bCs/>
                <w:lang w:val="en-GB"/>
              </w:rPr>
            </w:pPr>
            <w:r w:rsidRPr="00446E7C">
              <w:rPr>
                <w:b/>
                <w:bCs/>
                <w:lang w:val="en-GB"/>
              </w:rPr>
              <w:t xml:space="preserve">Source </w:t>
            </w:r>
            <w:r w:rsidR="00800233">
              <w:rPr>
                <w:b/>
                <w:bCs/>
                <w:lang w:val="en-GB"/>
              </w:rPr>
              <w:t>organism</w:t>
            </w:r>
          </w:p>
        </w:tc>
        <w:tc>
          <w:tcPr>
            <w:tcW w:w="1765" w:type="pct"/>
            <w:tcBorders>
              <w:bottom w:val="single" w:sz="4" w:space="0" w:color="auto"/>
            </w:tcBorders>
            <w:shd w:val="pct10" w:color="auto" w:fill="auto"/>
          </w:tcPr>
          <w:p w14:paraId="1D90E768" w14:textId="77777777" w:rsidR="001703EA" w:rsidRPr="00446E7C" w:rsidRDefault="001703EA" w:rsidP="007850E9">
            <w:pPr>
              <w:pStyle w:val="Numberedparagraph"/>
              <w:tabs>
                <w:tab w:val="clear" w:pos="567"/>
              </w:tabs>
              <w:spacing w:before="20" w:after="20"/>
              <w:rPr>
                <w:b/>
                <w:bCs/>
                <w:lang w:val="en-GB"/>
              </w:rPr>
            </w:pPr>
            <w:r w:rsidRPr="00446E7C">
              <w:rPr>
                <w:b/>
                <w:bCs/>
                <w:lang w:val="en-GB"/>
              </w:rPr>
              <w:t>Function</w:t>
            </w:r>
          </w:p>
        </w:tc>
        <w:tc>
          <w:tcPr>
            <w:tcW w:w="1765" w:type="pct"/>
            <w:tcBorders>
              <w:bottom w:val="single" w:sz="4" w:space="0" w:color="auto"/>
            </w:tcBorders>
            <w:shd w:val="pct10" w:color="auto" w:fill="auto"/>
          </w:tcPr>
          <w:p w14:paraId="5423C095" w14:textId="28C9A238" w:rsidR="001703EA" w:rsidRPr="00446E7C" w:rsidRDefault="001703EA" w:rsidP="007850E9">
            <w:pPr>
              <w:pStyle w:val="Numberedparagraph"/>
              <w:tabs>
                <w:tab w:val="clear" w:pos="567"/>
              </w:tabs>
              <w:spacing w:before="20" w:after="20"/>
              <w:rPr>
                <w:b/>
                <w:bCs/>
                <w:lang w:val="en-GB"/>
              </w:rPr>
            </w:pPr>
            <w:r>
              <w:rPr>
                <w:b/>
                <w:bCs/>
                <w:lang w:val="en-GB"/>
              </w:rPr>
              <w:t>Effect</w:t>
            </w:r>
          </w:p>
        </w:tc>
      </w:tr>
      <w:tr w:rsidR="001703EA" w:rsidRPr="00BE718C" w14:paraId="1CF64189" w14:textId="7A9FF17C" w:rsidTr="005E2E4B">
        <w:tc>
          <w:tcPr>
            <w:tcW w:w="478" w:type="pct"/>
            <w:tcBorders>
              <w:bottom w:val="nil"/>
            </w:tcBorders>
          </w:tcPr>
          <w:p w14:paraId="319A989D" w14:textId="68CF60DA" w:rsidR="001703EA" w:rsidRPr="00446E7C" w:rsidRDefault="001703EA" w:rsidP="007E166D">
            <w:pPr>
              <w:pStyle w:val="Numberedparagraph"/>
              <w:tabs>
                <w:tab w:val="clear" w:pos="567"/>
              </w:tabs>
              <w:spacing w:before="20"/>
              <w:rPr>
                <w:i/>
                <w:iCs/>
                <w:lang w:val="en-GB"/>
              </w:rPr>
            </w:pPr>
            <w:r w:rsidRPr="00446E7C">
              <w:rPr>
                <w:i/>
                <w:iCs/>
                <w:lang w:val="en-GB"/>
              </w:rPr>
              <w:t>DsRed2</w:t>
            </w:r>
          </w:p>
        </w:tc>
        <w:tc>
          <w:tcPr>
            <w:tcW w:w="992" w:type="pct"/>
            <w:tcBorders>
              <w:bottom w:val="nil"/>
            </w:tcBorders>
          </w:tcPr>
          <w:p w14:paraId="12DD9DD3" w14:textId="03D62D3A" w:rsidR="001703EA" w:rsidRPr="00446E7C" w:rsidRDefault="001703EA" w:rsidP="007E166D">
            <w:pPr>
              <w:pStyle w:val="Numberedparagraph"/>
              <w:tabs>
                <w:tab w:val="clear" w:pos="567"/>
              </w:tabs>
              <w:spacing w:before="20"/>
              <w:rPr>
                <w:lang w:val="en-GB"/>
              </w:rPr>
            </w:pPr>
            <w:r w:rsidRPr="00446E7C">
              <w:rPr>
                <w:lang w:val="en-GB"/>
              </w:rPr>
              <w:t>Coral (</w:t>
            </w:r>
            <w:proofErr w:type="spellStart"/>
            <w:r w:rsidRPr="00446E7C">
              <w:rPr>
                <w:i/>
                <w:iCs/>
              </w:rPr>
              <w:t>Discosoma</w:t>
            </w:r>
            <w:proofErr w:type="spellEnd"/>
            <w:r w:rsidRPr="00446E7C">
              <w:rPr>
                <w:i/>
                <w:iCs/>
              </w:rPr>
              <w:t xml:space="preserve"> </w:t>
            </w:r>
            <w:proofErr w:type="spellStart"/>
            <w:r w:rsidRPr="00446E7C">
              <w:rPr>
                <w:i/>
                <w:iCs/>
              </w:rPr>
              <w:t>spp</w:t>
            </w:r>
            <w:proofErr w:type="spellEnd"/>
            <w:r w:rsidRPr="00446E7C">
              <w:rPr>
                <w:i/>
                <w:iCs/>
              </w:rPr>
              <w:t>)</w:t>
            </w:r>
          </w:p>
        </w:tc>
        <w:tc>
          <w:tcPr>
            <w:tcW w:w="1765" w:type="pct"/>
            <w:tcBorders>
              <w:bottom w:val="nil"/>
            </w:tcBorders>
          </w:tcPr>
          <w:p w14:paraId="5AFC5283" w14:textId="23B76884" w:rsidR="001703EA" w:rsidRPr="00446E7C" w:rsidRDefault="001703EA" w:rsidP="007E166D">
            <w:pPr>
              <w:pStyle w:val="Numberedparagraph"/>
              <w:tabs>
                <w:tab w:val="clear" w:pos="567"/>
              </w:tabs>
              <w:spacing w:before="20"/>
              <w:rPr>
                <w:lang w:val="en-GB"/>
              </w:rPr>
            </w:pPr>
            <w:r w:rsidRPr="00446E7C">
              <w:rPr>
                <w:lang w:val="en-GB"/>
              </w:rPr>
              <w:t>Encodes red fluorescent protein.</w:t>
            </w:r>
          </w:p>
        </w:tc>
        <w:tc>
          <w:tcPr>
            <w:tcW w:w="1765" w:type="pct"/>
            <w:tcBorders>
              <w:bottom w:val="nil"/>
            </w:tcBorders>
          </w:tcPr>
          <w:p w14:paraId="65002EAF" w14:textId="49243021" w:rsidR="001703EA" w:rsidRPr="00446E7C" w:rsidRDefault="001703EA" w:rsidP="007E166D">
            <w:pPr>
              <w:pStyle w:val="Numberedparagraph"/>
              <w:tabs>
                <w:tab w:val="clear" w:pos="567"/>
              </w:tabs>
              <w:spacing w:before="20"/>
              <w:rPr>
                <w:lang w:val="en-GB"/>
              </w:rPr>
            </w:pPr>
            <w:r>
              <w:rPr>
                <w:lang w:val="en-GB"/>
              </w:rPr>
              <w:t>Mosquito glows red under specialised lights in laboratory</w:t>
            </w:r>
            <w:r w:rsidR="00E20E42">
              <w:rPr>
                <w:lang w:val="en-GB"/>
              </w:rPr>
              <w:t>.</w:t>
            </w:r>
          </w:p>
        </w:tc>
      </w:tr>
      <w:tr w:rsidR="001703EA" w:rsidRPr="00BE718C" w14:paraId="37668051" w14:textId="530BED87" w:rsidTr="005E2E4B">
        <w:tc>
          <w:tcPr>
            <w:tcW w:w="478" w:type="pct"/>
            <w:tcBorders>
              <w:top w:val="nil"/>
              <w:bottom w:val="nil"/>
            </w:tcBorders>
          </w:tcPr>
          <w:p w14:paraId="2E3CE55C" w14:textId="306E544D" w:rsidR="001703EA" w:rsidRPr="00446E7C" w:rsidRDefault="001703EA" w:rsidP="007E166D">
            <w:pPr>
              <w:pStyle w:val="Numberedparagraph"/>
              <w:tabs>
                <w:tab w:val="clear" w:pos="567"/>
              </w:tabs>
              <w:spacing w:before="20"/>
              <w:rPr>
                <w:i/>
                <w:iCs/>
                <w:lang w:val="en-GB"/>
              </w:rPr>
            </w:pPr>
            <w:proofErr w:type="spellStart"/>
            <w:r w:rsidRPr="00446E7C">
              <w:rPr>
                <w:i/>
                <w:iCs/>
                <w:lang w:val="en-GB"/>
              </w:rPr>
              <w:lastRenderedPageBreak/>
              <w:t>tTAV</w:t>
            </w:r>
            <w:proofErr w:type="spellEnd"/>
          </w:p>
        </w:tc>
        <w:tc>
          <w:tcPr>
            <w:tcW w:w="992" w:type="pct"/>
            <w:tcBorders>
              <w:top w:val="nil"/>
              <w:bottom w:val="nil"/>
            </w:tcBorders>
          </w:tcPr>
          <w:p w14:paraId="7137C3ED" w14:textId="7E92055F" w:rsidR="001703EA" w:rsidRPr="00446E7C" w:rsidRDefault="001703EA" w:rsidP="007E166D">
            <w:pPr>
              <w:pStyle w:val="Numberedparagraph"/>
              <w:tabs>
                <w:tab w:val="clear" w:pos="567"/>
              </w:tabs>
              <w:spacing w:before="20"/>
              <w:rPr>
                <w:lang w:val="en-GB"/>
              </w:rPr>
            </w:pPr>
            <w:r w:rsidRPr="00446E7C">
              <w:rPr>
                <w:lang w:val="en-GB"/>
              </w:rPr>
              <w:t xml:space="preserve">Synthetic fusion tetracycline </w:t>
            </w:r>
            <w:proofErr w:type="spellStart"/>
            <w:r w:rsidRPr="00446E7C">
              <w:rPr>
                <w:lang w:val="en-GB"/>
              </w:rPr>
              <w:t>transactivator</w:t>
            </w:r>
            <w:proofErr w:type="spellEnd"/>
            <w:r w:rsidRPr="00446E7C">
              <w:rPr>
                <w:lang w:val="en-GB"/>
              </w:rPr>
              <w:t xml:space="preserve"> protein (</w:t>
            </w:r>
            <w:r w:rsidRPr="00446E7C">
              <w:rPr>
                <w:i/>
                <w:iCs/>
              </w:rPr>
              <w:t xml:space="preserve">Escherichia coli </w:t>
            </w:r>
            <w:r w:rsidRPr="002163E3">
              <w:t>and</w:t>
            </w:r>
            <w:r w:rsidRPr="00446E7C">
              <w:rPr>
                <w:i/>
                <w:iCs/>
              </w:rPr>
              <w:t xml:space="preserve"> Herpes simplex virus)</w:t>
            </w:r>
          </w:p>
        </w:tc>
        <w:tc>
          <w:tcPr>
            <w:tcW w:w="1765" w:type="pct"/>
            <w:tcBorders>
              <w:top w:val="nil"/>
              <w:bottom w:val="nil"/>
            </w:tcBorders>
          </w:tcPr>
          <w:p w14:paraId="03643C35" w14:textId="4672A2DE" w:rsidR="001703EA" w:rsidRPr="00446E7C" w:rsidRDefault="001703EA" w:rsidP="007E166D">
            <w:pPr>
              <w:pStyle w:val="Numberedparagraph"/>
              <w:tabs>
                <w:tab w:val="clear" w:pos="567"/>
              </w:tabs>
              <w:spacing w:before="20"/>
              <w:rPr>
                <w:lang w:val="en-GB"/>
              </w:rPr>
            </w:pPr>
            <w:r w:rsidRPr="00446E7C">
              <w:rPr>
                <w:lang w:val="en-GB"/>
              </w:rPr>
              <w:t>Encodes tetracycline-repressible transcription factor.</w:t>
            </w:r>
          </w:p>
        </w:tc>
        <w:tc>
          <w:tcPr>
            <w:tcW w:w="1765" w:type="pct"/>
            <w:tcBorders>
              <w:top w:val="nil"/>
              <w:bottom w:val="nil"/>
            </w:tcBorders>
          </w:tcPr>
          <w:p w14:paraId="0BA43AD9" w14:textId="2225F6FE" w:rsidR="001703EA" w:rsidRPr="00446E7C" w:rsidRDefault="001703EA" w:rsidP="007E166D">
            <w:pPr>
              <w:pStyle w:val="Numberedparagraph"/>
              <w:tabs>
                <w:tab w:val="clear" w:pos="567"/>
              </w:tabs>
              <w:spacing w:before="20"/>
              <w:rPr>
                <w:lang w:val="en-GB"/>
              </w:rPr>
            </w:pPr>
            <w:r>
              <w:rPr>
                <w:lang w:val="en-GB"/>
              </w:rPr>
              <w:t xml:space="preserve">Overexpression of </w:t>
            </w:r>
            <w:proofErr w:type="spellStart"/>
            <w:r>
              <w:rPr>
                <w:lang w:val="en-GB"/>
              </w:rPr>
              <w:t>tTVA</w:t>
            </w:r>
            <w:proofErr w:type="spellEnd"/>
            <w:r>
              <w:rPr>
                <w:lang w:val="en-GB"/>
              </w:rPr>
              <w:t xml:space="preserve"> leads to death of larvae</w:t>
            </w:r>
            <w:r w:rsidR="00E20E42">
              <w:rPr>
                <w:lang w:val="en-GB"/>
              </w:rPr>
              <w:t>.</w:t>
            </w:r>
          </w:p>
        </w:tc>
      </w:tr>
      <w:tr w:rsidR="001703EA" w:rsidRPr="00BE718C" w14:paraId="060A70CD" w14:textId="36725267" w:rsidTr="005E2E4B">
        <w:tc>
          <w:tcPr>
            <w:tcW w:w="478" w:type="pct"/>
            <w:tcBorders>
              <w:top w:val="nil"/>
              <w:bottom w:val="single" w:sz="4" w:space="0" w:color="auto"/>
            </w:tcBorders>
          </w:tcPr>
          <w:p w14:paraId="69BDCA1D" w14:textId="41F34019" w:rsidR="001703EA" w:rsidRPr="00446E7C" w:rsidRDefault="001703EA" w:rsidP="007E166D">
            <w:pPr>
              <w:pStyle w:val="Numberedparagraph"/>
              <w:tabs>
                <w:tab w:val="clear" w:pos="567"/>
              </w:tabs>
              <w:spacing w:before="20"/>
              <w:rPr>
                <w:lang w:val="en-GB"/>
              </w:rPr>
            </w:pPr>
            <w:proofErr w:type="spellStart"/>
            <w:r w:rsidRPr="00446E7C">
              <w:rPr>
                <w:i/>
                <w:iCs/>
                <w:lang w:val="en-GB"/>
              </w:rPr>
              <w:t>Aeadsx</w:t>
            </w:r>
            <w:proofErr w:type="spellEnd"/>
            <w:r w:rsidRPr="00446E7C">
              <w:rPr>
                <w:i/>
                <w:iCs/>
                <w:lang w:val="en-GB"/>
              </w:rPr>
              <w:t xml:space="preserve"> </w:t>
            </w:r>
            <w:r w:rsidRPr="00446E7C">
              <w:rPr>
                <w:lang w:val="en-GB"/>
              </w:rPr>
              <w:t>splicing module</w:t>
            </w:r>
          </w:p>
        </w:tc>
        <w:tc>
          <w:tcPr>
            <w:tcW w:w="992" w:type="pct"/>
            <w:tcBorders>
              <w:top w:val="nil"/>
              <w:bottom w:val="single" w:sz="4" w:space="0" w:color="auto"/>
            </w:tcBorders>
          </w:tcPr>
          <w:p w14:paraId="30FFB4E5" w14:textId="665D14C5" w:rsidR="001703EA" w:rsidRPr="00446E7C" w:rsidRDefault="001703EA" w:rsidP="007E166D">
            <w:pPr>
              <w:pStyle w:val="Numberedparagraph"/>
              <w:tabs>
                <w:tab w:val="clear" w:pos="567"/>
              </w:tabs>
              <w:spacing w:before="20"/>
              <w:rPr>
                <w:i/>
                <w:iCs/>
                <w:lang w:val="en-GB"/>
              </w:rPr>
            </w:pPr>
            <w:r w:rsidRPr="00446E7C">
              <w:rPr>
                <w:i/>
                <w:iCs/>
                <w:lang w:val="en-GB"/>
              </w:rPr>
              <w:t>Ae. aegypti</w:t>
            </w:r>
          </w:p>
        </w:tc>
        <w:tc>
          <w:tcPr>
            <w:tcW w:w="1765" w:type="pct"/>
            <w:tcBorders>
              <w:top w:val="nil"/>
              <w:bottom w:val="single" w:sz="4" w:space="0" w:color="auto"/>
            </w:tcBorders>
          </w:tcPr>
          <w:p w14:paraId="379F5613" w14:textId="77777777" w:rsidR="001703EA" w:rsidRPr="00446E7C" w:rsidRDefault="001703EA" w:rsidP="007E166D">
            <w:pPr>
              <w:pStyle w:val="Numberedparagraph"/>
              <w:tabs>
                <w:tab w:val="clear" w:pos="567"/>
              </w:tabs>
              <w:spacing w:before="20"/>
              <w:rPr>
                <w:lang w:val="en-GB"/>
              </w:rPr>
            </w:pPr>
            <w:r w:rsidRPr="00446E7C">
              <w:rPr>
                <w:lang w:val="en-GB"/>
              </w:rPr>
              <w:t xml:space="preserve">Allows female specific expression of </w:t>
            </w:r>
            <w:proofErr w:type="spellStart"/>
            <w:r w:rsidRPr="00446E7C">
              <w:rPr>
                <w:lang w:val="en-GB"/>
              </w:rPr>
              <w:t>tTAV</w:t>
            </w:r>
            <w:proofErr w:type="spellEnd"/>
            <w:r w:rsidRPr="00446E7C">
              <w:rPr>
                <w:lang w:val="en-GB"/>
              </w:rPr>
              <w:t>.</w:t>
            </w:r>
          </w:p>
          <w:p w14:paraId="5CCB806B" w14:textId="1E11A141" w:rsidR="001703EA" w:rsidRPr="00446E7C" w:rsidRDefault="001703EA" w:rsidP="007E166D">
            <w:pPr>
              <w:pStyle w:val="Numberedparagraph"/>
              <w:tabs>
                <w:tab w:val="clear" w:pos="567"/>
              </w:tabs>
              <w:spacing w:before="20"/>
              <w:rPr>
                <w:lang w:val="en-GB"/>
              </w:rPr>
            </w:pPr>
          </w:p>
        </w:tc>
        <w:tc>
          <w:tcPr>
            <w:tcW w:w="1765" w:type="pct"/>
            <w:tcBorders>
              <w:top w:val="nil"/>
              <w:bottom w:val="single" w:sz="4" w:space="0" w:color="auto"/>
            </w:tcBorders>
          </w:tcPr>
          <w:p w14:paraId="5ACFFC67" w14:textId="205D1731" w:rsidR="001703EA" w:rsidRPr="00446E7C" w:rsidRDefault="001703EA" w:rsidP="007E166D">
            <w:pPr>
              <w:pStyle w:val="Numberedparagraph"/>
              <w:tabs>
                <w:tab w:val="clear" w:pos="567"/>
              </w:tabs>
              <w:spacing w:before="20"/>
              <w:rPr>
                <w:lang w:val="en-GB"/>
              </w:rPr>
            </w:pPr>
            <w:proofErr w:type="spellStart"/>
            <w:r>
              <w:rPr>
                <w:lang w:val="en-GB"/>
              </w:rPr>
              <w:t>tTAV</w:t>
            </w:r>
            <w:proofErr w:type="spellEnd"/>
            <w:r>
              <w:rPr>
                <w:lang w:val="en-GB"/>
              </w:rPr>
              <w:t xml:space="preserve"> only overexpressed in female mosquitoes – so only females die at larval stage</w:t>
            </w:r>
            <w:r w:rsidR="00E20E42">
              <w:rPr>
                <w:lang w:val="en-GB"/>
              </w:rPr>
              <w:t>.</w:t>
            </w:r>
          </w:p>
        </w:tc>
      </w:tr>
    </w:tbl>
    <w:p w14:paraId="36EA341F" w14:textId="31DF0106" w:rsidR="007E166D" w:rsidRDefault="00745E65" w:rsidP="007E166D">
      <w:pPr>
        <w:pStyle w:val="table"/>
      </w:pPr>
      <w:bookmarkStart w:id="239" w:name="_Ref190697104"/>
      <w:r>
        <w:t xml:space="preserve">Other introduced </w:t>
      </w:r>
      <w:r w:rsidR="007E166D">
        <w:t>sequences in GM mosquito</w:t>
      </w:r>
      <w:bookmarkEnd w:id="239"/>
    </w:p>
    <w:tbl>
      <w:tblPr>
        <w:tblStyle w:val="TableGrid"/>
        <w:tblW w:w="0" w:type="auto"/>
        <w:tblLook w:val="04A0" w:firstRow="1" w:lastRow="0" w:firstColumn="1" w:lastColumn="0" w:noHBand="0" w:noVBand="1"/>
      </w:tblPr>
      <w:tblGrid>
        <w:gridCol w:w="2689"/>
        <w:gridCol w:w="2835"/>
        <w:gridCol w:w="3543"/>
      </w:tblGrid>
      <w:tr w:rsidR="007E166D" w:rsidRPr="00C912AC" w14:paraId="005F53B8" w14:textId="77777777" w:rsidTr="005D6A11">
        <w:trPr>
          <w:trHeight w:val="340"/>
          <w:tblHeader/>
        </w:trPr>
        <w:tc>
          <w:tcPr>
            <w:tcW w:w="2689" w:type="dxa"/>
            <w:tcBorders>
              <w:left w:val="single" w:sz="4" w:space="0" w:color="auto"/>
              <w:bottom w:val="nil"/>
              <w:right w:val="single" w:sz="4" w:space="0" w:color="auto"/>
            </w:tcBorders>
            <w:shd w:val="pct10" w:color="auto" w:fill="auto"/>
            <w:vAlign w:val="center"/>
          </w:tcPr>
          <w:p w14:paraId="5E3B6A34" w14:textId="77777777" w:rsidR="007E166D" w:rsidRPr="00446E7C" w:rsidRDefault="007E166D" w:rsidP="007850E9">
            <w:pPr>
              <w:pStyle w:val="TableTextRARMP"/>
              <w:spacing w:before="20" w:after="20"/>
              <w:rPr>
                <w:b/>
                <w:bCs/>
                <w:sz w:val="22"/>
                <w:szCs w:val="22"/>
              </w:rPr>
            </w:pPr>
            <w:r w:rsidRPr="00446E7C">
              <w:rPr>
                <w:b/>
                <w:bCs/>
                <w:sz w:val="22"/>
                <w:szCs w:val="22"/>
              </w:rPr>
              <w:t>Genetic element</w:t>
            </w:r>
          </w:p>
        </w:tc>
        <w:tc>
          <w:tcPr>
            <w:tcW w:w="2835" w:type="dxa"/>
            <w:tcBorders>
              <w:left w:val="single" w:sz="4" w:space="0" w:color="auto"/>
              <w:bottom w:val="nil"/>
              <w:right w:val="single" w:sz="4" w:space="0" w:color="auto"/>
            </w:tcBorders>
            <w:shd w:val="pct10" w:color="auto" w:fill="auto"/>
            <w:vAlign w:val="center"/>
          </w:tcPr>
          <w:p w14:paraId="2866484D" w14:textId="77777777" w:rsidR="007E166D" w:rsidRPr="00446E7C" w:rsidRDefault="007E166D" w:rsidP="007850E9">
            <w:pPr>
              <w:pStyle w:val="TableTextRARMP"/>
              <w:spacing w:before="20" w:after="20"/>
              <w:rPr>
                <w:b/>
                <w:bCs/>
                <w:sz w:val="22"/>
                <w:szCs w:val="22"/>
              </w:rPr>
            </w:pPr>
            <w:r w:rsidRPr="00446E7C">
              <w:rPr>
                <w:b/>
                <w:bCs/>
                <w:sz w:val="22"/>
                <w:szCs w:val="22"/>
              </w:rPr>
              <w:t>Source organism</w:t>
            </w:r>
          </w:p>
        </w:tc>
        <w:tc>
          <w:tcPr>
            <w:tcW w:w="3543" w:type="dxa"/>
            <w:tcBorders>
              <w:left w:val="single" w:sz="4" w:space="0" w:color="auto"/>
              <w:bottom w:val="nil"/>
              <w:right w:val="single" w:sz="4" w:space="0" w:color="auto"/>
            </w:tcBorders>
            <w:shd w:val="pct10" w:color="auto" w:fill="auto"/>
            <w:vAlign w:val="center"/>
          </w:tcPr>
          <w:p w14:paraId="76F06BAA" w14:textId="77777777" w:rsidR="007E166D" w:rsidRPr="00446E7C" w:rsidRDefault="007E166D" w:rsidP="007850E9">
            <w:pPr>
              <w:pStyle w:val="TableTextRARMP"/>
              <w:spacing w:before="20" w:after="20"/>
              <w:rPr>
                <w:b/>
                <w:bCs/>
                <w:sz w:val="22"/>
                <w:szCs w:val="22"/>
              </w:rPr>
            </w:pPr>
            <w:r w:rsidRPr="00446E7C">
              <w:rPr>
                <w:b/>
                <w:bCs/>
                <w:sz w:val="22"/>
                <w:szCs w:val="22"/>
              </w:rPr>
              <w:t>Function</w:t>
            </w:r>
          </w:p>
        </w:tc>
      </w:tr>
      <w:tr w:rsidR="00745E65" w:rsidRPr="004D06AB" w14:paraId="2FB53A40" w14:textId="77777777" w:rsidTr="005D6A11">
        <w:trPr>
          <w:trHeight w:hRule="exact" w:val="867"/>
        </w:trPr>
        <w:tc>
          <w:tcPr>
            <w:tcW w:w="2689" w:type="dxa"/>
            <w:tcBorders>
              <w:top w:val="nil"/>
              <w:left w:val="single" w:sz="4" w:space="0" w:color="auto"/>
              <w:bottom w:val="nil"/>
              <w:right w:val="single" w:sz="4" w:space="0" w:color="auto"/>
            </w:tcBorders>
          </w:tcPr>
          <w:p w14:paraId="3042D72E" w14:textId="1146CA5B" w:rsidR="00745E65" w:rsidRPr="00446E7C" w:rsidRDefault="00745E65" w:rsidP="00745E65">
            <w:pPr>
              <w:keepNext/>
              <w:spacing w:before="20"/>
              <w:rPr>
                <w:i/>
                <w:iCs/>
                <w:szCs w:val="22"/>
              </w:rPr>
            </w:pPr>
            <w:r w:rsidRPr="00446E7C">
              <w:rPr>
                <w:i/>
                <w:iCs/>
                <w:szCs w:val="22"/>
                <w:lang w:val="en-GB"/>
              </w:rPr>
              <w:t>TetO x 7</w:t>
            </w:r>
          </w:p>
        </w:tc>
        <w:tc>
          <w:tcPr>
            <w:tcW w:w="2835" w:type="dxa"/>
            <w:tcBorders>
              <w:top w:val="nil"/>
              <w:left w:val="single" w:sz="4" w:space="0" w:color="auto"/>
              <w:bottom w:val="nil"/>
              <w:right w:val="single" w:sz="4" w:space="0" w:color="auto"/>
            </w:tcBorders>
          </w:tcPr>
          <w:p w14:paraId="0F45D4FC" w14:textId="63CDB6BC" w:rsidR="00745E65" w:rsidRPr="00446E7C" w:rsidRDefault="00745E65" w:rsidP="00745E65">
            <w:pPr>
              <w:pStyle w:val="TableTextRARMP"/>
              <w:keepNext/>
              <w:spacing w:before="20" w:after="120"/>
              <w:rPr>
                <w:i/>
                <w:iCs/>
                <w:sz w:val="22"/>
                <w:szCs w:val="22"/>
              </w:rPr>
            </w:pPr>
            <w:r w:rsidRPr="00446E7C">
              <w:rPr>
                <w:sz w:val="22"/>
                <w:szCs w:val="22"/>
                <w:lang w:val="en-GB"/>
              </w:rPr>
              <w:t xml:space="preserve">Synthetic DNA containing 7 repeats of </w:t>
            </w:r>
            <w:proofErr w:type="spellStart"/>
            <w:r w:rsidRPr="00446E7C">
              <w:rPr>
                <w:sz w:val="22"/>
                <w:szCs w:val="22"/>
                <w:lang w:val="en-GB"/>
              </w:rPr>
              <w:t>tet</w:t>
            </w:r>
            <w:proofErr w:type="spellEnd"/>
            <w:r w:rsidRPr="00446E7C">
              <w:rPr>
                <w:sz w:val="22"/>
                <w:szCs w:val="22"/>
                <w:lang w:val="en-GB"/>
              </w:rPr>
              <w:t>-operon</w:t>
            </w:r>
          </w:p>
        </w:tc>
        <w:tc>
          <w:tcPr>
            <w:tcW w:w="3543" w:type="dxa"/>
            <w:tcBorders>
              <w:top w:val="nil"/>
              <w:left w:val="single" w:sz="4" w:space="0" w:color="auto"/>
              <w:bottom w:val="nil"/>
              <w:right w:val="single" w:sz="4" w:space="0" w:color="auto"/>
            </w:tcBorders>
          </w:tcPr>
          <w:p w14:paraId="05086FCA" w14:textId="65E8348B" w:rsidR="00745E65" w:rsidRPr="00446E7C" w:rsidRDefault="00745E65" w:rsidP="00745E65">
            <w:pPr>
              <w:keepNext/>
              <w:spacing w:before="20"/>
              <w:rPr>
                <w:iCs/>
                <w:szCs w:val="22"/>
              </w:rPr>
            </w:pPr>
            <w:r w:rsidRPr="00446E7C">
              <w:rPr>
                <w:szCs w:val="22"/>
                <w:lang w:val="en-GB"/>
              </w:rPr>
              <w:t xml:space="preserve">Binds to </w:t>
            </w:r>
            <w:proofErr w:type="spellStart"/>
            <w:r w:rsidRPr="00446E7C">
              <w:rPr>
                <w:szCs w:val="22"/>
                <w:lang w:val="en-GB"/>
              </w:rPr>
              <w:t>tTAV</w:t>
            </w:r>
            <w:proofErr w:type="spellEnd"/>
            <w:r w:rsidRPr="00446E7C">
              <w:rPr>
                <w:szCs w:val="22"/>
                <w:lang w:val="en-GB"/>
              </w:rPr>
              <w:t xml:space="preserve"> in the absence of tetracycline, allowing the expression of neighbouring promoter.</w:t>
            </w:r>
          </w:p>
        </w:tc>
      </w:tr>
      <w:tr w:rsidR="00745E65" w:rsidRPr="004D06AB" w14:paraId="73BD792E" w14:textId="77777777" w:rsidTr="005D6A11">
        <w:trPr>
          <w:trHeight w:hRule="exact" w:val="867"/>
        </w:trPr>
        <w:tc>
          <w:tcPr>
            <w:tcW w:w="2689" w:type="dxa"/>
            <w:tcBorders>
              <w:top w:val="nil"/>
              <w:left w:val="single" w:sz="4" w:space="0" w:color="auto"/>
              <w:bottom w:val="nil"/>
              <w:right w:val="single" w:sz="4" w:space="0" w:color="auto"/>
            </w:tcBorders>
          </w:tcPr>
          <w:p w14:paraId="44119C8F" w14:textId="1A7D6106" w:rsidR="00745E65" w:rsidRPr="00446E7C" w:rsidRDefault="00745E65" w:rsidP="00745E65">
            <w:pPr>
              <w:keepNext/>
              <w:spacing w:before="20"/>
              <w:rPr>
                <w:i/>
                <w:iCs/>
                <w:szCs w:val="22"/>
              </w:rPr>
            </w:pPr>
            <w:r w:rsidRPr="00446E7C">
              <w:rPr>
                <w:i/>
                <w:iCs/>
                <w:szCs w:val="22"/>
                <w:lang w:val="en-GB"/>
              </w:rPr>
              <w:t>Ubiquitin</w:t>
            </w:r>
          </w:p>
        </w:tc>
        <w:tc>
          <w:tcPr>
            <w:tcW w:w="2835" w:type="dxa"/>
            <w:tcBorders>
              <w:top w:val="nil"/>
              <w:left w:val="single" w:sz="4" w:space="0" w:color="auto"/>
              <w:bottom w:val="nil"/>
              <w:right w:val="single" w:sz="4" w:space="0" w:color="auto"/>
            </w:tcBorders>
          </w:tcPr>
          <w:p w14:paraId="72AFE446" w14:textId="56FFDD9F" w:rsidR="00745E65" w:rsidRPr="00446E7C" w:rsidRDefault="00745E65" w:rsidP="00745E65">
            <w:pPr>
              <w:pStyle w:val="TableTextRARMP"/>
              <w:keepNext/>
              <w:spacing w:before="20" w:after="120"/>
              <w:rPr>
                <w:i/>
                <w:iCs/>
                <w:sz w:val="22"/>
                <w:szCs w:val="22"/>
              </w:rPr>
            </w:pPr>
            <w:r w:rsidRPr="00446E7C">
              <w:rPr>
                <w:sz w:val="22"/>
                <w:szCs w:val="22"/>
                <w:lang w:val="en-GB"/>
              </w:rPr>
              <w:t>Fruit fly (</w:t>
            </w:r>
            <w:r w:rsidRPr="00446E7C">
              <w:rPr>
                <w:i/>
                <w:iCs/>
                <w:sz w:val="22"/>
                <w:szCs w:val="22"/>
                <w:lang w:val="en-GB"/>
              </w:rPr>
              <w:t>Drosophila melanogaster</w:t>
            </w:r>
            <w:r w:rsidRPr="00446E7C">
              <w:rPr>
                <w:sz w:val="22"/>
                <w:szCs w:val="22"/>
                <w:lang w:val="en-GB"/>
              </w:rPr>
              <w:t>)</w:t>
            </w:r>
          </w:p>
        </w:tc>
        <w:tc>
          <w:tcPr>
            <w:tcW w:w="3543" w:type="dxa"/>
            <w:tcBorders>
              <w:top w:val="nil"/>
              <w:left w:val="single" w:sz="4" w:space="0" w:color="auto"/>
              <w:bottom w:val="nil"/>
              <w:right w:val="single" w:sz="4" w:space="0" w:color="auto"/>
            </w:tcBorders>
          </w:tcPr>
          <w:p w14:paraId="60D558D3" w14:textId="30E610AD" w:rsidR="00745E65" w:rsidRPr="00446E7C" w:rsidRDefault="00745E65" w:rsidP="00745E65">
            <w:pPr>
              <w:keepNext/>
              <w:spacing w:before="20"/>
              <w:rPr>
                <w:iCs/>
                <w:szCs w:val="22"/>
              </w:rPr>
            </w:pPr>
            <w:r w:rsidRPr="00446E7C">
              <w:rPr>
                <w:szCs w:val="22"/>
                <w:lang w:val="en-GB"/>
              </w:rPr>
              <w:t xml:space="preserve">Stimulates cleavage of </w:t>
            </w:r>
            <w:proofErr w:type="spellStart"/>
            <w:r w:rsidRPr="00446E7C">
              <w:rPr>
                <w:szCs w:val="22"/>
                <w:lang w:val="en-GB"/>
              </w:rPr>
              <w:t>tTAV</w:t>
            </w:r>
            <w:proofErr w:type="spellEnd"/>
            <w:r w:rsidRPr="00446E7C">
              <w:rPr>
                <w:szCs w:val="22"/>
                <w:lang w:val="en-GB"/>
              </w:rPr>
              <w:t xml:space="preserve"> protein.</w:t>
            </w:r>
          </w:p>
        </w:tc>
      </w:tr>
      <w:tr w:rsidR="00745E65" w:rsidRPr="004D06AB" w14:paraId="76476943" w14:textId="77777777" w:rsidTr="005D6A11">
        <w:trPr>
          <w:trHeight w:hRule="exact" w:val="867"/>
        </w:trPr>
        <w:tc>
          <w:tcPr>
            <w:tcW w:w="2689" w:type="dxa"/>
            <w:tcBorders>
              <w:top w:val="nil"/>
              <w:left w:val="single" w:sz="4" w:space="0" w:color="auto"/>
              <w:bottom w:val="nil"/>
              <w:right w:val="single" w:sz="4" w:space="0" w:color="auto"/>
            </w:tcBorders>
          </w:tcPr>
          <w:p w14:paraId="1A3DE1E3" w14:textId="0009C14C" w:rsidR="00745E65" w:rsidRPr="00446E7C" w:rsidRDefault="00745E65" w:rsidP="00745E65">
            <w:pPr>
              <w:keepNext/>
              <w:spacing w:before="20"/>
              <w:rPr>
                <w:i/>
                <w:iCs/>
                <w:szCs w:val="22"/>
              </w:rPr>
            </w:pPr>
            <w:r w:rsidRPr="00446E7C">
              <w:rPr>
                <w:szCs w:val="22"/>
                <w:lang w:val="en-GB"/>
              </w:rPr>
              <w:t xml:space="preserve">Scraps intron and </w:t>
            </w:r>
            <w:proofErr w:type="spellStart"/>
            <w:r w:rsidRPr="00446E7C">
              <w:rPr>
                <w:szCs w:val="22"/>
                <w:lang w:val="en-GB"/>
              </w:rPr>
              <w:t>exonic</w:t>
            </w:r>
            <w:proofErr w:type="spellEnd"/>
            <w:r w:rsidRPr="00446E7C">
              <w:rPr>
                <w:szCs w:val="22"/>
                <w:lang w:val="en-GB"/>
              </w:rPr>
              <w:t xml:space="preserve"> fragments</w:t>
            </w:r>
          </w:p>
        </w:tc>
        <w:tc>
          <w:tcPr>
            <w:tcW w:w="2835" w:type="dxa"/>
            <w:tcBorders>
              <w:top w:val="nil"/>
              <w:left w:val="single" w:sz="4" w:space="0" w:color="auto"/>
              <w:bottom w:val="nil"/>
              <w:right w:val="single" w:sz="4" w:space="0" w:color="auto"/>
            </w:tcBorders>
          </w:tcPr>
          <w:p w14:paraId="530F8EDD" w14:textId="11492913" w:rsidR="00745E65" w:rsidRPr="00446E7C" w:rsidRDefault="00745E65" w:rsidP="00745E65">
            <w:pPr>
              <w:pStyle w:val="TableTextRARMP"/>
              <w:keepNext/>
              <w:spacing w:before="20" w:after="120"/>
              <w:rPr>
                <w:i/>
                <w:iCs/>
                <w:sz w:val="22"/>
                <w:szCs w:val="22"/>
              </w:rPr>
            </w:pPr>
            <w:r w:rsidRPr="00446E7C">
              <w:rPr>
                <w:sz w:val="22"/>
                <w:szCs w:val="22"/>
                <w:lang w:val="en-GB"/>
              </w:rPr>
              <w:t>Fruit fly (</w:t>
            </w:r>
            <w:r w:rsidRPr="00446E7C">
              <w:rPr>
                <w:i/>
                <w:iCs/>
                <w:sz w:val="22"/>
                <w:szCs w:val="22"/>
                <w:lang w:val="en-GB"/>
              </w:rPr>
              <w:t>Drosophila melanogaster</w:t>
            </w:r>
            <w:r w:rsidRPr="00446E7C">
              <w:rPr>
                <w:sz w:val="22"/>
                <w:szCs w:val="22"/>
                <w:lang w:val="en-GB"/>
              </w:rPr>
              <w:t>)</w:t>
            </w:r>
          </w:p>
        </w:tc>
        <w:tc>
          <w:tcPr>
            <w:tcW w:w="3543" w:type="dxa"/>
            <w:tcBorders>
              <w:top w:val="nil"/>
              <w:left w:val="single" w:sz="4" w:space="0" w:color="auto"/>
              <w:bottom w:val="nil"/>
              <w:right w:val="single" w:sz="4" w:space="0" w:color="auto"/>
            </w:tcBorders>
          </w:tcPr>
          <w:p w14:paraId="16E8A67B" w14:textId="3EB974AD" w:rsidR="00745E65" w:rsidRPr="00446E7C" w:rsidRDefault="00745E65" w:rsidP="00745E65">
            <w:pPr>
              <w:keepNext/>
              <w:spacing w:before="20"/>
              <w:rPr>
                <w:iCs/>
                <w:szCs w:val="22"/>
              </w:rPr>
            </w:pPr>
            <w:r w:rsidRPr="00446E7C">
              <w:rPr>
                <w:szCs w:val="22"/>
                <w:lang w:val="en-GB"/>
              </w:rPr>
              <w:t>Intron cloned upstream of DsRed2 coding sequence to facilitate transcription of mRNA.</w:t>
            </w:r>
          </w:p>
        </w:tc>
      </w:tr>
      <w:tr w:rsidR="00745E65" w:rsidRPr="004D06AB" w14:paraId="24FEF145" w14:textId="77777777" w:rsidTr="005D6A11">
        <w:trPr>
          <w:trHeight w:hRule="exact" w:val="867"/>
        </w:trPr>
        <w:tc>
          <w:tcPr>
            <w:tcW w:w="2689" w:type="dxa"/>
            <w:tcBorders>
              <w:top w:val="nil"/>
              <w:left w:val="single" w:sz="4" w:space="0" w:color="auto"/>
              <w:bottom w:val="nil"/>
              <w:right w:val="single" w:sz="4" w:space="0" w:color="auto"/>
            </w:tcBorders>
          </w:tcPr>
          <w:p w14:paraId="76312B5C" w14:textId="5C9B261C" w:rsidR="00745E65" w:rsidRPr="00446E7C" w:rsidRDefault="00745E65" w:rsidP="00745E65">
            <w:pPr>
              <w:keepNext/>
              <w:spacing w:before="20"/>
              <w:rPr>
                <w:i/>
                <w:iCs/>
                <w:szCs w:val="22"/>
              </w:rPr>
            </w:pPr>
            <w:proofErr w:type="spellStart"/>
            <w:r w:rsidRPr="00446E7C">
              <w:rPr>
                <w:i/>
                <w:iCs/>
                <w:szCs w:val="22"/>
                <w:lang w:val="en-GB"/>
              </w:rPr>
              <w:t>nls</w:t>
            </w:r>
            <w:proofErr w:type="spellEnd"/>
          </w:p>
        </w:tc>
        <w:tc>
          <w:tcPr>
            <w:tcW w:w="2835" w:type="dxa"/>
            <w:tcBorders>
              <w:top w:val="nil"/>
              <w:left w:val="single" w:sz="4" w:space="0" w:color="auto"/>
              <w:bottom w:val="nil"/>
              <w:right w:val="single" w:sz="4" w:space="0" w:color="auto"/>
            </w:tcBorders>
          </w:tcPr>
          <w:p w14:paraId="57595631" w14:textId="4711E16E" w:rsidR="00745E65" w:rsidRPr="00446E7C" w:rsidRDefault="00745E65" w:rsidP="00745E65">
            <w:pPr>
              <w:pStyle w:val="TableTextRARMP"/>
              <w:keepNext/>
              <w:spacing w:before="20" w:after="120"/>
              <w:rPr>
                <w:i/>
                <w:iCs/>
                <w:sz w:val="22"/>
                <w:szCs w:val="22"/>
              </w:rPr>
            </w:pPr>
            <w:r w:rsidRPr="00446E7C">
              <w:rPr>
                <w:sz w:val="22"/>
                <w:szCs w:val="22"/>
                <w:lang w:val="en-GB"/>
              </w:rPr>
              <w:t>Synthetic sequence</w:t>
            </w:r>
          </w:p>
        </w:tc>
        <w:tc>
          <w:tcPr>
            <w:tcW w:w="3543" w:type="dxa"/>
            <w:tcBorders>
              <w:top w:val="nil"/>
              <w:left w:val="single" w:sz="4" w:space="0" w:color="auto"/>
              <w:bottom w:val="nil"/>
              <w:right w:val="single" w:sz="4" w:space="0" w:color="auto"/>
            </w:tcBorders>
          </w:tcPr>
          <w:p w14:paraId="194C73B0" w14:textId="140209F6" w:rsidR="00745E65" w:rsidRPr="00446E7C" w:rsidRDefault="00745E65" w:rsidP="00745E65">
            <w:pPr>
              <w:keepNext/>
              <w:spacing w:before="20"/>
              <w:rPr>
                <w:iCs/>
                <w:szCs w:val="22"/>
              </w:rPr>
            </w:pPr>
            <w:r w:rsidRPr="00446E7C">
              <w:rPr>
                <w:szCs w:val="22"/>
                <w:lang w:val="en-GB"/>
              </w:rPr>
              <w:t>Nuclear localisation signal for the import of DsRed2 into cell nucleus.</w:t>
            </w:r>
          </w:p>
        </w:tc>
      </w:tr>
      <w:tr w:rsidR="00745E65" w:rsidRPr="004D06AB" w14:paraId="458D727A" w14:textId="77777777" w:rsidTr="005D6A11">
        <w:trPr>
          <w:trHeight w:hRule="exact" w:val="867"/>
        </w:trPr>
        <w:tc>
          <w:tcPr>
            <w:tcW w:w="2689" w:type="dxa"/>
            <w:tcBorders>
              <w:top w:val="nil"/>
              <w:left w:val="single" w:sz="4" w:space="0" w:color="auto"/>
              <w:bottom w:val="nil"/>
              <w:right w:val="single" w:sz="4" w:space="0" w:color="auto"/>
            </w:tcBorders>
          </w:tcPr>
          <w:p w14:paraId="087163A0" w14:textId="6F13F454" w:rsidR="00745E65" w:rsidRPr="00446E7C" w:rsidRDefault="00745E65" w:rsidP="00745E65">
            <w:pPr>
              <w:keepNext/>
              <w:spacing w:before="20"/>
              <w:rPr>
                <w:i/>
                <w:iCs/>
                <w:szCs w:val="22"/>
              </w:rPr>
            </w:pPr>
            <w:r w:rsidRPr="00446E7C">
              <w:rPr>
                <w:i/>
                <w:iCs/>
                <w:szCs w:val="22"/>
                <w:lang w:val="en-GB"/>
              </w:rPr>
              <w:t>piggyBac 5’ and 3’</w:t>
            </w:r>
          </w:p>
        </w:tc>
        <w:tc>
          <w:tcPr>
            <w:tcW w:w="2835" w:type="dxa"/>
            <w:tcBorders>
              <w:top w:val="nil"/>
              <w:left w:val="single" w:sz="4" w:space="0" w:color="auto"/>
              <w:bottom w:val="nil"/>
              <w:right w:val="single" w:sz="4" w:space="0" w:color="auto"/>
            </w:tcBorders>
          </w:tcPr>
          <w:p w14:paraId="0107A581" w14:textId="6B912151" w:rsidR="00745E65" w:rsidRPr="00446E7C" w:rsidRDefault="00745E65" w:rsidP="00745E65">
            <w:pPr>
              <w:pStyle w:val="TableTextRARMP"/>
              <w:keepNext/>
              <w:spacing w:before="20" w:after="120"/>
              <w:rPr>
                <w:i/>
                <w:iCs/>
                <w:sz w:val="22"/>
                <w:szCs w:val="22"/>
              </w:rPr>
            </w:pPr>
            <w:r w:rsidRPr="00446E7C">
              <w:rPr>
                <w:sz w:val="22"/>
                <w:szCs w:val="22"/>
                <w:lang w:val="en-GB"/>
              </w:rPr>
              <w:t>Synthetic based on cabbage looper (</w:t>
            </w:r>
            <w:proofErr w:type="spellStart"/>
            <w:r w:rsidRPr="00446E7C">
              <w:rPr>
                <w:i/>
                <w:iCs/>
                <w:sz w:val="22"/>
                <w:szCs w:val="22"/>
                <w:lang w:val="en-GB"/>
              </w:rPr>
              <w:t>Trichoplusia</w:t>
            </w:r>
            <w:proofErr w:type="spellEnd"/>
            <w:r w:rsidRPr="00446E7C">
              <w:rPr>
                <w:i/>
                <w:iCs/>
                <w:sz w:val="22"/>
                <w:szCs w:val="22"/>
                <w:lang w:val="en-GB"/>
              </w:rPr>
              <w:t xml:space="preserve"> </w:t>
            </w:r>
            <w:proofErr w:type="spellStart"/>
            <w:r w:rsidRPr="00446E7C">
              <w:rPr>
                <w:i/>
                <w:iCs/>
                <w:sz w:val="22"/>
                <w:szCs w:val="22"/>
                <w:lang w:val="en-GB"/>
              </w:rPr>
              <w:t>ni</w:t>
            </w:r>
            <w:proofErr w:type="spellEnd"/>
            <w:r w:rsidRPr="00446E7C">
              <w:rPr>
                <w:i/>
                <w:iCs/>
                <w:sz w:val="22"/>
                <w:szCs w:val="22"/>
                <w:lang w:val="en-GB"/>
              </w:rPr>
              <w:t>)</w:t>
            </w:r>
          </w:p>
        </w:tc>
        <w:tc>
          <w:tcPr>
            <w:tcW w:w="3543" w:type="dxa"/>
            <w:tcBorders>
              <w:top w:val="nil"/>
              <w:left w:val="single" w:sz="4" w:space="0" w:color="auto"/>
              <w:bottom w:val="nil"/>
              <w:right w:val="single" w:sz="4" w:space="0" w:color="auto"/>
            </w:tcBorders>
          </w:tcPr>
          <w:p w14:paraId="1D64F811" w14:textId="39B8025C" w:rsidR="00745E65" w:rsidRPr="00446E7C" w:rsidRDefault="00745E65" w:rsidP="00745E65">
            <w:pPr>
              <w:keepNext/>
              <w:spacing w:before="20"/>
              <w:rPr>
                <w:iCs/>
                <w:szCs w:val="22"/>
              </w:rPr>
            </w:pPr>
            <w:r w:rsidRPr="00446E7C">
              <w:rPr>
                <w:szCs w:val="22"/>
                <w:lang w:val="en-GB"/>
              </w:rPr>
              <w:t xml:space="preserve">Facilitates the insertion of the recombinant DNA in the presence of piggyBac transposase. </w:t>
            </w:r>
          </w:p>
        </w:tc>
      </w:tr>
      <w:tr w:rsidR="00745E65" w:rsidRPr="004D06AB" w14:paraId="2A303D14" w14:textId="77777777" w:rsidTr="005D6A11">
        <w:trPr>
          <w:trHeight w:hRule="exact" w:val="867"/>
        </w:trPr>
        <w:tc>
          <w:tcPr>
            <w:tcW w:w="2689" w:type="dxa"/>
            <w:tcBorders>
              <w:top w:val="nil"/>
              <w:left w:val="single" w:sz="4" w:space="0" w:color="auto"/>
              <w:bottom w:val="nil"/>
              <w:right w:val="single" w:sz="4" w:space="0" w:color="auto"/>
            </w:tcBorders>
          </w:tcPr>
          <w:p w14:paraId="641B702A" w14:textId="07119CC5" w:rsidR="00745E65" w:rsidRPr="00446E7C" w:rsidRDefault="00745E65" w:rsidP="00745E65">
            <w:pPr>
              <w:keepNext/>
              <w:spacing w:before="20"/>
              <w:rPr>
                <w:i/>
                <w:iCs/>
                <w:szCs w:val="22"/>
              </w:rPr>
            </w:pPr>
            <w:r w:rsidRPr="00446E7C">
              <w:rPr>
                <w:i/>
                <w:iCs/>
                <w:szCs w:val="22"/>
              </w:rPr>
              <w:t>HR5</w:t>
            </w:r>
          </w:p>
        </w:tc>
        <w:tc>
          <w:tcPr>
            <w:tcW w:w="2835" w:type="dxa"/>
            <w:tcBorders>
              <w:top w:val="nil"/>
              <w:left w:val="single" w:sz="4" w:space="0" w:color="auto"/>
              <w:bottom w:val="nil"/>
              <w:right w:val="single" w:sz="4" w:space="0" w:color="auto"/>
            </w:tcBorders>
          </w:tcPr>
          <w:p w14:paraId="0BAAEF8D" w14:textId="0B93383E" w:rsidR="00745E65" w:rsidRPr="00446E7C" w:rsidRDefault="00745E65" w:rsidP="00745E65">
            <w:pPr>
              <w:pStyle w:val="TableTextRARMP"/>
              <w:keepNext/>
              <w:spacing w:before="20" w:after="120"/>
              <w:rPr>
                <w:i/>
                <w:iCs/>
                <w:sz w:val="22"/>
                <w:szCs w:val="22"/>
              </w:rPr>
            </w:pPr>
            <w:proofErr w:type="spellStart"/>
            <w:r w:rsidRPr="00446E7C">
              <w:rPr>
                <w:i/>
                <w:iCs/>
                <w:sz w:val="22"/>
                <w:szCs w:val="22"/>
              </w:rPr>
              <w:t>Autographa</w:t>
            </w:r>
            <w:proofErr w:type="spellEnd"/>
            <w:r w:rsidRPr="00446E7C">
              <w:rPr>
                <w:i/>
                <w:iCs/>
                <w:sz w:val="22"/>
                <w:szCs w:val="22"/>
              </w:rPr>
              <w:t xml:space="preserve"> californica </w:t>
            </w:r>
            <w:proofErr w:type="spellStart"/>
            <w:r w:rsidRPr="00446E7C">
              <w:rPr>
                <w:i/>
                <w:iCs/>
                <w:sz w:val="22"/>
                <w:szCs w:val="22"/>
              </w:rPr>
              <w:t>Nucleopolyhedrovirus</w:t>
            </w:r>
            <w:proofErr w:type="spellEnd"/>
            <w:r w:rsidRPr="00446E7C">
              <w:rPr>
                <w:i/>
                <w:iCs/>
                <w:sz w:val="22"/>
                <w:szCs w:val="22"/>
              </w:rPr>
              <w:t xml:space="preserve"> (</w:t>
            </w:r>
            <w:proofErr w:type="spellStart"/>
            <w:r w:rsidRPr="00446E7C">
              <w:rPr>
                <w:i/>
                <w:iCs/>
                <w:sz w:val="22"/>
                <w:szCs w:val="22"/>
              </w:rPr>
              <w:t>AcNPV</w:t>
            </w:r>
            <w:proofErr w:type="spellEnd"/>
            <w:r w:rsidRPr="00446E7C">
              <w:rPr>
                <w:i/>
                <w:iCs/>
                <w:sz w:val="22"/>
                <w:szCs w:val="22"/>
              </w:rPr>
              <w:t xml:space="preserve">) </w:t>
            </w:r>
          </w:p>
        </w:tc>
        <w:tc>
          <w:tcPr>
            <w:tcW w:w="3543" w:type="dxa"/>
            <w:tcBorders>
              <w:top w:val="nil"/>
              <w:left w:val="single" w:sz="4" w:space="0" w:color="auto"/>
              <w:bottom w:val="nil"/>
              <w:right w:val="single" w:sz="4" w:space="0" w:color="auto"/>
            </w:tcBorders>
          </w:tcPr>
          <w:p w14:paraId="37B4B27D" w14:textId="15D226E3" w:rsidR="00745E65" w:rsidRPr="00446E7C" w:rsidRDefault="00745E65" w:rsidP="00745E65">
            <w:pPr>
              <w:keepNext/>
              <w:spacing w:before="20"/>
              <w:rPr>
                <w:iCs/>
                <w:szCs w:val="22"/>
              </w:rPr>
            </w:pPr>
            <w:r w:rsidRPr="00446E7C">
              <w:rPr>
                <w:iCs/>
                <w:szCs w:val="22"/>
              </w:rPr>
              <w:t>Transcriptional enhancer to stimulate expression from IE1 promoter.</w:t>
            </w:r>
          </w:p>
        </w:tc>
      </w:tr>
      <w:tr w:rsidR="00745E65" w:rsidRPr="004D06AB" w14:paraId="42F24C3F" w14:textId="77777777" w:rsidTr="005D6A11">
        <w:trPr>
          <w:trHeight w:hRule="exact" w:val="553"/>
        </w:trPr>
        <w:tc>
          <w:tcPr>
            <w:tcW w:w="2689" w:type="dxa"/>
            <w:tcBorders>
              <w:top w:val="nil"/>
              <w:left w:val="single" w:sz="4" w:space="0" w:color="auto"/>
              <w:bottom w:val="nil"/>
              <w:right w:val="single" w:sz="4" w:space="0" w:color="auto"/>
            </w:tcBorders>
          </w:tcPr>
          <w:p w14:paraId="17A3EFAD" w14:textId="6DC818BC" w:rsidR="00745E65" w:rsidRPr="00446E7C" w:rsidRDefault="00745E65" w:rsidP="00745E65">
            <w:pPr>
              <w:spacing w:before="20"/>
              <w:rPr>
                <w:i/>
                <w:iCs/>
                <w:szCs w:val="22"/>
              </w:rPr>
            </w:pPr>
            <w:r w:rsidRPr="00446E7C">
              <w:rPr>
                <w:i/>
                <w:iCs/>
                <w:szCs w:val="22"/>
              </w:rPr>
              <w:t>IE1</w:t>
            </w:r>
          </w:p>
        </w:tc>
        <w:tc>
          <w:tcPr>
            <w:tcW w:w="2835" w:type="dxa"/>
            <w:tcBorders>
              <w:top w:val="nil"/>
              <w:left w:val="single" w:sz="4" w:space="0" w:color="auto"/>
              <w:bottom w:val="nil"/>
              <w:right w:val="single" w:sz="4" w:space="0" w:color="auto"/>
            </w:tcBorders>
          </w:tcPr>
          <w:p w14:paraId="072E774C" w14:textId="72A37E57" w:rsidR="00745E65" w:rsidRPr="00446E7C" w:rsidRDefault="00745E65" w:rsidP="00745E65">
            <w:pPr>
              <w:pStyle w:val="TableTextRARMP"/>
              <w:spacing w:before="20" w:after="120"/>
              <w:rPr>
                <w:i/>
                <w:sz w:val="22"/>
                <w:szCs w:val="22"/>
              </w:rPr>
            </w:pPr>
            <w:proofErr w:type="spellStart"/>
            <w:r w:rsidRPr="00446E7C">
              <w:rPr>
                <w:i/>
                <w:sz w:val="22"/>
                <w:szCs w:val="22"/>
              </w:rPr>
              <w:t>AcNPV</w:t>
            </w:r>
            <w:proofErr w:type="spellEnd"/>
          </w:p>
        </w:tc>
        <w:tc>
          <w:tcPr>
            <w:tcW w:w="3543" w:type="dxa"/>
            <w:tcBorders>
              <w:top w:val="nil"/>
              <w:left w:val="single" w:sz="4" w:space="0" w:color="auto"/>
              <w:bottom w:val="nil"/>
              <w:right w:val="single" w:sz="4" w:space="0" w:color="auto"/>
            </w:tcBorders>
          </w:tcPr>
          <w:p w14:paraId="1CA361F9" w14:textId="3A2A9DD8" w:rsidR="00745E65" w:rsidRPr="00446E7C" w:rsidRDefault="00745E65" w:rsidP="00745E65">
            <w:pPr>
              <w:spacing w:before="20"/>
              <w:rPr>
                <w:iCs/>
                <w:szCs w:val="22"/>
              </w:rPr>
            </w:pPr>
            <w:r w:rsidRPr="00446E7C">
              <w:rPr>
                <w:iCs/>
                <w:szCs w:val="22"/>
              </w:rPr>
              <w:t>Promoter to drive expression of DsRed2.</w:t>
            </w:r>
          </w:p>
        </w:tc>
      </w:tr>
      <w:tr w:rsidR="00745E65" w:rsidRPr="004D06AB" w14:paraId="5211CE34" w14:textId="77777777" w:rsidTr="005D6A11">
        <w:trPr>
          <w:trHeight w:hRule="exact" w:val="598"/>
        </w:trPr>
        <w:tc>
          <w:tcPr>
            <w:tcW w:w="2689" w:type="dxa"/>
            <w:tcBorders>
              <w:top w:val="nil"/>
              <w:left w:val="single" w:sz="4" w:space="0" w:color="auto"/>
              <w:bottom w:val="nil"/>
              <w:right w:val="single" w:sz="4" w:space="0" w:color="auto"/>
            </w:tcBorders>
          </w:tcPr>
          <w:p w14:paraId="45150D24" w14:textId="25308DE4" w:rsidR="00745E65" w:rsidRPr="00446E7C" w:rsidRDefault="00745E65" w:rsidP="00745E65">
            <w:pPr>
              <w:spacing w:before="20"/>
              <w:rPr>
                <w:i/>
                <w:iCs/>
                <w:szCs w:val="22"/>
              </w:rPr>
            </w:pPr>
            <w:r w:rsidRPr="00446E7C">
              <w:rPr>
                <w:i/>
                <w:iCs/>
                <w:szCs w:val="22"/>
              </w:rPr>
              <w:t>SV40 3’ UTR</w:t>
            </w:r>
          </w:p>
        </w:tc>
        <w:tc>
          <w:tcPr>
            <w:tcW w:w="2835" w:type="dxa"/>
            <w:tcBorders>
              <w:top w:val="nil"/>
              <w:left w:val="single" w:sz="4" w:space="0" w:color="auto"/>
              <w:bottom w:val="nil"/>
              <w:right w:val="single" w:sz="4" w:space="0" w:color="auto"/>
            </w:tcBorders>
          </w:tcPr>
          <w:p w14:paraId="53A5E6E8" w14:textId="1C111292" w:rsidR="00745E65" w:rsidRPr="00446E7C" w:rsidRDefault="00745E65" w:rsidP="00745E65">
            <w:pPr>
              <w:pStyle w:val="TableTextRARMP"/>
              <w:spacing w:before="20" w:after="120"/>
              <w:rPr>
                <w:i/>
                <w:sz w:val="22"/>
                <w:szCs w:val="22"/>
              </w:rPr>
            </w:pPr>
            <w:r w:rsidRPr="00446E7C">
              <w:rPr>
                <w:i/>
                <w:sz w:val="22"/>
                <w:szCs w:val="22"/>
              </w:rPr>
              <w:t>Simian virus (SV40)</w:t>
            </w:r>
          </w:p>
        </w:tc>
        <w:tc>
          <w:tcPr>
            <w:tcW w:w="3543" w:type="dxa"/>
            <w:tcBorders>
              <w:top w:val="nil"/>
              <w:left w:val="single" w:sz="4" w:space="0" w:color="auto"/>
              <w:bottom w:val="nil"/>
              <w:right w:val="single" w:sz="4" w:space="0" w:color="auto"/>
            </w:tcBorders>
          </w:tcPr>
          <w:p w14:paraId="1E984167" w14:textId="4312E894" w:rsidR="00745E65" w:rsidRPr="00446E7C" w:rsidRDefault="00745E65" w:rsidP="00745E65">
            <w:pPr>
              <w:spacing w:before="20"/>
              <w:rPr>
                <w:iCs/>
                <w:szCs w:val="22"/>
              </w:rPr>
            </w:pPr>
            <w:r w:rsidRPr="00446E7C">
              <w:rPr>
                <w:iCs/>
                <w:szCs w:val="22"/>
              </w:rPr>
              <w:t>Transcription termination and polyadenylation site.</w:t>
            </w:r>
          </w:p>
        </w:tc>
      </w:tr>
      <w:tr w:rsidR="00745E65" w:rsidRPr="004D06AB" w14:paraId="10A724AC" w14:textId="77777777" w:rsidTr="005D6A11">
        <w:trPr>
          <w:trHeight w:hRule="exact" w:val="848"/>
        </w:trPr>
        <w:tc>
          <w:tcPr>
            <w:tcW w:w="2689" w:type="dxa"/>
            <w:tcBorders>
              <w:top w:val="nil"/>
              <w:left w:val="single" w:sz="4" w:space="0" w:color="auto"/>
              <w:bottom w:val="single" w:sz="4" w:space="0" w:color="auto"/>
              <w:right w:val="single" w:sz="4" w:space="0" w:color="auto"/>
            </w:tcBorders>
          </w:tcPr>
          <w:p w14:paraId="026BBF27" w14:textId="2DC5CE0C" w:rsidR="00745E65" w:rsidRPr="00446E7C" w:rsidRDefault="00745E65" w:rsidP="00745E65">
            <w:pPr>
              <w:spacing w:before="20"/>
              <w:rPr>
                <w:i/>
                <w:iCs/>
                <w:szCs w:val="22"/>
              </w:rPr>
            </w:pPr>
            <w:r w:rsidRPr="00446E7C">
              <w:rPr>
                <w:i/>
                <w:iCs/>
                <w:szCs w:val="22"/>
              </w:rPr>
              <w:t xml:space="preserve">DmHsp70 </w:t>
            </w:r>
            <w:proofErr w:type="spellStart"/>
            <w:r w:rsidRPr="00446E7C">
              <w:rPr>
                <w:i/>
                <w:iCs/>
                <w:szCs w:val="22"/>
              </w:rPr>
              <w:t>minipro</w:t>
            </w:r>
            <w:proofErr w:type="spellEnd"/>
            <w:r w:rsidRPr="00446E7C">
              <w:rPr>
                <w:i/>
                <w:iCs/>
                <w:szCs w:val="22"/>
              </w:rPr>
              <w:t xml:space="preserve"> and 5’UTR</w:t>
            </w:r>
          </w:p>
        </w:tc>
        <w:tc>
          <w:tcPr>
            <w:tcW w:w="2835" w:type="dxa"/>
            <w:tcBorders>
              <w:top w:val="nil"/>
              <w:left w:val="single" w:sz="4" w:space="0" w:color="auto"/>
              <w:bottom w:val="single" w:sz="4" w:space="0" w:color="auto"/>
              <w:right w:val="single" w:sz="4" w:space="0" w:color="auto"/>
            </w:tcBorders>
          </w:tcPr>
          <w:p w14:paraId="7A90FD8D" w14:textId="514DB475" w:rsidR="00745E65" w:rsidRPr="00446E7C" w:rsidRDefault="00745E65" w:rsidP="00745E65">
            <w:pPr>
              <w:pStyle w:val="TableTextRARMP"/>
              <w:spacing w:before="20" w:after="120"/>
              <w:rPr>
                <w:i/>
                <w:sz w:val="22"/>
                <w:szCs w:val="22"/>
              </w:rPr>
            </w:pPr>
            <w:r w:rsidRPr="00446E7C">
              <w:rPr>
                <w:sz w:val="22"/>
                <w:szCs w:val="22"/>
                <w:lang w:val="en-GB"/>
              </w:rPr>
              <w:t>Fruit fly (</w:t>
            </w:r>
            <w:r w:rsidRPr="00446E7C">
              <w:rPr>
                <w:i/>
                <w:iCs/>
                <w:sz w:val="22"/>
                <w:szCs w:val="22"/>
                <w:lang w:val="en-GB"/>
              </w:rPr>
              <w:t>Drosophila melanogaster</w:t>
            </w:r>
            <w:r w:rsidRPr="00446E7C">
              <w:rPr>
                <w:sz w:val="22"/>
                <w:szCs w:val="22"/>
                <w:lang w:val="en-GB"/>
              </w:rPr>
              <w:t>)</w:t>
            </w:r>
          </w:p>
        </w:tc>
        <w:tc>
          <w:tcPr>
            <w:tcW w:w="3543" w:type="dxa"/>
            <w:tcBorders>
              <w:top w:val="nil"/>
              <w:left w:val="single" w:sz="4" w:space="0" w:color="auto"/>
              <w:bottom w:val="single" w:sz="4" w:space="0" w:color="auto"/>
              <w:right w:val="single" w:sz="4" w:space="0" w:color="auto"/>
            </w:tcBorders>
          </w:tcPr>
          <w:p w14:paraId="275C07E2" w14:textId="036598C4" w:rsidR="00745E65" w:rsidRPr="00446E7C" w:rsidRDefault="00745E65" w:rsidP="00745E65">
            <w:pPr>
              <w:spacing w:before="20"/>
              <w:rPr>
                <w:iCs/>
                <w:szCs w:val="22"/>
              </w:rPr>
            </w:pPr>
            <w:r w:rsidRPr="00446E7C">
              <w:rPr>
                <w:iCs/>
                <w:szCs w:val="22"/>
              </w:rPr>
              <w:t xml:space="preserve">Promoter to drive the expression of </w:t>
            </w:r>
            <w:proofErr w:type="spellStart"/>
            <w:r w:rsidRPr="00446E7C">
              <w:rPr>
                <w:iCs/>
                <w:szCs w:val="22"/>
              </w:rPr>
              <w:t>tTAV</w:t>
            </w:r>
            <w:proofErr w:type="spellEnd"/>
            <w:r w:rsidRPr="00446E7C">
              <w:rPr>
                <w:iCs/>
                <w:szCs w:val="22"/>
              </w:rPr>
              <w:t xml:space="preserve"> when </w:t>
            </w:r>
            <w:proofErr w:type="spellStart"/>
            <w:r w:rsidRPr="00446E7C">
              <w:rPr>
                <w:iCs/>
                <w:szCs w:val="22"/>
              </w:rPr>
              <w:t>tTAV</w:t>
            </w:r>
            <w:proofErr w:type="spellEnd"/>
            <w:r w:rsidRPr="00446E7C">
              <w:rPr>
                <w:iCs/>
                <w:szCs w:val="22"/>
              </w:rPr>
              <w:t xml:space="preserve"> is bound to TetO operator.</w:t>
            </w:r>
          </w:p>
        </w:tc>
      </w:tr>
    </w:tbl>
    <w:p w14:paraId="7F2229E7" w14:textId="7411C589" w:rsidR="009026DD" w:rsidRDefault="00FE7896" w:rsidP="009026DD">
      <w:pPr>
        <w:pStyle w:val="4RARMP"/>
      </w:pPr>
      <w:bookmarkStart w:id="240" w:name="_Ref183431948"/>
      <w:r>
        <w:t xml:space="preserve">Conditional </w:t>
      </w:r>
      <w:r w:rsidR="008C3B91">
        <w:t xml:space="preserve">female-specific self-limiting </w:t>
      </w:r>
      <w:r>
        <w:t>trait</w:t>
      </w:r>
      <w:bookmarkEnd w:id="240"/>
    </w:p>
    <w:p w14:paraId="339BF83A" w14:textId="77777777" w:rsidR="00221EBF" w:rsidRDefault="006A4B12" w:rsidP="0076007B">
      <w:pPr>
        <w:pStyle w:val="RARMPnumberedparagraphs"/>
      </w:pPr>
      <w:r>
        <w:t xml:space="preserve">The </w:t>
      </w:r>
      <w:r w:rsidR="009343BC">
        <w:t>GM mosquito</w:t>
      </w:r>
      <w:r>
        <w:t xml:space="preserve"> is designed so that female larvae do not survive into adulthood resulting in only adult males</w:t>
      </w:r>
      <w:r w:rsidR="00631740">
        <w:t xml:space="preserve"> emerging</w:t>
      </w:r>
      <w:r>
        <w:t xml:space="preserve">. </w:t>
      </w:r>
    </w:p>
    <w:p w14:paraId="7132278D" w14:textId="01C1D67A" w:rsidR="00436173" w:rsidRDefault="00221EBF" w:rsidP="0076007B">
      <w:pPr>
        <w:pStyle w:val="RARMPnumberedparagraphs"/>
      </w:pPr>
      <w:r>
        <w:t xml:space="preserve">Female larval death </w:t>
      </w:r>
      <w:r w:rsidR="006A4B12">
        <w:t xml:space="preserve"> is </w:t>
      </w:r>
      <w:r w:rsidR="001356F6">
        <w:t>due to</w:t>
      </w:r>
      <w:r w:rsidR="006A4B12">
        <w:t xml:space="preserve"> the </w:t>
      </w:r>
      <w:r w:rsidR="00AA2CC2">
        <w:t xml:space="preserve">female specific </w:t>
      </w:r>
      <w:r w:rsidR="006A4B12">
        <w:t xml:space="preserve">expression of a tTAV-OX5034 </w:t>
      </w:r>
      <w:r w:rsidR="00880A23">
        <w:t>(</w:t>
      </w:r>
      <w:proofErr w:type="spellStart"/>
      <w:r w:rsidR="00880A23">
        <w:t>tTAV</w:t>
      </w:r>
      <w:proofErr w:type="spellEnd"/>
      <w:r w:rsidR="00880A23">
        <w:t xml:space="preserve">) </w:t>
      </w:r>
      <w:r w:rsidR="006A4B12">
        <w:t xml:space="preserve">protein, which is a variant of the </w:t>
      </w:r>
      <w:proofErr w:type="spellStart"/>
      <w:r w:rsidR="006A4B12">
        <w:t>transactivator</w:t>
      </w:r>
      <w:proofErr w:type="spellEnd"/>
      <w:r w:rsidR="006A4B12">
        <w:t xml:space="preserve"> protein (</w:t>
      </w:r>
      <w:proofErr w:type="spellStart"/>
      <w:r w:rsidR="006A4B12">
        <w:t>tTA</w:t>
      </w:r>
      <w:proofErr w:type="spellEnd"/>
      <w:r w:rsidR="006A4B12">
        <w:t>)</w:t>
      </w:r>
      <w:r w:rsidR="00631740">
        <w:t>,</w:t>
      </w:r>
      <w:r w:rsidR="006A4B12">
        <w:t xml:space="preserve"> originally described in </w:t>
      </w:r>
      <w:r w:rsidR="006A4B12" w:rsidRPr="00AA2CC2">
        <w:rPr>
          <w:i/>
          <w:iCs/>
        </w:rPr>
        <w:t xml:space="preserve">Escherichia </w:t>
      </w:r>
      <w:r w:rsidR="00393348">
        <w:rPr>
          <w:i/>
          <w:iCs/>
        </w:rPr>
        <w:t>c</w:t>
      </w:r>
      <w:r w:rsidR="006A4B12" w:rsidRPr="00AA2CC2">
        <w:rPr>
          <w:i/>
          <w:iCs/>
        </w:rPr>
        <w:t>oli</w:t>
      </w:r>
      <w:r w:rsidR="006A4B12">
        <w:t xml:space="preserve"> </w:t>
      </w:r>
      <w:r w:rsidR="00EA16E2">
        <w:fldChar w:fldCharType="begin">
          <w:fldData xml:space="preserve">PEVuZE5vdGU+PENpdGU+PEF1dGhvcj5Hb3NzZW48L0F1dGhvcj48WWVhcj4xOTkyPC9ZZWFyPjxS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=
</w:fldData>
        </w:fldChar>
      </w:r>
      <w:r w:rsidR="00EA16E2">
        <w:instrText xml:space="preserve"> ADDIN EN.CITE </w:instrText>
      </w:r>
      <w:r w:rsidR="00EA16E2">
        <w:fldChar w:fldCharType="begin">
          <w:fldData xml:space="preserve">PEVuZE5vdGU+PENpdGU+PEF1dGhvcj5Hb3NzZW48L0F1dGhvcj48WWVhcj4xOTkyPC9ZZWFyPjxS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=
</w:fldData>
        </w:fldChar>
      </w:r>
      <w:r w:rsidR="00EA16E2">
        <w:instrText xml:space="preserve"> ADDIN EN.CITE.DATA </w:instrText>
      </w:r>
      <w:r w:rsidR="00EA16E2">
        <w:fldChar w:fldCharType="end"/>
      </w:r>
      <w:r w:rsidR="00EA16E2">
        <w:fldChar w:fldCharType="separate"/>
      </w:r>
      <w:r w:rsidR="00EA16E2">
        <w:rPr>
          <w:noProof/>
        </w:rPr>
        <w:t>(</w:t>
      </w:r>
      <w:hyperlink w:anchor="_ENREF_42" w:tooltip="Gossen, 1992 #22" w:history="1">
        <w:r w:rsidR="00B25512">
          <w:rPr>
            <w:noProof/>
          </w:rPr>
          <w:t>Gossen and Bujard, 1992</w:t>
        </w:r>
      </w:hyperlink>
      <w:r w:rsidR="00EA16E2">
        <w:rPr>
          <w:noProof/>
        </w:rPr>
        <w:t>)</w:t>
      </w:r>
      <w:r w:rsidR="00EA16E2">
        <w:fldChar w:fldCharType="end"/>
      </w:r>
      <w:r w:rsidR="00624D62">
        <w:t xml:space="preserve">, </w:t>
      </w:r>
      <w:r w:rsidR="00080D4F">
        <w:t>whereby the tetracycline repressor (</w:t>
      </w:r>
      <w:proofErr w:type="spellStart"/>
      <w:r w:rsidR="00080D4F">
        <w:t>tetR</w:t>
      </w:r>
      <w:proofErr w:type="spellEnd"/>
      <w:r w:rsidR="00080D4F">
        <w:t xml:space="preserve">) is </w:t>
      </w:r>
      <w:r w:rsidR="00624D62">
        <w:t xml:space="preserve">fused to a segment of a </w:t>
      </w:r>
      <w:r w:rsidR="00624D62" w:rsidRPr="00624D62">
        <w:rPr>
          <w:i/>
          <w:iCs/>
        </w:rPr>
        <w:t>Herpes simplex</w:t>
      </w:r>
      <w:r w:rsidR="00624D62">
        <w:t xml:space="preserve"> virus VP16 protein</w:t>
      </w:r>
      <w:r w:rsidR="00AA2CC2">
        <w:t xml:space="preserve">. </w:t>
      </w:r>
      <w:r w:rsidR="00221B54">
        <w:t xml:space="preserve">The mechanisms of the female specific expression of </w:t>
      </w:r>
      <w:proofErr w:type="spellStart"/>
      <w:r w:rsidR="00221B54">
        <w:t>tTAV</w:t>
      </w:r>
      <w:proofErr w:type="spellEnd"/>
      <w:r w:rsidR="00221B54">
        <w:t xml:space="preserve"> and how </w:t>
      </w:r>
      <w:r w:rsidR="002D6280">
        <w:t xml:space="preserve">it </w:t>
      </w:r>
      <w:r w:rsidR="00221B54">
        <w:t xml:space="preserve">prevents </w:t>
      </w:r>
      <w:r>
        <w:t xml:space="preserve">GM </w:t>
      </w:r>
      <w:r w:rsidR="00221B54">
        <w:t xml:space="preserve">female mosquitoes </w:t>
      </w:r>
      <w:r w:rsidR="00062E29">
        <w:t>from</w:t>
      </w:r>
      <w:r w:rsidR="00221B54">
        <w:t xml:space="preserve"> reach</w:t>
      </w:r>
      <w:r w:rsidR="00062E29">
        <w:t>ing</w:t>
      </w:r>
      <w:r w:rsidR="00221B54">
        <w:t xml:space="preserve"> adulthood are further described below. </w:t>
      </w:r>
    </w:p>
    <w:p w14:paraId="20141451" w14:textId="329EB2A6" w:rsidR="00221B54" w:rsidRDefault="00436173" w:rsidP="0076007B">
      <w:pPr>
        <w:pStyle w:val="RARMPnumberedparagraphs"/>
      </w:pPr>
      <w:r>
        <w:lastRenderedPageBreak/>
        <w:t xml:space="preserve">The expression of </w:t>
      </w:r>
      <w:proofErr w:type="spellStart"/>
      <w:r>
        <w:t>tTAV</w:t>
      </w:r>
      <w:proofErr w:type="spellEnd"/>
      <w:r>
        <w:t xml:space="preserve"> is under the control of a sex specific splicing module derived from </w:t>
      </w:r>
      <w:r w:rsidR="00C4044E">
        <w:t xml:space="preserve">the </w:t>
      </w:r>
      <w:r w:rsidRPr="00E33E58">
        <w:rPr>
          <w:i/>
          <w:iCs/>
        </w:rPr>
        <w:t>Ae.</w:t>
      </w:r>
      <w:r w:rsidR="00393348">
        <w:rPr>
          <w:i/>
          <w:iCs/>
        </w:rPr>
        <w:t> </w:t>
      </w:r>
      <w:r w:rsidRPr="00E33E58">
        <w:rPr>
          <w:i/>
          <w:iCs/>
        </w:rPr>
        <w:t>aegypti</w:t>
      </w:r>
      <w:r>
        <w:t xml:space="preserve"> </w:t>
      </w:r>
      <w:proofErr w:type="spellStart"/>
      <w:r w:rsidRPr="00E33E58">
        <w:rPr>
          <w:i/>
          <w:iCs/>
        </w:rPr>
        <w:t>doublesex</w:t>
      </w:r>
      <w:proofErr w:type="spellEnd"/>
      <w:r w:rsidRPr="00E33E58">
        <w:rPr>
          <w:i/>
          <w:iCs/>
        </w:rPr>
        <w:t xml:space="preserve"> </w:t>
      </w:r>
      <w:r>
        <w:t>(</w:t>
      </w:r>
      <w:proofErr w:type="spellStart"/>
      <w:r w:rsidRPr="00A03684">
        <w:rPr>
          <w:i/>
          <w:iCs/>
        </w:rPr>
        <w:t>Aea</w:t>
      </w:r>
      <w:r w:rsidRPr="00E33E58">
        <w:rPr>
          <w:i/>
          <w:iCs/>
        </w:rPr>
        <w:t>dsx</w:t>
      </w:r>
      <w:proofErr w:type="spellEnd"/>
      <w:r>
        <w:t xml:space="preserve">) gene. </w:t>
      </w:r>
      <w:r w:rsidR="00350252" w:rsidRPr="00350252">
        <w:t xml:space="preserve">The </w:t>
      </w:r>
      <w:proofErr w:type="spellStart"/>
      <w:r w:rsidR="00350252" w:rsidRPr="00350252">
        <w:rPr>
          <w:i/>
          <w:iCs/>
        </w:rPr>
        <w:t>Aeadsx</w:t>
      </w:r>
      <w:proofErr w:type="spellEnd"/>
      <w:r w:rsidR="00350252" w:rsidRPr="00350252">
        <w:t xml:space="preserve"> splice module consists of exons 4, 5a, 5b and 6; and introns 4, 5 and 6</w:t>
      </w:r>
      <w:r w:rsidR="00056B70">
        <w:t xml:space="preserve"> (</w:t>
      </w:r>
      <w:r w:rsidR="00056B70">
        <w:fldChar w:fldCharType="begin"/>
      </w:r>
      <w:r w:rsidR="00056B70">
        <w:instrText xml:space="preserve"> REF _Ref182303526 \r \h </w:instrText>
      </w:r>
      <w:r w:rsidR="00056B70">
        <w:fldChar w:fldCharType="separate"/>
      </w:r>
      <w:r w:rsidR="005B212B">
        <w:t>Figure 8</w:t>
      </w:r>
      <w:r w:rsidR="00056B70">
        <w:fldChar w:fldCharType="end"/>
      </w:r>
      <w:r w:rsidR="00056B70">
        <w:t>)</w:t>
      </w:r>
      <w:r w:rsidR="00350252" w:rsidRPr="00350252">
        <w:t xml:space="preserve">. </w:t>
      </w:r>
    </w:p>
    <w:p w14:paraId="0A00D5D8" w14:textId="47D0B05B" w:rsidR="00350252" w:rsidRDefault="00056B70" w:rsidP="0076007B">
      <w:pPr>
        <w:pStyle w:val="RARMPnumberedparagraphs"/>
      </w:pPr>
      <w:r>
        <w:t>Sequence</w:t>
      </w:r>
      <w:r w:rsidR="00C4044E">
        <w:t>s</w:t>
      </w:r>
      <w:r>
        <w:t xml:space="preserve"> encoding </w:t>
      </w:r>
      <w:r w:rsidR="002D6280">
        <w:t>seven</w:t>
      </w:r>
      <w:r w:rsidR="00221B54">
        <w:t xml:space="preserve"> </w:t>
      </w:r>
      <w:r>
        <w:t>tetracycline</w:t>
      </w:r>
      <w:r w:rsidR="00221B54">
        <w:t xml:space="preserve"> operator</w:t>
      </w:r>
      <w:r w:rsidR="002D6280">
        <w:t>s</w:t>
      </w:r>
      <w:r w:rsidR="00221B54">
        <w:t xml:space="preserve"> (</w:t>
      </w:r>
      <w:r w:rsidR="00350252" w:rsidRPr="00350252">
        <w:t>TetO</w:t>
      </w:r>
      <w:r w:rsidR="002D6280">
        <w:t>7</w:t>
      </w:r>
      <w:r w:rsidR="00221B54">
        <w:t>)</w:t>
      </w:r>
      <w:r w:rsidR="00350252" w:rsidRPr="00350252">
        <w:t xml:space="preserve">, and </w:t>
      </w:r>
      <w:r w:rsidR="00C4044E">
        <w:t xml:space="preserve">the </w:t>
      </w:r>
      <w:r w:rsidRPr="00E224E6">
        <w:rPr>
          <w:i/>
          <w:iCs/>
        </w:rPr>
        <w:t>Drosophila melanogaster</w:t>
      </w:r>
      <w:r>
        <w:t xml:space="preserve"> heat shock protein 70 (</w:t>
      </w:r>
      <w:r w:rsidRPr="00E224E6">
        <w:rPr>
          <w:i/>
          <w:iCs/>
        </w:rPr>
        <w:t>DmHsp70</w:t>
      </w:r>
      <w:r>
        <w:t>)</w:t>
      </w:r>
      <w:r w:rsidR="00350252" w:rsidRPr="00350252">
        <w:t xml:space="preserve"> </w:t>
      </w:r>
      <w:r>
        <w:t>are located</w:t>
      </w:r>
      <w:r w:rsidR="00350252" w:rsidRPr="00350252">
        <w:t xml:space="preserve"> upstream of the splice module</w:t>
      </w:r>
      <w:r>
        <w:t>. Sequences encoding</w:t>
      </w:r>
      <w:r w:rsidR="00350252" w:rsidRPr="00350252">
        <w:t xml:space="preserve"> ubiquitin, </w:t>
      </w:r>
      <w:proofErr w:type="spellStart"/>
      <w:r w:rsidR="00350252" w:rsidRPr="00350252">
        <w:t>tTAV</w:t>
      </w:r>
      <w:proofErr w:type="spellEnd"/>
      <w:r w:rsidR="00350252" w:rsidRPr="00350252">
        <w:t xml:space="preserve"> and SV40 (transcription termination sequence and polyadenylation signal) are downstream of the splicing module</w:t>
      </w:r>
      <w:r w:rsidR="00350252">
        <w:t xml:space="preserve"> (</w:t>
      </w:r>
      <w:r w:rsidR="00350252">
        <w:fldChar w:fldCharType="begin"/>
      </w:r>
      <w:r w:rsidR="00350252">
        <w:instrText xml:space="preserve"> REF _Ref182303526 \r \h </w:instrText>
      </w:r>
      <w:r w:rsidR="00350252">
        <w:fldChar w:fldCharType="separate"/>
      </w:r>
      <w:r w:rsidR="005B212B">
        <w:t>Figure 8</w:t>
      </w:r>
      <w:r w:rsidR="00350252">
        <w:fldChar w:fldCharType="end"/>
      </w:r>
      <w:r w:rsidR="00350252">
        <w:t>)</w:t>
      </w:r>
      <w:r w:rsidR="00350252" w:rsidRPr="00350252">
        <w:t>.</w:t>
      </w:r>
      <w:r w:rsidR="00350252">
        <w:rPr>
          <w:b/>
          <w:bCs/>
        </w:rPr>
        <w:t xml:space="preserve"> </w:t>
      </w:r>
    </w:p>
    <w:p w14:paraId="7BB7E19D" w14:textId="2469F313" w:rsidR="00436173" w:rsidRDefault="00436173" w:rsidP="0076007B">
      <w:pPr>
        <w:pStyle w:val="RARMPnumberedparagraphs"/>
      </w:pPr>
      <w:r>
        <w:t xml:space="preserve">In </w:t>
      </w:r>
      <w:r w:rsidR="00221EBF">
        <w:t xml:space="preserve">GM </w:t>
      </w:r>
      <w:r>
        <w:t xml:space="preserve">females, </w:t>
      </w:r>
      <w:r w:rsidR="002D6280">
        <w:t>two</w:t>
      </w:r>
      <w:r>
        <w:t xml:space="preserve"> different isoforms of mRNA are </w:t>
      </w:r>
      <w:r w:rsidR="00363E54">
        <w:t xml:space="preserve">transcribed </w:t>
      </w:r>
      <w:r w:rsidR="00056B70">
        <w:t>(F1 and F2)</w:t>
      </w:r>
      <w:r w:rsidR="001356F6">
        <w:t xml:space="preserve"> </w:t>
      </w:r>
      <w:r w:rsidR="00221EBF">
        <w:t xml:space="preserve">from the splicing module </w:t>
      </w:r>
      <w:r w:rsidR="001356F6">
        <w:t>but</w:t>
      </w:r>
      <w:r>
        <w:t xml:space="preserve"> only </w:t>
      </w:r>
      <w:r w:rsidR="001356F6">
        <w:t xml:space="preserve">the isoform </w:t>
      </w:r>
      <w:r w:rsidR="00056B70">
        <w:t xml:space="preserve">F2 </w:t>
      </w:r>
      <w:r>
        <w:t xml:space="preserve">leads to the expression of the </w:t>
      </w:r>
      <w:proofErr w:type="spellStart"/>
      <w:r>
        <w:t>tTAV</w:t>
      </w:r>
      <w:proofErr w:type="spellEnd"/>
      <w:r>
        <w:t xml:space="preserve"> protein. </w:t>
      </w:r>
      <w:r w:rsidR="00510C9A">
        <w:t xml:space="preserve">A stop codon leads to a shorter </w:t>
      </w:r>
      <w:r>
        <w:t xml:space="preserve">mRNA </w:t>
      </w:r>
      <w:r w:rsidR="00363E54">
        <w:t>transcribed</w:t>
      </w:r>
      <w:r>
        <w:t xml:space="preserve"> in </w:t>
      </w:r>
      <w:r w:rsidR="00221EBF">
        <w:t xml:space="preserve">GM </w:t>
      </w:r>
      <w:r>
        <w:t xml:space="preserve">males </w:t>
      </w:r>
      <w:r w:rsidR="00056B70">
        <w:t xml:space="preserve">(M) </w:t>
      </w:r>
      <w:r>
        <w:t xml:space="preserve">and prevents the production of </w:t>
      </w:r>
      <w:proofErr w:type="spellStart"/>
      <w:r>
        <w:t>tTAV</w:t>
      </w:r>
      <w:proofErr w:type="spellEnd"/>
      <w:r>
        <w:t xml:space="preserve"> protein</w:t>
      </w:r>
      <w:r w:rsidR="00F6593E">
        <w:t xml:space="preserve"> (</w:t>
      </w:r>
      <w:r w:rsidR="00F6593E">
        <w:fldChar w:fldCharType="begin"/>
      </w:r>
      <w:r w:rsidR="00F6593E">
        <w:instrText xml:space="preserve"> REF _Ref182227783 \r \h </w:instrText>
      </w:r>
      <w:r w:rsidR="00F6593E">
        <w:fldChar w:fldCharType="separate"/>
      </w:r>
      <w:r w:rsidR="005B212B">
        <w:t>Figure 8</w:t>
      </w:r>
      <w:r w:rsidR="00F6593E">
        <w:fldChar w:fldCharType="end"/>
      </w:r>
      <w:r w:rsidR="00F6593E">
        <w:t>)</w:t>
      </w:r>
      <w:r>
        <w:t>.</w:t>
      </w:r>
    </w:p>
    <w:p w14:paraId="3C2E8FDF" w14:textId="77777777" w:rsidR="00EF4A25" w:rsidRDefault="00EF4A25" w:rsidP="0076007B">
      <w:pPr>
        <w:pStyle w:val="RARMPnumberedparagraphs"/>
        <w:numPr>
          <w:ilvl w:val="0"/>
          <w:numId w:val="0"/>
        </w:numPr>
      </w:pPr>
    </w:p>
    <w:p w14:paraId="7D04858E" w14:textId="6E3BBA91" w:rsidR="00436173" w:rsidRDefault="00436173" w:rsidP="002163E3">
      <w:pPr>
        <w:pStyle w:val="RARMPnumberedparagraphs"/>
        <w:numPr>
          <w:ilvl w:val="0"/>
          <w:numId w:val="0"/>
        </w:numPr>
        <w:jc w:val="center"/>
      </w:pPr>
      <w:r>
        <w:rPr>
          <w:noProof/>
        </w:rPr>
        <w:drawing>
          <wp:inline distT="0" distB="0" distL="0" distR="0" wp14:anchorId="07C7C864" wp14:editId="557663BF">
            <wp:extent cx="3924300" cy="3715219"/>
            <wp:effectExtent l="0" t="0" r="0" b="0"/>
            <wp:docPr id="1579424364" name="Picture 1" descr="Figure 8Aeadsx splice module and different isoforms of mRNA transcribed in female and male OX5034. Exons are indicated by maroon boxes and introns are indicated by dashed horizontal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24364" name="Picture 1" descr="Figure 8Aeadsx splice module and different isoforms of mRNA transcribed in female and male OX5034. Exons are indicated by maroon boxes and introns are indicated by dashed horizontal lines. "/>
                    <pic:cNvPicPr/>
                  </pic:nvPicPr>
                  <pic:blipFill>
                    <a:blip r:embed="rId30"/>
                    <a:stretch>
                      <a:fillRect/>
                    </a:stretch>
                  </pic:blipFill>
                  <pic:spPr>
                    <a:xfrm>
                      <a:off x="0" y="0"/>
                      <a:ext cx="3931394" cy="3721935"/>
                    </a:xfrm>
                    <a:prstGeom prst="rect">
                      <a:avLst/>
                    </a:prstGeom>
                  </pic:spPr>
                </pic:pic>
              </a:graphicData>
            </a:graphic>
          </wp:inline>
        </w:drawing>
      </w:r>
    </w:p>
    <w:p w14:paraId="7DB56900" w14:textId="0DEB5F69" w:rsidR="00F6593E" w:rsidRPr="00FF37E8" w:rsidRDefault="001178DD" w:rsidP="00F6593E">
      <w:pPr>
        <w:pStyle w:val="Figure"/>
        <w:rPr>
          <w:b w:val="0"/>
          <w:bCs w:val="0"/>
        </w:rPr>
      </w:pPr>
      <w:bookmarkStart w:id="241" w:name="_Ref182303526"/>
      <w:bookmarkStart w:id="242" w:name="_Ref182227783"/>
      <w:proofErr w:type="spellStart"/>
      <w:r w:rsidRPr="001178DD">
        <w:rPr>
          <w:i/>
          <w:iCs/>
        </w:rPr>
        <w:t>Aeadsx</w:t>
      </w:r>
      <w:proofErr w:type="spellEnd"/>
      <w:r>
        <w:t xml:space="preserve"> splice module and d</w:t>
      </w:r>
      <w:r w:rsidR="00F6593E">
        <w:t xml:space="preserve">ifferent isoforms of mRNA </w:t>
      </w:r>
      <w:r w:rsidR="00363E54">
        <w:t xml:space="preserve">transcribed </w:t>
      </w:r>
      <w:r w:rsidR="00F6593E">
        <w:t>in female and male OX5034.</w:t>
      </w:r>
      <w:bookmarkEnd w:id="241"/>
      <w:r w:rsidR="00F6593E">
        <w:t xml:space="preserve"> </w:t>
      </w:r>
      <w:bookmarkEnd w:id="242"/>
      <w:r w:rsidR="006D6FAB">
        <w:rPr>
          <w:b w:val="0"/>
          <w:bCs w:val="0"/>
        </w:rPr>
        <w:t xml:space="preserve">Exons are indicated by </w:t>
      </w:r>
      <w:r w:rsidR="00A31634">
        <w:rPr>
          <w:b w:val="0"/>
          <w:bCs w:val="0"/>
        </w:rPr>
        <w:t>maroon</w:t>
      </w:r>
      <w:r w:rsidR="006D6FAB">
        <w:rPr>
          <w:b w:val="0"/>
          <w:bCs w:val="0"/>
        </w:rPr>
        <w:t xml:space="preserve"> boxes and introns are indicated by d</w:t>
      </w:r>
      <w:r w:rsidR="00C4044E">
        <w:rPr>
          <w:b w:val="0"/>
          <w:bCs w:val="0"/>
        </w:rPr>
        <w:t>ashed horizontal</w:t>
      </w:r>
      <w:r w:rsidR="006D6FAB">
        <w:rPr>
          <w:b w:val="0"/>
          <w:bCs w:val="0"/>
        </w:rPr>
        <w:t xml:space="preserve"> lines. </w:t>
      </w:r>
    </w:p>
    <w:p w14:paraId="0B809C99" w14:textId="5FF40A4C" w:rsidR="00350252" w:rsidRDefault="00436173" w:rsidP="0076007B">
      <w:pPr>
        <w:pStyle w:val="RARMPnumberedparagraphs"/>
      </w:pPr>
      <w:r>
        <w:t xml:space="preserve">In </w:t>
      </w:r>
      <w:r w:rsidR="00221EBF">
        <w:t xml:space="preserve">GM </w:t>
      </w:r>
      <w:r>
        <w:t>females, t</w:t>
      </w:r>
      <w:r w:rsidR="00D465B5">
        <w:t>he</w:t>
      </w:r>
      <w:r w:rsidR="00380EBE">
        <w:t xml:space="preserve"> expressed</w:t>
      </w:r>
      <w:r w:rsidR="00D465B5">
        <w:t xml:space="preserve"> </w:t>
      </w:r>
      <w:proofErr w:type="spellStart"/>
      <w:r w:rsidR="00606800">
        <w:t>tTAV</w:t>
      </w:r>
      <w:proofErr w:type="spellEnd"/>
      <w:r w:rsidR="00606800">
        <w:t xml:space="preserve"> protein binds to</w:t>
      </w:r>
      <w:r w:rsidR="00C4044E">
        <w:t xml:space="preserve"> the introduced</w:t>
      </w:r>
      <w:r w:rsidR="00606800">
        <w:t xml:space="preserve"> </w:t>
      </w:r>
      <w:r w:rsidR="00056B70">
        <w:t>T</w:t>
      </w:r>
      <w:r w:rsidR="00606800">
        <w:t>etO binding sites</w:t>
      </w:r>
      <w:r w:rsidR="00E224E6">
        <w:t xml:space="preserve"> that drives </w:t>
      </w:r>
      <w:r w:rsidR="00380EBE">
        <w:t xml:space="preserve">the </w:t>
      </w:r>
      <w:r w:rsidR="00E224E6">
        <w:t xml:space="preserve">minimal </w:t>
      </w:r>
      <w:r w:rsidR="00E224E6" w:rsidRPr="007411D1">
        <w:rPr>
          <w:i/>
          <w:iCs/>
        </w:rPr>
        <w:t>DmHsp70</w:t>
      </w:r>
      <w:r w:rsidR="00380EBE" w:rsidRPr="00380EBE">
        <w:t xml:space="preserve"> </w:t>
      </w:r>
      <w:r w:rsidR="00380EBE">
        <w:t>promoter</w:t>
      </w:r>
      <w:r w:rsidR="00056B70">
        <w:t>, resulting in</w:t>
      </w:r>
      <w:r w:rsidR="00E224E6">
        <w:t xml:space="preserve"> the expression of </w:t>
      </w:r>
      <w:proofErr w:type="spellStart"/>
      <w:r w:rsidR="00E224E6">
        <w:t>tTAV</w:t>
      </w:r>
      <w:proofErr w:type="spellEnd"/>
      <w:r w:rsidR="00611BB6">
        <w:t xml:space="preserve"> following cleavage at the </w:t>
      </w:r>
      <w:r w:rsidR="001011E7">
        <w:t>ubiquitin</w:t>
      </w:r>
      <w:r w:rsidR="00611BB6">
        <w:t xml:space="preserve"> cleavage site</w:t>
      </w:r>
      <w:r w:rsidR="00E224E6">
        <w:t xml:space="preserve">. This </w:t>
      </w:r>
      <w:r w:rsidR="00606800">
        <w:t xml:space="preserve">creates a positive feedback loop that further enhances the expression of </w:t>
      </w:r>
      <w:proofErr w:type="spellStart"/>
      <w:r w:rsidR="00606800">
        <w:t>tTAV</w:t>
      </w:r>
      <w:proofErr w:type="spellEnd"/>
      <w:r w:rsidR="00FA56D1">
        <w:t xml:space="preserve"> (</w:t>
      </w:r>
      <w:r w:rsidR="00FA56D1">
        <w:fldChar w:fldCharType="begin"/>
      </w:r>
      <w:r w:rsidR="00FA56D1">
        <w:instrText xml:space="preserve"> REF _Ref181972624 \r \h </w:instrText>
      </w:r>
      <w:r w:rsidR="00FA56D1">
        <w:fldChar w:fldCharType="separate"/>
      </w:r>
      <w:r w:rsidR="005B212B">
        <w:t>Figure 9</w:t>
      </w:r>
      <w:r w:rsidR="00FA56D1">
        <w:fldChar w:fldCharType="end"/>
      </w:r>
      <w:r w:rsidR="00FA56D1">
        <w:t>).</w:t>
      </w:r>
      <w:r w:rsidR="00880A23">
        <w:t xml:space="preserve"> </w:t>
      </w:r>
    </w:p>
    <w:p w14:paraId="479D0A64" w14:textId="088CDBB0" w:rsidR="00D465B5" w:rsidRDefault="00956CAF" w:rsidP="0076007B">
      <w:pPr>
        <w:pStyle w:val="RARMPnumberedparagraphs"/>
      </w:pPr>
      <w:r>
        <w:t>The mode of action is p</w:t>
      </w:r>
      <w:r w:rsidR="00221EBF">
        <w:t>roposed</w:t>
      </w:r>
      <w:r>
        <w:t xml:space="preserve"> to involve </w:t>
      </w:r>
      <w:r w:rsidR="00880A23">
        <w:t xml:space="preserve">the overexpression of </w:t>
      </w:r>
      <w:proofErr w:type="spellStart"/>
      <w:r w:rsidR="00880A23">
        <w:t>tTAV</w:t>
      </w:r>
      <w:proofErr w:type="spellEnd"/>
      <w:r w:rsidR="00880A23">
        <w:t xml:space="preserve"> protein lead</w:t>
      </w:r>
      <w:r w:rsidR="00221EBF">
        <w:t>ing</w:t>
      </w:r>
      <w:r w:rsidR="00880A23">
        <w:t xml:space="preserve"> to female lethality due to the inability of the cells to produce other proteins needed to function normally (transcriptional squelching) </w:t>
      </w:r>
      <w:r w:rsidR="00EA16E2">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EA16E2">
        <w:instrText xml:space="preserve"> ADDIN EN.CITE </w:instrText>
      </w:r>
      <w:r w:rsidR="00EA16E2">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EA16E2">
        <w:instrText xml:space="preserve"> ADDIN EN.CITE.DATA </w:instrText>
      </w:r>
      <w:r w:rsidR="00EA16E2">
        <w:fldChar w:fldCharType="end"/>
      </w:r>
      <w:r w:rsidR="00EA16E2">
        <w:fldChar w:fldCharType="separate"/>
      </w:r>
      <w:r w:rsidR="00EA16E2">
        <w:rPr>
          <w:noProof/>
        </w:rPr>
        <w:t>(</w:t>
      </w:r>
      <w:hyperlink w:anchor="_ENREF_129" w:tooltip="Spinner, 2022 #21" w:history="1">
        <w:r w:rsidR="00B25512">
          <w:rPr>
            <w:noProof/>
          </w:rPr>
          <w:t>Spinner et al., 2022</w:t>
        </w:r>
      </w:hyperlink>
      <w:r w:rsidR="00EA16E2">
        <w:rPr>
          <w:noProof/>
        </w:rPr>
        <w:t>)</w:t>
      </w:r>
      <w:r w:rsidR="00EA16E2">
        <w:fldChar w:fldCharType="end"/>
      </w:r>
      <w:r w:rsidR="00880A23">
        <w:t xml:space="preserve">. </w:t>
      </w:r>
    </w:p>
    <w:p w14:paraId="5CA995AB" w14:textId="5F534393" w:rsidR="00AA2CC2" w:rsidRDefault="00FA56D1" w:rsidP="0076007B">
      <w:pPr>
        <w:pStyle w:val="RARMPnumberedparagraphs"/>
      </w:pPr>
      <w:r>
        <w:t>In the presence of tetracycline or its derivatives,</w:t>
      </w:r>
      <w:r w:rsidR="00670F1F">
        <w:t xml:space="preserve"> </w:t>
      </w:r>
      <w:r w:rsidR="00221EBF">
        <w:t xml:space="preserve">female GM mosquitoes survive into adulthood because </w:t>
      </w:r>
      <w:proofErr w:type="spellStart"/>
      <w:r>
        <w:t>tTAV</w:t>
      </w:r>
      <w:proofErr w:type="spellEnd"/>
      <w:r>
        <w:t xml:space="preserve"> is unable to bind to the </w:t>
      </w:r>
      <w:r w:rsidR="007411D1">
        <w:t>T</w:t>
      </w:r>
      <w:r>
        <w:t xml:space="preserve">etO binding sites and </w:t>
      </w:r>
      <w:proofErr w:type="spellStart"/>
      <w:r>
        <w:t>tTAV</w:t>
      </w:r>
      <w:proofErr w:type="spellEnd"/>
      <w:r>
        <w:t xml:space="preserve"> protein is not</w:t>
      </w:r>
      <w:r w:rsidR="00350252">
        <w:t xml:space="preserve"> continuously</w:t>
      </w:r>
      <w:r>
        <w:t xml:space="preserve"> expressed</w:t>
      </w:r>
      <w:r w:rsidR="00436173">
        <w:t xml:space="preserve"> in </w:t>
      </w:r>
      <w:r w:rsidR="00221EBF">
        <w:t xml:space="preserve">GM </w:t>
      </w:r>
      <w:r w:rsidR="00436173">
        <w:t>females</w:t>
      </w:r>
      <w:r w:rsidR="00350252">
        <w:t>,</w:t>
      </w:r>
      <w:r w:rsidR="00F6593E">
        <w:t xml:space="preserve"> (</w:t>
      </w:r>
      <w:r w:rsidR="00F6593E">
        <w:fldChar w:fldCharType="begin"/>
      </w:r>
      <w:r w:rsidR="00F6593E">
        <w:instrText xml:space="preserve"> REF _Ref181972624 \r \h </w:instrText>
      </w:r>
      <w:r w:rsidR="00F6593E">
        <w:fldChar w:fldCharType="separate"/>
      </w:r>
      <w:r w:rsidR="005B212B">
        <w:t>Figure 9</w:t>
      </w:r>
      <w:r w:rsidR="00F6593E">
        <w:fldChar w:fldCharType="end"/>
      </w:r>
      <w:r w:rsidR="00F6593E">
        <w:t>)</w:t>
      </w:r>
      <w:r>
        <w:t>.</w:t>
      </w:r>
      <w:r w:rsidR="00380EBE">
        <w:t xml:space="preserve"> </w:t>
      </w:r>
      <w:r w:rsidR="00C4044E">
        <w:t>This</w:t>
      </w:r>
      <w:r w:rsidR="005B0556">
        <w:t xml:space="preserve"> principle is used</w:t>
      </w:r>
      <w:r w:rsidR="00C4044E">
        <w:t xml:space="preserve"> during the manufacture of the eggs to be commercially supplied.</w:t>
      </w:r>
    </w:p>
    <w:p w14:paraId="30AE0A97" w14:textId="297A6B8A" w:rsidR="00FA56D1" w:rsidRDefault="00FA56D1" w:rsidP="002163E3">
      <w:pPr>
        <w:pStyle w:val="RARMPnumberedparagraphs"/>
        <w:numPr>
          <w:ilvl w:val="0"/>
          <w:numId w:val="0"/>
        </w:numPr>
        <w:jc w:val="center"/>
      </w:pPr>
      <w:r>
        <w:rPr>
          <w:noProof/>
        </w:rPr>
        <w:lastRenderedPageBreak/>
        <w:drawing>
          <wp:inline distT="0" distB="0" distL="0" distR="0" wp14:anchorId="587C501E" wp14:editId="055C1A11">
            <wp:extent cx="5654766" cy="3657600"/>
            <wp:effectExtent l="0" t="0" r="3175" b="0"/>
            <wp:docPr id="1334740732" name="Picture 1" descr="Figure 9 Schematic representation of the tTAV system in the absence and presence of tetracy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40732" name="Picture 1" descr="Figure 9 Schematic representation of the tTAV system in the absence and presence of tetracycline"/>
                    <pic:cNvPicPr/>
                  </pic:nvPicPr>
                  <pic:blipFill>
                    <a:blip r:embed="rId31"/>
                    <a:stretch>
                      <a:fillRect/>
                    </a:stretch>
                  </pic:blipFill>
                  <pic:spPr>
                    <a:xfrm>
                      <a:off x="0" y="0"/>
                      <a:ext cx="5665919" cy="3664814"/>
                    </a:xfrm>
                    <a:prstGeom prst="rect">
                      <a:avLst/>
                    </a:prstGeom>
                  </pic:spPr>
                </pic:pic>
              </a:graphicData>
            </a:graphic>
          </wp:inline>
        </w:drawing>
      </w:r>
    </w:p>
    <w:p w14:paraId="32F821FE" w14:textId="0F9CD830" w:rsidR="00AA2CC2" w:rsidRDefault="00F6593E" w:rsidP="00C00C38">
      <w:pPr>
        <w:pStyle w:val="Figure"/>
      </w:pPr>
      <w:bookmarkStart w:id="243" w:name="_Ref181972624"/>
      <w:r>
        <w:t xml:space="preserve">Schematic representation of the </w:t>
      </w:r>
      <w:proofErr w:type="spellStart"/>
      <w:r>
        <w:t>tTAV</w:t>
      </w:r>
      <w:proofErr w:type="spellEnd"/>
      <w:r>
        <w:t xml:space="preserve"> system in the absence and presence of tetracycline. </w:t>
      </w:r>
      <w:bookmarkEnd w:id="243"/>
    </w:p>
    <w:p w14:paraId="461A01B1" w14:textId="2A0F6E46" w:rsidR="00FF37E8" w:rsidRDefault="00380EBE" w:rsidP="0076007B">
      <w:pPr>
        <w:pStyle w:val="RARMPnumberedparagraphs"/>
      </w:pPr>
      <w:r w:rsidRPr="00A31634">
        <w:t>Mosquitoes are bred in the presence of tetracycline during the production of eggs in the UK</w:t>
      </w:r>
      <w:r w:rsidR="00670F1F">
        <w:t xml:space="preserve"> to enable production of both female and male eggs.</w:t>
      </w:r>
    </w:p>
    <w:p w14:paraId="18982709" w14:textId="66C338FD" w:rsidR="00FF5523" w:rsidRPr="00A31634" w:rsidRDefault="009C5EC0" w:rsidP="0076007B">
      <w:pPr>
        <w:pStyle w:val="RARMPnumberedparagraphs"/>
      </w:pPr>
      <w:r>
        <w:t xml:space="preserve">The tetracycline inducible system has a history of safe use in mammalian cell culture, bacterial expression systems and animal models </w:t>
      </w:r>
      <w:r w:rsidR="00212DB6">
        <w:fldChar w:fldCharType="begin">
          <w:fldData xml:space="preserve">PEVuZE5vdGU+PENpdGU+PEF1dGhvcj5FdmFuczwvQXV0aG9yPjxZZWFyPjIwMTk8L1llYXI+PFJl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</w:fldData>
        </w:fldChar>
      </w:r>
      <w:r w:rsidR="00212DB6">
        <w:instrText xml:space="preserve"> ADDIN EN.CITE </w:instrText>
      </w:r>
      <w:r w:rsidR="00212DB6">
        <w:fldChar w:fldCharType="begin">
          <w:fldData xml:space="preserve">PEVuZE5vdGU+PENpdGU+PEF1dGhvcj5FdmFuczwvQXV0aG9yPjxZZWFyPjIwMTk8L1llYXI+PFJl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</w:fldData>
        </w:fldChar>
      </w:r>
      <w:r w:rsidR="00212DB6">
        <w:instrText xml:space="preserve"> ADDIN EN.CITE.DATA </w:instrText>
      </w:r>
      <w:r w:rsidR="00212DB6">
        <w:fldChar w:fldCharType="end"/>
      </w:r>
      <w:r w:rsidR="00212DB6">
        <w:fldChar w:fldCharType="separate"/>
      </w:r>
      <w:r w:rsidR="00212DB6">
        <w:rPr>
          <w:noProof/>
        </w:rPr>
        <w:t>(</w:t>
      </w:r>
      <w:hyperlink w:anchor="_ENREF_38" w:tooltip="Gallia, 1998 #131" w:history="1">
        <w:r w:rsidR="00B25512">
          <w:rPr>
            <w:noProof/>
          </w:rPr>
          <w:t>Gallia and Khalili, 1998</w:t>
        </w:r>
      </w:hyperlink>
      <w:r w:rsidR="00212DB6">
        <w:rPr>
          <w:noProof/>
        </w:rPr>
        <w:t xml:space="preserve">; </w:t>
      </w:r>
      <w:hyperlink w:anchor="_ENREF_153" w:tooltip="Zhu, 2002 #106" w:history="1">
        <w:r w:rsidR="00B25512">
          <w:rPr>
            <w:noProof/>
          </w:rPr>
          <w:t>Zhu et al., 2002</w:t>
        </w:r>
      </w:hyperlink>
      <w:r w:rsidR="00212DB6">
        <w:rPr>
          <w:noProof/>
        </w:rPr>
        <w:t xml:space="preserve">; </w:t>
      </w:r>
      <w:hyperlink w:anchor="_ENREF_130" w:tooltip="Stieger, 2009 #105" w:history="1">
        <w:r w:rsidR="00B25512">
          <w:rPr>
            <w:noProof/>
          </w:rPr>
          <w:t>Stieger et al., 2009</w:t>
        </w:r>
      </w:hyperlink>
      <w:r w:rsidR="00212DB6">
        <w:rPr>
          <w:noProof/>
        </w:rPr>
        <w:t xml:space="preserve">; </w:t>
      </w:r>
      <w:hyperlink w:anchor="_ENREF_32" w:tooltip="Evans, 2019 #117" w:history="1">
        <w:r w:rsidR="00B25512">
          <w:rPr>
            <w:noProof/>
          </w:rPr>
          <w:t>Evans et al., 2019</w:t>
        </w:r>
      </w:hyperlink>
      <w:r w:rsidR="00212DB6">
        <w:rPr>
          <w:noProof/>
        </w:rPr>
        <w:t>)</w:t>
      </w:r>
      <w:r w:rsidR="00212DB6">
        <w:fldChar w:fldCharType="end"/>
      </w:r>
      <w:r>
        <w:t>.</w:t>
      </w:r>
    </w:p>
    <w:p w14:paraId="1C7D8DDF" w14:textId="77777777" w:rsidR="00E33E58" w:rsidRDefault="009026DD" w:rsidP="009026DD">
      <w:pPr>
        <w:pStyle w:val="4RARMP"/>
      </w:pPr>
      <w:bookmarkStart w:id="244" w:name="_Ref182570693"/>
      <w:r>
        <w:t>Fluorescent marker</w:t>
      </w:r>
      <w:bookmarkEnd w:id="244"/>
    </w:p>
    <w:p w14:paraId="0D636A0B" w14:textId="12787A39" w:rsidR="002819E5" w:rsidRDefault="00A57D3A" w:rsidP="0076007B">
      <w:pPr>
        <w:pStyle w:val="RARMPnumberedparagraphs"/>
      </w:pPr>
      <w:r>
        <w:t xml:space="preserve">The GM mosquitoes </w:t>
      </w:r>
      <w:r w:rsidR="00EF4A25">
        <w:t xml:space="preserve"> </w:t>
      </w:r>
      <w:r w:rsidR="009C794D">
        <w:t xml:space="preserve">(males and females) </w:t>
      </w:r>
      <w:r w:rsidR="00EF4A25">
        <w:t xml:space="preserve">also express a fluorescent marker </w:t>
      </w:r>
      <w:r w:rsidR="00E33E58">
        <w:t>DsRed2</w:t>
      </w:r>
      <w:r w:rsidR="00C652AC">
        <w:t xml:space="preserve"> </w:t>
      </w:r>
      <w:r w:rsidR="00EB1C02">
        <w:fldChar w:fldCharType="begin"/>
      </w:r>
      <w:r w:rsidR="00EB1C02">
        <w:instrText xml:space="preserve"> ADDIN EN.CITE &lt;EndNote&gt;&lt;Cite&gt;&lt;Author&gt;Nishizawa&lt;/Author&gt;&lt;Year&gt;2006&lt;/Year&gt;&lt;RecNum&gt;24&lt;/RecNum&gt;&lt;DisplayText&gt;(Nishizawa et al., 2006)&lt;/DisplayText&gt;&lt;record&gt;&lt;rec-number&gt;24&lt;/rec-number&gt;&lt;foreign-keys&gt;&lt;key app="EN" db-id="z5rzptdpvzt5pcevte15sz9v2p5szw99zv9w" timestamp="1731373035"&gt;24&lt;/key&gt;&lt;/foreign-keys&gt;&lt;ref-type name="Journal Article"&gt;17&lt;/ref-type&gt;&lt;contributors&gt;&lt;authors&gt;&lt;author&gt;Nishizawa, K.&lt;/author&gt;&lt;author&gt;Kita, Y.&lt;/author&gt;&lt;author&gt;Kitayama, M.&lt;/author&gt;&lt;author&gt;Ishimoto, M.&lt;/author&gt;&lt;/authors&gt;&lt;/contributors&gt;&lt;auth-address&gt;National Agricultural Research Center for Hokkaido Region, Toyohira, Sapporo, Hokkaido, 062-8555, Japan.&lt;/auth-address&gt;&lt;titles&gt;&lt;title&gt;A red fluorescent protein, DsRed2, as a visual reporter for transient expression and stable transformation in soybean&lt;/title&gt;&lt;secondary-title&gt;Plant Cell Rep&lt;/secondary-title&gt;&lt;/titles&gt;&lt;periodical&gt;&lt;full-title&gt;Plant Cell Rep&lt;/full-title&gt;&lt;/periodical&gt;&lt;pages&gt;1355-61&lt;/pages&gt;&lt;volume&gt;25&lt;/volume&gt;&lt;number&gt;12&lt;/number&gt;&lt;edition&gt;2006/07/15&lt;/edition&gt;&lt;keywords&gt;&lt;keyword&gt;Animals&lt;/keyword&gt;&lt;keyword&gt;Blotting, Southern&lt;/keyword&gt;&lt;keyword&gt;DNA, Plant/metabolism&lt;/keyword&gt;&lt;keyword&gt;Desiccation&lt;/keyword&gt;&lt;keyword&gt;Electrophoresis, Polyacrylamide Gel&lt;/keyword&gt;&lt;keyword&gt;*Gene Expression&lt;/keyword&gt;&lt;keyword&gt;*Genes, Reporter&lt;/keyword&gt;&lt;keyword&gt;Genetic Vectors&lt;/keyword&gt;&lt;keyword&gt;Genome, Plant/genetics&lt;/keyword&gt;&lt;keyword&gt;Luminescent Proteins/analysis/*metabolism&lt;/keyword&gt;&lt;keyword&gt;Plants, Genetically Modified&lt;/keyword&gt;&lt;keyword&gt;Plasmids&lt;/keyword&gt;&lt;keyword&gt;Regeneration&lt;/keyword&gt;&lt;keyword&gt;Seeds/metabolism&lt;/keyword&gt;&lt;keyword&gt;Soybeans/*genetics&lt;/keyword&gt;&lt;keyword&gt;*Transformation, Genetic&lt;/keyword&gt;&lt;/keywords&gt;&lt;dates&gt;&lt;year&gt;2006&lt;/year&gt;&lt;pub-dates&gt;&lt;date&gt;Dec&lt;/date&gt;&lt;/pub-dates&gt;&lt;/dates&gt;&lt;isbn&gt;0721-7714 (Print)&amp;#xD;0721-7714 (Linking)&lt;/isbn&gt;&lt;accession-num&gt;16841215&lt;/accession-num&gt;&lt;urls&gt;&lt;related-urls&gt;&lt;url&gt;https://www.ncbi.nlm.nih.gov/pubmed/16841215&lt;/url&gt;&lt;/related-urls&gt;&lt;/urls&gt;&lt;electronic-resource-num&gt;10.1007/s00299-006-0210-x&lt;/electronic-resource-num&gt;&lt;/record&gt;&lt;/Cite&gt;&lt;/EndNote&gt;</w:instrText>
      </w:r>
      <w:r w:rsidR="00EB1C02">
        <w:fldChar w:fldCharType="separate"/>
      </w:r>
      <w:r w:rsidR="00EB1C02">
        <w:rPr>
          <w:noProof/>
        </w:rPr>
        <w:t>(</w:t>
      </w:r>
      <w:hyperlink w:anchor="_ENREF_85" w:tooltip="Nishizawa, 2006 #24" w:history="1">
        <w:r w:rsidR="00B25512">
          <w:rPr>
            <w:noProof/>
          </w:rPr>
          <w:t>Nishizawa et al., 2006</w:t>
        </w:r>
      </w:hyperlink>
      <w:r w:rsidR="00EB1C02">
        <w:rPr>
          <w:noProof/>
        </w:rPr>
        <w:t>)</w:t>
      </w:r>
      <w:r w:rsidR="00EB1C02">
        <w:fldChar w:fldCharType="end"/>
      </w:r>
      <w:r w:rsidR="00E33E58">
        <w:t xml:space="preserve">, </w:t>
      </w:r>
      <w:r w:rsidR="00EF4A25">
        <w:t xml:space="preserve">which is a </w:t>
      </w:r>
      <w:r w:rsidR="00E33E58">
        <w:t xml:space="preserve">derivative of </w:t>
      </w:r>
      <w:proofErr w:type="spellStart"/>
      <w:r w:rsidR="00E33E58">
        <w:t>DsRed</w:t>
      </w:r>
      <w:proofErr w:type="spellEnd"/>
      <w:r w:rsidR="00C652AC">
        <w:t xml:space="preserve"> originally isolated from various</w:t>
      </w:r>
      <w:r w:rsidR="00C4044E">
        <w:t xml:space="preserve"> coral (</w:t>
      </w:r>
      <w:proofErr w:type="spellStart"/>
      <w:r w:rsidR="00C652AC" w:rsidRPr="00DB2ED7">
        <w:rPr>
          <w:i/>
          <w:iCs/>
        </w:rPr>
        <w:t>Discosoma</w:t>
      </w:r>
      <w:proofErr w:type="spellEnd"/>
      <w:r w:rsidR="00C652AC" w:rsidRPr="00DB2ED7">
        <w:rPr>
          <w:i/>
          <w:iCs/>
        </w:rPr>
        <w:t xml:space="preserve"> </w:t>
      </w:r>
      <w:proofErr w:type="spellStart"/>
      <w:r w:rsidR="00C652AC" w:rsidRPr="00DB2ED7">
        <w:rPr>
          <w:i/>
          <w:iCs/>
        </w:rPr>
        <w:t>spp</w:t>
      </w:r>
      <w:proofErr w:type="spellEnd"/>
      <w:r w:rsidR="00C4044E">
        <w:t>)</w:t>
      </w:r>
      <w:r w:rsidR="00C652AC">
        <w:t xml:space="preserve"> </w:t>
      </w:r>
      <w:r w:rsidR="00EB1C02">
        <w:fldChar w:fldCharType="begin"/>
      </w:r>
      <w:r w:rsidR="00EB1C02">
        <w:instrText xml:space="preserve"> ADDIN EN.CITE &lt;EndNote&gt;&lt;Cite&gt;&lt;Author&gt;Matz&lt;/Author&gt;&lt;Year&gt;1999&lt;/Year&gt;&lt;RecNum&gt;23&lt;/RecNum&gt;&lt;DisplayText&gt;(Matz et al., 1999)&lt;/DisplayText&gt;&lt;record&gt;&lt;rec-number&gt;23&lt;/rec-number&gt;&lt;foreign-keys&gt;&lt;key app="EN" db-id="z5rzptdpvzt5pcevte15sz9v2p5szw99zv9w" timestamp="1731372866"&gt;23&lt;/key&gt;&lt;/foreign-keys&gt;&lt;ref-type name="Journal Article"&gt;17&lt;/ref-type&gt;&lt;contributors&gt;&lt;authors&gt;&lt;author&gt;Matz, M. V.&lt;/author&gt;&lt;author&gt;Fradkov, A. F.&lt;/author&gt;&lt;author&gt;Labas, Y. A.&lt;/author&gt;&lt;author&gt;Savitsky, A. P.&lt;/author&gt;&lt;author&gt;Zaraisky, A. G.&lt;/author&gt;&lt;author&gt;Markelov, M. L.&lt;/author&gt;&lt;author&gt;Lukyanov, S. A.&lt;/author&gt;&lt;/authors&gt;&lt;/contributors&gt;&lt;auth-address&gt;Institute of Bioorganic Chemistry, Russian Acadmy of Science, 117871 Moscow, Russia.&lt;/auth-address&gt;&lt;titles&gt;&lt;title&gt;Fluorescent proteins from nonbioluminescent Anthozoa species&lt;/title&gt;&lt;secondary-title&gt;Nat Biotechnol&lt;/secondary-title&gt;&lt;/titles&gt;&lt;periodical&gt;&lt;full-title&gt;Nat Biotechnol&lt;/full-title&gt;&lt;/periodical&gt;&lt;pages&gt;969-73&lt;/pages&gt;&lt;volume&gt;17&lt;/volume&gt;&lt;number&gt;10&lt;/number&gt;&lt;edition&gt;1999/10/03&lt;/edition&gt;&lt;keywords&gt;&lt;keyword&gt;Amino Acid Sequence&lt;/keyword&gt;&lt;keyword&gt;Animals&lt;/keyword&gt;&lt;keyword&gt;Base Sequence&lt;/keyword&gt;&lt;keyword&gt;Cnidaria/*chemistry&lt;/keyword&gt;&lt;keyword&gt;DNA, Complementary&lt;/keyword&gt;&lt;keyword&gt;Luminescent Proteins/chemistry/genetics/*isolation &amp;amp; purification&lt;/keyword&gt;&lt;keyword&gt;Molecular Sequence Data&lt;/keyword&gt;&lt;keyword&gt;Recombinant Proteins/chemistry/genetics/isolation &amp;amp; purification&lt;/keyword&gt;&lt;keyword&gt;Sequence Homology, Amino Acid&lt;/keyword&gt;&lt;keyword&gt;Species Specificity&lt;/keyword&gt;&lt;keyword&gt;Spectrometry, Fluorescence&lt;/keyword&gt;&lt;keyword&gt;Xenopus&lt;/keyword&gt;&lt;/keywords&gt;&lt;dates&gt;&lt;year&gt;1999&lt;/year&gt;&lt;pub-dates&gt;&lt;date&gt;Oct&lt;/date&gt;&lt;/pub-dates&gt;&lt;/dates&gt;&lt;isbn&gt;1087-0156 (Print)&amp;#xD;1087-0156 (Linking)&lt;/isbn&gt;&lt;accession-num&gt;10504696&lt;/accession-num&gt;&lt;urls&gt;&lt;related-urls&gt;&lt;url&gt;https://www.ncbi.nlm.nih.gov/pubmed/10504696&lt;/url&gt;&lt;/related-urls&gt;&lt;/urls&gt;&lt;electronic-resource-num&gt;10.1038/13657&lt;/electronic-resource-num&gt;&lt;/record&gt;&lt;/Cite&gt;&lt;/EndNote&gt;</w:instrText>
      </w:r>
      <w:r w:rsidR="00EB1C02">
        <w:fldChar w:fldCharType="separate"/>
      </w:r>
      <w:r w:rsidR="00EB1C02">
        <w:rPr>
          <w:noProof/>
        </w:rPr>
        <w:t>(</w:t>
      </w:r>
      <w:hyperlink w:anchor="_ENREF_72" w:tooltip="Matz, 1999 #23" w:history="1">
        <w:r w:rsidR="00B25512">
          <w:rPr>
            <w:noProof/>
          </w:rPr>
          <w:t>Matz et al., 1999</w:t>
        </w:r>
      </w:hyperlink>
      <w:r w:rsidR="00EB1C02">
        <w:rPr>
          <w:noProof/>
        </w:rPr>
        <w:t>)</w:t>
      </w:r>
      <w:r w:rsidR="00EB1C02">
        <w:fldChar w:fldCharType="end"/>
      </w:r>
      <w:r w:rsidR="00EF4A25">
        <w:t xml:space="preserve">. </w:t>
      </w:r>
      <w:r w:rsidR="009C794D">
        <w:t xml:space="preserve">The expression of DsRed2 is controlled by the </w:t>
      </w:r>
      <w:r w:rsidR="009C794D" w:rsidRPr="009C794D">
        <w:rPr>
          <w:i/>
          <w:iCs/>
        </w:rPr>
        <w:t>HRS-IE1</w:t>
      </w:r>
      <w:r w:rsidR="009C794D">
        <w:t xml:space="preserve"> enhancer and promoter, which is derived from </w:t>
      </w:r>
      <w:proofErr w:type="spellStart"/>
      <w:r w:rsidR="009C794D" w:rsidRPr="009C794D">
        <w:rPr>
          <w:i/>
          <w:iCs/>
        </w:rPr>
        <w:t>Autographa</w:t>
      </w:r>
      <w:proofErr w:type="spellEnd"/>
      <w:r w:rsidR="009C794D" w:rsidRPr="009C794D">
        <w:rPr>
          <w:i/>
          <w:iCs/>
        </w:rPr>
        <w:t xml:space="preserve"> californica</w:t>
      </w:r>
      <w:r w:rsidR="009C794D">
        <w:t xml:space="preserve"> nuclear polyhedrosis virus (</w:t>
      </w:r>
      <w:proofErr w:type="spellStart"/>
      <w:r w:rsidR="009C794D">
        <w:t>AcNPV</w:t>
      </w:r>
      <w:proofErr w:type="spellEnd"/>
      <w:r w:rsidR="009C794D">
        <w:t>) and fused to two nuclear localisation sequences</w:t>
      </w:r>
      <w:r w:rsidR="007411D1">
        <w:t xml:space="preserve"> (NLS)</w:t>
      </w:r>
      <w:r w:rsidR="009C794D">
        <w:t>, which helps localise DsRed2 in the nucle</w:t>
      </w:r>
      <w:r w:rsidR="00221EBF">
        <w:t>us</w:t>
      </w:r>
      <w:r w:rsidR="009C794D">
        <w:t xml:space="preserve">. </w:t>
      </w:r>
      <w:r w:rsidR="00157628">
        <w:t xml:space="preserve"> The expression of DsRed</w:t>
      </w:r>
      <w:r w:rsidR="00A31634">
        <w:t>2</w:t>
      </w:r>
      <w:r w:rsidR="00157628">
        <w:t xml:space="preserve"> in the GM mosquito is independent from the expression of the </w:t>
      </w:r>
      <w:proofErr w:type="spellStart"/>
      <w:r w:rsidR="00157628">
        <w:t>tTAV</w:t>
      </w:r>
      <w:proofErr w:type="spellEnd"/>
      <w:r w:rsidR="00157628">
        <w:t xml:space="preserve"> cassette and is expected to be produced at every life stage of the mosquito</w:t>
      </w:r>
      <w:r w:rsidR="005B0556">
        <w:t>, but predominantly during the larval stage</w:t>
      </w:r>
      <w:r w:rsidR="00157628">
        <w:t>.</w:t>
      </w:r>
    </w:p>
    <w:p w14:paraId="27646876" w14:textId="1D9AE09C" w:rsidR="009026DD" w:rsidRDefault="009C794D" w:rsidP="0076007B">
      <w:pPr>
        <w:pStyle w:val="RARMPnumberedparagraphs"/>
      </w:pPr>
      <w:bookmarkStart w:id="245" w:name="_Hlk191230358"/>
      <w:r>
        <w:t xml:space="preserve">The </w:t>
      </w:r>
      <w:r w:rsidR="00BB693C">
        <w:t>expression of DsRed2</w:t>
      </w:r>
      <w:r>
        <w:t xml:space="preserve"> c</w:t>
      </w:r>
      <w:r w:rsidR="0037245B">
        <w:t xml:space="preserve">an be used to </w:t>
      </w:r>
      <w:r>
        <w:t>differentiate</w:t>
      </w:r>
      <w:r w:rsidR="0037245B">
        <w:t xml:space="preserve"> OX3054 </w:t>
      </w:r>
      <w:r w:rsidR="006044DF">
        <w:t xml:space="preserve">larvae and </w:t>
      </w:r>
      <w:r w:rsidR="0037245B">
        <w:t>mosquitoes (males and females, homozygous and hemizygous) from WT</w:t>
      </w:r>
      <w:r w:rsidR="00D42E26">
        <w:t xml:space="preserve"> under fluorescent light</w:t>
      </w:r>
      <w:r w:rsidR="0037245B">
        <w:t>.</w:t>
      </w:r>
    </w:p>
    <w:bookmarkEnd w:id="245"/>
    <w:p w14:paraId="37663717" w14:textId="78E68089" w:rsidR="00370EF6" w:rsidRDefault="00370EF6" w:rsidP="009026DD">
      <w:pPr>
        <w:pStyle w:val="4RARMP"/>
      </w:pPr>
      <w:r>
        <w:t>Overview of the recombinant construct</w:t>
      </w:r>
      <w:r w:rsidR="005E1E29">
        <w:t>/plasmid</w:t>
      </w:r>
    </w:p>
    <w:p w14:paraId="018A8D0A" w14:textId="725300F4" w:rsidR="002515EE" w:rsidRDefault="002515EE" w:rsidP="0076007B">
      <w:pPr>
        <w:pStyle w:val="RARMPnumberedparagraphs"/>
      </w:pPr>
      <w:r>
        <w:t xml:space="preserve">Both the conditional self-limiting and fluorescent genes are flanked by a </w:t>
      </w:r>
      <w:r w:rsidR="00272FAB">
        <w:rPr>
          <w:rFonts w:cs="Calibri"/>
          <w:szCs w:val="22"/>
        </w:rPr>
        <w:t xml:space="preserve">non‐autonomous transposon inverted terminal repeat sequences from the </w:t>
      </w:r>
      <w:proofErr w:type="spellStart"/>
      <w:r w:rsidR="00272FAB">
        <w:rPr>
          <w:rFonts w:ascii="Calibri-Italic" w:hAnsi="Calibri-Italic" w:cs="Calibri-Italic"/>
          <w:i/>
          <w:iCs/>
          <w:szCs w:val="22"/>
        </w:rPr>
        <w:t>Trichoplusia</w:t>
      </w:r>
      <w:proofErr w:type="spellEnd"/>
      <w:r w:rsidR="00272FAB">
        <w:rPr>
          <w:rFonts w:ascii="Calibri-Italic" w:hAnsi="Calibri-Italic" w:cs="Calibri-Italic"/>
          <w:i/>
          <w:iCs/>
          <w:szCs w:val="22"/>
        </w:rPr>
        <w:t xml:space="preserve"> </w:t>
      </w:r>
      <w:proofErr w:type="spellStart"/>
      <w:r w:rsidR="00272FAB">
        <w:rPr>
          <w:rFonts w:ascii="Calibri-Italic" w:hAnsi="Calibri-Italic" w:cs="Calibri-Italic"/>
          <w:i/>
          <w:iCs/>
          <w:szCs w:val="22"/>
        </w:rPr>
        <w:t>ni</w:t>
      </w:r>
      <w:proofErr w:type="spellEnd"/>
      <w:r w:rsidR="00272FAB">
        <w:rPr>
          <w:rFonts w:ascii="Calibri-Italic" w:hAnsi="Calibri-Italic" w:cs="Calibri-Italic"/>
          <w:i/>
          <w:iCs/>
          <w:szCs w:val="22"/>
        </w:rPr>
        <w:t xml:space="preserve"> </w:t>
      </w:r>
      <w:r w:rsidR="00272FAB" w:rsidRPr="00272FAB">
        <w:rPr>
          <w:rFonts w:ascii="Calibri-Italic" w:hAnsi="Calibri-Italic" w:cs="Calibri-Italic"/>
          <w:szCs w:val="22"/>
        </w:rPr>
        <w:t>(</w:t>
      </w:r>
      <w:r>
        <w:t>piggyBac</w:t>
      </w:r>
      <w:r w:rsidR="00272FAB">
        <w:t>)</w:t>
      </w:r>
      <w:r>
        <w:t xml:space="preserve"> and cloned into a standard backbone plasmid vector containing ampicillin resistant gene (</w:t>
      </w:r>
      <w:proofErr w:type="spellStart"/>
      <w:r w:rsidRPr="002515EE">
        <w:rPr>
          <w:i/>
          <w:iCs/>
        </w:rPr>
        <w:t>ampR</w:t>
      </w:r>
      <w:proofErr w:type="spellEnd"/>
      <w:r>
        <w:t>) and bacterial origin of replication (</w:t>
      </w:r>
      <w:proofErr w:type="spellStart"/>
      <w:r w:rsidRPr="002515EE">
        <w:rPr>
          <w:i/>
          <w:iCs/>
        </w:rPr>
        <w:t>pUC</w:t>
      </w:r>
      <w:proofErr w:type="spellEnd"/>
      <w:r w:rsidRPr="002515EE">
        <w:rPr>
          <w:i/>
          <w:iCs/>
        </w:rPr>
        <w:t xml:space="preserve"> </w:t>
      </w:r>
      <w:proofErr w:type="spellStart"/>
      <w:r w:rsidRPr="002515EE">
        <w:rPr>
          <w:i/>
          <w:iCs/>
        </w:rPr>
        <w:t>ori</w:t>
      </w:r>
      <w:proofErr w:type="spellEnd"/>
      <w:r>
        <w:t>)</w:t>
      </w:r>
      <w:r w:rsidR="009352EE">
        <w:t xml:space="preserve">) </w:t>
      </w:r>
      <w:r>
        <w:t xml:space="preserve">to allow for plasmid growth in </w:t>
      </w:r>
      <w:r w:rsidRPr="002515EE">
        <w:rPr>
          <w:i/>
          <w:iCs/>
        </w:rPr>
        <w:t>E. coli</w:t>
      </w:r>
      <w:r w:rsidRPr="002515EE">
        <w:t xml:space="preserve"> (</w:t>
      </w:r>
      <w:r w:rsidR="009352EE">
        <w:fldChar w:fldCharType="begin"/>
      </w:r>
      <w:r w:rsidR="009352EE">
        <w:instrText xml:space="preserve"> REF _Ref182476838 \r \h </w:instrText>
      </w:r>
      <w:r w:rsidR="009352EE">
        <w:fldChar w:fldCharType="separate"/>
      </w:r>
      <w:r w:rsidR="005B212B">
        <w:t>Figure 10</w:t>
      </w:r>
      <w:r w:rsidR="009352EE">
        <w:fldChar w:fldCharType="end"/>
      </w:r>
      <w:r w:rsidRPr="002515EE">
        <w:t>).</w:t>
      </w:r>
      <w:r>
        <w:t xml:space="preserve"> </w:t>
      </w:r>
    </w:p>
    <w:p w14:paraId="25D6A886" w14:textId="7B08CF55" w:rsidR="009352EE" w:rsidRDefault="009352EE" w:rsidP="002163E3">
      <w:pPr>
        <w:pStyle w:val="RARMPnumberedparagraphs"/>
        <w:numPr>
          <w:ilvl w:val="0"/>
          <w:numId w:val="0"/>
        </w:numPr>
        <w:jc w:val="center"/>
      </w:pPr>
      <w:r>
        <w:rPr>
          <w:noProof/>
        </w:rPr>
        <w:lastRenderedPageBreak/>
        <w:drawing>
          <wp:inline distT="0" distB="0" distL="0" distR="0" wp14:anchorId="1C06F089" wp14:editId="738C2792">
            <wp:extent cx="4410075" cy="3430057"/>
            <wp:effectExtent l="0" t="0" r="0" b="0"/>
            <wp:docPr id="1149198383" name="Picture 1" descr="Figure 10 Plasmid map of pOX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98383" name="Picture 1" descr="Figure 10 Plasmid map of pOX5034."/>
                    <pic:cNvPicPr/>
                  </pic:nvPicPr>
                  <pic:blipFill>
                    <a:blip r:embed="rId32"/>
                    <a:stretch>
                      <a:fillRect/>
                    </a:stretch>
                  </pic:blipFill>
                  <pic:spPr>
                    <a:xfrm>
                      <a:off x="0" y="0"/>
                      <a:ext cx="4461494" cy="3470050"/>
                    </a:xfrm>
                    <a:prstGeom prst="rect">
                      <a:avLst/>
                    </a:prstGeom>
                  </pic:spPr>
                </pic:pic>
              </a:graphicData>
            </a:graphic>
          </wp:inline>
        </w:drawing>
      </w:r>
    </w:p>
    <w:p w14:paraId="46ADD076" w14:textId="368D4445" w:rsidR="009352EE" w:rsidRDefault="009352EE" w:rsidP="009352EE">
      <w:pPr>
        <w:pStyle w:val="Figure"/>
      </w:pPr>
      <w:bookmarkStart w:id="246" w:name="_Ref182476838"/>
      <w:r>
        <w:t xml:space="preserve">Plasmid map </w:t>
      </w:r>
      <w:r w:rsidR="00E0242F">
        <w:t>of pOX5034.</w:t>
      </w:r>
    </w:p>
    <w:p w14:paraId="24D9D98D" w14:textId="77777777" w:rsidR="0075770D" w:rsidRDefault="0075770D" w:rsidP="0075770D">
      <w:pPr>
        <w:pStyle w:val="Figure"/>
        <w:numPr>
          <w:ilvl w:val="0"/>
          <w:numId w:val="0"/>
        </w:numPr>
      </w:pPr>
    </w:p>
    <w:p w14:paraId="6B7EF5C1" w14:textId="01C02818" w:rsidR="00E0242F" w:rsidRDefault="00E0242F" w:rsidP="0076007B">
      <w:pPr>
        <w:pStyle w:val="RARMPnumberedparagraphs"/>
      </w:pPr>
      <w:r>
        <w:t xml:space="preserve">In the presence of piggyBac transposase, the recombinant DNA (rDNA) construct between the piggyBac sequence can be integrated into the germline of </w:t>
      </w:r>
      <w:r w:rsidRPr="00A9384B">
        <w:rPr>
          <w:i/>
          <w:iCs/>
        </w:rPr>
        <w:t>Ae. aegypti</w:t>
      </w:r>
      <w:r>
        <w:rPr>
          <w:i/>
          <w:iCs/>
        </w:rPr>
        <w:t xml:space="preserve"> </w:t>
      </w:r>
      <w:r>
        <w:t>(</w:t>
      </w:r>
      <w:r>
        <w:fldChar w:fldCharType="begin"/>
      </w:r>
      <w:r>
        <w:instrText xml:space="preserve"> REF _Ref182476965 \r \h </w:instrText>
      </w:r>
      <w:r>
        <w:fldChar w:fldCharType="separate"/>
      </w:r>
      <w:r w:rsidR="005B212B">
        <w:t>Figure 11</w:t>
      </w:r>
      <w:r>
        <w:fldChar w:fldCharType="end"/>
      </w:r>
      <w:r>
        <w:t xml:space="preserve">). </w:t>
      </w:r>
      <w:r w:rsidR="00DF5D1A">
        <w:t xml:space="preserve">The rest of the plasmid backbone containing the </w:t>
      </w:r>
      <w:proofErr w:type="spellStart"/>
      <w:r w:rsidR="00DF5D1A" w:rsidRPr="002515EE">
        <w:rPr>
          <w:i/>
          <w:iCs/>
        </w:rPr>
        <w:t>ampR</w:t>
      </w:r>
      <w:proofErr w:type="spellEnd"/>
      <w:r w:rsidR="00DF5D1A">
        <w:rPr>
          <w:i/>
          <w:iCs/>
        </w:rPr>
        <w:t xml:space="preserve"> </w:t>
      </w:r>
      <w:r w:rsidR="00DF5D1A">
        <w:t xml:space="preserve">and </w:t>
      </w:r>
      <w:proofErr w:type="spellStart"/>
      <w:r w:rsidR="00DF5D1A" w:rsidRPr="002515EE">
        <w:rPr>
          <w:i/>
          <w:iCs/>
        </w:rPr>
        <w:t>pUC</w:t>
      </w:r>
      <w:proofErr w:type="spellEnd"/>
      <w:r w:rsidR="00DF5D1A" w:rsidRPr="002515EE">
        <w:rPr>
          <w:i/>
          <w:iCs/>
        </w:rPr>
        <w:t xml:space="preserve"> </w:t>
      </w:r>
      <w:proofErr w:type="spellStart"/>
      <w:r w:rsidR="00DF5D1A" w:rsidRPr="002515EE">
        <w:rPr>
          <w:i/>
          <w:iCs/>
        </w:rPr>
        <w:t>ori</w:t>
      </w:r>
      <w:proofErr w:type="spellEnd"/>
      <w:r w:rsidR="00DF5D1A">
        <w:rPr>
          <w:i/>
          <w:iCs/>
        </w:rPr>
        <w:t xml:space="preserve"> </w:t>
      </w:r>
      <w:r w:rsidR="00DF5D1A">
        <w:t xml:space="preserve">genes are not integrated into the genome of the mosquitoes. </w:t>
      </w:r>
      <w:r>
        <w:t>Non-autonomous transposons do not encode elements of transposase or reverse transcriptase</w:t>
      </w:r>
      <w:r w:rsidR="00887289">
        <w:t xml:space="preserve">, which is needed for the transposons </w:t>
      </w:r>
      <w:r>
        <w:t xml:space="preserve">to </w:t>
      </w:r>
      <w:r w:rsidR="00887289">
        <w:t>translocate. Therefore, they</w:t>
      </w:r>
      <w:r>
        <w:t xml:space="preserve"> must rely on these proteins from other sources for translocation to occur </w:t>
      </w:r>
      <w:r>
        <w:fldChar w:fldCharType="begin"/>
      </w:r>
      <w:r>
        <w:instrText xml:space="preserve"> ADDIN EN.CITE &lt;EndNote&gt;&lt;Cite&gt;&lt;Author&gt;Pray&lt;/Author&gt;&lt;Year&gt;2008&lt;/Year&gt;&lt;RecNum&gt;26&lt;/RecNum&gt;&lt;DisplayText&gt;(Pray, 2008)&lt;/DisplayText&gt;&lt;record&gt;&lt;rec-number&gt;26&lt;/rec-number&gt;&lt;foreign-keys&gt;&lt;key app="EN" db-id="z5rzptdpvzt5pcevte15sz9v2p5szw99zv9w" timestamp="1731390297"&gt;26&lt;/key&gt;&lt;/foreign-keys&gt;&lt;ref-type name="Journal Article"&gt;17&lt;/ref-type&gt;&lt;contributors&gt;&lt;authors&gt;&lt;author&gt;Pray, L.&lt;/author&gt;&lt;/authors&gt;&lt;/contributors&gt;&lt;titles&gt;&lt;title&gt;Transposons: The jumping genes&lt;/title&gt;&lt;secondary-title&gt;Nature Education&lt;/secondary-title&gt;&lt;/titles&gt;&lt;periodical&gt;&lt;full-title&gt;Nature Education&lt;/full-title&gt;&lt;/periodical&gt;&lt;pages&gt;204&lt;/pages&gt;&lt;volume&gt;1(1)&lt;/volume&gt;&lt;dates&gt;&lt;year&gt;2008&lt;/year&gt;&lt;/dates&gt;&lt;urls&gt;&lt;related-urls&gt;&lt;url&gt;https://www.nature.com/scitable/topicpage/transposons-the-jumping-genes-518/&lt;/url&gt;&lt;/related-urls&gt;&lt;/urls&gt;&lt;/record&gt;&lt;/Cite&gt;&lt;/EndNote&gt;</w:instrText>
      </w:r>
      <w:r>
        <w:fldChar w:fldCharType="separate"/>
      </w:r>
      <w:r>
        <w:rPr>
          <w:noProof/>
        </w:rPr>
        <w:t>(</w:t>
      </w:r>
      <w:hyperlink w:anchor="_ENREF_100" w:tooltip="Pray, 2008 #26" w:history="1">
        <w:r w:rsidR="00B25512">
          <w:rPr>
            <w:noProof/>
          </w:rPr>
          <w:t>Pray, 2008</w:t>
        </w:r>
      </w:hyperlink>
      <w:r>
        <w:rPr>
          <w:noProof/>
        </w:rPr>
        <w:t>)</w:t>
      </w:r>
      <w:r>
        <w:fldChar w:fldCharType="end"/>
      </w:r>
      <w:r>
        <w:t xml:space="preserve">. </w:t>
      </w:r>
    </w:p>
    <w:bookmarkEnd w:id="246"/>
    <w:p w14:paraId="3E19F80A" w14:textId="05589B4F" w:rsidR="002515EE" w:rsidRDefault="002515EE" w:rsidP="0076007B">
      <w:pPr>
        <w:pStyle w:val="RARMPnumberedparagraphs"/>
        <w:numPr>
          <w:ilvl w:val="0"/>
          <w:numId w:val="0"/>
        </w:numPr>
      </w:pPr>
      <w:r>
        <w:rPr>
          <w:noProof/>
        </w:rPr>
        <w:drawing>
          <wp:inline distT="0" distB="0" distL="0" distR="0" wp14:anchorId="793954E2" wp14:editId="781EE7DD">
            <wp:extent cx="5400675" cy="1768122"/>
            <wp:effectExtent l="0" t="0" r="0" b="3810"/>
            <wp:docPr id="2068993566" name="Picture 1" descr="Figure 11 Recombinant DNA construct inserted into mosquito genome (Spinner et a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3566" name="Picture 1" descr="Figure 11 Recombinant DNA construct inserted into mosquito genome (Spinner et al., 20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49203" cy="1784010"/>
                    </a:xfrm>
                    <a:prstGeom prst="rect">
                      <a:avLst/>
                    </a:prstGeom>
                    <a:noFill/>
                  </pic:spPr>
                </pic:pic>
              </a:graphicData>
            </a:graphic>
          </wp:inline>
        </w:drawing>
      </w:r>
    </w:p>
    <w:p w14:paraId="6E24BBDF" w14:textId="15524297" w:rsidR="002515EE" w:rsidRDefault="00E0242F" w:rsidP="002515EE">
      <w:pPr>
        <w:pStyle w:val="Figure"/>
      </w:pPr>
      <w:bookmarkStart w:id="247" w:name="_Ref182476965"/>
      <w:bookmarkStart w:id="248" w:name="_Ref182320567"/>
      <w:r>
        <w:t>Recombinant DNA construct inserted into mosquito genome</w:t>
      </w:r>
      <w:r w:rsidR="00272FAB" w:rsidRPr="009352EE">
        <w:t xml:space="preserve"> </w:t>
      </w:r>
      <w:r w:rsidR="00EB1C02" w:rsidRPr="009352EE">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EB1C02" w:rsidRPr="009352EE">
        <w:instrText xml:space="preserve"> ADDIN EN.CITE </w:instrText>
      </w:r>
      <w:r w:rsidR="00EB1C02" w:rsidRPr="009352EE">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EB1C02" w:rsidRPr="009352EE">
        <w:instrText xml:space="preserve"> ADDIN EN.CITE.DATA </w:instrText>
      </w:r>
      <w:r w:rsidR="00EB1C02" w:rsidRPr="009352EE">
        <w:fldChar w:fldCharType="end"/>
      </w:r>
      <w:r w:rsidR="00EB1C02" w:rsidRPr="009352EE">
        <w:fldChar w:fldCharType="separate"/>
      </w:r>
      <w:r w:rsidR="00EB1C02" w:rsidRPr="009352EE">
        <w:rPr>
          <w:noProof/>
        </w:rPr>
        <w:t>(</w:t>
      </w:r>
      <w:hyperlink w:anchor="_ENREF_129" w:tooltip="Spinner, 2022 #21" w:history="1">
        <w:r w:rsidR="00B25512" w:rsidRPr="009352EE">
          <w:rPr>
            <w:noProof/>
          </w:rPr>
          <w:t>Spinner et al., 2022</w:t>
        </w:r>
      </w:hyperlink>
      <w:r w:rsidR="00EB1C02" w:rsidRPr="009352EE">
        <w:rPr>
          <w:noProof/>
        </w:rPr>
        <w:t>)</w:t>
      </w:r>
      <w:r w:rsidR="00EB1C02" w:rsidRPr="009352EE">
        <w:fldChar w:fldCharType="end"/>
      </w:r>
      <w:r w:rsidR="00272FAB" w:rsidRPr="009352EE">
        <w:t>.</w:t>
      </w:r>
      <w:bookmarkEnd w:id="247"/>
    </w:p>
    <w:p w14:paraId="0F0F6B48" w14:textId="12DF56E0" w:rsidR="00370EF6" w:rsidRDefault="0037245B" w:rsidP="00370EF6">
      <w:pPr>
        <w:pStyle w:val="4RARMP"/>
      </w:pPr>
      <w:bookmarkStart w:id="249" w:name="_Ref183078956"/>
      <w:bookmarkEnd w:id="248"/>
      <w:r>
        <w:t>Generation</w:t>
      </w:r>
      <w:r w:rsidR="00370EF6">
        <w:t xml:space="preserve"> of the OX5</w:t>
      </w:r>
      <w:r w:rsidR="00157628">
        <w:t>03</w:t>
      </w:r>
      <w:r w:rsidR="00370EF6">
        <w:t>4 strain</w:t>
      </w:r>
      <w:bookmarkEnd w:id="249"/>
    </w:p>
    <w:p w14:paraId="2613FCD3" w14:textId="0F0D298A" w:rsidR="00FE7896" w:rsidRDefault="007411D1" w:rsidP="0076007B">
      <w:pPr>
        <w:pStyle w:val="RARMPnumberedparagraphs"/>
      </w:pPr>
      <w:r>
        <w:t xml:space="preserve">To </w:t>
      </w:r>
      <w:r w:rsidR="009352EE">
        <w:t xml:space="preserve">generate the </w:t>
      </w:r>
      <w:r w:rsidR="009343BC">
        <w:t>GM mosquito</w:t>
      </w:r>
      <w:r w:rsidR="00AF011F">
        <w:t>es</w:t>
      </w:r>
      <w:r w:rsidR="009352EE">
        <w:t xml:space="preserve">, the plasmid pOX5034 is microinjected into mosquito embryos </w:t>
      </w:r>
      <w:r w:rsidR="00C910D6">
        <w:fldChar w:fldCharType="begin"/>
      </w:r>
      <w:r w:rsidR="00C910D6">
        <w:instrText xml:space="preserve"> ADDIN EN.CITE &lt;EndNote&gt;&lt;Cite&gt;&lt;Author&gt;Jasinskiene&lt;/Author&gt;&lt;Year&gt;1998&lt;/Year&gt;&lt;RecNum&gt;27&lt;/RecNum&gt;&lt;DisplayText&gt;(Jasinskiene et al., 1998)&lt;/DisplayText&gt;&lt;record&gt;&lt;rec-number&gt;27&lt;/rec-number&gt;&lt;foreign-keys&gt;&lt;key app="EN" db-id="z5rzptdpvzt5pcevte15sz9v2p5szw99zv9w" timestamp="1731544236"&gt;27&lt;/key&gt;&lt;/foreign-keys&gt;&lt;ref-type name="Journal Article"&gt;17&lt;/ref-type&gt;&lt;contributors&gt;&lt;authors&gt;&lt;author&gt;Jasinskiene, N.&lt;/author&gt;&lt;author&gt;Coates, C. J.&lt;/author&gt;&lt;author&gt;Benedict, M. Q.&lt;/author&gt;&lt;author&gt;Cornel, A. J.&lt;/author&gt;&lt;author&gt;Rafferty, C. S.&lt;/author&gt;&lt;author&gt;James, A. A.&lt;/author&gt;&lt;author&gt;Collins, F. H.&lt;/author&gt;&lt;/authors&gt;&lt;/contributors&gt;&lt;auth-address&gt;Department of Molecular Biology and Biochemistry, Bio Sci II, Room 3205, University of California, Irvine, CA 92697-3900, USA.&lt;/auth-address&gt;&lt;titles&gt;&lt;title&gt;Stable transformation of the yellow fever mosquito, Aedes aegypti, with the Hermes element from the housefly&lt;/title&gt;&lt;secondary-title&gt;Proc Natl Acad Sci U S A&lt;/secondary-title&gt;&lt;/titles&gt;&lt;periodical&gt;&lt;full-title&gt;Proc Natl Acad Sci U S A&lt;/full-title&gt;&lt;/periodical&gt;&lt;pages&gt;3743-7&lt;/pages&gt;&lt;volume&gt;95&lt;/volume&gt;&lt;number&gt;7&lt;/number&gt;&lt;edition&gt;1998/05/09&lt;/edition&gt;&lt;keywords&gt;&lt;keyword&gt;Aedes/*genetics/virology&lt;/keyword&gt;&lt;keyword&gt;Animals&lt;/keyword&gt;&lt;keyword&gt;DNA Transposable Elements/*genetics&lt;/keyword&gt;&lt;keyword&gt;Gene Transfer Techniques&lt;/keyword&gt;&lt;keyword&gt;Houseflies/*genetics&lt;/keyword&gt;&lt;keyword&gt;Insect Vectors/*genetics&lt;/keyword&gt;&lt;keyword&gt;Mosquito Control&lt;/keyword&gt;&lt;keyword&gt;Receptors, Lymphocyte Homing/*genetics&lt;/keyword&gt;&lt;keyword&gt;Virus Replication/genetics&lt;/keyword&gt;&lt;keyword&gt;Yellow Fever/transmission&lt;/keyword&gt;&lt;keyword&gt;Yellow fever virus/*physiology&lt;/keyword&gt;&lt;/keywords&gt;&lt;dates&gt;&lt;year&gt;1998&lt;/year&gt;&lt;pub-dates&gt;&lt;date&gt;Mar 31&lt;/date&gt;&lt;/pub-dates&gt;&lt;/dates&gt;&lt;isbn&gt;0027-8424 (Print)&amp;#xD;1091-6490 (Electronic)&amp;#xD;0027-8424 (Linking)&lt;/isbn&gt;&lt;accession-num&gt;9520437&lt;/accession-num&gt;&lt;urls&gt;&lt;related-urls&gt;&lt;url&gt;https://www.ncbi.nlm.nih.gov/pubmed/9520437&lt;/url&gt;&lt;/related-urls&gt;&lt;/urls&gt;&lt;custom2&gt;PMC19907&lt;/custom2&gt;&lt;electronic-resource-num&gt;10.1073/pnas.95.7.3743&lt;/electronic-resource-num&gt;&lt;/record&gt;&lt;/Cite&gt;&lt;/EndNote&gt;</w:instrText>
      </w:r>
      <w:r w:rsidR="00C910D6">
        <w:fldChar w:fldCharType="separate"/>
      </w:r>
      <w:r w:rsidR="00C910D6">
        <w:rPr>
          <w:noProof/>
        </w:rPr>
        <w:t>(</w:t>
      </w:r>
      <w:hyperlink w:anchor="_ENREF_57" w:tooltip="Jasinskiene, 1998 #27" w:history="1">
        <w:r w:rsidR="00B25512">
          <w:rPr>
            <w:noProof/>
          </w:rPr>
          <w:t>Jasinskiene et al., 1998</w:t>
        </w:r>
      </w:hyperlink>
      <w:r w:rsidR="00C910D6">
        <w:rPr>
          <w:noProof/>
        </w:rPr>
        <w:t>)</w:t>
      </w:r>
      <w:r w:rsidR="00C910D6">
        <w:fldChar w:fldCharType="end"/>
      </w:r>
      <w:r w:rsidR="009352EE">
        <w:t xml:space="preserve"> w</w:t>
      </w:r>
      <w:r w:rsidR="00FE7896">
        <w:t>ith a non-integrating source of piggyBac transposase.</w:t>
      </w:r>
      <w:r w:rsidR="009352EE">
        <w:t xml:space="preserve"> The presence of the transposase</w:t>
      </w:r>
      <w:r w:rsidR="00FE7896">
        <w:t xml:space="preserve"> </w:t>
      </w:r>
      <w:r w:rsidR="009352EE">
        <w:t>a</w:t>
      </w:r>
      <w:r w:rsidR="00FE7896">
        <w:t>llow</w:t>
      </w:r>
      <w:r w:rsidR="009352EE">
        <w:t>s</w:t>
      </w:r>
      <w:r w:rsidR="00FE7896">
        <w:t xml:space="preserve"> for integration of the rDNA</w:t>
      </w:r>
      <w:r w:rsidR="00E0242F">
        <w:t xml:space="preserve"> construct </w:t>
      </w:r>
      <w:r w:rsidR="00FE7896">
        <w:t>into the germline cells</w:t>
      </w:r>
      <w:r w:rsidR="009352EE">
        <w:t xml:space="preserve"> and excludes the antibiotic resistance and bacterial origin genes</w:t>
      </w:r>
      <w:r w:rsidR="00A57D3A">
        <w:t xml:space="preserve"> (</w:t>
      </w:r>
      <w:r w:rsidR="00A57D3A">
        <w:fldChar w:fldCharType="begin"/>
      </w:r>
      <w:r w:rsidR="00A57D3A">
        <w:instrText xml:space="preserve"> REF _Ref182476965 \r \h </w:instrText>
      </w:r>
      <w:r w:rsidR="00A57D3A">
        <w:fldChar w:fldCharType="separate"/>
      </w:r>
      <w:r w:rsidR="005B212B">
        <w:t>Figure 11</w:t>
      </w:r>
      <w:r w:rsidR="00A57D3A">
        <w:fldChar w:fldCharType="end"/>
      </w:r>
      <w:r w:rsidR="00A57D3A">
        <w:t>)</w:t>
      </w:r>
      <w:r w:rsidR="00FE7896">
        <w:t xml:space="preserve">. </w:t>
      </w:r>
      <w:r w:rsidR="00E0242F">
        <w:t xml:space="preserve">Mosquitoes </w:t>
      </w:r>
      <w:r w:rsidR="00A57D3A">
        <w:t>in</w:t>
      </w:r>
      <w:r w:rsidR="0078355F">
        <w:t xml:space="preserve"> which a</w:t>
      </w:r>
      <w:r w:rsidR="00E0242F">
        <w:t xml:space="preserve"> successful integration of the rDNA</w:t>
      </w:r>
      <w:r w:rsidR="0078355F">
        <w:t xml:space="preserve"> occurred</w:t>
      </w:r>
      <w:r w:rsidR="00FE7896">
        <w:t xml:space="preserve"> </w:t>
      </w:r>
      <w:r w:rsidR="00E0242F">
        <w:t xml:space="preserve">can be identified by the fluorescent marker. </w:t>
      </w:r>
    </w:p>
    <w:p w14:paraId="5A482860" w14:textId="2B86AC85" w:rsidR="0075770D" w:rsidRDefault="00E0242F" w:rsidP="0076007B">
      <w:pPr>
        <w:pStyle w:val="RARMPnumberedparagraphs"/>
      </w:pPr>
      <w:r>
        <w:t>Multiple crosses of the GM mosquitoes were carried out to create a strain homozygous for the inserted gene</w:t>
      </w:r>
      <w:r w:rsidR="0078355F">
        <w:t>.</w:t>
      </w:r>
      <w:r w:rsidR="0075770D">
        <w:t xml:space="preserve"> </w:t>
      </w:r>
    </w:p>
    <w:p w14:paraId="1E5D9D91" w14:textId="0A83DD81" w:rsidR="00E0242F" w:rsidRDefault="0075770D" w:rsidP="0076007B">
      <w:pPr>
        <w:pStyle w:val="RARMPnumberedparagraphs"/>
      </w:pPr>
      <w:r>
        <w:lastRenderedPageBreak/>
        <w:t xml:space="preserve">Subsequent sequencing analysis showed that the rDNA is inserted into the intronic sequence of predicted gene </w:t>
      </w:r>
      <w:r w:rsidRPr="000F7411">
        <w:t>AAEL009706 on chromosome 3</w:t>
      </w:r>
      <w:r>
        <w:t xml:space="preserve"> based on the genome assembly for </w:t>
      </w:r>
      <w:r w:rsidRPr="0075770D">
        <w:rPr>
          <w:i/>
          <w:iCs/>
        </w:rPr>
        <w:t>Ae aegypti</w:t>
      </w:r>
      <w:r>
        <w:t xml:space="preserve"> (AaegL3 and AaefL5) </w:t>
      </w:r>
      <w:r w:rsidR="00C910D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910D6">
        <w:instrText xml:space="preserve"> ADDIN EN.CITE </w:instrText>
      </w:r>
      <w:r w:rsidR="00C910D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910D6">
        <w:instrText xml:space="preserve"> ADDIN EN.CITE.DATA </w:instrText>
      </w:r>
      <w:r w:rsidR="00C910D6">
        <w:fldChar w:fldCharType="end"/>
      </w:r>
      <w:r w:rsidR="00C910D6">
        <w:fldChar w:fldCharType="separate"/>
      </w:r>
      <w:r w:rsidR="00C910D6">
        <w:rPr>
          <w:noProof/>
        </w:rPr>
        <w:t>(</w:t>
      </w:r>
      <w:hyperlink w:anchor="_ENREF_129" w:tooltip="Spinner, 2022 #21" w:history="1">
        <w:r w:rsidR="00B25512">
          <w:rPr>
            <w:noProof/>
          </w:rPr>
          <w:t>Spinner et al., 2022</w:t>
        </w:r>
      </w:hyperlink>
      <w:r w:rsidR="00C910D6">
        <w:rPr>
          <w:noProof/>
        </w:rPr>
        <w:t>)</w:t>
      </w:r>
      <w:r w:rsidR="00C910D6">
        <w:fldChar w:fldCharType="end"/>
      </w:r>
      <w:r w:rsidR="00AF011F">
        <w:t>, meaning tha</w:t>
      </w:r>
      <w:r w:rsidR="00A57D3A">
        <w:t>t</w:t>
      </w:r>
      <w:r w:rsidR="00AF011F">
        <w:t xml:space="preserve"> no genes </w:t>
      </w:r>
      <w:r w:rsidR="00A57D3A">
        <w:t>were</w:t>
      </w:r>
      <w:r w:rsidR="00AF011F">
        <w:t xml:space="preserve"> disrupted by this insertion.</w:t>
      </w:r>
    </w:p>
    <w:p w14:paraId="6D795A72" w14:textId="584E3BD0" w:rsidR="000D752E" w:rsidRPr="000A29BE" w:rsidRDefault="000D752E" w:rsidP="000D752E">
      <w:pPr>
        <w:pStyle w:val="IntenseQuote"/>
      </w:pPr>
      <w:r>
        <w:t xml:space="preserve">The GM mosquito is modified to ensure only male offspring survive </w:t>
      </w:r>
      <w:r w:rsidR="00CD1BCA">
        <w:t>following mating</w:t>
      </w:r>
      <w:r>
        <w:t xml:space="preserve"> </w:t>
      </w:r>
      <w:r w:rsidR="00CD1BCA">
        <w:t>with wild</w:t>
      </w:r>
      <w:r w:rsidR="00622F60">
        <w:t xml:space="preserve"> type</w:t>
      </w:r>
      <w:r w:rsidR="00CD1BCA">
        <w:t xml:space="preserve"> mosquitoes</w:t>
      </w:r>
      <w:r>
        <w:t xml:space="preserve">. </w:t>
      </w:r>
      <w:r w:rsidR="00ED03B6">
        <w:t xml:space="preserve">The GM mosquitoes also express a fluorescent marker for identification under specialised light. </w:t>
      </w:r>
      <w:r>
        <w:t>No</w:t>
      </w:r>
      <w:r w:rsidR="00D03E3C">
        <w:t xml:space="preserve"> other</w:t>
      </w:r>
      <w:r>
        <w:t xml:space="preserve"> </w:t>
      </w:r>
      <w:r w:rsidR="00622F60">
        <w:t xml:space="preserve">mosquito </w:t>
      </w:r>
      <w:r>
        <w:t xml:space="preserve">genes were disrupted </w:t>
      </w:r>
      <w:r w:rsidR="00622F60">
        <w:t xml:space="preserve">by </w:t>
      </w:r>
      <w:r>
        <w:t xml:space="preserve">the insertion of the </w:t>
      </w:r>
      <w:r w:rsidR="00622F60">
        <w:t xml:space="preserve">gene </w:t>
      </w:r>
      <w:r>
        <w:t>cassette.</w:t>
      </w:r>
      <w:r w:rsidR="002F66B3">
        <w:t xml:space="preserve"> No antibiotic resistance genes are inserted into the GM mosquitoes.</w:t>
      </w:r>
    </w:p>
    <w:p w14:paraId="4CACDBAA" w14:textId="3113EE20" w:rsidR="009026DD" w:rsidRDefault="00A63D42" w:rsidP="00D705BF">
      <w:pPr>
        <w:pStyle w:val="3RARMP"/>
      </w:pPr>
      <w:bookmarkStart w:id="250" w:name="_Ref191179873"/>
      <w:bookmarkStart w:id="251" w:name="_Ref191179862"/>
      <w:bookmarkStart w:id="252" w:name="_Ref191179846"/>
      <w:bookmarkStart w:id="253" w:name="_Toc291151810"/>
      <w:bookmarkStart w:id="254" w:name="_Toc309054010"/>
      <w:bookmarkStart w:id="255" w:name="_Toc309833702"/>
      <w:bookmarkStart w:id="256" w:name="_Toc311188364"/>
      <w:bookmarkStart w:id="257" w:name="_Toc377743566"/>
      <w:bookmarkStart w:id="258" w:name="_Toc47536752"/>
      <w:bookmarkStart w:id="259" w:name="_Ref112072016"/>
      <w:bookmarkStart w:id="260" w:name="_Ref112929758"/>
      <w:bookmarkStart w:id="261" w:name="_Toc198112093"/>
      <w:bookmarkStart w:id="262" w:name="_Ref191289522"/>
      <w:bookmarkStart w:id="263" w:name="_Ref191289538"/>
      <w:bookmarkStart w:id="264" w:name="_Ref187133049"/>
      <w:bookmarkStart w:id="265" w:name="_Toc169061700"/>
      <w:bookmarkEnd w:id="231"/>
      <w:bookmarkEnd w:id="232"/>
      <w:bookmarkEnd w:id="233"/>
      <w:bookmarkEnd w:id="234"/>
      <w:bookmarkEnd w:id="235"/>
      <w:bookmarkEnd w:id="236"/>
      <w:bookmarkEnd w:id="237"/>
      <w:r w:rsidRPr="000A29BE">
        <w:t xml:space="preserve">Characterisation of the </w:t>
      </w:r>
      <w:bookmarkStart w:id="266" w:name="_Ref61526734"/>
      <w:bookmarkEnd w:id="250"/>
      <w:bookmarkEnd w:id="251"/>
      <w:bookmarkEnd w:id="252"/>
      <w:bookmarkEnd w:id="253"/>
      <w:bookmarkEnd w:id="254"/>
      <w:bookmarkEnd w:id="255"/>
      <w:bookmarkEnd w:id="256"/>
      <w:bookmarkEnd w:id="257"/>
      <w:bookmarkEnd w:id="258"/>
      <w:bookmarkEnd w:id="259"/>
      <w:bookmarkEnd w:id="260"/>
      <w:r w:rsidR="009343BC">
        <w:t>GM mosquito</w:t>
      </w:r>
      <w:bookmarkEnd w:id="261"/>
    </w:p>
    <w:p w14:paraId="14BC1075" w14:textId="36F59BA3" w:rsidR="00DA76F8" w:rsidRDefault="00B13DDF" w:rsidP="009026DD">
      <w:pPr>
        <w:pStyle w:val="4RARMP"/>
      </w:pPr>
      <w:bookmarkStart w:id="267" w:name="_Ref188452621"/>
      <w:r>
        <w:t xml:space="preserve">Longevity </w:t>
      </w:r>
      <w:r w:rsidR="00C456AB">
        <w:t>and bio-distribution</w:t>
      </w:r>
      <w:bookmarkEnd w:id="267"/>
    </w:p>
    <w:p w14:paraId="28124698" w14:textId="401C1C9D" w:rsidR="00B320FA" w:rsidRDefault="00C456AB" w:rsidP="0076007B">
      <w:pPr>
        <w:pStyle w:val="RARMPnumberedparagraphs"/>
      </w:pPr>
      <w:r>
        <w:t xml:space="preserve">Laboratory </w:t>
      </w:r>
      <w:r w:rsidR="00896644">
        <w:t xml:space="preserve">data demonstrated </w:t>
      </w:r>
      <w:r w:rsidR="004250EF">
        <w:t xml:space="preserve">no difference in the survival of homozygous male </w:t>
      </w:r>
      <w:r w:rsidR="009343BC">
        <w:t>GM mosquitoe</w:t>
      </w:r>
      <w:r w:rsidR="004250EF">
        <w:t xml:space="preserve">s </w:t>
      </w:r>
      <w:r w:rsidR="00D42E26">
        <w:t xml:space="preserve">(carries </w:t>
      </w:r>
      <w:r w:rsidR="00C718F0">
        <w:t xml:space="preserve">two </w:t>
      </w:r>
      <w:r w:rsidR="00666569">
        <w:t xml:space="preserve">copies of the </w:t>
      </w:r>
      <w:proofErr w:type="spellStart"/>
      <w:r w:rsidR="00625968">
        <w:t>tTAV</w:t>
      </w:r>
      <w:proofErr w:type="spellEnd"/>
      <w:r w:rsidR="00625968">
        <w:t xml:space="preserve"> </w:t>
      </w:r>
      <w:r w:rsidR="00666569">
        <w:t>transgene</w:t>
      </w:r>
      <w:r w:rsidR="00C718F0">
        <w:t xml:space="preserve">, </w:t>
      </w:r>
      <w:r w:rsidR="00625968">
        <w:t xml:space="preserve">one of </w:t>
      </w:r>
      <w:r w:rsidR="00C718F0">
        <w:t>which is</w:t>
      </w:r>
      <w:r w:rsidR="00D42E26">
        <w:t xml:space="preserve"> </w:t>
      </w:r>
      <w:r w:rsidR="00C718F0">
        <w:t>inherited from each parent</w:t>
      </w:r>
      <w:r w:rsidR="00D42E26">
        <w:t xml:space="preserve">) </w:t>
      </w:r>
      <w:r w:rsidR="004250EF">
        <w:t xml:space="preserve">compared to WT when reared in the presence of </w:t>
      </w:r>
      <w:r w:rsidR="00051B3A">
        <w:t xml:space="preserve">the </w:t>
      </w:r>
      <w:r w:rsidR="004250EF">
        <w:t xml:space="preserve">tetracycline derivative </w:t>
      </w:r>
      <w:r w:rsidR="00B13DDF">
        <w:t xml:space="preserve">doxycycline </w:t>
      </w:r>
      <w:r w:rsidR="00067C21">
        <w:t xml:space="preserve">similar to </w:t>
      </w:r>
      <w:r w:rsidR="00B13DDF">
        <w:t>factory breeding conditions)</w:t>
      </w:r>
      <w:r w:rsidR="00896644">
        <w:t xml:space="preserve"> </w:t>
      </w:r>
      <w:r w:rsidR="00C910D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910D6">
        <w:instrText xml:space="preserve"> ADDIN EN.CITE </w:instrText>
      </w:r>
      <w:r w:rsidR="00C910D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910D6">
        <w:instrText xml:space="preserve"> ADDIN EN.CITE.DATA </w:instrText>
      </w:r>
      <w:r w:rsidR="00C910D6">
        <w:fldChar w:fldCharType="end"/>
      </w:r>
      <w:r w:rsidR="00C910D6">
        <w:fldChar w:fldCharType="separate"/>
      </w:r>
      <w:r w:rsidR="00C910D6">
        <w:rPr>
          <w:noProof/>
        </w:rPr>
        <w:t>(</w:t>
      </w:r>
      <w:hyperlink w:anchor="_ENREF_129" w:tooltip="Spinner, 2022 #21" w:history="1">
        <w:r w:rsidR="00B25512">
          <w:rPr>
            <w:noProof/>
          </w:rPr>
          <w:t>Spinner et al., 2022</w:t>
        </w:r>
      </w:hyperlink>
      <w:r w:rsidR="00C910D6">
        <w:rPr>
          <w:noProof/>
        </w:rPr>
        <w:t>)</w:t>
      </w:r>
      <w:r w:rsidR="00C910D6">
        <w:fldChar w:fldCharType="end"/>
      </w:r>
      <w:r w:rsidR="004250EF">
        <w:t>. In contrast, homozygous male</w:t>
      </w:r>
      <w:r w:rsidR="00B13DDF">
        <w:t xml:space="preserve"> </w:t>
      </w:r>
      <w:r w:rsidR="009343BC">
        <w:t>GM mosquitoe</w:t>
      </w:r>
      <w:r w:rsidR="004250EF">
        <w:t xml:space="preserve">s </w:t>
      </w:r>
      <w:r w:rsidR="00025B4B">
        <w:t xml:space="preserve">may have </w:t>
      </w:r>
      <w:r w:rsidR="004250EF">
        <w:t>reduced longevity compared to WT in the absence of doxycycline</w:t>
      </w:r>
      <w:r w:rsidR="00B13DDF">
        <w:t xml:space="preserve"> (</w:t>
      </w:r>
      <w:r w:rsidR="00622F60">
        <w:t>s</w:t>
      </w:r>
      <w:r w:rsidR="00067C21">
        <w:t xml:space="preserve">imilar to </w:t>
      </w:r>
      <w:r w:rsidR="00B13DDF">
        <w:t>field release conditions)</w:t>
      </w:r>
      <w:r w:rsidR="00896644">
        <w:t xml:space="preserve"> </w:t>
      </w:r>
      <w:r w:rsidR="00C910D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910D6">
        <w:instrText xml:space="preserve"> ADDIN EN.CITE </w:instrText>
      </w:r>
      <w:r w:rsidR="00C910D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910D6">
        <w:instrText xml:space="preserve"> ADDIN EN.CITE.DATA </w:instrText>
      </w:r>
      <w:r w:rsidR="00C910D6">
        <w:fldChar w:fldCharType="end"/>
      </w:r>
      <w:r w:rsidR="00C910D6">
        <w:fldChar w:fldCharType="separate"/>
      </w:r>
      <w:r w:rsidR="00C910D6">
        <w:rPr>
          <w:noProof/>
        </w:rPr>
        <w:t>(</w:t>
      </w:r>
      <w:hyperlink w:anchor="_ENREF_129" w:tooltip="Spinner, 2022 #21" w:history="1">
        <w:r w:rsidR="00B25512">
          <w:rPr>
            <w:noProof/>
          </w:rPr>
          <w:t>Spinner et al., 2022</w:t>
        </w:r>
      </w:hyperlink>
      <w:r w:rsidR="00C910D6">
        <w:rPr>
          <w:noProof/>
        </w:rPr>
        <w:t>)</w:t>
      </w:r>
      <w:r w:rsidR="00C910D6">
        <w:fldChar w:fldCharType="end"/>
      </w:r>
      <w:r w:rsidR="004250EF">
        <w:t xml:space="preserve">. </w:t>
      </w:r>
      <w:r w:rsidR="000519CD">
        <w:t>N</w:t>
      </w:r>
      <w:r w:rsidR="00E37BF4">
        <w:t xml:space="preserve">o differences </w:t>
      </w:r>
      <w:r w:rsidR="000519CD">
        <w:t xml:space="preserve">in survival rates </w:t>
      </w:r>
      <w:r w:rsidR="00E37BF4">
        <w:t xml:space="preserve">were observed between hemizygous male </w:t>
      </w:r>
      <w:r w:rsidR="009343BC">
        <w:t>GM mosquitoe</w:t>
      </w:r>
      <w:r w:rsidR="00E37BF4">
        <w:t xml:space="preserve">s </w:t>
      </w:r>
      <w:r w:rsidR="00D42E26">
        <w:t>(only carries</w:t>
      </w:r>
      <w:r w:rsidR="00C718F0">
        <w:t xml:space="preserve"> one copy of the</w:t>
      </w:r>
      <w:r w:rsidR="006124BF">
        <w:t xml:space="preserve"> </w:t>
      </w:r>
      <w:proofErr w:type="spellStart"/>
      <w:r w:rsidR="00625968">
        <w:t>tTAV</w:t>
      </w:r>
      <w:proofErr w:type="spellEnd"/>
      <w:r w:rsidR="00625968">
        <w:t xml:space="preserve"> </w:t>
      </w:r>
      <w:r w:rsidR="00666569">
        <w:t>transgene</w:t>
      </w:r>
      <w:r w:rsidR="00C718F0">
        <w:t>, which is</w:t>
      </w:r>
      <w:r w:rsidR="006124BF">
        <w:t xml:space="preserve"> </w:t>
      </w:r>
      <w:r w:rsidR="00C718F0">
        <w:t>inherited from a GM parent</w:t>
      </w:r>
      <w:r w:rsidR="00D42E26">
        <w:t xml:space="preserve">) </w:t>
      </w:r>
      <w:r w:rsidR="00E37BF4">
        <w:t>compared to WT in the absence of doxycycline</w:t>
      </w:r>
      <w:r w:rsidR="001A5086">
        <w:t xml:space="preserve"> </w:t>
      </w:r>
      <w:r w:rsidR="00C910D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910D6">
        <w:instrText xml:space="preserve"> ADDIN EN.CITE </w:instrText>
      </w:r>
      <w:r w:rsidR="00C910D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910D6">
        <w:instrText xml:space="preserve"> ADDIN EN.CITE.DATA </w:instrText>
      </w:r>
      <w:r w:rsidR="00C910D6">
        <w:fldChar w:fldCharType="end"/>
      </w:r>
      <w:r w:rsidR="00C910D6">
        <w:fldChar w:fldCharType="separate"/>
      </w:r>
      <w:r w:rsidR="00C910D6">
        <w:rPr>
          <w:noProof/>
        </w:rPr>
        <w:t>(</w:t>
      </w:r>
      <w:hyperlink w:anchor="_ENREF_129" w:tooltip="Spinner, 2022 #21" w:history="1">
        <w:r w:rsidR="00B25512">
          <w:rPr>
            <w:noProof/>
          </w:rPr>
          <w:t>Spinner et al., 2022</w:t>
        </w:r>
      </w:hyperlink>
      <w:r w:rsidR="00C910D6">
        <w:rPr>
          <w:noProof/>
        </w:rPr>
        <w:t>)</w:t>
      </w:r>
      <w:r w:rsidR="00C910D6">
        <w:fldChar w:fldCharType="end"/>
      </w:r>
      <w:r w:rsidR="00E37BF4">
        <w:t>.</w:t>
      </w:r>
      <w:r>
        <w:t xml:space="preserve"> </w:t>
      </w:r>
      <w:r w:rsidR="001A5086">
        <w:t>Homozygous f</w:t>
      </w:r>
      <w:r w:rsidR="00B13DDF">
        <w:t xml:space="preserve">emale </w:t>
      </w:r>
      <w:r w:rsidR="009343BC">
        <w:t>GM mosquitoes</w:t>
      </w:r>
      <w:r w:rsidR="00B13DDF">
        <w:t xml:space="preserve"> reared in the presence of doxycycline have a reduced survival rate compared to WT </w:t>
      </w:r>
      <w:r w:rsidR="00AF011F">
        <w:t xml:space="preserve">female </w:t>
      </w:r>
      <w:r w:rsidR="00B13DDF">
        <w:t>mosquitoes</w:t>
      </w:r>
      <w:r w:rsidR="001A5086">
        <w:t xml:space="preserve"> </w:t>
      </w:r>
      <w:r w:rsidR="00C910D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910D6">
        <w:instrText xml:space="preserve"> ADDIN EN.CITE </w:instrText>
      </w:r>
      <w:r w:rsidR="00C910D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910D6">
        <w:instrText xml:space="preserve"> ADDIN EN.CITE.DATA </w:instrText>
      </w:r>
      <w:r w:rsidR="00C910D6">
        <w:fldChar w:fldCharType="end"/>
      </w:r>
      <w:r w:rsidR="00C910D6">
        <w:fldChar w:fldCharType="separate"/>
      </w:r>
      <w:r w:rsidR="00C910D6">
        <w:rPr>
          <w:noProof/>
        </w:rPr>
        <w:t>(</w:t>
      </w:r>
      <w:hyperlink w:anchor="_ENREF_129" w:tooltip="Spinner, 2022 #21" w:history="1">
        <w:r w:rsidR="00B25512">
          <w:rPr>
            <w:noProof/>
          </w:rPr>
          <w:t>Spinner et al., 2022</w:t>
        </w:r>
      </w:hyperlink>
      <w:r w:rsidR="00C910D6">
        <w:rPr>
          <w:noProof/>
        </w:rPr>
        <w:t>)</w:t>
      </w:r>
      <w:r w:rsidR="00C910D6">
        <w:fldChar w:fldCharType="end"/>
      </w:r>
      <w:r w:rsidR="00B13DDF">
        <w:t xml:space="preserve">. </w:t>
      </w:r>
      <w:r w:rsidR="001A5086">
        <w:t>Homozygous f</w:t>
      </w:r>
      <w:r w:rsidR="00B13DDF">
        <w:t xml:space="preserve">emale </w:t>
      </w:r>
      <w:r w:rsidR="009343BC">
        <w:t>GM mosquitoe</w:t>
      </w:r>
      <w:r w:rsidR="00B13DDF">
        <w:t xml:space="preserve">s do not survive into adulthood in the absence of </w:t>
      </w:r>
      <w:r w:rsidR="00E37BF4">
        <w:t>doxycycline</w:t>
      </w:r>
      <w:r w:rsidR="001A5086">
        <w:t xml:space="preserve"> </w:t>
      </w:r>
      <w:r w:rsidR="00C910D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910D6">
        <w:instrText xml:space="preserve"> ADDIN EN.CITE </w:instrText>
      </w:r>
      <w:r w:rsidR="00C910D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910D6">
        <w:instrText xml:space="preserve"> ADDIN EN.CITE.DATA </w:instrText>
      </w:r>
      <w:r w:rsidR="00C910D6">
        <w:fldChar w:fldCharType="end"/>
      </w:r>
      <w:r w:rsidR="00C910D6">
        <w:fldChar w:fldCharType="separate"/>
      </w:r>
      <w:r w:rsidR="00C910D6">
        <w:rPr>
          <w:noProof/>
        </w:rPr>
        <w:t>(</w:t>
      </w:r>
      <w:hyperlink w:anchor="_ENREF_129" w:tooltip="Spinner, 2022 #21" w:history="1">
        <w:r w:rsidR="00B25512">
          <w:rPr>
            <w:noProof/>
          </w:rPr>
          <w:t>Spinner et al., 2022</w:t>
        </w:r>
      </w:hyperlink>
      <w:r w:rsidR="00C910D6">
        <w:rPr>
          <w:noProof/>
        </w:rPr>
        <w:t>)</w:t>
      </w:r>
      <w:r w:rsidR="00C910D6">
        <w:fldChar w:fldCharType="end"/>
      </w:r>
      <w:r w:rsidR="00B13DDF">
        <w:t xml:space="preserve">. </w:t>
      </w:r>
    </w:p>
    <w:p w14:paraId="1F4CAA0E" w14:textId="0C3FE7C2" w:rsidR="00C456AB" w:rsidRDefault="003778DA" w:rsidP="0076007B">
      <w:pPr>
        <w:pStyle w:val="RARMPnumberedparagraphs"/>
      </w:pPr>
      <w:r>
        <w:t>In f</w:t>
      </w:r>
      <w:r w:rsidR="00C456AB">
        <w:t>ield trial studies</w:t>
      </w:r>
      <w:r>
        <w:t xml:space="preserve">, </w:t>
      </w:r>
      <w:r w:rsidR="00EF7EAD">
        <w:t xml:space="preserve">in Brazil, </w:t>
      </w:r>
      <w:r w:rsidR="00C456AB">
        <w:t xml:space="preserve">male GM mosquitoes have been shown to survive for a maximum of 7 days (mean 1.3 days) and </w:t>
      </w:r>
      <w:r w:rsidR="00625968">
        <w:t xml:space="preserve">were </w:t>
      </w:r>
      <w:r w:rsidR="00C456AB">
        <w:t xml:space="preserve">able to travel </w:t>
      </w:r>
      <w:r w:rsidR="00154663">
        <w:t xml:space="preserve">up to </w:t>
      </w:r>
      <w:r w:rsidR="00625968">
        <w:t xml:space="preserve">a maximum of </w:t>
      </w:r>
      <w:r w:rsidR="00C456AB">
        <w:t xml:space="preserve">198m (mean 54.8m) </w:t>
      </w:r>
      <w:r w:rsidR="00AE4E90" w:rsidRPr="0014573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AE4E90" w:rsidRPr="00145736">
        <w:instrText xml:space="preserve"> ADDIN EN.CITE </w:instrText>
      </w:r>
      <w:r w:rsidR="00AE4E90" w:rsidRPr="00145736">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AE4E90" w:rsidRPr="00145736">
        <w:instrText xml:space="preserve"> ADDIN EN.CITE.DATA </w:instrText>
      </w:r>
      <w:r w:rsidR="00AE4E90" w:rsidRPr="00145736">
        <w:fldChar w:fldCharType="end"/>
      </w:r>
      <w:r w:rsidR="00AE4E90" w:rsidRPr="00145736">
        <w:fldChar w:fldCharType="separate"/>
      </w:r>
      <w:r w:rsidR="00AE4E90" w:rsidRPr="00145736">
        <w:rPr>
          <w:noProof/>
        </w:rPr>
        <w:t>(</w:t>
      </w:r>
      <w:hyperlink w:anchor="_ENREF_129" w:tooltip="Spinner, 2022 #21" w:history="1">
        <w:r w:rsidR="00B25512" w:rsidRPr="00145736">
          <w:rPr>
            <w:noProof/>
          </w:rPr>
          <w:t>Spinner et al., 2022</w:t>
        </w:r>
      </w:hyperlink>
      <w:r w:rsidR="00AE4E90" w:rsidRPr="00145736">
        <w:rPr>
          <w:noProof/>
        </w:rPr>
        <w:t>)</w:t>
      </w:r>
      <w:r w:rsidR="00AE4E90" w:rsidRPr="00145736">
        <w:fldChar w:fldCharType="end"/>
      </w:r>
      <w:r w:rsidR="00C456AB" w:rsidRPr="00145736">
        <w:t>.</w:t>
      </w:r>
      <w:r w:rsidR="004739F4" w:rsidRPr="00145736">
        <w:rPr>
          <w:rFonts w:cs="Calibri"/>
          <w:szCs w:val="22"/>
        </w:rPr>
        <w:t xml:space="preserve"> </w:t>
      </w:r>
      <w:r w:rsidR="00145736" w:rsidRPr="00145736">
        <w:t>T</w:t>
      </w:r>
      <w:r w:rsidR="00145736" w:rsidRPr="004739F4">
        <w:t>he</w:t>
      </w:r>
      <w:r w:rsidR="00145736" w:rsidRPr="00145736">
        <w:t xml:space="preserve"> average lifespan </w:t>
      </w:r>
      <w:r w:rsidR="00145736" w:rsidRPr="004739F4">
        <w:t>for the</w:t>
      </w:r>
      <w:r w:rsidR="00145736" w:rsidRPr="00145736">
        <w:t xml:space="preserve"> </w:t>
      </w:r>
      <w:r w:rsidR="009343BC">
        <w:t>GM mosquitoes</w:t>
      </w:r>
      <w:r w:rsidR="00145736" w:rsidRPr="004739F4">
        <w:t xml:space="preserve"> is not outside the range seen</w:t>
      </w:r>
      <w:r w:rsidR="00145736" w:rsidRPr="00145736">
        <w:t xml:space="preserve"> for the wild </w:t>
      </w:r>
      <w:r w:rsidR="00145736" w:rsidRPr="00145736">
        <w:rPr>
          <w:i/>
          <w:iCs/>
        </w:rPr>
        <w:t>Ae.</w:t>
      </w:r>
      <w:r w:rsidR="00EF7EAD">
        <w:rPr>
          <w:i/>
          <w:iCs/>
        </w:rPr>
        <w:t> </w:t>
      </w:r>
      <w:r w:rsidR="00145736" w:rsidRPr="00145736">
        <w:rPr>
          <w:i/>
          <w:iCs/>
        </w:rPr>
        <w:t xml:space="preserve">aegypti </w:t>
      </w:r>
      <w:r w:rsidR="00145736" w:rsidRPr="00145736">
        <w:t>popula</w:t>
      </w:r>
      <w:r w:rsidR="006D6FAB">
        <w:rPr>
          <w:rFonts w:eastAsia="Calibri" w:cs="Calibri"/>
        </w:rPr>
        <w:t>ti</w:t>
      </w:r>
      <w:r w:rsidR="00145736" w:rsidRPr="00145736">
        <w:t xml:space="preserve">ons as described in Section </w:t>
      </w:r>
      <w:r w:rsidR="00145736" w:rsidRPr="00145736">
        <w:fldChar w:fldCharType="begin"/>
      </w:r>
      <w:r w:rsidR="00145736" w:rsidRPr="00145736">
        <w:instrText xml:space="preserve"> REF _Ref182475256 \r \h </w:instrText>
      </w:r>
      <w:r w:rsidR="00145736" w:rsidRPr="00145736">
        <w:fldChar w:fldCharType="separate"/>
      </w:r>
      <w:r w:rsidR="005B212B">
        <w:t>3.1</w:t>
      </w:r>
      <w:r w:rsidR="00145736" w:rsidRPr="00145736">
        <w:fldChar w:fldCharType="end"/>
      </w:r>
      <w:r w:rsidR="00145736" w:rsidRPr="00145736">
        <w:t>.</w:t>
      </w:r>
      <w:r w:rsidR="00F30228">
        <w:t xml:space="preserve"> </w:t>
      </w:r>
    </w:p>
    <w:p w14:paraId="2178C4E5" w14:textId="61C78BBD" w:rsidR="00612445" w:rsidRDefault="00612445" w:rsidP="00B13DDF">
      <w:pPr>
        <w:pStyle w:val="4RARMP"/>
      </w:pPr>
      <w:r>
        <w:t>Clutch egg sizes</w:t>
      </w:r>
    </w:p>
    <w:p w14:paraId="57751474" w14:textId="2811317E" w:rsidR="00CB58D4" w:rsidRDefault="00E37BF4" w:rsidP="0076007B">
      <w:pPr>
        <w:pStyle w:val="RARMPnumberedparagraphs"/>
      </w:pPr>
      <w:r>
        <w:t xml:space="preserve">The applicant has provided data that demonstrated that the number of eggs laid by WT females (clutch size) mated with homozygous male </w:t>
      </w:r>
      <w:r w:rsidR="009343BC">
        <w:t>GM mosquitoe</w:t>
      </w:r>
      <w:r>
        <w:t xml:space="preserve">s are smaller than those from WT females </w:t>
      </w:r>
      <w:r w:rsidR="003778DA">
        <w:t xml:space="preserve">mated with WT male mosquitoes </w:t>
      </w:r>
      <w:r>
        <w:t>under laboratory conditions</w:t>
      </w:r>
      <w:r w:rsidR="006914FD">
        <w:t xml:space="preserve">. </w:t>
      </w:r>
    </w:p>
    <w:p w14:paraId="1DF52C47" w14:textId="4D2E8DD4" w:rsidR="00E37BF4" w:rsidRDefault="006914FD" w:rsidP="0076007B">
      <w:pPr>
        <w:pStyle w:val="RARMPnumberedparagraphs"/>
      </w:pPr>
      <w:r>
        <w:t>Other</w:t>
      </w:r>
      <w:r w:rsidR="00EF7EAD">
        <w:t xml:space="preserve"> </w:t>
      </w:r>
      <w:r w:rsidR="00303ADF">
        <w:t>methods of</w:t>
      </w:r>
      <w:r>
        <w:t xml:space="preserve"> rearing </w:t>
      </w:r>
      <w:r w:rsidR="00303ADF">
        <w:t xml:space="preserve">mosquitoes </w:t>
      </w:r>
      <w:r>
        <w:t xml:space="preserve">have described clutch sizes of 100-200 eggs/clutch </w:t>
      </w:r>
      <w:r w:rsidR="00511191">
        <w:t>depending on the size of the blood meal</w:t>
      </w:r>
      <w:r w:rsidR="00B17D51">
        <w:t xml:space="preserve">, which are larger than the clutch sizes of the </w:t>
      </w:r>
      <w:r w:rsidR="009343BC">
        <w:t>GM mosquitoe</w:t>
      </w:r>
      <w:r w:rsidR="00B17D51">
        <w:t>s</w:t>
      </w:r>
      <w:r w:rsidR="00511191">
        <w:t xml:space="preserve"> </w:t>
      </w:r>
      <w:r w:rsidR="00C910D6">
        <w:fldChar w:fldCharType="begin">
          <w:fldData xml:space="preserve">PEVuZE5vdGU+PENpdGU+PEF1dGhvcj5DbGVtb25zPC9BdXRob3I+PFllYXI+MjAxMDwvWWVhcj48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</w:fldData>
        </w:fldChar>
      </w:r>
      <w:r w:rsidR="00C910D6">
        <w:instrText xml:space="preserve"> ADDIN EN.CITE </w:instrText>
      </w:r>
      <w:r w:rsidR="00C910D6">
        <w:fldChar w:fldCharType="begin">
          <w:fldData xml:space="preserve">PEVuZE5vdGU+PENpdGU+PEF1dGhvcj5DbGVtb25zPC9BdXRob3I+PFllYXI+MjAxMDwvWWVhcj48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</w:fldData>
        </w:fldChar>
      </w:r>
      <w:r w:rsidR="00C910D6">
        <w:instrText xml:space="preserve"> ADDIN EN.CITE.DATA </w:instrText>
      </w:r>
      <w:r w:rsidR="00C910D6">
        <w:fldChar w:fldCharType="end"/>
      </w:r>
      <w:r w:rsidR="00C910D6">
        <w:fldChar w:fldCharType="separate"/>
      </w:r>
      <w:r w:rsidR="00C910D6">
        <w:rPr>
          <w:noProof/>
        </w:rPr>
        <w:t>(</w:t>
      </w:r>
      <w:hyperlink w:anchor="_ENREF_20" w:tooltip="Clemons, 2010 #31" w:history="1">
        <w:r w:rsidR="00B25512">
          <w:rPr>
            <w:noProof/>
          </w:rPr>
          <w:t>Clemons et al., 2010</w:t>
        </w:r>
      </w:hyperlink>
      <w:r w:rsidR="00C910D6">
        <w:rPr>
          <w:noProof/>
        </w:rPr>
        <w:t xml:space="preserve">; </w:t>
      </w:r>
      <w:hyperlink w:anchor="_ENREF_70" w:tooltip="Masters, 2020 #30" w:history="1">
        <w:r w:rsidR="00B25512">
          <w:rPr>
            <w:noProof/>
          </w:rPr>
          <w:t>Masters et al., 2020</w:t>
        </w:r>
      </w:hyperlink>
      <w:r w:rsidR="00C910D6">
        <w:rPr>
          <w:noProof/>
        </w:rPr>
        <w:t xml:space="preserve">; </w:t>
      </w:r>
      <w:hyperlink w:anchor="_ENREF_43" w:tooltip="Gunara, 2023 #32" w:history="1">
        <w:r w:rsidR="00B25512">
          <w:rPr>
            <w:noProof/>
          </w:rPr>
          <w:t>Gunara et al., 2023</w:t>
        </w:r>
      </w:hyperlink>
      <w:r w:rsidR="00C910D6">
        <w:rPr>
          <w:noProof/>
        </w:rPr>
        <w:t>)</w:t>
      </w:r>
      <w:r w:rsidR="00C910D6">
        <w:fldChar w:fldCharType="end"/>
      </w:r>
      <w:r w:rsidR="00511191">
        <w:t>.</w:t>
      </w:r>
      <w:r w:rsidRPr="006914FD">
        <w:rPr>
          <w:color w:val="0070C0"/>
        </w:rPr>
        <w:t xml:space="preserve"> </w:t>
      </w:r>
    </w:p>
    <w:p w14:paraId="6734E221" w14:textId="557D8DF5" w:rsidR="00612445" w:rsidRDefault="00612445" w:rsidP="006914FD">
      <w:pPr>
        <w:pStyle w:val="4RARMP"/>
      </w:pPr>
      <w:bookmarkStart w:id="268" w:name="_Ref190850337"/>
      <w:r>
        <w:t>Expression of fluorescent marker</w:t>
      </w:r>
      <w:bookmarkEnd w:id="268"/>
    </w:p>
    <w:p w14:paraId="57A4E4DF" w14:textId="46FAE185" w:rsidR="006914FD" w:rsidRDefault="00511191" w:rsidP="0076007B">
      <w:pPr>
        <w:pStyle w:val="RARMPnumberedparagraphs"/>
      </w:pPr>
      <w:r>
        <w:t xml:space="preserve">As mentioned in Section </w:t>
      </w:r>
      <w:r>
        <w:fldChar w:fldCharType="begin"/>
      </w:r>
      <w:r>
        <w:instrText xml:space="preserve"> REF _Ref182570693 \r \h </w:instrText>
      </w:r>
      <w:r>
        <w:fldChar w:fldCharType="separate"/>
      </w:r>
      <w:r w:rsidR="005B212B">
        <w:t>4.1.2</w:t>
      </w:r>
      <w:r>
        <w:fldChar w:fldCharType="end"/>
      </w:r>
      <w:r>
        <w:t>, the GM</w:t>
      </w:r>
      <w:r w:rsidR="0078355F">
        <w:t xml:space="preserve"> mosquitoes, both male and female, </w:t>
      </w:r>
      <w:r>
        <w:t>express a fluorescence marker (DsR</w:t>
      </w:r>
      <w:r w:rsidR="00622F60">
        <w:t>e</w:t>
      </w:r>
      <w:r>
        <w:t>d2) in the larva</w:t>
      </w:r>
      <w:r w:rsidR="00AF011F">
        <w:t>l</w:t>
      </w:r>
      <w:r>
        <w:t xml:space="preserve"> and adult stages, which </w:t>
      </w:r>
      <w:r w:rsidR="0078355F">
        <w:t xml:space="preserve">can </w:t>
      </w:r>
      <w:r>
        <w:t xml:space="preserve">be identified under </w:t>
      </w:r>
      <w:r w:rsidR="00DE3BFD">
        <w:t>fluorescent light</w:t>
      </w:r>
      <w:r>
        <w:t xml:space="preserve">. </w:t>
      </w:r>
      <w:r w:rsidR="00697633">
        <w:t xml:space="preserve">While WT and GM mosquitoes will appear the same in the field, collection of larvae in </w:t>
      </w:r>
      <w:proofErr w:type="spellStart"/>
      <w:r w:rsidR="00697633">
        <w:t>ovitraps</w:t>
      </w:r>
      <w:proofErr w:type="spellEnd"/>
      <w:r w:rsidR="00697633">
        <w:t xml:space="preserve"> and observation under appropriate lighting/filters will allow to </w:t>
      </w:r>
      <w:proofErr w:type="gramStart"/>
      <w:r w:rsidR="00697633">
        <w:t>eas</w:t>
      </w:r>
      <w:r w:rsidR="00625968">
        <w:t xml:space="preserve">y </w:t>
      </w:r>
      <w:r w:rsidR="00697633">
        <w:t xml:space="preserve"> identif</w:t>
      </w:r>
      <w:r w:rsidR="00625968">
        <w:t>ication</w:t>
      </w:r>
      <w:proofErr w:type="gramEnd"/>
      <w:r w:rsidR="00625968">
        <w:t xml:space="preserve"> of </w:t>
      </w:r>
      <w:r w:rsidR="00697633">
        <w:t xml:space="preserve">GM larvae and mosquitoes from WT. </w:t>
      </w:r>
    </w:p>
    <w:p w14:paraId="404BAACE" w14:textId="7A557564" w:rsidR="009C4609" w:rsidRDefault="009C4609" w:rsidP="0076007B">
      <w:pPr>
        <w:pStyle w:val="RARMPnumberedparagraphs"/>
      </w:pPr>
      <w:r>
        <w:t xml:space="preserve">DsRed2 has been extensively used in rats </w:t>
      </w:r>
      <w:r w:rsidR="00726C9E">
        <w:fldChar w:fldCharType="begin">
          <w:fldData xml:space="preserve">PEVuZE5vdGU+PENpdGU+PEF1dGhvcj5IYWdhPC9BdXRob3I+PFllYXI+MjAxNzwvWWVhcj48UmVj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</w:fldData>
        </w:fldChar>
      </w:r>
      <w:r w:rsidR="00726C9E">
        <w:instrText xml:space="preserve"> ADDIN EN.CITE </w:instrText>
      </w:r>
      <w:r w:rsidR="00726C9E">
        <w:fldChar w:fldCharType="begin">
          <w:fldData xml:space="preserve">PEVuZE5vdGU+PENpdGU+PEF1dGhvcj5IYWdhPC9BdXRob3I+PFllYXI+MjAxNzwvWWVhcj48UmVj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</w:fldData>
        </w:fldChar>
      </w:r>
      <w:r w:rsidR="00726C9E">
        <w:instrText xml:space="preserve"> ADDIN EN.CITE.DATA </w:instrText>
      </w:r>
      <w:r w:rsidR="00726C9E">
        <w:fldChar w:fldCharType="end"/>
      </w:r>
      <w:r w:rsidR="00726C9E">
        <w:fldChar w:fldCharType="separate"/>
      </w:r>
      <w:r w:rsidR="00726C9E">
        <w:rPr>
          <w:noProof/>
        </w:rPr>
        <w:t>(</w:t>
      </w:r>
      <w:hyperlink w:anchor="_ENREF_79" w:tooltip="Murakami, 2005 #118" w:history="1">
        <w:r w:rsidR="00B25512">
          <w:rPr>
            <w:noProof/>
          </w:rPr>
          <w:t>Murakami and Kobayashi, 2005</w:t>
        </w:r>
      </w:hyperlink>
      <w:r w:rsidR="00726C9E">
        <w:rPr>
          <w:noProof/>
        </w:rPr>
        <w:t xml:space="preserve">; </w:t>
      </w:r>
      <w:hyperlink w:anchor="_ENREF_44" w:tooltip="Haga, 2017 #119" w:history="1">
        <w:r w:rsidR="00B25512">
          <w:rPr>
            <w:noProof/>
          </w:rPr>
          <w:t>Haga et al., 2017</w:t>
        </w:r>
      </w:hyperlink>
      <w:r w:rsidR="00726C9E">
        <w:rPr>
          <w:noProof/>
        </w:rPr>
        <w:t>)</w:t>
      </w:r>
      <w:r w:rsidR="00726C9E">
        <w:fldChar w:fldCharType="end"/>
      </w:r>
      <w:r>
        <w:t xml:space="preserve">, plants </w:t>
      </w:r>
      <w:r w:rsidR="00726C9E">
        <w:fldChar w:fldCharType="begin">
          <w:fldData xml:space="preserve">PEVuZE5vdGU+PENpdGU+PEF1dGhvcj5IdTwvQXV0aG9yPjxZZWFyPjIwMjI8L1llYXI+PFJlY051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</w:fldData>
        </w:fldChar>
      </w:r>
      <w:r w:rsidR="00726C9E">
        <w:instrText xml:space="preserve"> ADDIN EN.CITE </w:instrText>
      </w:r>
      <w:r w:rsidR="00726C9E">
        <w:fldChar w:fldCharType="begin">
          <w:fldData xml:space="preserve">PEVuZE5vdGU+PENpdGU+PEF1dGhvcj5IdTwvQXV0aG9yPjxZZWFyPjIwMjI8L1llYXI+PFJlY051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</w:fldData>
        </w:fldChar>
      </w:r>
      <w:r w:rsidR="00726C9E">
        <w:instrText xml:space="preserve"> ADDIN EN.CITE.DATA </w:instrText>
      </w:r>
      <w:r w:rsidR="00726C9E">
        <w:fldChar w:fldCharType="end"/>
      </w:r>
      <w:r w:rsidR="00726C9E">
        <w:fldChar w:fldCharType="separate"/>
      </w:r>
      <w:r w:rsidR="00726C9E">
        <w:rPr>
          <w:noProof/>
        </w:rPr>
        <w:t>(</w:t>
      </w:r>
      <w:hyperlink w:anchor="_ENREF_51" w:tooltip="Hu, 2022 #121" w:history="1">
        <w:r w:rsidR="00B25512">
          <w:rPr>
            <w:noProof/>
          </w:rPr>
          <w:t>Hu et al., 2022</w:t>
        </w:r>
      </w:hyperlink>
      <w:r w:rsidR="00726C9E">
        <w:rPr>
          <w:noProof/>
        </w:rPr>
        <w:t xml:space="preserve">; </w:t>
      </w:r>
      <w:hyperlink w:anchor="_ENREF_138" w:tooltip="Uetz, 2022 #122" w:history="1">
        <w:r w:rsidR="00B25512">
          <w:rPr>
            <w:noProof/>
          </w:rPr>
          <w:t>Uetz et al., 2022</w:t>
        </w:r>
      </w:hyperlink>
      <w:r w:rsidR="00726C9E">
        <w:rPr>
          <w:noProof/>
        </w:rPr>
        <w:t xml:space="preserve">; </w:t>
      </w:r>
      <w:hyperlink w:anchor="_ENREF_52" w:tooltip="Huai, 2023 #120" w:history="1">
        <w:r w:rsidR="00B25512">
          <w:rPr>
            <w:noProof/>
          </w:rPr>
          <w:t>Huai et al., 2023</w:t>
        </w:r>
      </w:hyperlink>
      <w:r w:rsidR="00726C9E">
        <w:rPr>
          <w:noProof/>
        </w:rPr>
        <w:t>)</w:t>
      </w:r>
      <w:r w:rsidR="00726C9E">
        <w:fldChar w:fldCharType="end"/>
      </w:r>
      <w:r w:rsidR="00AD6E3F">
        <w:t xml:space="preserve">, fungi </w:t>
      </w:r>
      <w:r w:rsidR="00726C9E">
        <w:fldChar w:fldCharType="begin"/>
      </w:r>
      <w:r w:rsidR="00726C9E">
        <w:instrText xml:space="preserve"> ADDIN EN.CITE &lt;EndNote&gt;&lt;Cite&gt;&lt;Author&gt;Nahalkova&lt;/Author&gt;&lt;Year&gt;2003&lt;/Year&gt;&lt;RecNum&gt;123&lt;/RecNum&gt;&lt;DisplayText&gt;(Nahalkova and Fatehi, 2003)&lt;/DisplayText&gt;&lt;record&gt;&lt;rec-number&gt;123&lt;/rec-number&gt;&lt;foreign-keys&gt;&lt;key app="EN" db-id="z5rzptdpvzt5pcevte15sz9v2p5szw99zv9w" timestamp="1739849640"&gt;123&lt;/key&gt;&lt;/foreign-keys&gt;&lt;ref-type name="Journal Article"&gt;17&lt;/ref-type&gt;&lt;contributors&gt;&lt;authors&gt;&lt;author&gt;Nahalkova, Jarmila&lt;/author&gt;&lt;author&gt;Fatehi, Jamshid&lt;/author&gt;&lt;/authors&gt;&lt;/contributors&gt;&lt;titles&gt;&lt;title&gt;Red fluorescent protein (DsRed2) as a novel reporter in Fusarium oxysporum f. sp. lycopersici&lt;/title&gt;&lt;secondary-title&gt;FEMS Microbiology Letters&lt;/secondary-title&gt;&lt;/titles&gt;&lt;periodical&gt;&lt;full-title&gt;FEMS Microbiology Letters&lt;/full-title&gt;&lt;/periodical&gt;&lt;pages&gt;305-309&lt;/pages&gt;&lt;volume&gt;225&lt;/volume&gt;&lt;number&gt;2&lt;/number&gt;&lt;dates&gt;&lt;year&gt;2003&lt;/year&gt;&lt;/dates&gt;&lt;isbn&gt;0378-1097&lt;/isbn&gt;&lt;urls&gt;&lt;related-urls&gt;&lt;url&gt;https://doi.org/10.1016/S0378-1097(03)00534-2&lt;/url&gt;&lt;/related-urls&gt;&lt;/urls&gt;&lt;electronic-resource-num&gt;10.1016/s0378-1097(03)00534-2&lt;/electronic-resource-num&gt;&lt;access-date&gt;2/18/2025&lt;/access-date&gt;&lt;/record&gt;&lt;/Cite&gt;&lt;/EndNote&gt;</w:instrText>
      </w:r>
      <w:r w:rsidR="00726C9E">
        <w:fldChar w:fldCharType="separate"/>
      </w:r>
      <w:r w:rsidR="00726C9E">
        <w:rPr>
          <w:noProof/>
        </w:rPr>
        <w:t>(</w:t>
      </w:r>
      <w:hyperlink w:anchor="_ENREF_81" w:tooltip="Nahalkova, 2003 #123" w:history="1">
        <w:r w:rsidR="00B25512">
          <w:rPr>
            <w:noProof/>
          </w:rPr>
          <w:t>Nahalkova and Fatehi, 2003</w:t>
        </w:r>
      </w:hyperlink>
      <w:r w:rsidR="00726C9E">
        <w:rPr>
          <w:noProof/>
        </w:rPr>
        <w:t>)</w:t>
      </w:r>
      <w:r w:rsidR="00726C9E">
        <w:fldChar w:fldCharType="end"/>
      </w:r>
      <w:r w:rsidR="00AD6E3F">
        <w:t xml:space="preserve">, bacteria </w:t>
      </w:r>
      <w:r w:rsidR="00726C9E">
        <w:fldChar w:fldCharType="begin">
          <w:fldData xml:space="preserve">PEVuZE5vdGU+PENpdGU+PEF1dGhvcj5MaTwvQXV0aG9yPjxZZWFyPjIwMTk8L1llYXI+PFJlY051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</w:fldData>
        </w:fldChar>
      </w:r>
      <w:r w:rsidR="00726C9E">
        <w:instrText xml:space="preserve"> ADDIN EN.CITE </w:instrText>
      </w:r>
      <w:r w:rsidR="00726C9E">
        <w:fldChar w:fldCharType="begin">
          <w:fldData xml:space="preserve">PEVuZE5vdGU+PENpdGU+PEF1dGhvcj5MaTwvQXV0aG9yPjxZZWFyPjIwMTk8L1llYXI+PFJlY051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</w:fldData>
        </w:fldChar>
      </w:r>
      <w:r w:rsidR="00726C9E">
        <w:instrText xml:space="preserve"> ADDIN EN.CITE.DATA </w:instrText>
      </w:r>
      <w:r w:rsidR="00726C9E">
        <w:fldChar w:fldCharType="end"/>
      </w:r>
      <w:r w:rsidR="00726C9E">
        <w:fldChar w:fldCharType="separate"/>
      </w:r>
      <w:r w:rsidR="00726C9E">
        <w:rPr>
          <w:noProof/>
        </w:rPr>
        <w:t>(</w:t>
      </w:r>
      <w:hyperlink w:anchor="_ENREF_64" w:tooltip="Li, 2019 #124" w:history="1">
        <w:r w:rsidR="00B25512">
          <w:rPr>
            <w:noProof/>
          </w:rPr>
          <w:t>Li et al., 2019</w:t>
        </w:r>
      </w:hyperlink>
      <w:r w:rsidR="00726C9E">
        <w:rPr>
          <w:noProof/>
        </w:rPr>
        <w:t>)</w:t>
      </w:r>
      <w:r w:rsidR="00726C9E">
        <w:fldChar w:fldCharType="end"/>
      </w:r>
      <w:r w:rsidR="00067C21">
        <w:t xml:space="preserve"> and</w:t>
      </w:r>
      <w:r w:rsidR="00AD6E3F">
        <w:t xml:space="preserve"> mammalian cells </w:t>
      </w:r>
      <w:r w:rsidR="00726C9E">
        <w:fldChar w:fldCharType="begin"/>
      </w:r>
      <w:r w:rsidR="00726C9E">
        <w:instrText xml:space="preserve"> ADDIN EN.CITE &lt;EndNote&gt;&lt;Cite&gt;&lt;Author&gt;Maruyama&lt;/Author&gt;&lt;Year&gt;2004&lt;/Year&gt;&lt;RecNum&gt;125&lt;/RecNum&gt;&lt;DisplayText&gt;(Maruyama et al., 2004)&lt;/DisplayText&gt;&lt;record&gt;&lt;rec-number&gt;125&lt;/rec-number&gt;&lt;foreign-keys&gt;&lt;key app="EN" db-id="z5rzptdpvzt5pcevte15sz9v2p5szw99zv9w" timestamp="1739849863"&gt;125&lt;/key&gt;&lt;/foreign-keys&gt;&lt;ref-type name="Journal Article"&gt;17&lt;/ref-type&gt;&lt;contributors&gt;&lt;authors&gt;&lt;author&gt;Maruyama, M.&lt;/author&gt;&lt;author&gt;Nishio, T.&lt;/author&gt;&lt;author&gt;Yoshida, T.&lt;/author&gt;&lt;author&gt;Ishida, C.&lt;/author&gt;&lt;author&gt;Ishida, K.&lt;/author&gt;&lt;author&gt;Watanabe, Y.&lt;/author&gt;&lt;author&gt;Nishikawa, M.&lt;/author&gt;&lt;author&gt;Takakura, Y.&lt;/author&gt;&lt;/authors&gt;&lt;/contributors&gt;&lt;auth-address&gt;Department of Biopharmaceutics and Drug Metabolism, Graduate School of Pharmaceutical Sciences, Kyoto University, Sakyo-ku, Kyoto 606-8501, Japan.&lt;/auth-address&gt;&lt;titles&gt;&lt;title&gt;Simultaneous detection of DsRed2-tagged and EGFP-tagged human beta-interferons in the same single cells&lt;/title&gt;&lt;secondary-title&gt;J Cell Biochem&lt;/secondary-title&gt;&lt;/titles&gt;&lt;periodical&gt;&lt;full-title&gt;J Cell Biochem&lt;/full-title&gt;&lt;/periodical&gt;&lt;pages&gt;497-502&lt;/pages&gt;&lt;volume&gt;93&lt;/volume&gt;&lt;number&gt;3&lt;/number&gt;&lt;edition&gt;2004/09/17&lt;/edition&gt;&lt;keywords&gt;&lt;keyword&gt;Animals&lt;/keyword&gt;&lt;keyword&gt;Cells, Cultured&lt;/keyword&gt;&lt;keyword&gt;Cloning, Molecular&lt;/keyword&gt;&lt;keyword&gt;Dogs&lt;/keyword&gt;&lt;keyword&gt;Epithelial Cells/*metabolism&lt;/keyword&gt;&lt;keyword&gt;Green Fluorescent Proteins/*metabolism&lt;/keyword&gt;&lt;keyword&gt;Humans&lt;/keyword&gt;&lt;keyword&gt;Interferon-beta/*metabolism&lt;/keyword&gt;&lt;keyword&gt;Luminescent Proteins/*metabolism&lt;/keyword&gt;&lt;keyword&gt;Microscopy, Fluorescence&lt;/keyword&gt;&lt;keyword&gt;Recombinant Fusion Proteins/*metabolism&lt;/keyword&gt;&lt;keyword&gt;Red Fluorescent Protein&lt;/keyword&gt;&lt;/keywords&gt;&lt;dates&gt;&lt;year&gt;2004&lt;/year&gt;&lt;pub-dates&gt;&lt;date&gt;Oct 15&lt;/date&gt;&lt;/pub-dates&gt;&lt;/dates&gt;&lt;isbn&gt;0730-2312 (Print)&amp;#xD;0730-2312&lt;/isbn&gt;&lt;accession-num&gt;15372621&lt;/accession-num&gt;&lt;urls&gt;&lt;/urls&gt;&lt;electronic-resource-num&gt;10.1002/jcb.20203&lt;/electronic-resource-num&gt;&lt;remote-database-provider&gt;NLM&lt;/remote-database-provider&gt;&lt;language&gt;eng&lt;/language&gt;&lt;/record&gt;&lt;/Cite&gt;&lt;/EndNote&gt;</w:instrText>
      </w:r>
      <w:r w:rsidR="00726C9E">
        <w:fldChar w:fldCharType="separate"/>
      </w:r>
      <w:r w:rsidR="00726C9E">
        <w:rPr>
          <w:noProof/>
        </w:rPr>
        <w:t>(</w:t>
      </w:r>
      <w:hyperlink w:anchor="_ENREF_68" w:tooltip="Maruyama, 2004 #125" w:history="1">
        <w:r w:rsidR="00B25512">
          <w:rPr>
            <w:noProof/>
          </w:rPr>
          <w:t>Maruyama et al., 2004</w:t>
        </w:r>
      </w:hyperlink>
      <w:r w:rsidR="00726C9E">
        <w:rPr>
          <w:noProof/>
        </w:rPr>
        <w:t>)</w:t>
      </w:r>
      <w:r w:rsidR="00726C9E">
        <w:fldChar w:fldCharType="end"/>
      </w:r>
      <w:r w:rsidR="00AD6E3F">
        <w:t xml:space="preserve"> </w:t>
      </w:r>
      <w:r w:rsidR="00726C9E">
        <w:t xml:space="preserve">as a visualisation tool to differentiate </w:t>
      </w:r>
      <w:r w:rsidR="00067C21">
        <w:t xml:space="preserve">GM </w:t>
      </w:r>
      <w:r w:rsidR="00726C9E">
        <w:t xml:space="preserve">organisms from WT organisms. </w:t>
      </w:r>
    </w:p>
    <w:p w14:paraId="2C8F80A6" w14:textId="7D6B70BB" w:rsidR="008D3849" w:rsidRDefault="006D2911" w:rsidP="008D3849">
      <w:pPr>
        <w:pStyle w:val="4RARMP"/>
      </w:pPr>
      <w:bookmarkStart w:id="269" w:name="_Ref185257074"/>
      <w:r>
        <w:lastRenderedPageBreak/>
        <w:t>Penetrance and g</w:t>
      </w:r>
      <w:r w:rsidR="008D3849">
        <w:t>enetic inheritance of profile</w:t>
      </w:r>
      <w:bookmarkEnd w:id="269"/>
    </w:p>
    <w:p w14:paraId="44D2CDE3" w14:textId="41B3892E" w:rsidR="006D2911" w:rsidRDefault="006D2911" w:rsidP="0076007B">
      <w:pPr>
        <w:pStyle w:val="RARMPnumberedparagraphs"/>
      </w:pPr>
      <w:r>
        <w:t xml:space="preserve">Penetrance in genetic terms refers to the proportion of individuals in a population who carry a specific gene and express the related trait. In the case of this </w:t>
      </w:r>
      <w:r w:rsidR="009343BC">
        <w:t>GM mosquito</w:t>
      </w:r>
      <w:r>
        <w:t xml:space="preserve">, penetrance of the self-limiting trait of the genetic modification refers to the proportion of female mosquitoes that die before reproductive age in the absence of tetracycline or its derivative. </w:t>
      </w:r>
    </w:p>
    <w:p w14:paraId="66316098" w14:textId="3F0107D9" w:rsidR="006D2911" w:rsidRDefault="006D2911" w:rsidP="0076007B">
      <w:pPr>
        <w:pStyle w:val="RARMPnumberedparagraphs"/>
      </w:pPr>
      <w:r>
        <w:t xml:space="preserve">Published data demonstrated that in a laboratory setting, both </w:t>
      </w:r>
      <w:r w:rsidR="007A65C8">
        <w:t>hemizygous</w:t>
      </w:r>
      <w:r>
        <w:t xml:space="preserve"> and homozygous male </w:t>
      </w:r>
      <w:r w:rsidR="009343BC">
        <w:t>GM mosquitoe</w:t>
      </w:r>
      <w:r>
        <w:t xml:space="preserve">s survive into adulthood in the presence and absence of 4 </w:t>
      </w:r>
      <w:r>
        <w:rPr>
          <w:rFonts w:cs="Calibri"/>
        </w:rPr>
        <w:t>µ</w:t>
      </w:r>
      <w:r>
        <w:t xml:space="preserve">g/ml of doxycycline </w:t>
      </w:r>
      <w:r w:rsidR="00C456AB">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456AB">
        <w:instrText xml:space="preserve"> ADDIN EN.CITE </w:instrText>
      </w:r>
      <w:r w:rsidR="00C456AB">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456AB">
        <w:instrText xml:space="preserve"> ADDIN EN.CITE.DATA </w:instrText>
      </w:r>
      <w:r w:rsidR="00C456AB">
        <w:fldChar w:fldCharType="end"/>
      </w:r>
      <w:r w:rsidR="00C456AB">
        <w:fldChar w:fldCharType="separate"/>
      </w:r>
      <w:r w:rsidR="00C456AB">
        <w:rPr>
          <w:noProof/>
        </w:rPr>
        <w:t>(</w:t>
      </w:r>
      <w:hyperlink w:anchor="_ENREF_129" w:tooltip="Spinner, 2022 #21" w:history="1">
        <w:r w:rsidR="00B25512">
          <w:rPr>
            <w:noProof/>
          </w:rPr>
          <w:t>Spinner et al., 2022</w:t>
        </w:r>
      </w:hyperlink>
      <w:r w:rsidR="00C456AB">
        <w:rPr>
          <w:noProof/>
        </w:rPr>
        <w:t>)</w:t>
      </w:r>
      <w:r w:rsidR="00C456AB">
        <w:fldChar w:fldCharType="end"/>
      </w:r>
      <w:r>
        <w:t xml:space="preserve">. However, no </w:t>
      </w:r>
      <w:r w:rsidR="007A65C8">
        <w:t>hemizygous</w:t>
      </w:r>
      <w:r>
        <w:t xml:space="preserve"> and homozygous female </w:t>
      </w:r>
      <w:r w:rsidR="009343BC">
        <w:t>GM mosquitoe</w:t>
      </w:r>
      <w:r>
        <w:t xml:space="preserve">s survive into adulthood </w:t>
      </w:r>
      <w:r w:rsidR="00067C21">
        <w:t xml:space="preserve">without </w:t>
      </w:r>
      <w:r>
        <w:t xml:space="preserve">doxycycline </w:t>
      </w:r>
      <w:r w:rsidR="00C456AB">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456AB">
        <w:instrText xml:space="preserve"> ADDIN EN.CITE </w:instrText>
      </w:r>
      <w:r w:rsidR="00C456AB">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456AB">
        <w:instrText xml:space="preserve"> ADDIN EN.CITE.DATA </w:instrText>
      </w:r>
      <w:r w:rsidR="00C456AB">
        <w:fldChar w:fldCharType="end"/>
      </w:r>
      <w:r w:rsidR="00C456AB">
        <w:fldChar w:fldCharType="separate"/>
      </w:r>
      <w:r w:rsidR="00C456AB">
        <w:rPr>
          <w:noProof/>
        </w:rPr>
        <w:t>(</w:t>
      </w:r>
      <w:hyperlink w:anchor="_ENREF_129" w:tooltip="Spinner, 2022 #21" w:history="1">
        <w:r w:rsidR="00B25512">
          <w:rPr>
            <w:noProof/>
          </w:rPr>
          <w:t>Spinner et al., 2022</w:t>
        </w:r>
      </w:hyperlink>
      <w:r w:rsidR="00C456AB">
        <w:rPr>
          <w:noProof/>
        </w:rPr>
        <w:t>)</w:t>
      </w:r>
      <w:r w:rsidR="00C456AB">
        <w:fldChar w:fldCharType="end"/>
      </w:r>
      <w:r>
        <w:t>.</w:t>
      </w:r>
    </w:p>
    <w:p w14:paraId="7B85531F" w14:textId="2ABD0F94" w:rsidR="006D2911" w:rsidRDefault="00B724EE" w:rsidP="0076007B">
      <w:pPr>
        <w:pStyle w:val="RARMPnumberedparagraphs"/>
      </w:pPr>
      <w:r w:rsidRPr="00B724EE">
        <w:t>Similarly, during field trials in Brazil, eggs laid during the trial were hatched in the laboratory. No females hatched from these eggs</w:t>
      </w:r>
      <w:r w:rsidRPr="00B724EE" w:rsidDel="00B724EE">
        <w:t xml:space="preserve"> </w:t>
      </w:r>
      <w:r w:rsidR="00C456AB">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456AB">
        <w:instrText xml:space="preserve"> ADDIN EN.CITE </w:instrText>
      </w:r>
      <w:r w:rsidR="00C456AB">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456AB">
        <w:instrText xml:space="preserve"> ADDIN EN.CITE.DATA </w:instrText>
      </w:r>
      <w:r w:rsidR="00C456AB">
        <w:fldChar w:fldCharType="end"/>
      </w:r>
      <w:r w:rsidR="00C456AB">
        <w:fldChar w:fldCharType="separate"/>
      </w:r>
      <w:r w:rsidR="00C456AB">
        <w:rPr>
          <w:noProof/>
        </w:rPr>
        <w:t>(</w:t>
      </w:r>
      <w:hyperlink w:anchor="_ENREF_129" w:tooltip="Spinner, 2022 #21" w:history="1">
        <w:r w:rsidR="00B25512">
          <w:rPr>
            <w:noProof/>
          </w:rPr>
          <w:t>Spinner et al., 2022</w:t>
        </w:r>
      </w:hyperlink>
      <w:r w:rsidR="00C456AB">
        <w:rPr>
          <w:noProof/>
        </w:rPr>
        <w:t>)</w:t>
      </w:r>
      <w:r w:rsidR="00C456AB">
        <w:fldChar w:fldCharType="end"/>
      </w:r>
      <w:r w:rsidR="006D2911">
        <w:t>.</w:t>
      </w:r>
      <w:r w:rsidR="006938F6">
        <w:t xml:space="preserve"> </w:t>
      </w:r>
    </w:p>
    <w:p w14:paraId="537EF106" w14:textId="3BC91879" w:rsidR="006A0E86" w:rsidRDefault="008D3849" w:rsidP="0076007B">
      <w:pPr>
        <w:pStyle w:val="RARMPnumberedparagraphs"/>
      </w:pPr>
      <w:r>
        <w:t xml:space="preserve">The mosquito eggs </w:t>
      </w:r>
      <w:r w:rsidR="006D2911">
        <w:t xml:space="preserve">that are intended to be released </w:t>
      </w:r>
      <w:r>
        <w:t xml:space="preserve">would be homozygous for the </w:t>
      </w:r>
      <w:r w:rsidR="007F01F2">
        <w:t>tran</w:t>
      </w:r>
      <w:r w:rsidR="00977A46">
        <w:t>s</w:t>
      </w:r>
      <w:r w:rsidR="007F01F2">
        <w:t>gene</w:t>
      </w:r>
      <w:r w:rsidR="003778DA">
        <w:t>s</w:t>
      </w:r>
      <w:r>
        <w:t xml:space="preserve">. </w:t>
      </w:r>
      <w:r w:rsidR="00971CD5">
        <w:t>O</w:t>
      </w:r>
      <w:r w:rsidR="006D2911">
        <w:t xml:space="preserve">nly adult male GM mosquitoes </w:t>
      </w:r>
      <w:r w:rsidR="008C7B14">
        <w:t>will hatch from the eggs</w:t>
      </w:r>
      <w:r w:rsidR="006D2911">
        <w:t xml:space="preserve">. </w:t>
      </w:r>
      <w:r>
        <w:t xml:space="preserve">When </w:t>
      </w:r>
      <w:r w:rsidR="006A0E86">
        <w:t xml:space="preserve">homozygous </w:t>
      </w:r>
      <w:r>
        <w:t xml:space="preserve">male </w:t>
      </w:r>
      <w:r w:rsidR="006A0E86">
        <w:t xml:space="preserve">GM </w:t>
      </w:r>
      <w:r>
        <w:t xml:space="preserve">mosquitoes are released and mate with </w:t>
      </w:r>
      <w:r w:rsidR="00977A46">
        <w:t xml:space="preserve">female </w:t>
      </w:r>
      <w:r>
        <w:t xml:space="preserve">WT mosquitoes, </w:t>
      </w:r>
      <w:r w:rsidR="006A0E86">
        <w:t xml:space="preserve">all offspring will be </w:t>
      </w:r>
      <w:r w:rsidR="007A65C8">
        <w:t>hemizygous</w:t>
      </w:r>
      <w:r w:rsidR="006A0E86">
        <w:t xml:space="preserve"> for the </w:t>
      </w:r>
      <w:r w:rsidR="007F01F2">
        <w:t>transgene</w:t>
      </w:r>
      <w:r w:rsidR="006D2911">
        <w:t>. However, only males would survive into adulthood.</w:t>
      </w:r>
      <w:r w:rsidR="006A0E86">
        <w:t xml:space="preserve"> </w:t>
      </w:r>
    </w:p>
    <w:p w14:paraId="18471AFA" w14:textId="2E860A6B" w:rsidR="008D3849" w:rsidRDefault="006A0E86" w:rsidP="0076007B">
      <w:pPr>
        <w:pStyle w:val="RARMPnumberedparagraphs"/>
      </w:pPr>
      <w:r>
        <w:t xml:space="preserve">These </w:t>
      </w:r>
      <w:r w:rsidR="007A65C8">
        <w:t>hemizygous</w:t>
      </w:r>
      <w:r>
        <w:t xml:space="preserve"> </w:t>
      </w:r>
      <w:r w:rsidR="00067C21">
        <w:t xml:space="preserve">male </w:t>
      </w:r>
      <w:r>
        <w:t xml:space="preserve">GM mosquitoes will then further mate with WT females and </w:t>
      </w:r>
      <w:r w:rsidR="008D3849">
        <w:t xml:space="preserve">the </w:t>
      </w:r>
      <w:r w:rsidR="007F01F2">
        <w:t>tran</w:t>
      </w:r>
      <w:r w:rsidR="00977A46">
        <w:t>s</w:t>
      </w:r>
      <w:r w:rsidR="007F01F2">
        <w:t>gene</w:t>
      </w:r>
      <w:r w:rsidR="008D3849">
        <w:t xml:space="preserve"> will pass on to its offspring via normal </w:t>
      </w:r>
      <w:r w:rsidR="00067C21">
        <w:t>M</w:t>
      </w:r>
      <w:r w:rsidR="008D3849">
        <w:t>endelian inheritance</w:t>
      </w:r>
      <w:r>
        <w:t xml:space="preserve"> (</w:t>
      </w:r>
      <w:r>
        <w:fldChar w:fldCharType="begin"/>
      </w:r>
      <w:r>
        <w:instrText xml:space="preserve"> REF _Ref183003229 \r \h </w:instrText>
      </w:r>
      <w:r>
        <w:fldChar w:fldCharType="separate"/>
      </w:r>
      <w:r w:rsidR="005B212B">
        <w:t>Figure 12</w:t>
      </w:r>
      <w:r>
        <w:fldChar w:fldCharType="end"/>
      </w:r>
      <w:r>
        <w:t>)</w:t>
      </w:r>
      <w:r w:rsidR="00CB58D4">
        <w:t>.</w:t>
      </w:r>
    </w:p>
    <w:p w14:paraId="70407029" w14:textId="407CC1E4" w:rsidR="006A0E86" w:rsidRDefault="002A3C8C" w:rsidP="0076007B">
      <w:pPr>
        <w:pStyle w:val="RARMPnumberedparagraphs"/>
        <w:numPr>
          <w:ilvl w:val="0"/>
          <w:numId w:val="0"/>
        </w:numPr>
      </w:pPr>
      <w:r>
        <w:rPr>
          <w:noProof/>
        </w:rPr>
        <w:drawing>
          <wp:inline distT="0" distB="0" distL="0" distR="0" wp14:anchorId="3D386590" wp14:editId="1B435F78">
            <wp:extent cx="5720788" cy="2169248"/>
            <wp:effectExtent l="0" t="0" r="0" b="2540"/>
            <wp:docPr id="2118266750" name="Picture 1" descr="Figure 12 Mendelian inheritance of genes when hemizygous GM mosquitoes mates with WT females (adapted from (Naidoo and Oliv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66750" name="Picture 1" descr="Figure 12 Mendelian inheritance of genes when hemizygous GM mosquitoes mates with WT females (adapted from (Naidoo and Oliver, 20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9661" cy="2172613"/>
                    </a:xfrm>
                    <a:prstGeom prst="rect">
                      <a:avLst/>
                    </a:prstGeom>
                    <a:noFill/>
                  </pic:spPr>
                </pic:pic>
              </a:graphicData>
            </a:graphic>
          </wp:inline>
        </w:drawing>
      </w:r>
    </w:p>
    <w:p w14:paraId="434807C4" w14:textId="7BBF113F" w:rsidR="006A0E86" w:rsidRDefault="006A0E86" w:rsidP="006A0E86">
      <w:pPr>
        <w:pStyle w:val="Figure"/>
      </w:pPr>
      <w:bookmarkStart w:id="270" w:name="_Ref183003229"/>
      <w:r>
        <w:t xml:space="preserve">Mendelian inheritance of genes when </w:t>
      </w:r>
      <w:r w:rsidR="007A65C8">
        <w:t>hemizygous</w:t>
      </w:r>
      <w:r>
        <w:t xml:space="preserve"> GM mosquitoes mate</w:t>
      </w:r>
      <w:r w:rsidR="005B2C79">
        <w:t>s</w:t>
      </w:r>
      <w:r>
        <w:t xml:space="preserve"> with WT females </w:t>
      </w:r>
      <w:r w:rsidR="00067C21">
        <w:t>(</w:t>
      </w:r>
      <w:r>
        <w:t xml:space="preserve">adapted from </w:t>
      </w:r>
      <w:r w:rsidR="00C456AB">
        <w:fldChar w:fldCharType="begin"/>
      </w:r>
      <w:r w:rsidR="00112744">
        <w:instrText xml:space="preserve"> ADDIN EN.CITE &lt;EndNote&gt;&lt;Cite&gt;&lt;Author&gt;Naidoo&lt;/Author&gt;&lt;Year&gt;2024&lt;/Year&gt;&lt;RecNum&gt;33&lt;/RecNum&gt;&lt;DisplayText&gt;(Naidoo and Oliver, 2024)&lt;/DisplayText&gt;&lt;record&gt;&lt;rec-number&gt;33&lt;/rec-number&gt;&lt;foreign-keys&gt;&lt;key app="EN" db-id="z5rzptdpvzt5pcevte15sz9v2p5szw99zv9w" timestamp="1732070835"&gt;33&lt;/key&gt;&lt;/foreign-keys&gt;&lt;ref-type name="Journal Article"&gt;17&lt;/ref-type&gt;&lt;contributors&gt;&lt;authors&gt;&lt;author&gt;Naidoo, K.&lt;/author&gt;&lt;author&gt;Oliver, S. V.&lt;/author&gt;&lt;/authors&gt;&lt;/contributors&gt;&lt;auth-address&gt;SAMRC/Wits Antiviral Gene Therapy Research Unit, Faculty of Health Sciences, University of the Witwatersrand, Johannesburg, South Africa. kubendran.naidoo@wits.ac.za.&amp;#xD;National Health Laboratory Service, Johannesburg, South Africa. kubendran.naidoo@wits.ac.za.&amp;#xD;Wits Research Institute for Malaria, Faculty of Health Sciences, National Health Laboratory Service, University of the Witwatersrand, Johannesburg, South Africa. kubendran.naidoo@wits.ac.za.&amp;#xD;Infectious Diseases and Oncology Research Institute (IDORI), Faculty of Health Sciences, University of the Witwatersrand, Johannesburg, South Africa. kubendran.naidoo@wits.ac.za.&amp;#xD;Wits Research Institute for Malaria, Faculty of Health Sciences, National Health Laboratory Service, University of the Witwatersrand, Johannesburg, South Africa.&amp;#xD;Centre for Emerging Zoonotic and Parasitic Diseases, National Institute for Communicable Diseases of the National Health Laboratory Service, Johannesburg, South Africa.&lt;/auth-address&gt;&lt;titles&gt;&lt;title&gt;Gene drives: an alternative approach to malaria control?&lt;/title&gt;&lt;secondary-title&gt;Gene Ther&lt;/secondary-title&gt;&lt;/titles&gt;&lt;periodical&gt;&lt;full-title&gt;Gene Ther&lt;/full-title&gt;&lt;/periodical&gt;&lt;edition&gt;2024/07/23&lt;/edition&gt;&lt;dates&gt;&lt;year&gt;2024&lt;/year&gt;&lt;pub-dates&gt;&lt;date&gt;Jul 22&lt;/date&gt;&lt;/pub-dates&gt;&lt;/dates&gt;&lt;isbn&gt;1476-5462 (Electronic)&amp;#xD;0969-7128 (Linking)&lt;/isbn&gt;&lt;accession-num&gt;39039203&lt;/accession-num&gt;&lt;urls&gt;&lt;related-urls&gt;&lt;url&gt;https://www.ncbi.nlm.nih.gov/pubmed/39039203&lt;/url&gt;&lt;/related-urls&gt;&lt;/urls&gt;&lt;electronic-resource-num&gt;10.1038/s41434-024-00468-8&lt;/electronic-resource-num&gt;&lt;/record&gt;&lt;/Cite&gt;&lt;/EndNote&gt;</w:instrText>
      </w:r>
      <w:r w:rsidR="00C456AB">
        <w:fldChar w:fldCharType="separate"/>
      </w:r>
      <w:r w:rsidR="00112744">
        <w:rPr>
          <w:noProof/>
        </w:rPr>
        <w:t>(</w:t>
      </w:r>
      <w:hyperlink w:anchor="_ENREF_83" w:tooltip="Naidoo, 2024 #33" w:history="1">
        <w:r w:rsidR="00B25512">
          <w:rPr>
            <w:noProof/>
          </w:rPr>
          <w:t>Naidoo and Oliver, 2024</w:t>
        </w:r>
      </w:hyperlink>
      <w:r w:rsidR="00112744">
        <w:rPr>
          <w:noProof/>
        </w:rPr>
        <w:t>)</w:t>
      </w:r>
      <w:r w:rsidR="00C456AB">
        <w:fldChar w:fldCharType="end"/>
      </w:r>
      <w:r>
        <w:t>.</w:t>
      </w:r>
      <w:bookmarkEnd w:id="270"/>
    </w:p>
    <w:p w14:paraId="793CC47E" w14:textId="7363BBC7" w:rsidR="006D2911" w:rsidRDefault="00475409" w:rsidP="00D03E3C">
      <w:pPr>
        <w:pStyle w:val="RARMPnumberedparagraphs"/>
      </w:pPr>
      <w:r>
        <w:t xml:space="preserve">Laboratory studies have demonstrated that the </w:t>
      </w:r>
      <w:proofErr w:type="spellStart"/>
      <w:r>
        <w:t>the</w:t>
      </w:r>
      <w:proofErr w:type="spellEnd"/>
      <w:r>
        <w:t xml:space="preserve"> tr</w:t>
      </w:r>
      <w:r w:rsidR="0051292F">
        <w:t>ansgene</w:t>
      </w:r>
      <w:r>
        <w:t xml:space="preserve"> </w:t>
      </w:r>
      <w:r w:rsidR="00062E29">
        <w:t xml:space="preserve">is </w:t>
      </w:r>
      <w:r w:rsidR="00625757">
        <w:t xml:space="preserve">no longer detected </w:t>
      </w:r>
      <w:r>
        <w:t xml:space="preserve">in male </w:t>
      </w:r>
      <w:r w:rsidR="0051292F">
        <w:t xml:space="preserve">GM </w:t>
      </w:r>
      <w:r>
        <w:t xml:space="preserve">mosquitoes occurs </w:t>
      </w:r>
      <w:r w:rsidR="0051292F">
        <w:t>within a mean of 7.3 (</w:t>
      </w:r>
      <w:r w:rsidR="0051292F">
        <w:rPr>
          <w:rFonts w:cs="Calibri"/>
        </w:rPr>
        <w:t>±</w:t>
      </w:r>
      <w:r w:rsidR="00991213">
        <w:rPr>
          <w:rFonts w:cs="Calibri"/>
        </w:rPr>
        <w:t>1.2</w:t>
      </w:r>
      <w:r w:rsidR="0051292F">
        <w:t xml:space="preserve">SE) </w:t>
      </w:r>
      <w:r w:rsidR="008C7B14">
        <w:t xml:space="preserve">generations </w:t>
      </w:r>
      <w:r w:rsidR="0051292F">
        <w:t>with a maximum of 9 generations</w:t>
      </w:r>
      <w:r>
        <w:t xml:space="preserve"> </w:t>
      </w:r>
      <w:r w:rsidR="00D73224">
        <w:t xml:space="preserve">following </w:t>
      </w:r>
      <w:r w:rsidR="0031759B">
        <w:t xml:space="preserve">consecutive </w:t>
      </w:r>
      <w:r w:rsidR="00D73224">
        <w:t>mating</w:t>
      </w:r>
      <w:r w:rsidR="0031759B">
        <w:t xml:space="preserve"> of male progeny of each generation</w:t>
      </w:r>
      <w:r w:rsidR="00D73224">
        <w:t xml:space="preserve"> with WT female mosquitoes </w:t>
      </w:r>
      <w:r w:rsidR="00C456AB">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456AB">
        <w:instrText xml:space="preserve"> ADDIN EN.CITE </w:instrText>
      </w:r>
      <w:r w:rsidR="00C456AB">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C456AB">
        <w:instrText xml:space="preserve"> ADDIN EN.CITE.DATA </w:instrText>
      </w:r>
      <w:r w:rsidR="00C456AB">
        <w:fldChar w:fldCharType="end"/>
      </w:r>
      <w:r w:rsidR="00C456AB">
        <w:fldChar w:fldCharType="separate"/>
      </w:r>
      <w:r w:rsidR="00C456AB">
        <w:rPr>
          <w:noProof/>
        </w:rPr>
        <w:t>(</w:t>
      </w:r>
      <w:hyperlink w:anchor="_ENREF_129" w:tooltip="Spinner, 2022 #21" w:history="1">
        <w:r w:rsidR="00B25512">
          <w:rPr>
            <w:noProof/>
          </w:rPr>
          <w:t>Spinner et al., 2022</w:t>
        </w:r>
      </w:hyperlink>
      <w:r w:rsidR="00C456AB">
        <w:rPr>
          <w:noProof/>
        </w:rPr>
        <w:t>)</w:t>
      </w:r>
      <w:r w:rsidR="00C456AB">
        <w:fldChar w:fldCharType="end"/>
      </w:r>
      <w:r w:rsidR="0051292F">
        <w:t xml:space="preserve">. Stochastic modelling has predicted that the </w:t>
      </w:r>
      <w:r w:rsidR="008062D6">
        <w:t>male GM mosquitoes</w:t>
      </w:r>
      <w:r w:rsidR="0051292F">
        <w:t xml:space="preserve"> carrying the transgene </w:t>
      </w:r>
      <w:r w:rsidR="00D03E3C">
        <w:t xml:space="preserve"> are</w:t>
      </w:r>
      <w:r w:rsidR="00EE42C7">
        <w:t xml:space="preserve"> no longer detected in</w:t>
      </w:r>
      <w:r w:rsidR="0051292F">
        <w:t xml:space="preserve"> the environment within 10 generations </w:t>
      </w:r>
      <w:r w:rsidR="00AE4E90">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AE4E90">
        <w:instrText xml:space="preserve"> ADDIN EN.CITE </w:instrText>
      </w:r>
      <w:r w:rsidR="00AE4E90">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AE4E90">
        <w:instrText xml:space="preserve"> ADDIN EN.CITE.DATA </w:instrText>
      </w:r>
      <w:r w:rsidR="00AE4E90">
        <w:fldChar w:fldCharType="end"/>
      </w:r>
      <w:r w:rsidR="00AE4E90">
        <w:fldChar w:fldCharType="separate"/>
      </w:r>
      <w:r w:rsidR="00AE4E90">
        <w:rPr>
          <w:noProof/>
        </w:rPr>
        <w:t>(</w:t>
      </w:r>
      <w:hyperlink w:anchor="_ENREF_129" w:tooltip="Spinner, 2022 #21" w:history="1">
        <w:r w:rsidR="00B25512">
          <w:rPr>
            <w:noProof/>
          </w:rPr>
          <w:t>Spinner et al., 2022</w:t>
        </w:r>
      </w:hyperlink>
      <w:r w:rsidR="00AE4E90">
        <w:rPr>
          <w:noProof/>
        </w:rPr>
        <w:t>)</w:t>
      </w:r>
      <w:r w:rsidR="00AE4E90">
        <w:fldChar w:fldCharType="end"/>
      </w:r>
      <w:r w:rsidR="0078355F">
        <w:t xml:space="preserve"> if no further release occurs</w:t>
      </w:r>
      <w:r w:rsidR="0051292F">
        <w:t>.</w:t>
      </w:r>
    </w:p>
    <w:p w14:paraId="06B098B4" w14:textId="0640AD8F" w:rsidR="00E02FF9" w:rsidRDefault="00CB0908" w:rsidP="0076007B">
      <w:pPr>
        <w:pStyle w:val="RARMPnumberedparagraphs"/>
      </w:pPr>
      <w:r>
        <w:t xml:space="preserve">The stability of the </w:t>
      </w:r>
      <w:r w:rsidR="00067C21">
        <w:t>M</w:t>
      </w:r>
      <w:r>
        <w:t>endelian inheritance of the transgene w</w:t>
      </w:r>
      <w:r w:rsidR="00625968">
        <w:t>as</w:t>
      </w:r>
      <w:r>
        <w:t xml:space="preserve"> measured </w:t>
      </w:r>
      <w:r w:rsidR="00067C21">
        <w:t xml:space="preserve">by </w:t>
      </w:r>
      <w:r>
        <w:t>crossing</w:t>
      </w:r>
      <w:r w:rsidRPr="00CB0908">
        <w:t xml:space="preserve"> </w:t>
      </w:r>
      <w:r>
        <w:t>homozygous male GM mosquitoes from different generations (G15, G16 and G19 from the same ancestral line) with WT female</w:t>
      </w:r>
      <w:r w:rsidR="00067C21">
        <w:t>s</w:t>
      </w:r>
      <w:r>
        <w:t xml:space="preserve">. </w:t>
      </w:r>
    </w:p>
    <w:p w14:paraId="6E059D70" w14:textId="746F7048" w:rsidR="008129C7" w:rsidRDefault="00CB0908" w:rsidP="0076007B">
      <w:pPr>
        <w:pStyle w:val="RARMPnumberedparagraphs"/>
      </w:pPr>
      <w:r>
        <w:t xml:space="preserve">The expectation is that the first generation (Cross </w:t>
      </w:r>
      <w:r w:rsidR="003A3B3C">
        <w:t>I</w:t>
      </w:r>
      <w:r>
        <w:t xml:space="preserve">; C1) would all inherit the transgene and when males from C1 </w:t>
      </w:r>
      <w:r w:rsidR="00E86913">
        <w:t>are</w:t>
      </w:r>
      <w:r>
        <w:t xml:space="preserve"> further crossed with WT females, </w:t>
      </w:r>
      <w:r w:rsidR="00E02FF9">
        <w:t xml:space="preserve">it is expected that 50% of the progeny (Cross </w:t>
      </w:r>
      <w:r w:rsidR="003A3B3C">
        <w:t>II</w:t>
      </w:r>
      <w:r w:rsidR="00E02FF9">
        <w:t xml:space="preserve">; C2) would inherit the transgene and the other 50% </w:t>
      </w:r>
      <w:r w:rsidR="00067C21">
        <w:t>would</w:t>
      </w:r>
      <w:r w:rsidR="00E02FF9">
        <w:t xml:space="preserve"> be WT. </w:t>
      </w:r>
      <w:r w:rsidR="005C5646">
        <w:t>Data obtained from</w:t>
      </w:r>
      <w:r w:rsidR="00E02FF9">
        <w:t xml:space="preserve"> these</w:t>
      </w:r>
      <w:r w:rsidR="005C5646">
        <w:t xml:space="preserve"> cross</w:t>
      </w:r>
      <w:r w:rsidR="00E02FF9">
        <w:t xml:space="preserve">es </w:t>
      </w:r>
      <w:r w:rsidR="005C5646">
        <w:t xml:space="preserve">showed that </w:t>
      </w:r>
      <w:r w:rsidR="00E02FF9">
        <w:t xml:space="preserve">C1 </w:t>
      </w:r>
      <w:r w:rsidR="005C5646">
        <w:t>all inherited the fluorescent marker as expected</w:t>
      </w:r>
      <w:r w:rsidR="00E02FF9">
        <w:t xml:space="preserve"> and in C2, the ratio of fluorescent to WT larvae was within </w:t>
      </w:r>
      <w:r w:rsidR="00E02FF9" w:rsidRPr="00D42F3F">
        <w:rPr>
          <w:rFonts w:cs="Calibri"/>
        </w:rPr>
        <w:t>≤</w:t>
      </w:r>
      <w:r w:rsidR="00E02FF9">
        <w:t>2% of the expected 50:50 ratio</w:t>
      </w:r>
      <w:r>
        <w:t xml:space="preserve">. </w:t>
      </w:r>
    </w:p>
    <w:p w14:paraId="719424B8" w14:textId="5706E191" w:rsidR="00E0503C" w:rsidRDefault="00E0503C" w:rsidP="0076007B">
      <w:pPr>
        <w:pStyle w:val="RARMPnumberedparagraphs"/>
      </w:pPr>
      <w:r>
        <w:t xml:space="preserve">The applicant has also stated that there has not been any remobilisation of the transgene observed in over 49 </w:t>
      </w:r>
      <w:r w:rsidR="00130827">
        <w:t>generations</w:t>
      </w:r>
      <w:r>
        <w:t xml:space="preserve">. </w:t>
      </w:r>
      <w:r w:rsidR="00130827">
        <w:t xml:space="preserve">This is consistent with current literature that demonstrated that transgenes that </w:t>
      </w:r>
      <w:r w:rsidR="00130827">
        <w:lastRenderedPageBreak/>
        <w:t xml:space="preserve">are inserted via piggyBac </w:t>
      </w:r>
      <w:r w:rsidR="008C7B14">
        <w:t>are</w:t>
      </w:r>
      <w:r w:rsidR="00AF011F">
        <w:t xml:space="preserve"> </w:t>
      </w:r>
      <w:r w:rsidR="00746CDF">
        <w:t xml:space="preserve">unable to translocate to another region </w:t>
      </w:r>
      <w:r w:rsidR="00130827">
        <w:t xml:space="preserve">in somatic and germline tissue after their initial integration </w:t>
      </w:r>
      <w:r w:rsidR="00D42F3F">
        <w:fldChar w:fldCharType="begin">
          <w:fldData xml:space="preserve">PEVuZE5vdGU+PENpdGU+PEF1dGhvcj5PJmFwb3M7QnJvY2h0YTwvQXV0aG9yPjxZZWFyPjIwMTE8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==
</w:fldData>
        </w:fldChar>
      </w:r>
      <w:r w:rsidR="00D42F3F">
        <w:instrText xml:space="preserve"> ADDIN EN.CITE </w:instrText>
      </w:r>
      <w:r w:rsidR="00D42F3F">
        <w:fldChar w:fldCharType="begin">
          <w:fldData xml:space="preserve">PEVuZE5vdGU+PENpdGU+PEF1dGhvcj5PJmFwb3M7QnJvY2h0YTwvQXV0aG9yPjxZZWFyPjIwMTE8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==
</w:fldData>
        </w:fldChar>
      </w:r>
      <w:r w:rsidR="00D42F3F">
        <w:instrText xml:space="preserve"> ADDIN EN.CITE.DATA </w:instrText>
      </w:r>
      <w:r w:rsidR="00D42F3F">
        <w:fldChar w:fldCharType="end"/>
      </w:r>
      <w:r w:rsidR="00D42F3F">
        <w:fldChar w:fldCharType="separate"/>
      </w:r>
      <w:r w:rsidR="00D42F3F">
        <w:rPr>
          <w:noProof/>
        </w:rPr>
        <w:t>(</w:t>
      </w:r>
      <w:hyperlink w:anchor="_ENREF_124" w:tooltip="Sethuraman, 2007 #36" w:history="1">
        <w:r w:rsidR="00B25512">
          <w:rPr>
            <w:noProof/>
          </w:rPr>
          <w:t>Sethuraman et al., 2007</w:t>
        </w:r>
      </w:hyperlink>
      <w:r w:rsidR="00D42F3F">
        <w:rPr>
          <w:noProof/>
        </w:rPr>
        <w:t xml:space="preserve">; </w:t>
      </w:r>
      <w:hyperlink w:anchor="_ENREF_87" w:tooltip="O'Brochta, 2011 #35" w:history="1">
        <w:r w:rsidR="00B25512">
          <w:rPr>
            <w:noProof/>
          </w:rPr>
          <w:t>O'Brochta et al., 2011</w:t>
        </w:r>
      </w:hyperlink>
      <w:r w:rsidR="00D42F3F">
        <w:rPr>
          <w:noProof/>
        </w:rPr>
        <w:t xml:space="preserve">; </w:t>
      </w:r>
      <w:hyperlink w:anchor="_ENREF_96" w:tooltip="Palavesam, 2013 #34" w:history="1">
        <w:r w:rsidR="00B25512">
          <w:rPr>
            <w:noProof/>
          </w:rPr>
          <w:t>Palavesam et al., 2013</w:t>
        </w:r>
      </w:hyperlink>
      <w:r w:rsidR="00D42F3F">
        <w:rPr>
          <w:noProof/>
        </w:rPr>
        <w:t>)</w:t>
      </w:r>
      <w:r w:rsidR="00D42F3F">
        <w:fldChar w:fldCharType="end"/>
      </w:r>
      <w:r w:rsidR="00130827">
        <w:t>.</w:t>
      </w:r>
    </w:p>
    <w:p w14:paraId="3C2140D8" w14:textId="23C35B9B" w:rsidR="00A63D42" w:rsidRDefault="00995473" w:rsidP="009026DD">
      <w:pPr>
        <w:pStyle w:val="4RARMP"/>
      </w:pPr>
      <w:bookmarkStart w:id="271" w:name="_Ref113356303"/>
      <w:r>
        <w:t xml:space="preserve">Molecular characterisation </w:t>
      </w:r>
      <w:bookmarkEnd w:id="266"/>
      <w:bookmarkEnd w:id="271"/>
    </w:p>
    <w:p w14:paraId="15D23E8E" w14:textId="2DE97E68" w:rsidR="00B21AA3" w:rsidRDefault="00A07663" w:rsidP="0076007B">
      <w:pPr>
        <w:pStyle w:val="RARMPnumberedparagraphs"/>
      </w:pPr>
      <w:r>
        <w:t>The a</w:t>
      </w:r>
      <w:r w:rsidR="00A03684">
        <w:t xml:space="preserve">pplicant provided </w:t>
      </w:r>
      <w:r w:rsidR="001F1781">
        <w:t xml:space="preserve">molecular characterisation </w:t>
      </w:r>
      <w:r w:rsidR="00A03684">
        <w:t>data</w:t>
      </w:r>
      <w:r w:rsidR="001F1781">
        <w:t xml:space="preserve"> </w:t>
      </w:r>
      <w:r w:rsidR="00AA73D2">
        <w:t xml:space="preserve">using </w:t>
      </w:r>
      <w:r w:rsidR="00977A46">
        <w:t xml:space="preserve">polymerase chain reaction (PCR); genomic sequencing and analysis; and southern blot </w:t>
      </w:r>
      <w:r w:rsidR="00AA73D2">
        <w:t>to demonstrate that</w:t>
      </w:r>
      <w:r w:rsidR="00B21AA3">
        <w:t>:</w:t>
      </w:r>
    </w:p>
    <w:p w14:paraId="5B263DDF" w14:textId="74E632E3" w:rsidR="004025FE" w:rsidRDefault="004025FE" w:rsidP="00B21AA3">
      <w:pPr>
        <w:pStyle w:val="ConditionLevel2"/>
      </w:pPr>
      <w:r>
        <w:t xml:space="preserve">the transgene between the </w:t>
      </w:r>
      <w:r w:rsidRPr="004025FE">
        <w:rPr>
          <w:i/>
          <w:iCs/>
        </w:rPr>
        <w:t xml:space="preserve">piggyBac </w:t>
      </w:r>
      <w:r>
        <w:t xml:space="preserve">elements is inserted as a single </w:t>
      </w:r>
      <w:r w:rsidR="00A07663">
        <w:t xml:space="preserve">complete </w:t>
      </w:r>
      <w:r>
        <w:t>copy</w:t>
      </w:r>
      <w:r w:rsidR="008C7B14">
        <w:t xml:space="preserve">, without </w:t>
      </w:r>
      <w:r w:rsidR="00162581">
        <w:t>rearrangements</w:t>
      </w:r>
      <w:r>
        <w:t xml:space="preserve"> in the </w:t>
      </w:r>
      <w:r w:rsidR="009343BC">
        <w:t>GM mosquitoes</w:t>
      </w:r>
      <w:r>
        <w:t xml:space="preserve"> as </w:t>
      </w:r>
      <w:proofErr w:type="gramStart"/>
      <w:r w:rsidR="006938F6">
        <w:t>intended;</w:t>
      </w:r>
      <w:proofErr w:type="gramEnd"/>
    </w:p>
    <w:p w14:paraId="59D4FAE4" w14:textId="257054DB" w:rsidR="004025FE" w:rsidRDefault="004025FE" w:rsidP="00B21AA3">
      <w:pPr>
        <w:pStyle w:val="ConditionLevel2"/>
      </w:pPr>
      <w:r>
        <w:t xml:space="preserve">the insertion site of the transgene </w:t>
      </w:r>
      <w:r w:rsidR="00E86913">
        <w:t xml:space="preserve">has been characterised </w:t>
      </w:r>
      <w:r>
        <w:t xml:space="preserve">and is unlikely to disrupt any known </w:t>
      </w:r>
      <w:r w:rsidRPr="004025FE">
        <w:rPr>
          <w:i/>
          <w:iCs/>
        </w:rPr>
        <w:t>Ae. aegypti</w:t>
      </w:r>
      <w:r>
        <w:t xml:space="preserve"> protein coding sequences or result in novel open reading frames; and</w:t>
      </w:r>
    </w:p>
    <w:p w14:paraId="76509C27" w14:textId="39077020" w:rsidR="00B21AA3" w:rsidRDefault="00B21AA3" w:rsidP="00B21AA3">
      <w:pPr>
        <w:pStyle w:val="ConditionLevel2"/>
      </w:pPr>
      <w:r>
        <w:t>the plasmid backbone</w:t>
      </w:r>
      <w:r w:rsidRPr="00B21AA3">
        <w:t xml:space="preserve"> </w:t>
      </w:r>
      <w:r w:rsidR="005C5646">
        <w:t xml:space="preserve">containing </w:t>
      </w:r>
      <w:r>
        <w:t xml:space="preserve">the </w:t>
      </w:r>
      <w:proofErr w:type="spellStart"/>
      <w:r w:rsidRPr="001F1781">
        <w:rPr>
          <w:i/>
          <w:iCs/>
        </w:rPr>
        <w:t>ampR</w:t>
      </w:r>
      <w:proofErr w:type="spellEnd"/>
      <w:r>
        <w:t xml:space="preserve"> and </w:t>
      </w:r>
      <w:proofErr w:type="spellStart"/>
      <w:r w:rsidRPr="001F1781">
        <w:rPr>
          <w:i/>
          <w:iCs/>
        </w:rPr>
        <w:t>p</w:t>
      </w:r>
      <w:r>
        <w:rPr>
          <w:i/>
          <w:iCs/>
        </w:rPr>
        <w:t>UC</w:t>
      </w:r>
      <w:proofErr w:type="spellEnd"/>
      <w:r>
        <w:rPr>
          <w:i/>
          <w:iCs/>
        </w:rPr>
        <w:t xml:space="preserve"> </w:t>
      </w:r>
      <w:proofErr w:type="spellStart"/>
      <w:r>
        <w:rPr>
          <w:i/>
          <w:iCs/>
        </w:rPr>
        <w:t>o</w:t>
      </w:r>
      <w:r w:rsidRPr="001F1781">
        <w:rPr>
          <w:i/>
          <w:iCs/>
        </w:rPr>
        <w:t>ri</w:t>
      </w:r>
      <w:proofErr w:type="spellEnd"/>
      <w:r>
        <w:t xml:space="preserve"> genes </w:t>
      </w:r>
      <w:r w:rsidR="00E86913">
        <w:t>has not been shown to</w:t>
      </w:r>
      <w:r>
        <w:t xml:space="preserve"> integrate into the genome of </w:t>
      </w:r>
      <w:r w:rsidR="007A65C8">
        <w:t>hemizygous</w:t>
      </w:r>
      <w:r>
        <w:t xml:space="preserve"> male </w:t>
      </w:r>
      <w:r w:rsidR="009343BC">
        <w:t>GM mosquitoe</w:t>
      </w:r>
      <w:r>
        <w:t>s</w:t>
      </w:r>
      <w:r w:rsidR="004025FE">
        <w:t>.</w:t>
      </w:r>
    </w:p>
    <w:p w14:paraId="19354447" w14:textId="61C9F400" w:rsidR="00AA73D2" w:rsidRDefault="005C5646" w:rsidP="0076007B">
      <w:pPr>
        <w:pStyle w:val="RARMPnumberedparagraphs"/>
      </w:pPr>
      <w:r>
        <w:t>The</w:t>
      </w:r>
      <w:r w:rsidR="00AA73D2">
        <w:t xml:space="preserve"> methods used and </w:t>
      </w:r>
      <w:r>
        <w:t xml:space="preserve">a summary of the results are shown in </w:t>
      </w:r>
      <w:r>
        <w:fldChar w:fldCharType="begin"/>
      </w:r>
      <w:r>
        <w:instrText xml:space="preserve"> REF _Ref183091215 \r \h </w:instrText>
      </w:r>
      <w:r>
        <w:fldChar w:fldCharType="separate"/>
      </w:r>
      <w:r w:rsidR="005B212B">
        <w:t>Table 3</w:t>
      </w:r>
      <w:r>
        <w:fldChar w:fldCharType="end"/>
      </w:r>
      <w:r>
        <w:t>.</w:t>
      </w:r>
    </w:p>
    <w:p w14:paraId="6942ACD9" w14:textId="77777777" w:rsidR="00BA4FDB" w:rsidRPr="00D42F3F" w:rsidRDefault="00BA4FDB" w:rsidP="00BA4FDB">
      <w:pPr>
        <w:pStyle w:val="table"/>
      </w:pPr>
      <w:bookmarkStart w:id="272" w:name="_Ref183091215"/>
      <w:r w:rsidRPr="00D42F3F">
        <w:t>Summary</w:t>
      </w:r>
      <w:r>
        <w:t xml:space="preserve"> of methods and results of the molecular characterisation studies on the GM mosquitoes.</w:t>
      </w:r>
    </w:p>
    <w:tbl>
      <w:tblPr>
        <w:tblStyle w:val="TableGrid"/>
        <w:tblW w:w="0" w:type="auto"/>
        <w:tblLook w:val="04A0" w:firstRow="1" w:lastRow="0" w:firstColumn="1" w:lastColumn="0" w:noHBand="0" w:noVBand="1"/>
      </w:tblPr>
      <w:tblGrid>
        <w:gridCol w:w="704"/>
        <w:gridCol w:w="4536"/>
        <w:gridCol w:w="4165"/>
      </w:tblGrid>
      <w:tr w:rsidR="00B21AA3" w14:paraId="6801C70B" w14:textId="71046D16" w:rsidTr="00B21AA3">
        <w:tc>
          <w:tcPr>
            <w:tcW w:w="704" w:type="dxa"/>
            <w:shd w:val="clear" w:color="auto" w:fill="D9D9D9" w:themeFill="background1" w:themeFillShade="D9"/>
          </w:tcPr>
          <w:bookmarkEnd w:id="272"/>
          <w:p w14:paraId="0979458C" w14:textId="25AC4F68" w:rsidR="00B21AA3" w:rsidRPr="001F1781" w:rsidRDefault="00B21AA3" w:rsidP="0076007B">
            <w:pPr>
              <w:pStyle w:val="RARMPnumberedparagraphs"/>
              <w:numPr>
                <w:ilvl w:val="0"/>
                <w:numId w:val="0"/>
              </w:numPr>
            </w:pPr>
            <w:r>
              <w:t>Item</w:t>
            </w:r>
          </w:p>
        </w:tc>
        <w:tc>
          <w:tcPr>
            <w:tcW w:w="4536" w:type="dxa"/>
            <w:shd w:val="clear" w:color="auto" w:fill="D9D9D9" w:themeFill="background1" w:themeFillShade="D9"/>
          </w:tcPr>
          <w:p w14:paraId="0C6DB692" w14:textId="26A2ADF8" w:rsidR="00B21AA3" w:rsidRPr="001F1781" w:rsidRDefault="00B21AA3" w:rsidP="0076007B">
            <w:pPr>
              <w:pStyle w:val="RARMPnumberedparagraphs"/>
              <w:numPr>
                <w:ilvl w:val="0"/>
                <w:numId w:val="0"/>
              </w:numPr>
            </w:pPr>
            <w:r w:rsidRPr="001F1781">
              <w:t>Method used</w:t>
            </w:r>
            <w:r>
              <w:t xml:space="preserve"> </w:t>
            </w:r>
          </w:p>
        </w:tc>
        <w:tc>
          <w:tcPr>
            <w:tcW w:w="4165" w:type="dxa"/>
            <w:shd w:val="clear" w:color="auto" w:fill="D9D9D9" w:themeFill="background1" w:themeFillShade="D9"/>
          </w:tcPr>
          <w:p w14:paraId="51D9E1BF" w14:textId="3AEB5C2B" w:rsidR="00B21AA3" w:rsidRPr="001F1781" w:rsidRDefault="00B21AA3" w:rsidP="0076007B">
            <w:pPr>
              <w:pStyle w:val="RARMPnumberedparagraphs"/>
              <w:numPr>
                <w:ilvl w:val="0"/>
                <w:numId w:val="0"/>
              </w:numPr>
            </w:pPr>
            <w:r>
              <w:t>Results</w:t>
            </w:r>
          </w:p>
        </w:tc>
      </w:tr>
      <w:tr w:rsidR="00625ABA" w14:paraId="0C26AFBD" w14:textId="2EB646DC" w:rsidTr="00A07663">
        <w:tc>
          <w:tcPr>
            <w:tcW w:w="704" w:type="dxa"/>
            <w:tcBorders>
              <w:bottom w:val="nil"/>
            </w:tcBorders>
          </w:tcPr>
          <w:p w14:paraId="273DE031" w14:textId="3FC19B5D" w:rsidR="00625ABA" w:rsidRDefault="00872BEF" w:rsidP="00726C9E">
            <w:pPr>
              <w:pStyle w:val="RARMPnumberedparagraphs"/>
              <w:numPr>
                <w:ilvl w:val="0"/>
                <w:numId w:val="0"/>
              </w:numPr>
            </w:pPr>
            <w:r>
              <w:t>(a)</w:t>
            </w:r>
          </w:p>
        </w:tc>
        <w:tc>
          <w:tcPr>
            <w:tcW w:w="4536" w:type="dxa"/>
            <w:tcBorders>
              <w:bottom w:val="nil"/>
            </w:tcBorders>
          </w:tcPr>
          <w:p w14:paraId="0BCE808F" w14:textId="1F58083A" w:rsidR="00625ABA" w:rsidRDefault="00625ABA" w:rsidP="0076007B">
            <w:pPr>
              <w:pStyle w:val="RARMPnumberedparagraphs"/>
              <w:numPr>
                <w:ilvl w:val="0"/>
                <w:numId w:val="0"/>
              </w:numPr>
            </w:pPr>
            <w:r>
              <w:t xml:space="preserve">PCR and Sanger sequencing to compare the integrated transgene compared to the original plasmid construct. </w:t>
            </w:r>
          </w:p>
        </w:tc>
        <w:tc>
          <w:tcPr>
            <w:tcW w:w="4165" w:type="dxa"/>
            <w:tcBorders>
              <w:bottom w:val="nil"/>
            </w:tcBorders>
          </w:tcPr>
          <w:p w14:paraId="21C94409" w14:textId="367A9480" w:rsidR="00625ABA" w:rsidRDefault="00625ABA" w:rsidP="0076007B">
            <w:pPr>
              <w:pStyle w:val="RARMPnumberedparagraphs"/>
              <w:numPr>
                <w:ilvl w:val="0"/>
                <w:numId w:val="0"/>
              </w:numPr>
            </w:pPr>
            <w:r>
              <w:t>The integrated transgene was found to be identical to the pOX5034 plasmid</w:t>
            </w:r>
            <w:r w:rsidR="00AA2B40">
              <w:t xml:space="preserve"> without rearrangements.</w:t>
            </w:r>
          </w:p>
        </w:tc>
      </w:tr>
      <w:tr w:rsidR="00AA2B40" w14:paraId="5FD26175" w14:textId="4143C624" w:rsidTr="00B21AA3">
        <w:tc>
          <w:tcPr>
            <w:tcW w:w="704" w:type="dxa"/>
          </w:tcPr>
          <w:p w14:paraId="4330AB92" w14:textId="6CE164E8" w:rsidR="00AA2B40" w:rsidRDefault="00AA2B40" w:rsidP="0076007B">
            <w:pPr>
              <w:pStyle w:val="RARMPnumberedparagraphs"/>
              <w:numPr>
                <w:ilvl w:val="0"/>
                <w:numId w:val="0"/>
              </w:numPr>
            </w:pPr>
            <w:r>
              <w:t>(b)</w:t>
            </w:r>
          </w:p>
        </w:tc>
        <w:tc>
          <w:tcPr>
            <w:tcW w:w="4536" w:type="dxa"/>
          </w:tcPr>
          <w:p w14:paraId="46F72537" w14:textId="77777777" w:rsidR="00AA2B40" w:rsidRDefault="00AA2B40" w:rsidP="0076007B">
            <w:pPr>
              <w:pStyle w:val="RARMPnumberedparagraphs"/>
              <w:numPr>
                <w:ilvl w:val="0"/>
                <w:numId w:val="0"/>
              </w:numPr>
            </w:pPr>
            <w:r>
              <w:t xml:space="preserve">Degenerate-primer PCR to identify genomic sequence adjacent to the insertion site. Products were gel purified, cloned and sequenced. </w:t>
            </w:r>
          </w:p>
          <w:p w14:paraId="3D32C593" w14:textId="125B87C6" w:rsidR="00AA2B40" w:rsidRDefault="00AA2B40" w:rsidP="0076007B">
            <w:pPr>
              <w:pStyle w:val="RARMPnumberedparagraphs"/>
              <w:numPr>
                <w:ilvl w:val="0"/>
                <w:numId w:val="0"/>
              </w:numPr>
            </w:pPr>
            <w:r>
              <w:t xml:space="preserve">Basic Local Alignment Search Tool (BLAST) used to align the identified sequence to </w:t>
            </w:r>
            <w:r w:rsidRPr="00625ABA">
              <w:rPr>
                <w:i/>
                <w:iCs/>
              </w:rPr>
              <w:t xml:space="preserve">Ae. aegypti </w:t>
            </w:r>
            <w:r>
              <w:t xml:space="preserve">AaegL3 and AaegL5 genome and assembly.   </w:t>
            </w:r>
          </w:p>
        </w:tc>
        <w:tc>
          <w:tcPr>
            <w:tcW w:w="4165" w:type="dxa"/>
          </w:tcPr>
          <w:p w14:paraId="601527BF" w14:textId="61DD1EA0" w:rsidR="00AA2B40" w:rsidRPr="00A07663" w:rsidRDefault="00AA2B40" w:rsidP="0076007B">
            <w:pPr>
              <w:pStyle w:val="RARMPnumberedparagraphs"/>
              <w:numPr>
                <w:ilvl w:val="0"/>
                <w:numId w:val="0"/>
              </w:numPr>
            </w:pPr>
            <w:r>
              <w:t xml:space="preserve">Transgene was found to be Integrated into the intronic sequence of predicted gene </w:t>
            </w:r>
            <w:r w:rsidRPr="000F7411">
              <w:t xml:space="preserve">AAEL009706 </w:t>
            </w:r>
            <w:r>
              <w:t xml:space="preserve">on chromosome 3 of </w:t>
            </w:r>
            <w:r w:rsidRPr="00FE7896">
              <w:rPr>
                <w:i/>
                <w:iCs/>
              </w:rPr>
              <w:t>Ae.</w:t>
            </w:r>
            <w:r w:rsidR="008C7B14">
              <w:rPr>
                <w:i/>
                <w:iCs/>
              </w:rPr>
              <w:t> </w:t>
            </w:r>
            <w:r w:rsidRPr="00FE7896">
              <w:rPr>
                <w:i/>
                <w:iCs/>
              </w:rPr>
              <w:t xml:space="preserve"> aegypti</w:t>
            </w:r>
            <w:r>
              <w:rPr>
                <w:i/>
                <w:iCs/>
              </w:rPr>
              <w:t>.</w:t>
            </w:r>
            <w:r w:rsidR="00A07663">
              <w:rPr>
                <w:i/>
                <w:iCs/>
              </w:rPr>
              <w:t xml:space="preserve"> </w:t>
            </w:r>
            <w:r w:rsidR="00A07663" w:rsidRPr="00E0503C">
              <w:rPr>
                <w:color w:val="000000" w:themeColor="text1"/>
              </w:rPr>
              <w:t>AAEL009706 codes for a predicted influenza virus NS1A-binding protein</w:t>
            </w:r>
            <w:r w:rsidR="00E0503C">
              <w:rPr>
                <w:color w:val="000000" w:themeColor="text1"/>
              </w:rPr>
              <w:t>.</w:t>
            </w:r>
          </w:p>
        </w:tc>
      </w:tr>
      <w:tr w:rsidR="00AA2B40" w14:paraId="094BB0C1" w14:textId="77777777" w:rsidTr="00B21AA3">
        <w:tc>
          <w:tcPr>
            <w:tcW w:w="704" w:type="dxa"/>
          </w:tcPr>
          <w:p w14:paraId="446111E1" w14:textId="7A76DCBD" w:rsidR="00AA2B40" w:rsidRDefault="00AA2B40" w:rsidP="0076007B">
            <w:pPr>
              <w:pStyle w:val="RARMPnumberedparagraphs"/>
              <w:numPr>
                <w:ilvl w:val="0"/>
                <w:numId w:val="0"/>
              </w:numPr>
            </w:pPr>
            <w:r>
              <w:t>(c)</w:t>
            </w:r>
          </w:p>
        </w:tc>
        <w:tc>
          <w:tcPr>
            <w:tcW w:w="4536" w:type="dxa"/>
          </w:tcPr>
          <w:p w14:paraId="5AF7BECD" w14:textId="18833D3B" w:rsidR="00AA2B40" w:rsidRDefault="00AA2B40" w:rsidP="0076007B">
            <w:pPr>
              <w:pStyle w:val="RARMPnumberedparagraphs"/>
              <w:numPr>
                <w:ilvl w:val="0"/>
                <w:numId w:val="0"/>
              </w:numPr>
            </w:pPr>
            <w:r>
              <w:t xml:space="preserve">PCR amplification of the plasmid backbone and the transgene containing the transgene of interest in DNA isolated from </w:t>
            </w:r>
            <w:r w:rsidR="007A65C8">
              <w:t>hemizygous</w:t>
            </w:r>
            <w:r>
              <w:t xml:space="preserve"> male </w:t>
            </w:r>
            <w:r w:rsidR="009343BC">
              <w:t xml:space="preserve">GM </w:t>
            </w:r>
            <w:r w:rsidR="008C7B14">
              <w:t>mosquitoes</w:t>
            </w:r>
            <w:r>
              <w:t xml:space="preserve">. </w:t>
            </w:r>
          </w:p>
        </w:tc>
        <w:tc>
          <w:tcPr>
            <w:tcW w:w="4165" w:type="dxa"/>
          </w:tcPr>
          <w:p w14:paraId="6D5FA50C" w14:textId="399A0FD4" w:rsidR="00AA2B40" w:rsidRDefault="00AA2B40" w:rsidP="0076007B">
            <w:pPr>
              <w:pStyle w:val="RARMPnumberedparagraphs"/>
              <w:numPr>
                <w:ilvl w:val="0"/>
                <w:numId w:val="0"/>
              </w:numPr>
            </w:pPr>
            <w:r>
              <w:t xml:space="preserve">No plasmid backbone was detected in the genomic DNA isolated from </w:t>
            </w:r>
            <w:r w:rsidR="007A65C8">
              <w:t>hemizygous</w:t>
            </w:r>
            <w:r>
              <w:t xml:space="preserve"> male </w:t>
            </w:r>
            <w:r w:rsidR="009343BC">
              <w:t xml:space="preserve">GM </w:t>
            </w:r>
            <w:r w:rsidR="008C7B14">
              <w:t>mosquitoes</w:t>
            </w:r>
            <w:r>
              <w:t>.</w:t>
            </w:r>
          </w:p>
        </w:tc>
      </w:tr>
    </w:tbl>
    <w:p w14:paraId="5A125836" w14:textId="7235F52D" w:rsidR="005660AA" w:rsidRDefault="005660AA" w:rsidP="00944524">
      <w:pPr>
        <w:pStyle w:val="RARMPnumberedparagraphs"/>
      </w:pPr>
      <w:bookmarkStart w:id="273" w:name="_Ref58589172"/>
      <w:bookmarkStart w:id="274" w:name="_Hlk157605972"/>
      <w:r>
        <w:t xml:space="preserve">In conclusion, </w:t>
      </w:r>
      <w:r w:rsidR="00944524">
        <w:t xml:space="preserve">the provided data confirms </w:t>
      </w:r>
      <w:r>
        <w:t xml:space="preserve">that the </w:t>
      </w:r>
      <w:r w:rsidR="00697633">
        <w:t xml:space="preserve">insertion of the </w:t>
      </w:r>
      <w:r w:rsidR="00C3089E">
        <w:t>genetic material</w:t>
      </w:r>
      <w:r w:rsidR="00697633">
        <w:t xml:space="preserve"> did not disrupt any critical genes, the entire cassette was inserted</w:t>
      </w:r>
      <w:r>
        <w:t xml:space="preserve"> as intended and no unintended insertions/modifications elsewhere in the genome</w:t>
      </w:r>
      <w:r w:rsidR="00697633">
        <w:t xml:space="preserve"> were detected</w:t>
      </w:r>
      <w:r>
        <w:t>.</w:t>
      </w:r>
    </w:p>
    <w:p w14:paraId="136E6E7D" w14:textId="21DEA2A0" w:rsidR="00DC6063" w:rsidRDefault="00DC6063" w:rsidP="00D75947">
      <w:pPr>
        <w:pStyle w:val="4RARMP"/>
      </w:pPr>
      <w:r>
        <w:t xml:space="preserve">Expression of transgene in larvae, pupae and adult </w:t>
      </w:r>
      <w:r w:rsidR="009343BC">
        <w:t>GM mosquitoe</w:t>
      </w:r>
      <w:r>
        <w:t>s</w:t>
      </w:r>
    </w:p>
    <w:p w14:paraId="56E16210" w14:textId="3F01151B" w:rsidR="00DC6063" w:rsidRDefault="004532E3" w:rsidP="0076007B">
      <w:pPr>
        <w:pStyle w:val="RARMPnumberedparagraphs"/>
      </w:pPr>
      <w:r>
        <w:t>P</w:t>
      </w:r>
      <w:r w:rsidR="00DC6063">
        <w:t>rotein quantification data</w:t>
      </w:r>
      <w:r>
        <w:t xml:space="preserve"> was provided demonstrating the expression profiles of </w:t>
      </w:r>
      <w:r w:rsidR="00222828">
        <w:t>D</w:t>
      </w:r>
      <w:r w:rsidR="009E0D9C">
        <w:t>s</w:t>
      </w:r>
      <w:r w:rsidR="00222828">
        <w:t xml:space="preserve">Red2 and </w:t>
      </w:r>
      <w:proofErr w:type="spellStart"/>
      <w:r w:rsidR="00DC6063">
        <w:t>tTAV</w:t>
      </w:r>
      <w:proofErr w:type="spellEnd"/>
      <w:r w:rsidR="00DC6063">
        <w:t xml:space="preserve"> proteins in the larvae, pupae and adult male</w:t>
      </w:r>
      <w:r w:rsidR="00222828">
        <w:t xml:space="preserve">s (GM and WT) </w:t>
      </w:r>
      <w:r w:rsidR="00DC6063">
        <w:t>reared in the absence of doxycycline</w:t>
      </w:r>
      <w:r w:rsidR="00C77C7D">
        <w:t xml:space="preserve"> to mimic the natural environment</w:t>
      </w:r>
      <w:r w:rsidR="00DC6063">
        <w:t xml:space="preserve">. </w:t>
      </w:r>
      <w:r w:rsidR="007A65C8">
        <w:t xml:space="preserve">Adults were selected at </w:t>
      </w:r>
      <w:r w:rsidR="00E86913">
        <w:t>day</w:t>
      </w:r>
      <w:r w:rsidR="007A65C8">
        <w:t xml:space="preserve"> 1 and 6 post-</w:t>
      </w:r>
      <w:proofErr w:type="spellStart"/>
      <w:r w:rsidR="007A65C8">
        <w:t>eclosion</w:t>
      </w:r>
      <w:proofErr w:type="spellEnd"/>
      <w:r w:rsidR="00C77C7D">
        <w:t xml:space="preserve"> (</w:t>
      </w:r>
      <w:r w:rsidR="007A65C8">
        <w:t xml:space="preserve">emergence from pupae). </w:t>
      </w:r>
      <w:r>
        <w:t xml:space="preserve">Homozygous </w:t>
      </w:r>
      <w:r w:rsidR="007464ED">
        <w:t xml:space="preserve">adult </w:t>
      </w:r>
      <w:r>
        <w:t>males</w:t>
      </w:r>
      <w:r w:rsidR="00695EE0">
        <w:t>,</w:t>
      </w:r>
      <w:r>
        <w:t xml:space="preserve"> and </w:t>
      </w:r>
      <w:r w:rsidR="007A65C8">
        <w:t xml:space="preserve">homozygous and hemizygous </w:t>
      </w:r>
      <w:r w:rsidR="00C77C7D">
        <w:t>larvae</w:t>
      </w:r>
      <w:r>
        <w:t xml:space="preserve"> and </w:t>
      </w:r>
      <w:r w:rsidR="00C77C7D">
        <w:t xml:space="preserve">pupae were tested. </w:t>
      </w:r>
    </w:p>
    <w:p w14:paraId="53481A4C" w14:textId="0C29FEBD" w:rsidR="007A65C8" w:rsidRDefault="007464ED" w:rsidP="0076007B">
      <w:pPr>
        <w:pStyle w:val="RARMPnumberedparagraphs"/>
      </w:pPr>
      <w:r>
        <w:t>T</w:t>
      </w:r>
      <w:r w:rsidR="00C77C7D">
        <w:t xml:space="preserve">he </w:t>
      </w:r>
      <w:r w:rsidR="00222828">
        <w:t xml:space="preserve">protein levels of DsRed2 and </w:t>
      </w:r>
      <w:proofErr w:type="spellStart"/>
      <w:r w:rsidR="00222828">
        <w:t>tTAV</w:t>
      </w:r>
      <w:proofErr w:type="spellEnd"/>
      <w:r w:rsidR="00C77C7D">
        <w:t xml:space="preserve"> are summarised </w:t>
      </w:r>
      <w:r w:rsidR="00222828">
        <w:t xml:space="preserve">in </w:t>
      </w:r>
      <w:r w:rsidR="00222828">
        <w:fldChar w:fldCharType="begin"/>
      </w:r>
      <w:r w:rsidR="00222828">
        <w:instrText xml:space="preserve"> REF _Ref183427563 \r \h </w:instrText>
      </w:r>
      <w:r w:rsidR="00222828">
        <w:fldChar w:fldCharType="separate"/>
      </w:r>
      <w:r w:rsidR="005B212B">
        <w:t>Table 4</w:t>
      </w:r>
      <w:r w:rsidR="00222828">
        <w:fldChar w:fldCharType="end"/>
      </w:r>
      <w:r w:rsidR="00222828">
        <w:t xml:space="preserve"> and</w:t>
      </w:r>
      <w:r w:rsidR="003A3B3C">
        <w:t xml:space="preserve"> </w:t>
      </w:r>
      <w:r w:rsidR="005660AA">
        <w:fldChar w:fldCharType="begin"/>
      </w:r>
      <w:r w:rsidR="005660AA">
        <w:instrText xml:space="preserve"> REF _Ref191894440 \r \h </w:instrText>
      </w:r>
      <w:r w:rsidR="005660AA">
        <w:fldChar w:fldCharType="separate"/>
      </w:r>
      <w:r w:rsidR="005B212B">
        <w:t>Table 5</w:t>
      </w:r>
      <w:r w:rsidR="005660AA">
        <w:fldChar w:fldCharType="end"/>
      </w:r>
      <w:r>
        <w:t>,</w:t>
      </w:r>
      <w:r w:rsidR="00222828">
        <w:t xml:space="preserve"> respectively. Not</w:t>
      </w:r>
      <w:r w:rsidR="00E86913">
        <w:t>e</w:t>
      </w:r>
      <w:r w:rsidR="00222828">
        <w:t xml:space="preserve"> that both proteins </w:t>
      </w:r>
      <w:r w:rsidR="00E86913">
        <w:t>we</w:t>
      </w:r>
      <w:r w:rsidR="00222828">
        <w:t xml:space="preserve">re not detected (ND; </w:t>
      </w:r>
      <w:r w:rsidR="00D07984">
        <w:t>not detectable</w:t>
      </w:r>
      <w:r w:rsidR="00222828">
        <w:t xml:space="preserve">) in </w:t>
      </w:r>
      <w:r w:rsidR="008C7B14">
        <w:t xml:space="preserve">samples from </w:t>
      </w:r>
      <w:r w:rsidR="00222828">
        <w:t xml:space="preserve">WT </w:t>
      </w:r>
      <w:r w:rsidR="008C7B14">
        <w:t>mosquitoes</w:t>
      </w:r>
      <w:r w:rsidR="00222828">
        <w:t xml:space="preserve">. </w:t>
      </w:r>
    </w:p>
    <w:p w14:paraId="06A087F8" w14:textId="6237B374" w:rsidR="00BA4FDB" w:rsidRDefault="00BA4FDB" w:rsidP="00BA4FDB">
      <w:pPr>
        <w:pStyle w:val="table"/>
      </w:pPr>
      <w:bookmarkStart w:id="275" w:name="_Ref183427563"/>
      <w:r>
        <w:lastRenderedPageBreak/>
        <w:t xml:space="preserve">Protein detection levels of </w:t>
      </w:r>
      <w:proofErr w:type="spellStart"/>
      <w:r>
        <w:t>DsRed</w:t>
      </w:r>
      <w:proofErr w:type="spellEnd"/>
      <w:r>
        <w:t xml:space="preserve"> in larvae, pupae and adult male GM mosquitoes. ND</w:t>
      </w:r>
      <w:bookmarkEnd w:id="275"/>
      <w:r w:rsidR="00C246B8">
        <w:t xml:space="preserve"> (not detectable</w:t>
      </w:r>
      <w:r w:rsidR="004D4C4B">
        <w:t>); &lt;</w:t>
      </w:r>
      <w:proofErr w:type="spellStart"/>
      <w:r w:rsidR="004D4C4B">
        <w:t>LoD</w:t>
      </w:r>
      <w:proofErr w:type="spellEnd"/>
      <w:r w:rsidR="004D4C4B">
        <w:t xml:space="preserve"> (below the level of detection</w:t>
      </w:r>
      <w:r w:rsidR="00C246B8">
        <w:t>).</w:t>
      </w:r>
      <w:r w:rsidR="00567CFD">
        <w:t xml:space="preserve"> </w:t>
      </w:r>
    </w:p>
    <w:tbl>
      <w:tblPr>
        <w:tblStyle w:val="TableGrid"/>
        <w:tblW w:w="0" w:type="auto"/>
        <w:tblLook w:val="04A0" w:firstRow="1" w:lastRow="0" w:firstColumn="1" w:lastColumn="0" w:noHBand="0" w:noVBand="1"/>
      </w:tblPr>
      <w:tblGrid>
        <w:gridCol w:w="1838"/>
        <w:gridCol w:w="1701"/>
        <w:gridCol w:w="2126"/>
        <w:gridCol w:w="3740"/>
      </w:tblGrid>
      <w:tr w:rsidR="00C77C7D" w14:paraId="2DC4836C" w14:textId="77777777" w:rsidTr="00E743A1">
        <w:tc>
          <w:tcPr>
            <w:tcW w:w="1838" w:type="dxa"/>
            <w:shd w:val="clear" w:color="auto" w:fill="F2F2F2" w:themeFill="background1" w:themeFillShade="F2"/>
          </w:tcPr>
          <w:p w14:paraId="707BBC2A" w14:textId="6E26786B" w:rsidR="00C77C7D" w:rsidRPr="00E743A1" w:rsidRDefault="00C77C7D" w:rsidP="0076007B">
            <w:pPr>
              <w:pStyle w:val="RARMPnumberedparagraphs"/>
              <w:numPr>
                <w:ilvl w:val="0"/>
                <w:numId w:val="0"/>
              </w:numPr>
            </w:pPr>
            <w:bookmarkStart w:id="276" w:name="_Hlk183425857"/>
            <w:r w:rsidRPr="00E743A1">
              <w:t>Mosquito sample</w:t>
            </w:r>
          </w:p>
        </w:tc>
        <w:tc>
          <w:tcPr>
            <w:tcW w:w="1701" w:type="dxa"/>
            <w:shd w:val="clear" w:color="auto" w:fill="F2F2F2" w:themeFill="background1" w:themeFillShade="F2"/>
          </w:tcPr>
          <w:p w14:paraId="55EE7D16" w14:textId="61DB5EA7" w:rsidR="00C77C7D" w:rsidRPr="00E743A1" w:rsidRDefault="00C77C7D" w:rsidP="0076007B">
            <w:pPr>
              <w:pStyle w:val="RARMPnumberedparagraphs"/>
              <w:numPr>
                <w:ilvl w:val="0"/>
                <w:numId w:val="0"/>
              </w:numPr>
            </w:pPr>
            <w:r w:rsidRPr="00E743A1">
              <w:t xml:space="preserve">Assay </w:t>
            </w:r>
            <w:proofErr w:type="spellStart"/>
            <w:r w:rsidRPr="00E743A1">
              <w:t>LoD</w:t>
            </w:r>
            <w:proofErr w:type="spellEnd"/>
          </w:p>
        </w:tc>
        <w:tc>
          <w:tcPr>
            <w:tcW w:w="2126" w:type="dxa"/>
            <w:shd w:val="clear" w:color="auto" w:fill="F2F2F2" w:themeFill="background1" w:themeFillShade="F2"/>
          </w:tcPr>
          <w:p w14:paraId="39418923" w14:textId="70F886E2" w:rsidR="00C77C7D" w:rsidRPr="00E743A1" w:rsidRDefault="00C77C7D" w:rsidP="0076007B">
            <w:pPr>
              <w:pStyle w:val="RARMPnumberedparagraphs"/>
              <w:numPr>
                <w:ilvl w:val="0"/>
                <w:numId w:val="0"/>
              </w:numPr>
            </w:pPr>
            <w:r w:rsidRPr="00E743A1">
              <w:t>Genotype</w:t>
            </w:r>
          </w:p>
        </w:tc>
        <w:tc>
          <w:tcPr>
            <w:tcW w:w="3740" w:type="dxa"/>
            <w:shd w:val="clear" w:color="auto" w:fill="F2F2F2" w:themeFill="background1" w:themeFillShade="F2"/>
          </w:tcPr>
          <w:p w14:paraId="2236DCE2" w14:textId="11C97065" w:rsidR="00C77C7D" w:rsidRPr="00E743A1" w:rsidRDefault="00C77C7D" w:rsidP="0076007B">
            <w:pPr>
              <w:pStyle w:val="RARMPnumberedparagraphs"/>
              <w:numPr>
                <w:ilvl w:val="0"/>
                <w:numId w:val="0"/>
              </w:numPr>
            </w:pPr>
            <w:r w:rsidRPr="00E743A1">
              <w:t>DsRed2 level detected</w:t>
            </w:r>
          </w:p>
        </w:tc>
      </w:tr>
      <w:tr w:rsidR="00E743A1" w14:paraId="063D49BA" w14:textId="77777777" w:rsidTr="00E743A1">
        <w:tc>
          <w:tcPr>
            <w:tcW w:w="1838" w:type="dxa"/>
            <w:vMerge w:val="restart"/>
          </w:tcPr>
          <w:p w14:paraId="66F29E59" w14:textId="4366284B" w:rsidR="00E743A1" w:rsidRDefault="00E743A1" w:rsidP="0076007B">
            <w:pPr>
              <w:pStyle w:val="RARMPnumberedparagraphs"/>
              <w:numPr>
                <w:ilvl w:val="0"/>
                <w:numId w:val="0"/>
              </w:numPr>
            </w:pPr>
            <w:r>
              <w:t>Larvae</w:t>
            </w:r>
          </w:p>
        </w:tc>
        <w:tc>
          <w:tcPr>
            <w:tcW w:w="1701" w:type="dxa"/>
            <w:vMerge w:val="restart"/>
          </w:tcPr>
          <w:p w14:paraId="04B1AD8D" w14:textId="71D9D8C0" w:rsidR="00E743A1" w:rsidRDefault="00E743A1" w:rsidP="0076007B">
            <w:pPr>
              <w:pStyle w:val="RARMPnumberedparagraphs"/>
              <w:numPr>
                <w:ilvl w:val="0"/>
                <w:numId w:val="0"/>
              </w:numPr>
            </w:pPr>
            <w:r>
              <w:t>6.25ng / larva</w:t>
            </w:r>
          </w:p>
        </w:tc>
        <w:tc>
          <w:tcPr>
            <w:tcW w:w="2126" w:type="dxa"/>
          </w:tcPr>
          <w:p w14:paraId="2F5BBF4F" w14:textId="36C21321" w:rsidR="00E743A1" w:rsidRDefault="00E743A1" w:rsidP="0076007B">
            <w:pPr>
              <w:pStyle w:val="RARMPnumberedparagraphs"/>
              <w:numPr>
                <w:ilvl w:val="0"/>
                <w:numId w:val="0"/>
              </w:numPr>
            </w:pPr>
            <w:r>
              <w:t>Homozygous</w:t>
            </w:r>
          </w:p>
        </w:tc>
        <w:tc>
          <w:tcPr>
            <w:tcW w:w="3740" w:type="dxa"/>
          </w:tcPr>
          <w:p w14:paraId="7247CE7D" w14:textId="75777C93" w:rsidR="00E743A1" w:rsidRDefault="00E743A1" w:rsidP="0076007B">
            <w:pPr>
              <w:pStyle w:val="RARMPnumberedparagraphs"/>
              <w:numPr>
                <w:ilvl w:val="0"/>
                <w:numId w:val="0"/>
              </w:numPr>
            </w:pPr>
            <w:r>
              <w:t xml:space="preserve">Range: </w:t>
            </w:r>
            <w:r w:rsidR="00222828">
              <w:t>ND</w:t>
            </w:r>
            <w:r>
              <w:t xml:space="preserve"> – 16.7</w:t>
            </w:r>
            <w:r w:rsidR="004532E3">
              <w:t>ng</w:t>
            </w:r>
          </w:p>
          <w:p w14:paraId="6578C56E" w14:textId="77777777" w:rsidR="00E743A1" w:rsidRDefault="00E743A1" w:rsidP="0076007B">
            <w:pPr>
              <w:pStyle w:val="RARMPnumberedparagraphs"/>
              <w:numPr>
                <w:ilvl w:val="0"/>
                <w:numId w:val="0"/>
              </w:numPr>
            </w:pPr>
            <w:r>
              <w:t xml:space="preserve">Average: 7.7ng </w:t>
            </w:r>
            <w:r w:rsidR="00567CFD">
              <w:rPr>
                <w:rFonts w:cs="Calibri"/>
              </w:rPr>
              <w:t>±</w:t>
            </w:r>
            <w:r w:rsidR="00567CFD">
              <w:t xml:space="preserve"> 2.4ng</w:t>
            </w:r>
          </w:p>
          <w:p w14:paraId="6DC6FF4E" w14:textId="3AD8CA3A" w:rsidR="00567CFD" w:rsidRDefault="00567CFD" w:rsidP="0076007B">
            <w:pPr>
              <w:pStyle w:val="RARMPnumberedparagraphs"/>
              <w:numPr>
                <w:ilvl w:val="0"/>
                <w:numId w:val="0"/>
              </w:numPr>
            </w:pPr>
            <w:r>
              <w:t xml:space="preserve">(mean </w:t>
            </w:r>
            <w:r>
              <w:rPr>
                <w:rFonts w:cs="Calibri"/>
              </w:rPr>
              <w:t>±</w:t>
            </w:r>
            <w:r>
              <w:t xml:space="preserve"> SEM, n=6</w:t>
            </w:r>
            <w:r w:rsidR="00745E65">
              <w:t>*</w:t>
            </w:r>
            <w:r>
              <w:t>)</w:t>
            </w:r>
          </w:p>
        </w:tc>
      </w:tr>
      <w:tr w:rsidR="00E743A1" w14:paraId="4F803ACD" w14:textId="77777777" w:rsidTr="00E743A1">
        <w:tc>
          <w:tcPr>
            <w:tcW w:w="1838" w:type="dxa"/>
            <w:vMerge/>
          </w:tcPr>
          <w:p w14:paraId="784217BE" w14:textId="77777777" w:rsidR="00E743A1" w:rsidRDefault="00E743A1" w:rsidP="0076007B">
            <w:pPr>
              <w:pStyle w:val="RARMPnumberedparagraphs"/>
              <w:numPr>
                <w:ilvl w:val="0"/>
                <w:numId w:val="0"/>
              </w:numPr>
            </w:pPr>
          </w:p>
        </w:tc>
        <w:tc>
          <w:tcPr>
            <w:tcW w:w="1701" w:type="dxa"/>
            <w:vMerge/>
          </w:tcPr>
          <w:p w14:paraId="1A95D68D" w14:textId="36A80DFA" w:rsidR="00E743A1" w:rsidRDefault="00E743A1" w:rsidP="0076007B">
            <w:pPr>
              <w:pStyle w:val="RARMPnumberedparagraphs"/>
              <w:numPr>
                <w:ilvl w:val="0"/>
                <w:numId w:val="0"/>
              </w:numPr>
            </w:pPr>
          </w:p>
        </w:tc>
        <w:tc>
          <w:tcPr>
            <w:tcW w:w="2126" w:type="dxa"/>
          </w:tcPr>
          <w:p w14:paraId="0154A2E3" w14:textId="45A10759" w:rsidR="00E743A1" w:rsidRDefault="00E743A1" w:rsidP="0076007B">
            <w:pPr>
              <w:pStyle w:val="RARMPnumberedparagraphs"/>
              <w:numPr>
                <w:ilvl w:val="0"/>
                <w:numId w:val="0"/>
              </w:numPr>
            </w:pPr>
            <w:r>
              <w:t>Hemizygous</w:t>
            </w:r>
          </w:p>
        </w:tc>
        <w:tc>
          <w:tcPr>
            <w:tcW w:w="3740" w:type="dxa"/>
          </w:tcPr>
          <w:p w14:paraId="26F992C4" w14:textId="009B0B45" w:rsidR="00E743A1" w:rsidRDefault="00E743A1" w:rsidP="0076007B">
            <w:pPr>
              <w:pStyle w:val="RARMPnumberedparagraphs"/>
              <w:numPr>
                <w:ilvl w:val="0"/>
                <w:numId w:val="0"/>
              </w:numPr>
            </w:pPr>
            <w:r>
              <w:t xml:space="preserve">ND (&lt; </w:t>
            </w:r>
            <w:proofErr w:type="spellStart"/>
            <w:r>
              <w:t>LoD</w:t>
            </w:r>
            <w:proofErr w:type="spellEnd"/>
            <w:r>
              <w:t>)</w:t>
            </w:r>
          </w:p>
        </w:tc>
      </w:tr>
      <w:tr w:rsidR="00E743A1" w14:paraId="44AD47E0" w14:textId="77777777" w:rsidTr="00E743A1">
        <w:tc>
          <w:tcPr>
            <w:tcW w:w="1838" w:type="dxa"/>
            <w:vMerge w:val="restart"/>
          </w:tcPr>
          <w:p w14:paraId="2C6B22D2" w14:textId="444D5162" w:rsidR="00E743A1" w:rsidRDefault="00E743A1" w:rsidP="0076007B">
            <w:pPr>
              <w:pStyle w:val="RARMPnumberedparagraphs"/>
              <w:numPr>
                <w:ilvl w:val="0"/>
                <w:numId w:val="0"/>
              </w:numPr>
            </w:pPr>
            <w:r>
              <w:t>Pupae</w:t>
            </w:r>
          </w:p>
        </w:tc>
        <w:tc>
          <w:tcPr>
            <w:tcW w:w="1701" w:type="dxa"/>
            <w:vMerge w:val="restart"/>
          </w:tcPr>
          <w:p w14:paraId="2523974D" w14:textId="4D5D33FD" w:rsidR="00E743A1" w:rsidRDefault="00E743A1" w:rsidP="0076007B">
            <w:pPr>
              <w:pStyle w:val="RARMPnumberedparagraphs"/>
              <w:numPr>
                <w:ilvl w:val="0"/>
                <w:numId w:val="0"/>
              </w:numPr>
            </w:pPr>
            <w:r>
              <w:t>6.25ng / pupa</w:t>
            </w:r>
          </w:p>
        </w:tc>
        <w:tc>
          <w:tcPr>
            <w:tcW w:w="2126" w:type="dxa"/>
          </w:tcPr>
          <w:p w14:paraId="6170239C" w14:textId="16134B47" w:rsidR="00E743A1" w:rsidRDefault="00E743A1" w:rsidP="0076007B">
            <w:pPr>
              <w:pStyle w:val="RARMPnumberedparagraphs"/>
              <w:numPr>
                <w:ilvl w:val="0"/>
                <w:numId w:val="0"/>
              </w:numPr>
            </w:pPr>
            <w:r>
              <w:t>Homozygous</w:t>
            </w:r>
          </w:p>
        </w:tc>
        <w:tc>
          <w:tcPr>
            <w:tcW w:w="3740" w:type="dxa"/>
          </w:tcPr>
          <w:p w14:paraId="4FF67AB5" w14:textId="76266C13" w:rsidR="00E743A1" w:rsidRDefault="004532E3" w:rsidP="0076007B">
            <w:pPr>
              <w:pStyle w:val="RARMPnumberedparagraphs"/>
              <w:numPr>
                <w:ilvl w:val="0"/>
                <w:numId w:val="0"/>
              </w:numPr>
            </w:pPr>
            <w:r>
              <w:t xml:space="preserve">Range: </w:t>
            </w:r>
            <w:r w:rsidR="00E743A1">
              <w:t>7.3 – 8.4ng</w:t>
            </w:r>
          </w:p>
          <w:p w14:paraId="7EAC044D" w14:textId="77777777" w:rsidR="004532E3" w:rsidRDefault="004532E3" w:rsidP="0076007B">
            <w:pPr>
              <w:pStyle w:val="RARMPnumberedparagraphs"/>
              <w:numPr>
                <w:ilvl w:val="0"/>
                <w:numId w:val="0"/>
              </w:numPr>
            </w:pPr>
            <w:r>
              <w:t>Average: 7.9ng</w:t>
            </w:r>
            <w:r w:rsidR="00567CFD">
              <w:t xml:space="preserve"> </w:t>
            </w:r>
            <w:r w:rsidR="00567CFD">
              <w:rPr>
                <w:rFonts w:cs="Calibri"/>
              </w:rPr>
              <w:t>±</w:t>
            </w:r>
            <w:r w:rsidR="00567CFD">
              <w:t xml:space="preserve"> 0.4ng</w:t>
            </w:r>
          </w:p>
          <w:p w14:paraId="2613122E" w14:textId="4CDAA6FE" w:rsidR="00567CFD" w:rsidRDefault="00567CFD" w:rsidP="0076007B">
            <w:pPr>
              <w:pStyle w:val="RARMPnumberedparagraphs"/>
              <w:numPr>
                <w:ilvl w:val="0"/>
                <w:numId w:val="0"/>
              </w:numPr>
            </w:pPr>
            <w:r>
              <w:t xml:space="preserve">(mean </w:t>
            </w:r>
            <w:r>
              <w:rPr>
                <w:rFonts w:cs="Calibri"/>
              </w:rPr>
              <w:t>±</w:t>
            </w:r>
            <w:r>
              <w:t>SEM, n=2</w:t>
            </w:r>
            <w:r w:rsidR="00745E65">
              <w:t>*</w:t>
            </w:r>
            <w:r>
              <w:t>)</w:t>
            </w:r>
          </w:p>
        </w:tc>
      </w:tr>
      <w:tr w:rsidR="00E743A1" w14:paraId="3B559190" w14:textId="77777777" w:rsidTr="00E743A1">
        <w:tc>
          <w:tcPr>
            <w:tcW w:w="1838" w:type="dxa"/>
            <w:vMerge/>
          </w:tcPr>
          <w:p w14:paraId="48DE55C9" w14:textId="77777777" w:rsidR="00E743A1" w:rsidRDefault="00E743A1" w:rsidP="0076007B">
            <w:pPr>
              <w:pStyle w:val="RARMPnumberedparagraphs"/>
              <w:numPr>
                <w:ilvl w:val="0"/>
                <w:numId w:val="0"/>
              </w:numPr>
            </w:pPr>
          </w:p>
        </w:tc>
        <w:tc>
          <w:tcPr>
            <w:tcW w:w="1701" w:type="dxa"/>
            <w:vMerge/>
          </w:tcPr>
          <w:p w14:paraId="148DDB96" w14:textId="20E72071" w:rsidR="00E743A1" w:rsidRDefault="00E743A1" w:rsidP="0076007B">
            <w:pPr>
              <w:pStyle w:val="RARMPnumberedparagraphs"/>
              <w:numPr>
                <w:ilvl w:val="0"/>
                <w:numId w:val="0"/>
              </w:numPr>
            </w:pPr>
          </w:p>
        </w:tc>
        <w:tc>
          <w:tcPr>
            <w:tcW w:w="2126" w:type="dxa"/>
          </w:tcPr>
          <w:p w14:paraId="212DBB9F" w14:textId="3C87A587" w:rsidR="00E743A1" w:rsidRDefault="00E743A1" w:rsidP="0076007B">
            <w:pPr>
              <w:pStyle w:val="RARMPnumberedparagraphs"/>
              <w:numPr>
                <w:ilvl w:val="0"/>
                <w:numId w:val="0"/>
              </w:numPr>
            </w:pPr>
            <w:r>
              <w:t>Hemizygous</w:t>
            </w:r>
          </w:p>
        </w:tc>
        <w:tc>
          <w:tcPr>
            <w:tcW w:w="3740" w:type="dxa"/>
          </w:tcPr>
          <w:p w14:paraId="72838A17" w14:textId="1F62CCEC" w:rsidR="00E743A1" w:rsidRDefault="004532E3" w:rsidP="0076007B">
            <w:pPr>
              <w:pStyle w:val="RARMPnumberedparagraphs"/>
              <w:numPr>
                <w:ilvl w:val="0"/>
                <w:numId w:val="0"/>
              </w:numPr>
            </w:pPr>
            <w:r>
              <w:t xml:space="preserve">ND (&lt; </w:t>
            </w:r>
            <w:proofErr w:type="spellStart"/>
            <w:r>
              <w:t>LoD</w:t>
            </w:r>
            <w:proofErr w:type="spellEnd"/>
            <w:r>
              <w:t>)</w:t>
            </w:r>
          </w:p>
        </w:tc>
      </w:tr>
      <w:tr w:rsidR="00E743A1" w14:paraId="44264C32" w14:textId="77777777" w:rsidTr="00E743A1">
        <w:tc>
          <w:tcPr>
            <w:tcW w:w="1838" w:type="dxa"/>
            <w:vMerge w:val="restart"/>
          </w:tcPr>
          <w:p w14:paraId="1D99E5C7" w14:textId="53044349" w:rsidR="00E743A1" w:rsidRDefault="00E743A1" w:rsidP="0076007B">
            <w:pPr>
              <w:pStyle w:val="RARMPnumberedparagraphs"/>
              <w:numPr>
                <w:ilvl w:val="0"/>
                <w:numId w:val="0"/>
              </w:numPr>
            </w:pPr>
            <w:r>
              <w:t xml:space="preserve">Adult </w:t>
            </w:r>
          </w:p>
        </w:tc>
        <w:tc>
          <w:tcPr>
            <w:tcW w:w="1701" w:type="dxa"/>
            <w:vMerge w:val="restart"/>
          </w:tcPr>
          <w:p w14:paraId="3410CB00" w14:textId="0BA03CAB" w:rsidR="00E743A1" w:rsidRDefault="00E743A1" w:rsidP="0076007B">
            <w:pPr>
              <w:pStyle w:val="RARMPnumberedparagraphs"/>
              <w:numPr>
                <w:ilvl w:val="0"/>
                <w:numId w:val="0"/>
              </w:numPr>
            </w:pPr>
            <w:r>
              <w:t>7.5ng / adult</w:t>
            </w:r>
          </w:p>
        </w:tc>
        <w:tc>
          <w:tcPr>
            <w:tcW w:w="2126" w:type="dxa"/>
          </w:tcPr>
          <w:p w14:paraId="03489253" w14:textId="63BDFE59" w:rsidR="00E743A1" w:rsidRDefault="00E743A1" w:rsidP="0076007B">
            <w:pPr>
              <w:pStyle w:val="RARMPnumberedparagraphs"/>
              <w:numPr>
                <w:ilvl w:val="0"/>
                <w:numId w:val="0"/>
              </w:numPr>
            </w:pPr>
            <w:r>
              <w:t>Homozygous (Day 1)</w:t>
            </w:r>
          </w:p>
        </w:tc>
        <w:tc>
          <w:tcPr>
            <w:tcW w:w="3740" w:type="dxa"/>
          </w:tcPr>
          <w:p w14:paraId="12222D08" w14:textId="30F75633" w:rsidR="00E743A1" w:rsidRDefault="004532E3" w:rsidP="0076007B">
            <w:pPr>
              <w:pStyle w:val="RARMPnumberedparagraphs"/>
              <w:numPr>
                <w:ilvl w:val="0"/>
                <w:numId w:val="0"/>
              </w:numPr>
            </w:pPr>
            <w:r>
              <w:t xml:space="preserve">ND (&lt; </w:t>
            </w:r>
            <w:proofErr w:type="spellStart"/>
            <w:r>
              <w:t>LoD</w:t>
            </w:r>
            <w:proofErr w:type="spellEnd"/>
            <w:r>
              <w:t>)</w:t>
            </w:r>
          </w:p>
        </w:tc>
      </w:tr>
      <w:tr w:rsidR="00E743A1" w14:paraId="1A88D74F" w14:textId="77777777" w:rsidTr="00E743A1">
        <w:tc>
          <w:tcPr>
            <w:tcW w:w="1838" w:type="dxa"/>
            <w:vMerge/>
          </w:tcPr>
          <w:p w14:paraId="1A98F991" w14:textId="77777777" w:rsidR="00E743A1" w:rsidRDefault="00E743A1" w:rsidP="0076007B">
            <w:pPr>
              <w:pStyle w:val="RARMPnumberedparagraphs"/>
              <w:numPr>
                <w:ilvl w:val="0"/>
                <w:numId w:val="0"/>
              </w:numPr>
            </w:pPr>
          </w:p>
        </w:tc>
        <w:tc>
          <w:tcPr>
            <w:tcW w:w="1701" w:type="dxa"/>
            <w:vMerge/>
          </w:tcPr>
          <w:p w14:paraId="79AB022B" w14:textId="365340D3" w:rsidR="00E743A1" w:rsidRDefault="00E743A1" w:rsidP="0076007B">
            <w:pPr>
              <w:pStyle w:val="RARMPnumberedparagraphs"/>
              <w:numPr>
                <w:ilvl w:val="0"/>
                <w:numId w:val="0"/>
              </w:numPr>
            </w:pPr>
          </w:p>
        </w:tc>
        <w:tc>
          <w:tcPr>
            <w:tcW w:w="2126" w:type="dxa"/>
          </w:tcPr>
          <w:p w14:paraId="307F2B4D" w14:textId="140979C0" w:rsidR="00E743A1" w:rsidRDefault="004532E3" w:rsidP="0076007B">
            <w:pPr>
              <w:pStyle w:val="RARMPnumberedparagraphs"/>
              <w:numPr>
                <w:ilvl w:val="0"/>
                <w:numId w:val="0"/>
              </w:numPr>
            </w:pPr>
            <w:r>
              <w:t xml:space="preserve">Homozygous </w:t>
            </w:r>
            <w:r w:rsidR="00E743A1">
              <w:t xml:space="preserve">(Day </w:t>
            </w:r>
            <w:r>
              <w:t>6</w:t>
            </w:r>
            <w:r w:rsidR="00E743A1">
              <w:t>)</w:t>
            </w:r>
          </w:p>
        </w:tc>
        <w:tc>
          <w:tcPr>
            <w:tcW w:w="3740" w:type="dxa"/>
          </w:tcPr>
          <w:p w14:paraId="100FC7EE" w14:textId="7C3F29F3" w:rsidR="004532E3" w:rsidRDefault="004532E3" w:rsidP="0076007B">
            <w:pPr>
              <w:pStyle w:val="RARMPnumberedparagraphs"/>
              <w:numPr>
                <w:ilvl w:val="0"/>
                <w:numId w:val="0"/>
              </w:numPr>
            </w:pPr>
            <w:r>
              <w:t>Range: 17.2 – 48.9ng</w:t>
            </w:r>
          </w:p>
          <w:p w14:paraId="19ACF03B" w14:textId="5D11058F" w:rsidR="00E743A1" w:rsidRDefault="004532E3" w:rsidP="0076007B">
            <w:pPr>
              <w:pStyle w:val="RARMPnumberedparagraphs"/>
              <w:numPr>
                <w:ilvl w:val="0"/>
                <w:numId w:val="0"/>
              </w:numPr>
            </w:pPr>
            <w:r>
              <w:t>Average: 35.3 ng</w:t>
            </w:r>
            <w:r w:rsidR="00567CFD">
              <w:t xml:space="preserve"> </w:t>
            </w:r>
            <w:r w:rsidR="00567CFD">
              <w:rPr>
                <w:rFonts w:cs="Calibri"/>
              </w:rPr>
              <w:t>±</w:t>
            </w:r>
            <w:r w:rsidR="00567CFD">
              <w:t xml:space="preserve"> SEM, n=4</w:t>
            </w:r>
            <w:r w:rsidR="00745E65">
              <w:t>*</w:t>
            </w:r>
            <w:r w:rsidR="00567CFD">
              <w:t>)</w:t>
            </w:r>
          </w:p>
        </w:tc>
      </w:tr>
    </w:tbl>
    <w:p w14:paraId="3E3FBD34" w14:textId="39ABB5C6" w:rsidR="00745E65" w:rsidRDefault="00745E65" w:rsidP="00D829B2">
      <w:pPr>
        <w:pStyle w:val="RARMPnumberedparagraphs"/>
        <w:numPr>
          <w:ilvl w:val="0"/>
          <w:numId w:val="0"/>
        </w:numPr>
        <w:ind w:left="-142"/>
      </w:pPr>
      <w:bookmarkStart w:id="277" w:name="_Ref183427568"/>
      <w:bookmarkEnd w:id="276"/>
      <w:r>
        <w:t>*Mosquito samples (n) are aliquots of 20 mosquitoes per sample.</w:t>
      </w:r>
    </w:p>
    <w:p w14:paraId="67605D71" w14:textId="2097DE2A" w:rsidR="006D509A" w:rsidRDefault="006D509A" w:rsidP="006D509A">
      <w:pPr>
        <w:pStyle w:val="RARMPnumberedparagraphs"/>
      </w:pPr>
      <w:r>
        <w:t xml:space="preserve">DsRed2 is detected in all </w:t>
      </w:r>
      <w:r w:rsidR="00D07984">
        <w:t>life</w:t>
      </w:r>
      <w:r>
        <w:t xml:space="preserve"> stages of homo</w:t>
      </w:r>
      <w:r w:rsidR="00726C9E">
        <w:t>zygous</w:t>
      </w:r>
      <w:r>
        <w:t xml:space="preserve"> GM mosquitoes (larvae, pupae and Day 6 adults) and not detected in hemizygous GM mosquito</w:t>
      </w:r>
      <w:r w:rsidR="00C246B8">
        <w:t xml:space="preserve"> (larvae and pupae)</w:t>
      </w:r>
      <w:r>
        <w:t xml:space="preserve">. </w:t>
      </w:r>
      <w:r w:rsidR="00D42D5E">
        <w:t xml:space="preserve">Note that the average expression of DsRed2 of homozygous GM </w:t>
      </w:r>
      <w:r w:rsidR="003A3B3C">
        <w:t xml:space="preserve">adult </w:t>
      </w:r>
      <w:r w:rsidR="00D42D5E">
        <w:t xml:space="preserve">mosquitoes, larvae and pupae is very close to the </w:t>
      </w:r>
      <w:proofErr w:type="spellStart"/>
      <w:r w:rsidR="00D42D5E">
        <w:t>LoD</w:t>
      </w:r>
      <w:proofErr w:type="spellEnd"/>
      <w:r w:rsidR="00D42D5E">
        <w:t xml:space="preserve"> of the assay. Therefore, it is expected that the levels of DsRed2 expression in hemizygous GM, larvae and pupae would be lower (around half the expression level of </w:t>
      </w:r>
      <w:r w:rsidR="00BF087D">
        <w:t>homozygous GM mosquitoes</w:t>
      </w:r>
      <w:r w:rsidR="00D42D5E">
        <w:t xml:space="preserve">). </w:t>
      </w:r>
      <w:r w:rsidR="000649B8">
        <w:t>Although</w:t>
      </w:r>
      <w:r w:rsidR="00D42D5E">
        <w:t xml:space="preserve"> DsRed2 cannot be </w:t>
      </w:r>
      <w:r w:rsidR="000649B8">
        <w:t xml:space="preserve">detected via protein detection assays, they can be </w:t>
      </w:r>
      <w:r w:rsidR="00D42D5E">
        <w:t>visually detected in the</w:t>
      </w:r>
      <w:r w:rsidR="00745E65">
        <w:t xml:space="preserve"> hemizygous</w:t>
      </w:r>
      <w:r w:rsidR="00D42D5E">
        <w:t xml:space="preserve"> GM </w:t>
      </w:r>
      <w:r w:rsidR="00BF087D">
        <w:t xml:space="preserve">adult </w:t>
      </w:r>
      <w:r w:rsidR="00D42D5E">
        <w:t xml:space="preserve">mosquitoes, larvae or pupae </w:t>
      </w:r>
      <w:r w:rsidR="000649B8">
        <w:t xml:space="preserve">as mentioned in section </w:t>
      </w:r>
      <w:r w:rsidR="000649B8">
        <w:fldChar w:fldCharType="begin"/>
      </w:r>
      <w:r w:rsidR="000649B8">
        <w:instrText xml:space="preserve"> REF _Ref182570693 \r \h </w:instrText>
      </w:r>
      <w:r w:rsidR="000649B8">
        <w:fldChar w:fldCharType="separate"/>
      </w:r>
      <w:r w:rsidR="005B212B">
        <w:t>4.1.2</w:t>
      </w:r>
      <w:r w:rsidR="000649B8">
        <w:fldChar w:fldCharType="end"/>
      </w:r>
      <w:r w:rsidR="000649B8">
        <w:t>.</w:t>
      </w:r>
    </w:p>
    <w:p w14:paraId="4B1BC3EE" w14:textId="14A18073" w:rsidR="00BA4FDB" w:rsidRDefault="00BA4FDB" w:rsidP="00BA4FDB">
      <w:pPr>
        <w:pStyle w:val="table"/>
      </w:pPr>
      <w:bookmarkStart w:id="278" w:name="_Ref191894440"/>
      <w:r>
        <w:t xml:space="preserve">Protein detection levels of </w:t>
      </w:r>
      <w:proofErr w:type="spellStart"/>
      <w:r>
        <w:t>tTAV</w:t>
      </w:r>
      <w:proofErr w:type="spellEnd"/>
      <w:r>
        <w:t xml:space="preserve"> in larvae, pupae and adult male GM mosquitoes. </w:t>
      </w:r>
      <w:bookmarkEnd w:id="277"/>
      <w:r w:rsidR="00567CFD">
        <w:t>ND (not detectable)</w:t>
      </w:r>
      <w:r w:rsidR="004D4C4B">
        <w:t>; &lt;</w:t>
      </w:r>
      <w:proofErr w:type="spellStart"/>
      <w:r w:rsidR="004D4C4B">
        <w:t>LoD</w:t>
      </w:r>
      <w:proofErr w:type="spellEnd"/>
      <w:r w:rsidR="004D4C4B">
        <w:t xml:space="preserve"> (below the level of detection)</w:t>
      </w:r>
      <w:r w:rsidR="00567CFD">
        <w:t>.</w:t>
      </w:r>
      <w:bookmarkEnd w:id="278"/>
    </w:p>
    <w:tbl>
      <w:tblPr>
        <w:tblStyle w:val="TableGrid"/>
        <w:tblW w:w="0" w:type="auto"/>
        <w:tblLook w:val="04A0" w:firstRow="1" w:lastRow="0" w:firstColumn="1" w:lastColumn="0" w:noHBand="0" w:noVBand="1"/>
      </w:tblPr>
      <w:tblGrid>
        <w:gridCol w:w="1838"/>
        <w:gridCol w:w="1701"/>
        <w:gridCol w:w="2126"/>
        <w:gridCol w:w="3740"/>
      </w:tblGrid>
      <w:tr w:rsidR="00222828" w14:paraId="4284DCE8" w14:textId="77777777" w:rsidTr="00C150DB">
        <w:tc>
          <w:tcPr>
            <w:tcW w:w="1838" w:type="dxa"/>
            <w:shd w:val="clear" w:color="auto" w:fill="F2F2F2" w:themeFill="background1" w:themeFillShade="F2"/>
          </w:tcPr>
          <w:p w14:paraId="326491D6" w14:textId="77777777" w:rsidR="00222828" w:rsidRPr="00E743A1" w:rsidRDefault="00222828" w:rsidP="0076007B">
            <w:pPr>
              <w:pStyle w:val="RARMPnumberedparagraphs"/>
              <w:numPr>
                <w:ilvl w:val="0"/>
                <w:numId w:val="0"/>
              </w:numPr>
            </w:pPr>
            <w:r w:rsidRPr="00E743A1">
              <w:t>Mosquito sample</w:t>
            </w:r>
          </w:p>
        </w:tc>
        <w:tc>
          <w:tcPr>
            <w:tcW w:w="1701" w:type="dxa"/>
            <w:shd w:val="clear" w:color="auto" w:fill="F2F2F2" w:themeFill="background1" w:themeFillShade="F2"/>
          </w:tcPr>
          <w:p w14:paraId="573B9DE6" w14:textId="77777777" w:rsidR="00222828" w:rsidRPr="00E743A1" w:rsidRDefault="00222828" w:rsidP="0076007B">
            <w:pPr>
              <w:pStyle w:val="RARMPnumberedparagraphs"/>
              <w:numPr>
                <w:ilvl w:val="0"/>
                <w:numId w:val="0"/>
              </w:numPr>
            </w:pPr>
            <w:r w:rsidRPr="00E743A1">
              <w:t xml:space="preserve">Assay </w:t>
            </w:r>
            <w:proofErr w:type="spellStart"/>
            <w:r w:rsidRPr="00E743A1">
              <w:t>LoD</w:t>
            </w:r>
            <w:proofErr w:type="spellEnd"/>
          </w:p>
        </w:tc>
        <w:tc>
          <w:tcPr>
            <w:tcW w:w="2126" w:type="dxa"/>
            <w:shd w:val="clear" w:color="auto" w:fill="F2F2F2" w:themeFill="background1" w:themeFillShade="F2"/>
          </w:tcPr>
          <w:p w14:paraId="2525749F" w14:textId="77777777" w:rsidR="00222828" w:rsidRPr="00E743A1" w:rsidRDefault="00222828" w:rsidP="0076007B">
            <w:pPr>
              <w:pStyle w:val="RARMPnumberedparagraphs"/>
              <w:numPr>
                <w:ilvl w:val="0"/>
                <w:numId w:val="0"/>
              </w:numPr>
            </w:pPr>
            <w:r w:rsidRPr="00E743A1">
              <w:t>Genotype</w:t>
            </w:r>
          </w:p>
        </w:tc>
        <w:tc>
          <w:tcPr>
            <w:tcW w:w="3740" w:type="dxa"/>
            <w:shd w:val="clear" w:color="auto" w:fill="F2F2F2" w:themeFill="background1" w:themeFillShade="F2"/>
          </w:tcPr>
          <w:p w14:paraId="28F7B91A" w14:textId="52DF6CF9" w:rsidR="00222828" w:rsidRPr="00E743A1" w:rsidRDefault="00222828" w:rsidP="0076007B">
            <w:pPr>
              <w:pStyle w:val="RARMPnumberedparagraphs"/>
              <w:numPr>
                <w:ilvl w:val="0"/>
                <w:numId w:val="0"/>
              </w:numPr>
            </w:pPr>
            <w:proofErr w:type="spellStart"/>
            <w:r>
              <w:t>tTAV</w:t>
            </w:r>
            <w:proofErr w:type="spellEnd"/>
            <w:r w:rsidRPr="00E743A1">
              <w:t xml:space="preserve"> level detected</w:t>
            </w:r>
          </w:p>
        </w:tc>
      </w:tr>
      <w:tr w:rsidR="00222828" w14:paraId="4CABCBAF" w14:textId="77777777" w:rsidTr="00C150DB">
        <w:tc>
          <w:tcPr>
            <w:tcW w:w="1838" w:type="dxa"/>
            <w:vMerge w:val="restart"/>
          </w:tcPr>
          <w:p w14:paraId="7E1B8E8A" w14:textId="77777777" w:rsidR="00222828" w:rsidRDefault="00222828" w:rsidP="0076007B">
            <w:pPr>
              <w:pStyle w:val="RARMPnumberedparagraphs"/>
              <w:numPr>
                <w:ilvl w:val="0"/>
                <w:numId w:val="0"/>
              </w:numPr>
            </w:pPr>
            <w:r>
              <w:t>Larvae</w:t>
            </w:r>
          </w:p>
        </w:tc>
        <w:tc>
          <w:tcPr>
            <w:tcW w:w="1701" w:type="dxa"/>
            <w:vMerge w:val="restart"/>
          </w:tcPr>
          <w:p w14:paraId="0238314F" w14:textId="06A555B3" w:rsidR="00222828" w:rsidRDefault="00B9034A" w:rsidP="0076007B">
            <w:pPr>
              <w:pStyle w:val="RARMPnumberedparagraphs"/>
              <w:numPr>
                <w:ilvl w:val="0"/>
                <w:numId w:val="0"/>
              </w:numPr>
            </w:pPr>
            <w:r>
              <w:t>3.13</w:t>
            </w:r>
            <w:r w:rsidR="00222828">
              <w:t>ng / larva</w:t>
            </w:r>
          </w:p>
        </w:tc>
        <w:tc>
          <w:tcPr>
            <w:tcW w:w="2126" w:type="dxa"/>
          </w:tcPr>
          <w:p w14:paraId="40C849D7" w14:textId="77777777" w:rsidR="00222828" w:rsidRDefault="00222828" w:rsidP="0076007B">
            <w:pPr>
              <w:pStyle w:val="RARMPnumberedparagraphs"/>
              <w:numPr>
                <w:ilvl w:val="0"/>
                <w:numId w:val="0"/>
              </w:numPr>
            </w:pPr>
            <w:r>
              <w:t>Homozygous</w:t>
            </w:r>
          </w:p>
        </w:tc>
        <w:tc>
          <w:tcPr>
            <w:tcW w:w="3740" w:type="dxa"/>
          </w:tcPr>
          <w:p w14:paraId="5A1AAEAB" w14:textId="08AD275E" w:rsidR="00222828" w:rsidRDefault="00222828" w:rsidP="0076007B">
            <w:pPr>
              <w:pStyle w:val="RARMPnumberedparagraphs"/>
              <w:numPr>
                <w:ilvl w:val="0"/>
                <w:numId w:val="0"/>
              </w:numPr>
            </w:pPr>
            <w:r>
              <w:t xml:space="preserve">ND (&lt; </w:t>
            </w:r>
            <w:proofErr w:type="spellStart"/>
            <w:r>
              <w:t>LoD</w:t>
            </w:r>
            <w:proofErr w:type="spellEnd"/>
            <w:r>
              <w:t>)</w:t>
            </w:r>
          </w:p>
        </w:tc>
      </w:tr>
      <w:tr w:rsidR="00222828" w14:paraId="0ECDA106" w14:textId="77777777" w:rsidTr="00C150DB">
        <w:tc>
          <w:tcPr>
            <w:tcW w:w="1838" w:type="dxa"/>
            <w:vMerge/>
          </w:tcPr>
          <w:p w14:paraId="75B1D22F" w14:textId="77777777" w:rsidR="00222828" w:rsidRDefault="00222828" w:rsidP="0076007B">
            <w:pPr>
              <w:pStyle w:val="RARMPnumberedparagraphs"/>
              <w:numPr>
                <w:ilvl w:val="0"/>
                <w:numId w:val="0"/>
              </w:numPr>
            </w:pPr>
          </w:p>
        </w:tc>
        <w:tc>
          <w:tcPr>
            <w:tcW w:w="1701" w:type="dxa"/>
            <w:vMerge/>
          </w:tcPr>
          <w:p w14:paraId="41D95E91" w14:textId="77777777" w:rsidR="00222828" w:rsidRDefault="00222828" w:rsidP="0076007B">
            <w:pPr>
              <w:pStyle w:val="RARMPnumberedparagraphs"/>
              <w:numPr>
                <w:ilvl w:val="0"/>
                <w:numId w:val="0"/>
              </w:numPr>
            </w:pPr>
          </w:p>
        </w:tc>
        <w:tc>
          <w:tcPr>
            <w:tcW w:w="2126" w:type="dxa"/>
          </w:tcPr>
          <w:p w14:paraId="4B0DC681" w14:textId="77777777" w:rsidR="00222828" w:rsidRDefault="00222828" w:rsidP="0076007B">
            <w:pPr>
              <w:pStyle w:val="RARMPnumberedparagraphs"/>
              <w:numPr>
                <w:ilvl w:val="0"/>
                <w:numId w:val="0"/>
              </w:numPr>
            </w:pPr>
            <w:r>
              <w:t>Hemizygous</w:t>
            </w:r>
          </w:p>
        </w:tc>
        <w:tc>
          <w:tcPr>
            <w:tcW w:w="3740" w:type="dxa"/>
          </w:tcPr>
          <w:p w14:paraId="6A8516EE" w14:textId="77777777" w:rsidR="00222828" w:rsidRDefault="00222828" w:rsidP="0076007B">
            <w:pPr>
              <w:pStyle w:val="RARMPnumberedparagraphs"/>
              <w:numPr>
                <w:ilvl w:val="0"/>
                <w:numId w:val="0"/>
              </w:numPr>
            </w:pPr>
            <w:r>
              <w:t xml:space="preserve">ND (&lt; </w:t>
            </w:r>
            <w:proofErr w:type="spellStart"/>
            <w:r>
              <w:t>LoD</w:t>
            </w:r>
            <w:proofErr w:type="spellEnd"/>
            <w:r>
              <w:t>)</w:t>
            </w:r>
          </w:p>
        </w:tc>
      </w:tr>
      <w:tr w:rsidR="00222828" w14:paraId="5D57EE85" w14:textId="77777777" w:rsidTr="00C150DB">
        <w:tc>
          <w:tcPr>
            <w:tcW w:w="1838" w:type="dxa"/>
            <w:vMerge w:val="restart"/>
          </w:tcPr>
          <w:p w14:paraId="01A720A0" w14:textId="77777777" w:rsidR="00222828" w:rsidRDefault="00222828" w:rsidP="0076007B">
            <w:pPr>
              <w:pStyle w:val="RARMPnumberedparagraphs"/>
              <w:numPr>
                <w:ilvl w:val="0"/>
                <w:numId w:val="0"/>
              </w:numPr>
            </w:pPr>
            <w:r>
              <w:t>Pupae</w:t>
            </w:r>
          </w:p>
        </w:tc>
        <w:tc>
          <w:tcPr>
            <w:tcW w:w="1701" w:type="dxa"/>
            <w:vMerge w:val="restart"/>
          </w:tcPr>
          <w:p w14:paraId="039B4B82" w14:textId="6A0750E9" w:rsidR="00222828" w:rsidRDefault="00B9034A" w:rsidP="0076007B">
            <w:pPr>
              <w:pStyle w:val="RARMPnumberedparagraphs"/>
              <w:numPr>
                <w:ilvl w:val="0"/>
                <w:numId w:val="0"/>
              </w:numPr>
            </w:pPr>
            <w:r>
              <w:t>0.78</w:t>
            </w:r>
            <w:r w:rsidR="00222828">
              <w:t>ng / pupa</w:t>
            </w:r>
          </w:p>
        </w:tc>
        <w:tc>
          <w:tcPr>
            <w:tcW w:w="2126" w:type="dxa"/>
          </w:tcPr>
          <w:p w14:paraId="77AC623D" w14:textId="77777777" w:rsidR="00222828" w:rsidRDefault="00222828" w:rsidP="0076007B">
            <w:pPr>
              <w:pStyle w:val="RARMPnumberedparagraphs"/>
              <w:numPr>
                <w:ilvl w:val="0"/>
                <w:numId w:val="0"/>
              </w:numPr>
            </w:pPr>
            <w:r>
              <w:t>Homozygous</w:t>
            </w:r>
          </w:p>
        </w:tc>
        <w:tc>
          <w:tcPr>
            <w:tcW w:w="3740" w:type="dxa"/>
          </w:tcPr>
          <w:p w14:paraId="10245830" w14:textId="1C33B217" w:rsidR="00222828" w:rsidRDefault="00222828" w:rsidP="0076007B">
            <w:pPr>
              <w:pStyle w:val="RARMPnumberedparagraphs"/>
              <w:numPr>
                <w:ilvl w:val="0"/>
                <w:numId w:val="0"/>
              </w:numPr>
            </w:pPr>
            <w:r>
              <w:t xml:space="preserve">ND (&lt; </w:t>
            </w:r>
            <w:proofErr w:type="spellStart"/>
            <w:r>
              <w:t>LoD</w:t>
            </w:r>
            <w:proofErr w:type="spellEnd"/>
            <w:r>
              <w:t>)</w:t>
            </w:r>
          </w:p>
        </w:tc>
      </w:tr>
      <w:tr w:rsidR="00222828" w14:paraId="54DABCA6" w14:textId="77777777" w:rsidTr="00C150DB">
        <w:tc>
          <w:tcPr>
            <w:tcW w:w="1838" w:type="dxa"/>
            <w:vMerge/>
          </w:tcPr>
          <w:p w14:paraId="1166504B" w14:textId="77777777" w:rsidR="00222828" w:rsidRDefault="00222828" w:rsidP="0076007B">
            <w:pPr>
              <w:pStyle w:val="RARMPnumberedparagraphs"/>
              <w:numPr>
                <w:ilvl w:val="0"/>
                <w:numId w:val="0"/>
              </w:numPr>
            </w:pPr>
          </w:p>
        </w:tc>
        <w:tc>
          <w:tcPr>
            <w:tcW w:w="1701" w:type="dxa"/>
            <w:vMerge/>
          </w:tcPr>
          <w:p w14:paraId="1D22F6E9" w14:textId="77777777" w:rsidR="00222828" w:rsidRDefault="00222828" w:rsidP="0076007B">
            <w:pPr>
              <w:pStyle w:val="RARMPnumberedparagraphs"/>
              <w:numPr>
                <w:ilvl w:val="0"/>
                <w:numId w:val="0"/>
              </w:numPr>
            </w:pPr>
          </w:p>
        </w:tc>
        <w:tc>
          <w:tcPr>
            <w:tcW w:w="2126" w:type="dxa"/>
          </w:tcPr>
          <w:p w14:paraId="6166FBD2" w14:textId="77777777" w:rsidR="00222828" w:rsidRDefault="00222828" w:rsidP="0076007B">
            <w:pPr>
              <w:pStyle w:val="RARMPnumberedparagraphs"/>
              <w:numPr>
                <w:ilvl w:val="0"/>
                <w:numId w:val="0"/>
              </w:numPr>
            </w:pPr>
            <w:r>
              <w:t>Hemizygous</w:t>
            </w:r>
          </w:p>
        </w:tc>
        <w:tc>
          <w:tcPr>
            <w:tcW w:w="3740" w:type="dxa"/>
          </w:tcPr>
          <w:p w14:paraId="46D78373" w14:textId="77777777" w:rsidR="00222828" w:rsidRDefault="00222828" w:rsidP="0076007B">
            <w:pPr>
              <w:pStyle w:val="RARMPnumberedparagraphs"/>
              <w:numPr>
                <w:ilvl w:val="0"/>
                <w:numId w:val="0"/>
              </w:numPr>
            </w:pPr>
            <w:r>
              <w:t xml:space="preserve">ND (&lt; </w:t>
            </w:r>
            <w:proofErr w:type="spellStart"/>
            <w:r>
              <w:t>LoD</w:t>
            </w:r>
            <w:proofErr w:type="spellEnd"/>
            <w:r>
              <w:t>)</w:t>
            </w:r>
          </w:p>
        </w:tc>
      </w:tr>
      <w:tr w:rsidR="00222828" w14:paraId="797778FF" w14:textId="77777777" w:rsidTr="00C150DB">
        <w:tc>
          <w:tcPr>
            <w:tcW w:w="1838" w:type="dxa"/>
            <w:vMerge w:val="restart"/>
          </w:tcPr>
          <w:p w14:paraId="66841F64" w14:textId="77777777" w:rsidR="00222828" w:rsidRDefault="00222828" w:rsidP="0076007B">
            <w:pPr>
              <w:pStyle w:val="RARMPnumberedparagraphs"/>
              <w:numPr>
                <w:ilvl w:val="0"/>
                <w:numId w:val="0"/>
              </w:numPr>
            </w:pPr>
            <w:r>
              <w:t xml:space="preserve">Adult </w:t>
            </w:r>
          </w:p>
        </w:tc>
        <w:tc>
          <w:tcPr>
            <w:tcW w:w="1701" w:type="dxa"/>
            <w:vMerge w:val="restart"/>
          </w:tcPr>
          <w:p w14:paraId="75B53F87" w14:textId="2A4A1824" w:rsidR="00222828" w:rsidRDefault="00B9034A" w:rsidP="0076007B">
            <w:pPr>
              <w:pStyle w:val="RARMPnumberedparagraphs"/>
              <w:numPr>
                <w:ilvl w:val="0"/>
                <w:numId w:val="0"/>
              </w:numPr>
            </w:pPr>
            <w:r>
              <w:t>0.39</w:t>
            </w:r>
            <w:r w:rsidR="00222828">
              <w:t>ng / adult</w:t>
            </w:r>
          </w:p>
        </w:tc>
        <w:tc>
          <w:tcPr>
            <w:tcW w:w="2126" w:type="dxa"/>
          </w:tcPr>
          <w:p w14:paraId="45531614" w14:textId="77777777" w:rsidR="00222828" w:rsidRDefault="00222828" w:rsidP="0076007B">
            <w:pPr>
              <w:pStyle w:val="RARMPnumberedparagraphs"/>
              <w:numPr>
                <w:ilvl w:val="0"/>
                <w:numId w:val="0"/>
              </w:numPr>
            </w:pPr>
            <w:r>
              <w:t>Homozygous (Day 1)</w:t>
            </w:r>
          </w:p>
        </w:tc>
        <w:tc>
          <w:tcPr>
            <w:tcW w:w="3740" w:type="dxa"/>
          </w:tcPr>
          <w:p w14:paraId="5CB524FD" w14:textId="4D08F55B" w:rsidR="00222828" w:rsidRDefault="00222828" w:rsidP="0076007B">
            <w:pPr>
              <w:pStyle w:val="RARMPnumberedparagraphs"/>
              <w:numPr>
                <w:ilvl w:val="0"/>
                <w:numId w:val="0"/>
              </w:numPr>
            </w:pPr>
            <w:r>
              <w:t>Range: 2.8 – 4.1ng</w:t>
            </w:r>
          </w:p>
          <w:p w14:paraId="4E3B4429" w14:textId="77777777" w:rsidR="00222828" w:rsidRDefault="00222828" w:rsidP="0076007B">
            <w:pPr>
              <w:pStyle w:val="RARMPnumberedparagraphs"/>
              <w:numPr>
                <w:ilvl w:val="0"/>
                <w:numId w:val="0"/>
              </w:numPr>
            </w:pPr>
            <w:r>
              <w:t>Average: 3.3ng</w:t>
            </w:r>
            <w:r w:rsidR="00567CFD">
              <w:t xml:space="preserve"> </w:t>
            </w:r>
            <w:r w:rsidR="00567CFD">
              <w:rPr>
                <w:rFonts w:cs="Calibri"/>
              </w:rPr>
              <w:t>±</w:t>
            </w:r>
            <w:r w:rsidR="00567CFD">
              <w:t xml:space="preserve"> 0.3ng</w:t>
            </w:r>
          </w:p>
          <w:p w14:paraId="1F82D6CF" w14:textId="44FE7AB3" w:rsidR="00567CFD" w:rsidRDefault="00567CFD" w:rsidP="0076007B">
            <w:pPr>
              <w:pStyle w:val="RARMPnumberedparagraphs"/>
              <w:numPr>
                <w:ilvl w:val="0"/>
                <w:numId w:val="0"/>
              </w:numPr>
            </w:pPr>
            <w:r>
              <w:t xml:space="preserve">(mean </w:t>
            </w:r>
            <w:r>
              <w:rPr>
                <w:rFonts w:cs="Calibri"/>
              </w:rPr>
              <w:t>±</w:t>
            </w:r>
            <w:r>
              <w:t xml:space="preserve"> SEM, n=4</w:t>
            </w:r>
            <w:r w:rsidR="00BF087D">
              <w:t>*</w:t>
            </w:r>
            <w:r>
              <w:t>)</w:t>
            </w:r>
          </w:p>
        </w:tc>
      </w:tr>
      <w:tr w:rsidR="00222828" w14:paraId="0E3B9B94" w14:textId="77777777" w:rsidTr="00C150DB">
        <w:tc>
          <w:tcPr>
            <w:tcW w:w="1838" w:type="dxa"/>
            <w:vMerge/>
          </w:tcPr>
          <w:p w14:paraId="7769B882" w14:textId="77777777" w:rsidR="00222828" w:rsidRDefault="00222828" w:rsidP="0076007B">
            <w:pPr>
              <w:pStyle w:val="RARMPnumberedparagraphs"/>
              <w:numPr>
                <w:ilvl w:val="0"/>
                <w:numId w:val="0"/>
              </w:numPr>
            </w:pPr>
          </w:p>
        </w:tc>
        <w:tc>
          <w:tcPr>
            <w:tcW w:w="1701" w:type="dxa"/>
            <w:vMerge/>
          </w:tcPr>
          <w:p w14:paraId="2DD84665" w14:textId="77777777" w:rsidR="00222828" w:rsidRDefault="00222828" w:rsidP="0076007B">
            <w:pPr>
              <w:pStyle w:val="RARMPnumberedparagraphs"/>
              <w:numPr>
                <w:ilvl w:val="0"/>
                <w:numId w:val="0"/>
              </w:numPr>
            </w:pPr>
          </w:p>
        </w:tc>
        <w:tc>
          <w:tcPr>
            <w:tcW w:w="2126" w:type="dxa"/>
          </w:tcPr>
          <w:p w14:paraId="5D114B35" w14:textId="77777777" w:rsidR="00222828" w:rsidRDefault="00222828" w:rsidP="0076007B">
            <w:pPr>
              <w:pStyle w:val="RARMPnumberedparagraphs"/>
              <w:numPr>
                <w:ilvl w:val="0"/>
                <w:numId w:val="0"/>
              </w:numPr>
            </w:pPr>
            <w:r>
              <w:t>Homozygous (Day 6)</w:t>
            </w:r>
          </w:p>
        </w:tc>
        <w:tc>
          <w:tcPr>
            <w:tcW w:w="3740" w:type="dxa"/>
          </w:tcPr>
          <w:p w14:paraId="7B7F2B22" w14:textId="43A0CF07" w:rsidR="00222828" w:rsidRDefault="00222828" w:rsidP="0076007B">
            <w:pPr>
              <w:pStyle w:val="RARMPnumberedparagraphs"/>
              <w:numPr>
                <w:ilvl w:val="0"/>
                <w:numId w:val="0"/>
              </w:numPr>
            </w:pPr>
            <w:r>
              <w:t xml:space="preserve">Range: </w:t>
            </w:r>
            <w:r w:rsidR="00B9034A">
              <w:t>1.8 – 2.7</w:t>
            </w:r>
            <w:r>
              <w:t>ng</w:t>
            </w:r>
          </w:p>
          <w:p w14:paraId="473A10CE" w14:textId="77777777" w:rsidR="00222828" w:rsidRDefault="00222828" w:rsidP="0076007B">
            <w:pPr>
              <w:pStyle w:val="RARMPnumberedparagraphs"/>
              <w:numPr>
                <w:ilvl w:val="0"/>
                <w:numId w:val="0"/>
              </w:numPr>
              <w:rPr>
                <w:rFonts w:cs="Calibri"/>
              </w:rPr>
            </w:pPr>
            <w:r>
              <w:t xml:space="preserve">Average: </w:t>
            </w:r>
            <w:r w:rsidR="00B9034A">
              <w:t>2.2ng</w:t>
            </w:r>
            <w:r w:rsidR="00567CFD">
              <w:t xml:space="preserve"> </w:t>
            </w:r>
            <w:r w:rsidR="00567CFD">
              <w:rPr>
                <w:rFonts w:cs="Calibri"/>
              </w:rPr>
              <w:t>± 0.2ng</w:t>
            </w:r>
          </w:p>
          <w:p w14:paraId="58A6B35B" w14:textId="5F9C3CF3" w:rsidR="00567CFD" w:rsidRDefault="00567CFD" w:rsidP="0076007B">
            <w:pPr>
              <w:pStyle w:val="RARMPnumberedparagraphs"/>
              <w:numPr>
                <w:ilvl w:val="0"/>
                <w:numId w:val="0"/>
              </w:numPr>
            </w:pPr>
            <w:r>
              <w:rPr>
                <w:rFonts w:cs="Calibri"/>
              </w:rPr>
              <w:t>(mean ± SEM, n =3</w:t>
            </w:r>
            <w:r w:rsidR="00BF087D">
              <w:rPr>
                <w:rFonts w:cs="Calibri"/>
              </w:rPr>
              <w:t>*</w:t>
            </w:r>
            <w:r>
              <w:rPr>
                <w:rFonts w:cs="Calibri"/>
              </w:rPr>
              <w:t>)</w:t>
            </w:r>
          </w:p>
        </w:tc>
      </w:tr>
    </w:tbl>
    <w:p w14:paraId="6E7CED33" w14:textId="48E33059" w:rsidR="00BF087D" w:rsidRDefault="00BE6C67" w:rsidP="007E040C">
      <w:pPr>
        <w:pStyle w:val="RARMPnumberedparagraphs"/>
        <w:numPr>
          <w:ilvl w:val="0"/>
          <w:numId w:val="0"/>
        </w:numPr>
      </w:pPr>
      <w:r>
        <w:t>*</w:t>
      </w:r>
      <w:r w:rsidR="00BF087D">
        <w:t>Mosquito samples (n) are aliquots of 20 mosquitoes per sample.</w:t>
      </w:r>
    </w:p>
    <w:p w14:paraId="53555354" w14:textId="56EA7FED" w:rsidR="004B1A63" w:rsidRDefault="004B1A63" w:rsidP="0076007B">
      <w:pPr>
        <w:pStyle w:val="RARMPnumberedparagraphs"/>
      </w:pPr>
      <w:r>
        <w:t xml:space="preserve">Detection of very low levels of </w:t>
      </w:r>
      <w:proofErr w:type="spellStart"/>
      <w:r>
        <w:t>tTAV</w:t>
      </w:r>
      <w:proofErr w:type="spellEnd"/>
      <w:r>
        <w:t xml:space="preserve"> in adult males suggests that the </w:t>
      </w:r>
      <w:proofErr w:type="spellStart"/>
      <w:r w:rsidRPr="004B1A63">
        <w:rPr>
          <w:i/>
          <w:iCs/>
        </w:rPr>
        <w:t>dsx</w:t>
      </w:r>
      <w:proofErr w:type="spellEnd"/>
      <w:r>
        <w:t xml:space="preserve"> sex-specific splicing is not perfectly regulated in a sex specific manner leading to a leaky expression of </w:t>
      </w:r>
      <w:proofErr w:type="spellStart"/>
      <w:r>
        <w:t>tTAV</w:t>
      </w:r>
      <w:proofErr w:type="spellEnd"/>
      <w:r>
        <w:t xml:space="preserve"> in males but </w:t>
      </w:r>
      <w:r w:rsidR="001C7453">
        <w:t xml:space="preserve">this level </w:t>
      </w:r>
      <w:r>
        <w:t xml:space="preserve">is not sufficient to have a deleterious effect on adult </w:t>
      </w:r>
      <w:r w:rsidR="008407F3">
        <w:t xml:space="preserve">male </w:t>
      </w:r>
      <w:r>
        <w:t xml:space="preserve">survival. </w:t>
      </w:r>
    </w:p>
    <w:p w14:paraId="3E6AF03B" w14:textId="7373AC5B" w:rsidR="00D75947" w:rsidRDefault="006A7283" w:rsidP="00D75947">
      <w:pPr>
        <w:pStyle w:val="4RARMP"/>
      </w:pPr>
      <w:bookmarkStart w:id="279" w:name="_Ref188453623"/>
      <w:r w:rsidRPr="009026DD">
        <w:t xml:space="preserve">Allergenicity and toxicity of </w:t>
      </w:r>
      <w:proofErr w:type="spellStart"/>
      <w:r w:rsidR="008F04E8">
        <w:t>tTAV</w:t>
      </w:r>
      <w:proofErr w:type="spellEnd"/>
      <w:r w:rsidR="008F04E8">
        <w:t xml:space="preserve"> and DsRed2</w:t>
      </w:r>
      <w:bookmarkEnd w:id="279"/>
    </w:p>
    <w:p w14:paraId="7B88622E" w14:textId="1212A4DC" w:rsidR="00091087" w:rsidRDefault="007A0F8B" w:rsidP="0076007B">
      <w:pPr>
        <w:pStyle w:val="RARMPnumberedparagraphs"/>
      </w:pPr>
      <w:r>
        <w:t>Both transgene proteins (</w:t>
      </w:r>
      <w:proofErr w:type="spellStart"/>
      <w:r>
        <w:t>tTAV</w:t>
      </w:r>
      <w:proofErr w:type="spellEnd"/>
      <w:r>
        <w:t xml:space="preserve"> and DsR</w:t>
      </w:r>
      <w:r w:rsidR="00DE19B0">
        <w:t>e</w:t>
      </w:r>
      <w:r>
        <w:t>d2) have a history of safe use in variou</w:t>
      </w:r>
      <w:r w:rsidR="00DF15BB">
        <w:t>s</w:t>
      </w:r>
      <w:r>
        <w:t xml:space="preserve"> eukaryotes and human cells</w:t>
      </w:r>
      <w:r w:rsidR="009C5EC0">
        <w:t xml:space="preserve"> as describe</w:t>
      </w:r>
      <w:r w:rsidR="007E555E">
        <w:t>d</w:t>
      </w:r>
      <w:r w:rsidR="009C5EC0">
        <w:t xml:space="preserve"> in Sections </w:t>
      </w:r>
      <w:r w:rsidR="009C5EC0">
        <w:fldChar w:fldCharType="begin"/>
      </w:r>
      <w:r w:rsidR="009C5EC0">
        <w:instrText xml:space="preserve"> REF _Ref183431948 \n \h </w:instrText>
      </w:r>
      <w:r w:rsidR="009C5EC0">
        <w:fldChar w:fldCharType="separate"/>
      </w:r>
      <w:r w:rsidR="005B212B">
        <w:t>4.1.1</w:t>
      </w:r>
      <w:r w:rsidR="009C5EC0">
        <w:fldChar w:fldCharType="end"/>
      </w:r>
      <w:r w:rsidR="009C5EC0">
        <w:t xml:space="preserve"> and </w:t>
      </w:r>
      <w:r w:rsidR="009C5EC0">
        <w:fldChar w:fldCharType="begin"/>
      </w:r>
      <w:r w:rsidR="009C5EC0">
        <w:instrText xml:space="preserve"> REF _Ref190850337 \n \h </w:instrText>
      </w:r>
      <w:r w:rsidR="009C5EC0">
        <w:fldChar w:fldCharType="separate"/>
      </w:r>
      <w:r w:rsidR="005B212B">
        <w:t>4.2.3</w:t>
      </w:r>
      <w:r w:rsidR="009C5EC0">
        <w:fldChar w:fldCharType="end"/>
      </w:r>
      <w:r>
        <w:t xml:space="preserve">. </w:t>
      </w:r>
    </w:p>
    <w:p w14:paraId="4684C6BD" w14:textId="5691882D" w:rsidR="009C5EC0" w:rsidRDefault="009C5EC0" w:rsidP="008F04E8">
      <w:pPr>
        <w:pStyle w:val="RARMPnumberedparagraphs"/>
      </w:pPr>
      <w:r>
        <w:t>Acute oral toxicity studies are usually carried out using rodents</w:t>
      </w:r>
      <w:r w:rsidR="004C38DE">
        <w:t xml:space="preserve"> </w:t>
      </w:r>
      <w:r>
        <w:t xml:space="preserve">such as mice </w:t>
      </w:r>
      <w:r w:rsidR="006624E0">
        <w:t xml:space="preserve">or </w:t>
      </w:r>
      <w:r>
        <w:t xml:space="preserve">rats </w:t>
      </w:r>
      <w:r>
        <w:fldChar w:fldCharType="begin"/>
      </w:r>
      <w:r>
        <w:instrText xml:space="preserve"> ADDIN EN.CITE &lt;EndNote&gt;&lt;Cite&gt;&lt;Author&gt;OECD&lt;/Author&gt;&lt;Year&gt;2002&lt;/Year&gt;&lt;RecNum&gt;126&lt;/RecNum&gt;&lt;DisplayText&gt;(OECD, 2002)&lt;/DisplayText&gt;&lt;record&gt;&lt;rec-number&gt;126&lt;/rec-number&gt;&lt;foreign-keys&gt;&lt;key app="EN" db-id="z5rzptdpvzt5pcevte15sz9v2p5szw99zv9w" timestamp="1739915002"&gt;126&lt;/key&gt;&lt;/foreign-keys&gt;&lt;ref-type name="Journal Article"&gt;17&lt;/ref-type&gt;&lt;contributors&gt;&lt;authors&gt;&lt;author&gt;OECD,&lt;/author&gt;&lt;/authors&gt;&lt;/contributors&gt;&lt;titles&gt;&lt;title&gt;Test No. 420: Acute Oral Toxicity - Fixed Dose Procedure, OECD Guidelines for the Testing of Chemicals, Section 4&lt;/title&gt;&lt;secondary-title&gt;OECD Publishing&lt;/secondary-title&gt;&lt;/titles&gt;&lt;periodical&gt;&lt;full-title&gt;OECD Publishing&lt;/full-title&gt;&lt;/periodical&gt;&lt;dates&gt;&lt;year&gt;2002&lt;/year&gt;&lt;/dates&gt;&lt;urls&gt;&lt;related-urls&gt;&lt;url&gt;https://www.oecd.org/en/publications/2002/02/test-no-420-acute-oral-toxicity-fixed-dose-procedure_g1gh2949.html&lt;/url&gt;&lt;/related-urls&gt;&lt;/urls&gt;&lt;electronic-resource-num&gt;https://doi.org/10.1787/9789264070943-en&lt;/electronic-resource-num&gt;&lt;/record&gt;&lt;/Cite&gt;&lt;/EndNote&gt;</w:instrText>
      </w:r>
      <w:r>
        <w:fldChar w:fldCharType="separate"/>
      </w:r>
      <w:r>
        <w:rPr>
          <w:noProof/>
        </w:rPr>
        <w:t>(</w:t>
      </w:r>
      <w:hyperlink w:anchor="_ENREF_89" w:tooltip="OECD, 2002 #126" w:history="1">
        <w:r w:rsidR="00B25512">
          <w:rPr>
            <w:noProof/>
          </w:rPr>
          <w:t>OECD, 2002</w:t>
        </w:r>
      </w:hyperlink>
      <w:r>
        <w:rPr>
          <w:noProof/>
        </w:rPr>
        <w:t>)</w:t>
      </w:r>
      <w:r>
        <w:fldChar w:fldCharType="end"/>
      </w:r>
      <w:r>
        <w:t>.</w:t>
      </w:r>
      <w:r w:rsidR="00B06C24">
        <w:t xml:space="preserve"> The applicant carried out </w:t>
      </w:r>
      <w:r w:rsidR="007464ED">
        <w:t xml:space="preserve">an acute oral toxicity </w:t>
      </w:r>
      <w:r w:rsidR="00B06C24">
        <w:t xml:space="preserve"> study</w:t>
      </w:r>
      <w:r w:rsidR="00F62AEE">
        <w:t xml:space="preserve"> in mice </w:t>
      </w:r>
      <w:r w:rsidR="00B06C24">
        <w:t xml:space="preserve">using the fixed dose method in accordance with the OECD guidelines </w:t>
      </w:r>
      <w:r w:rsidR="00212DB6">
        <w:fldChar w:fldCharType="begin"/>
      </w:r>
      <w:r w:rsidR="00212DB6">
        <w:instrText xml:space="preserve"> ADDIN EN.CITE &lt;EndNote&gt;&lt;Cite&gt;&lt;Author&gt;OECD&lt;/Author&gt;&lt;Year&gt;2002&lt;/Year&gt;&lt;RecNum&gt;126&lt;/RecNum&gt;&lt;DisplayText&gt;(OECD, 2002)&lt;/DisplayText&gt;&lt;record&gt;&lt;rec-number&gt;126&lt;/rec-number&gt;&lt;foreign-keys&gt;&lt;key app="EN" db-id="z5rzptdpvzt5pcevte15sz9v2p5szw99zv9w" timestamp="1739915002"&gt;126&lt;/key&gt;&lt;/foreign-keys&gt;&lt;ref-type name="Journal Article"&gt;17&lt;/ref-type&gt;&lt;contributors&gt;&lt;authors&gt;&lt;author&gt;OECD,&lt;/author&gt;&lt;/authors&gt;&lt;/contributors&gt;&lt;titles&gt;&lt;title&gt;Test No. 420: Acute Oral Toxicity - Fixed Dose Procedure, OECD Guidelines for the Testing of Chemicals, Section 4&lt;/title&gt;&lt;secondary-title&gt;OECD Publishing&lt;/secondary-title&gt;&lt;/titles&gt;&lt;periodical&gt;&lt;full-title&gt;OECD Publishing&lt;/full-title&gt;&lt;/periodical&gt;&lt;dates&gt;&lt;year&gt;2002&lt;/year&gt;&lt;/dates&gt;&lt;urls&gt;&lt;related-urls&gt;&lt;url&gt;https://www.oecd.org/en/publications/2002/02/test-no-420-acute-oral-toxicity-fixed-dose-procedure_g1gh2949.html&lt;/url&gt;&lt;/related-urls&gt;&lt;/urls&gt;&lt;electronic-resource-num&gt;https://doi.org/10.1787/9789264070943-en&lt;/electronic-resource-num&gt;&lt;/record&gt;&lt;/Cite&gt;&lt;/EndNote&gt;</w:instrText>
      </w:r>
      <w:r w:rsidR="00212DB6">
        <w:fldChar w:fldCharType="separate"/>
      </w:r>
      <w:r w:rsidR="00212DB6">
        <w:rPr>
          <w:noProof/>
        </w:rPr>
        <w:t>(</w:t>
      </w:r>
      <w:hyperlink w:anchor="_ENREF_89" w:tooltip="OECD, 2002 #126" w:history="1">
        <w:r w:rsidR="00B25512">
          <w:rPr>
            <w:noProof/>
          </w:rPr>
          <w:t>OECD, 2002</w:t>
        </w:r>
      </w:hyperlink>
      <w:r w:rsidR="00212DB6">
        <w:rPr>
          <w:noProof/>
        </w:rPr>
        <w:t>)</w:t>
      </w:r>
      <w:r w:rsidR="00212DB6">
        <w:fldChar w:fldCharType="end"/>
      </w:r>
      <w:r w:rsidR="00596F31">
        <w:t>.</w:t>
      </w:r>
    </w:p>
    <w:p w14:paraId="6EC92057" w14:textId="3E989EA4" w:rsidR="009C5EC0" w:rsidRDefault="009C5EC0" w:rsidP="004C38DE">
      <w:pPr>
        <w:pStyle w:val="RARMPnumberedparagraphs"/>
      </w:pPr>
      <w:r>
        <w:t>As mosquitoes only breed in fresh water, oral toxicity in freshwater fish was tested</w:t>
      </w:r>
      <w:r w:rsidR="00857864">
        <w:t xml:space="preserve"> using standard representative species</w:t>
      </w:r>
      <w:r>
        <w:t xml:space="preserve">. The recommended freshwater fish species for oral toxicity testing include </w:t>
      </w:r>
      <w:r w:rsidR="004C38DE">
        <w:t>z</w:t>
      </w:r>
      <w:r>
        <w:t>ebrafish (</w:t>
      </w:r>
      <w:r w:rsidRPr="00CB7439">
        <w:rPr>
          <w:i/>
          <w:iCs/>
        </w:rPr>
        <w:t>Danio rerio</w:t>
      </w:r>
      <w:r>
        <w:t xml:space="preserve">), </w:t>
      </w:r>
      <w:r w:rsidR="004C38DE">
        <w:t>f</w:t>
      </w:r>
      <w:r>
        <w:t>athead minnow (</w:t>
      </w:r>
      <w:proofErr w:type="spellStart"/>
      <w:r w:rsidRPr="00CB7439">
        <w:rPr>
          <w:i/>
          <w:iCs/>
        </w:rPr>
        <w:t>Pimephales</w:t>
      </w:r>
      <w:proofErr w:type="spellEnd"/>
      <w:r w:rsidRPr="00CB7439">
        <w:rPr>
          <w:i/>
          <w:iCs/>
        </w:rPr>
        <w:t xml:space="preserve"> </w:t>
      </w:r>
      <w:proofErr w:type="spellStart"/>
      <w:r w:rsidRPr="00CB7439">
        <w:rPr>
          <w:i/>
          <w:iCs/>
        </w:rPr>
        <w:t>promelas</w:t>
      </w:r>
      <w:proofErr w:type="spellEnd"/>
      <w:r>
        <w:t xml:space="preserve">), </w:t>
      </w:r>
      <w:r w:rsidR="004C38DE">
        <w:t>c</w:t>
      </w:r>
      <w:r>
        <w:t>arp (</w:t>
      </w:r>
      <w:r w:rsidRPr="00CB7439">
        <w:rPr>
          <w:i/>
          <w:iCs/>
        </w:rPr>
        <w:t>Cyprinus carpio</w:t>
      </w:r>
      <w:r>
        <w:t xml:space="preserve">), Japanese </w:t>
      </w:r>
      <w:r w:rsidR="004C38DE">
        <w:t>m</w:t>
      </w:r>
      <w:r>
        <w:t>edaka (</w:t>
      </w:r>
      <w:proofErr w:type="spellStart"/>
      <w:r w:rsidRPr="00CB7439">
        <w:rPr>
          <w:i/>
          <w:iCs/>
        </w:rPr>
        <w:t>Oryzias</w:t>
      </w:r>
      <w:proofErr w:type="spellEnd"/>
      <w:r w:rsidRPr="00CB7439">
        <w:rPr>
          <w:i/>
          <w:iCs/>
        </w:rPr>
        <w:t xml:space="preserve"> </w:t>
      </w:r>
      <w:proofErr w:type="spellStart"/>
      <w:r w:rsidRPr="00CB7439">
        <w:rPr>
          <w:i/>
          <w:iCs/>
        </w:rPr>
        <w:t>latipes</w:t>
      </w:r>
      <w:proofErr w:type="spellEnd"/>
      <w:r>
        <w:t xml:space="preserve">), </w:t>
      </w:r>
      <w:r w:rsidR="004C38DE">
        <w:t>g</w:t>
      </w:r>
      <w:r>
        <w:t>uppy (</w:t>
      </w:r>
      <w:r w:rsidRPr="00CB7439">
        <w:rPr>
          <w:i/>
          <w:iCs/>
        </w:rPr>
        <w:t>Poecilia reticulata</w:t>
      </w:r>
      <w:r>
        <w:t xml:space="preserve">) and </w:t>
      </w:r>
      <w:r w:rsidR="004C38DE">
        <w:t>b</w:t>
      </w:r>
      <w:r>
        <w:t>luegill (</w:t>
      </w:r>
      <w:r w:rsidRPr="00CB7439">
        <w:rPr>
          <w:i/>
          <w:iCs/>
        </w:rPr>
        <w:t>Lepomis macrochirus</w:t>
      </w:r>
      <w:r>
        <w:t xml:space="preserve">) </w:t>
      </w:r>
      <w:r>
        <w:fldChar w:fldCharType="begin"/>
      </w:r>
      <w:r>
        <w:instrText xml:space="preserve"> ADDIN EN.CITE &lt;EndNote&gt;&lt;Cite&gt;&lt;Author&gt;OECD&lt;/Author&gt;&lt;Year&gt;2019&lt;/Year&gt;&lt;RecNum&gt;127&lt;/RecNum&gt;&lt;DisplayText&gt;(OECD, 2019)&lt;/DisplayText&gt;&lt;record&gt;&lt;rec-number&gt;127&lt;/rec-number&gt;&lt;foreign-keys&gt;&lt;key app="EN" db-id="z5rzptdpvzt5pcevte15sz9v2p5szw99zv9w" timestamp="1739915075"&gt;127&lt;/key&gt;&lt;/foreign-keys&gt;&lt;ref-type name="Journal Article"&gt;17&lt;/ref-type&gt;&lt;contributors&gt;&lt;authors&gt;&lt;author&gt;OECD,&lt;/author&gt;&lt;/authors&gt;&lt;/contributors&gt;&lt;titles&gt;&lt;title&gt;Test No. 203: Fish, Acute Toxicity Test, OECD Guidelines for the Testing of Chemicals, Section 2&lt;/title&gt;&lt;secondary-title&gt;OECD Publishing&lt;/secondary-title&gt;&lt;/titles&gt;&lt;periodical&gt;&lt;full-title&gt;OECD Publishing&lt;/full-title&gt;&lt;/periodical&gt;&lt;dates&gt;&lt;year&gt;2019&lt;/year&gt;&lt;/dates&gt;&lt;urls&gt;&lt;related-urls&gt;&lt;url&gt;https://www.oecd.org/en/publications/2019/06/test-no-203-fish-acute-toxicity-test_g1gh28f5.html&lt;/url&gt;&lt;/related-urls&gt;&lt;/urls&gt;&lt;electronic-resource-num&gt; https://doi.org/10.1787/9789264069961-en&lt;/electronic-resource-num&gt;&lt;/record&gt;&lt;/Cite&gt;&lt;/EndNote&gt;</w:instrText>
      </w:r>
      <w:r>
        <w:fldChar w:fldCharType="separate"/>
      </w:r>
      <w:r>
        <w:rPr>
          <w:noProof/>
        </w:rPr>
        <w:t>(</w:t>
      </w:r>
      <w:hyperlink w:anchor="_ENREF_91" w:tooltip="OECD, 2019 #127" w:history="1">
        <w:r w:rsidR="00B25512">
          <w:rPr>
            <w:noProof/>
          </w:rPr>
          <w:t>OECD, 2019</w:t>
        </w:r>
      </w:hyperlink>
      <w:r>
        <w:rPr>
          <w:noProof/>
        </w:rPr>
        <w:t>)</w:t>
      </w:r>
      <w:r>
        <w:fldChar w:fldCharType="end"/>
      </w:r>
      <w:r>
        <w:t xml:space="preserve">. </w:t>
      </w:r>
      <w:r w:rsidR="007E555E">
        <w:t>Data provided w</w:t>
      </w:r>
      <w:r w:rsidR="007C0E83">
        <w:t>ere</w:t>
      </w:r>
      <w:r w:rsidR="007E555E">
        <w:t xml:space="preserve"> generated using </w:t>
      </w:r>
      <w:r w:rsidR="004C38DE">
        <w:t>g</w:t>
      </w:r>
      <w:r w:rsidR="007E555E">
        <w:t xml:space="preserve">uppy fish. </w:t>
      </w:r>
    </w:p>
    <w:p w14:paraId="6C676F28" w14:textId="563562C3" w:rsidR="009C5EC0" w:rsidRDefault="009C5EC0" w:rsidP="009C5EC0">
      <w:pPr>
        <w:pStyle w:val="RARMPnumberedparagraphs"/>
      </w:pPr>
      <w:r>
        <w:rPr>
          <w:rFonts w:cs="Calibri"/>
        </w:rPr>
        <w:t xml:space="preserve">The applicant has also provided </w:t>
      </w:r>
      <w:r w:rsidR="004C38DE">
        <w:rPr>
          <w:rFonts w:cs="Calibri"/>
        </w:rPr>
        <w:t xml:space="preserve">oral toxicity </w:t>
      </w:r>
      <w:r>
        <w:rPr>
          <w:rFonts w:cs="Calibri"/>
        </w:rPr>
        <w:t>data on other fresh</w:t>
      </w:r>
      <w:r w:rsidR="004C38DE">
        <w:rPr>
          <w:rFonts w:cs="Calibri"/>
        </w:rPr>
        <w:t xml:space="preserve">water </w:t>
      </w:r>
      <w:r>
        <w:rPr>
          <w:rFonts w:cs="Calibri"/>
        </w:rPr>
        <w:t xml:space="preserve">invertebrates relevant </w:t>
      </w:r>
      <w:r w:rsidR="007E555E">
        <w:rPr>
          <w:rFonts w:cs="Calibri"/>
        </w:rPr>
        <w:t xml:space="preserve">to mosquitoes </w:t>
      </w:r>
      <w:r>
        <w:rPr>
          <w:rFonts w:cs="Calibri"/>
        </w:rPr>
        <w:t xml:space="preserve">which includes American </w:t>
      </w:r>
      <w:r w:rsidR="004C38DE">
        <w:rPr>
          <w:rFonts w:cs="Calibri"/>
        </w:rPr>
        <w:t>s</w:t>
      </w:r>
      <w:r>
        <w:rPr>
          <w:rFonts w:cs="Calibri"/>
        </w:rPr>
        <w:t xml:space="preserve">ignal </w:t>
      </w:r>
      <w:r w:rsidR="004C38DE">
        <w:rPr>
          <w:rFonts w:cs="Calibri"/>
        </w:rPr>
        <w:t>c</w:t>
      </w:r>
      <w:r>
        <w:rPr>
          <w:rFonts w:cs="Calibri"/>
        </w:rPr>
        <w:t>rayfish (</w:t>
      </w:r>
      <w:proofErr w:type="spellStart"/>
      <w:r w:rsidRPr="00D829B2">
        <w:rPr>
          <w:rFonts w:cs="Calibri"/>
          <w:i/>
          <w:iCs/>
        </w:rPr>
        <w:t>Pacifastacus</w:t>
      </w:r>
      <w:proofErr w:type="spellEnd"/>
      <w:r w:rsidRPr="00D829B2">
        <w:rPr>
          <w:rFonts w:cs="Calibri"/>
          <w:i/>
          <w:iCs/>
        </w:rPr>
        <w:t xml:space="preserve"> </w:t>
      </w:r>
      <w:proofErr w:type="spellStart"/>
      <w:r w:rsidRPr="00D829B2">
        <w:rPr>
          <w:rFonts w:cs="Calibri"/>
          <w:i/>
          <w:iCs/>
        </w:rPr>
        <w:t>leniusculus</w:t>
      </w:r>
      <w:proofErr w:type="spellEnd"/>
      <w:r>
        <w:rPr>
          <w:rFonts w:cs="Calibri"/>
        </w:rPr>
        <w:t>) and elephant mosquitoes (</w:t>
      </w:r>
      <w:proofErr w:type="spellStart"/>
      <w:r w:rsidRPr="00CB7439">
        <w:rPr>
          <w:rFonts w:cs="Calibri"/>
          <w:i/>
          <w:iCs/>
        </w:rPr>
        <w:t>Toxorhynchites</w:t>
      </w:r>
      <w:proofErr w:type="spellEnd"/>
      <w:r w:rsidRPr="00CB7439">
        <w:rPr>
          <w:rFonts w:cs="Calibri"/>
          <w:i/>
          <w:iCs/>
        </w:rPr>
        <w:t xml:space="preserve"> </w:t>
      </w:r>
      <w:proofErr w:type="spellStart"/>
      <w:r w:rsidRPr="00CB7439">
        <w:rPr>
          <w:rFonts w:cs="Calibri"/>
          <w:i/>
          <w:iCs/>
        </w:rPr>
        <w:t>rutilis</w:t>
      </w:r>
      <w:proofErr w:type="spellEnd"/>
      <w:r w:rsidRPr="00CB7439">
        <w:rPr>
          <w:rFonts w:cs="Calibri"/>
          <w:i/>
          <w:iCs/>
        </w:rPr>
        <w:t xml:space="preserve"> and T. </w:t>
      </w:r>
      <w:proofErr w:type="spellStart"/>
      <w:r w:rsidRPr="00CB7439">
        <w:rPr>
          <w:rFonts w:cs="Calibri"/>
          <w:i/>
          <w:iCs/>
        </w:rPr>
        <w:t>brevipalpis</w:t>
      </w:r>
      <w:proofErr w:type="spellEnd"/>
      <w:r>
        <w:rPr>
          <w:rFonts w:cs="Calibri"/>
        </w:rPr>
        <w:t>) as they can feed on mosquito larvae</w:t>
      </w:r>
      <w:r w:rsidR="00B06C24">
        <w:rPr>
          <w:rFonts w:cs="Calibri"/>
        </w:rPr>
        <w:t>.</w:t>
      </w:r>
    </w:p>
    <w:p w14:paraId="5BF2D490" w14:textId="389D15B8" w:rsidR="007A0F8B" w:rsidRDefault="00857864" w:rsidP="0076007B">
      <w:pPr>
        <w:pStyle w:val="RARMPnumberedparagraphs"/>
      </w:pPr>
      <w:r>
        <w:t>T</w:t>
      </w:r>
      <w:r w:rsidR="00B06C24">
        <w:t xml:space="preserve">he </w:t>
      </w:r>
      <w:r w:rsidR="001855A1">
        <w:t>laboratory data</w:t>
      </w:r>
      <w:r w:rsidR="00C7504D">
        <w:t xml:space="preserve"> </w:t>
      </w:r>
      <w:r w:rsidR="007464ED">
        <w:t xml:space="preserve">generated </w:t>
      </w:r>
      <w:r w:rsidR="00C7504D">
        <w:t>under Good Laboratory Practice (GLP) standards</w:t>
      </w:r>
      <w:r w:rsidR="00DF15BB">
        <w:t xml:space="preserve"> </w:t>
      </w:r>
      <w:r w:rsidR="00C7504D">
        <w:t>are</w:t>
      </w:r>
      <w:r w:rsidR="00DF15BB">
        <w:t xml:space="preserve"> summarised in </w:t>
      </w:r>
      <w:r w:rsidR="00DF15BB">
        <w:fldChar w:fldCharType="begin"/>
      </w:r>
      <w:r w:rsidR="00DF15BB">
        <w:instrText xml:space="preserve"> REF _Ref184042450 \r \h </w:instrText>
      </w:r>
      <w:r w:rsidR="00DF15BB">
        <w:fldChar w:fldCharType="separate"/>
      </w:r>
      <w:r w:rsidR="005B212B">
        <w:t>Table 6</w:t>
      </w:r>
      <w:r w:rsidR="00DF15BB">
        <w:fldChar w:fldCharType="end"/>
      </w:r>
      <w:r w:rsidR="00DF15BB">
        <w:t xml:space="preserve">, </w:t>
      </w:r>
      <w:r w:rsidR="001855A1">
        <w:t xml:space="preserve">demonstrating </w:t>
      </w:r>
      <w:r w:rsidR="00091087">
        <w:t>that both proteins:</w:t>
      </w:r>
    </w:p>
    <w:p w14:paraId="243191AE" w14:textId="034ADFCB" w:rsidR="00091087" w:rsidRDefault="00091087" w:rsidP="00FE223E">
      <w:pPr>
        <w:pStyle w:val="ConditionLevel2"/>
        <w:numPr>
          <w:ilvl w:val="0"/>
          <w:numId w:val="42"/>
        </w:numPr>
      </w:pPr>
      <w:r>
        <w:t xml:space="preserve">lack toxicity in </w:t>
      </w:r>
      <w:proofErr w:type="gramStart"/>
      <w:r>
        <w:t>mice;</w:t>
      </w:r>
      <w:proofErr w:type="gramEnd"/>
    </w:p>
    <w:p w14:paraId="2513D639" w14:textId="6A781914" w:rsidR="00091087" w:rsidRDefault="00091087" w:rsidP="00FE223E">
      <w:pPr>
        <w:pStyle w:val="ConditionLevel2"/>
        <w:numPr>
          <w:ilvl w:val="0"/>
          <w:numId w:val="42"/>
        </w:numPr>
      </w:pPr>
      <w:r>
        <w:t>lack toxicity in non-target model organisms (mosquito</w:t>
      </w:r>
      <w:r w:rsidR="00534852">
        <w:t xml:space="preserve">/larvae </w:t>
      </w:r>
      <w:r>
        <w:t>fee</w:t>
      </w:r>
      <w:r w:rsidR="00534852">
        <w:t>d</w:t>
      </w:r>
      <w:r>
        <w:t>ing assays);</w:t>
      </w:r>
      <w:r w:rsidR="00C82F1E">
        <w:t xml:space="preserve"> and</w:t>
      </w:r>
    </w:p>
    <w:p w14:paraId="560DB4FB" w14:textId="6BF248CA" w:rsidR="00BD6F82" w:rsidRPr="00C72D66" w:rsidRDefault="00091087" w:rsidP="00FE223E">
      <w:pPr>
        <w:pStyle w:val="ConditionLevel2"/>
        <w:numPr>
          <w:ilvl w:val="0"/>
          <w:numId w:val="42"/>
        </w:numPr>
        <w:spacing w:before="0" w:after="0"/>
      </w:pPr>
      <w:r>
        <w:t>are rapidly digested by digestive enzymes</w:t>
      </w:r>
      <w:r w:rsidR="00C82F1E">
        <w:t>.</w:t>
      </w:r>
    </w:p>
    <w:p w14:paraId="4468786A" w14:textId="744D6136" w:rsidR="00596F31" w:rsidRDefault="00596F31" w:rsidP="00647301">
      <w:pPr>
        <w:pStyle w:val="table"/>
      </w:pPr>
      <w:bookmarkStart w:id="280" w:name="_Ref184042450"/>
      <w:r>
        <w:t>Summary of laboratory studies</w:t>
      </w:r>
      <w:bookmarkEnd w:id="280"/>
      <w:r w:rsidR="008407F3" w:rsidRPr="008407F3">
        <w:t xml:space="preserve"> </w:t>
      </w:r>
      <w:r w:rsidR="008407F3">
        <w:t xml:space="preserve">on toxicity and allergenicity of </w:t>
      </w:r>
      <w:proofErr w:type="spellStart"/>
      <w:r w:rsidR="008407F3">
        <w:t>tTAV</w:t>
      </w:r>
      <w:proofErr w:type="spellEnd"/>
      <w:r w:rsidR="008407F3">
        <w:t xml:space="preserve"> and DsRed2</w:t>
      </w:r>
    </w:p>
    <w:tbl>
      <w:tblPr>
        <w:tblStyle w:val="TableGrid"/>
        <w:tblW w:w="9928" w:type="dxa"/>
        <w:tblInd w:w="-5" w:type="dxa"/>
        <w:tblLook w:val="04A0" w:firstRow="1" w:lastRow="0" w:firstColumn="1" w:lastColumn="0" w:noHBand="0" w:noVBand="1"/>
      </w:tblPr>
      <w:tblGrid>
        <w:gridCol w:w="2699"/>
        <w:gridCol w:w="7229"/>
      </w:tblGrid>
      <w:tr w:rsidR="001855A1" w14:paraId="7CB0563A" w14:textId="1A9152D0" w:rsidTr="006D509A">
        <w:tc>
          <w:tcPr>
            <w:tcW w:w="2699" w:type="dxa"/>
            <w:tcBorders>
              <w:top w:val="nil"/>
              <w:left w:val="nil"/>
            </w:tcBorders>
          </w:tcPr>
          <w:p w14:paraId="324E1CCD" w14:textId="06BE81B7" w:rsidR="001855A1" w:rsidRDefault="001855A1" w:rsidP="0076007B">
            <w:pPr>
              <w:pStyle w:val="RARMPnumberedparagraphs"/>
              <w:numPr>
                <w:ilvl w:val="0"/>
                <w:numId w:val="0"/>
              </w:numPr>
            </w:pPr>
          </w:p>
        </w:tc>
        <w:tc>
          <w:tcPr>
            <w:tcW w:w="7229" w:type="dxa"/>
            <w:shd w:val="clear" w:color="auto" w:fill="F2F2F2" w:themeFill="background1" w:themeFillShade="F2"/>
          </w:tcPr>
          <w:p w14:paraId="79B3AAE7" w14:textId="5582EB7F" w:rsidR="001855A1" w:rsidRPr="00F055D9" w:rsidRDefault="001855A1" w:rsidP="0076007B">
            <w:pPr>
              <w:pStyle w:val="RARMPnumberedparagraphs"/>
              <w:numPr>
                <w:ilvl w:val="0"/>
                <w:numId w:val="0"/>
              </w:numPr>
            </w:pPr>
            <w:r w:rsidRPr="00F055D9">
              <w:t>Test</w:t>
            </w:r>
            <w:r w:rsidR="00D932CC">
              <w:t>s</w:t>
            </w:r>
          </w:p>
        </w:tc>
      </w:tr>
      <w:tr w:rsidR="001855A1" w:rsidRPr="001855A1" w14:paraId="79344333" w14:textId="2CC760BE" w:rsidTr="006D509A">
        <w:tc>
          <w:tcPr>
            <w:tcW w:w="2699" w:type="dxa"/>
          </w:tcPr>
          <w:p w14:paraId="13E8E815" w14:textId="77FE7C86" w:rsidR="001855A1" w:rsidRDefault="001855A1" w:rsidP="0076007B">
            <w:pPr>
              <w:pStyle w:val="RARMPnumberedparagraphs"/>
              <w:numPr>
                <w:ilvl w:val="0"/>
                <w:numId w:val="0"/>
              </w:numPr>
            </w:pPr>
            <w:r>
              <w:t xml:space="preserve">Lack </w:t>
            </w:r>
            <w:r w:rsidR="00D564CB">
              <w:t xml:space="preserve">of </w:t>
            </w:r>
            <w:r>
              <w:t>toxicity in mice</w:t>
            </w:r>
            <w:r w:rsidR="00D564CB">
              <w:t xml:space="preserve"> (protein feeding studies)</w:t>
            </w:r>
          </w:p>
        </w:tc>
        <w:tc>
          <w:tcPr>
            <w:tcW w:w="7229" w:type="dxa"/>
          </w:tcPr>
          <w:p w14:paraId="36C9498B" w14:textId="540BB0A9" w:rsidR="001855A1" w:rsidRDefault="001855A1" w:rsidP="00FE223E">
            <w:pPr>
              <w:pStyle w:val="RARMPnumberedparagraphs"/>
              <w:numPr>
                <w:ilvl w:val="0"/>
                <w:numId w:val="41"/>
              </w:numPr>
            </w:pPr>
            <w:r>
              <w:t xml:space="preserve">2000 mg/kg of </w:t>
            </w:r>
            <w:r w:rsidR="00602F00">
              <w:t xml:space="preserve">either </w:t>
            </w:r>
            <w:proofErr w:type="spellStart"/>
            <w:r w:rsidR="005206F6">
              <w:t>tTAV</w:t>
            </w:r>
            <w:proofErr w:type="spellEnd"/>
            <w:r w:rsidR="005206F6">
              <w:t xml:space="preserve"> or DsRed2</w:t>
            </w:r>
            <w:r w:rsidR="00602F00">
              <w:t xml:space="preserve"> </w:t>
            </w:r>
            <w:r>
              <w:t xml:space="preserve">proteins were administered to mice via oral gavage. </w:t>
            </w:r>
          </w:p>
          <w:p w14:paraId="13BFD6AE" w14:textId="0D0EAA54" w:rsidR="00602F00" w:rsidRDefault="00602F00" w:rsidP="00FE223E">
            <w:pPr>
              <w:pStyle w:val="RARMPnumberedparagraphs"/>
              <w:numPr>
                <w:ilvl w:val="0"/>
                <w:numId w:val="41"/>
              </w:numPr>
            </w:pPr>
            <w:r>
              <w:t xml:space="preserve">The dose administered was equivalent to the ingestion by a </w:t>
            </w:r>
            <w:r w:rsidR="00BF3758">
              <w:t>30 g</w:t>
            </w:r>
            <w:r w:rsidR="00D641A3">
              <w:t xml:space="preserve"> </w:t>
            </w:r>
            <w:r>
              <w:t>m</w:t>
            </w:r>
            <w:r w:rsidR="00D564CB">
              <w:t>ouse</w:t>
            </w:r>
            <w:r w:rsidR="00E16BDE">
              <w:t xml:space="preserve"> </w:t>
            </w:r>
            <w:r w:rsidR="00BF3758">
              <w:t>of</w:t>
            </w:r>
            <w:r>
              <w:t xml:space="preserve"> over 18 million GM mosquitoes for </w:t>
            </w:r>
            <w:proofErr w:type="spellStart"/>
            <w:r>
              <w:t>tTAV</w:t>
            </w:r>
            <w:proofErr w:type="spellEnd"/>
            <w:r>
              <w:t xml:space="preserve"> </w:t>
            </w:r>
            <w:r w:rsidR="007464ED">
              <w:t xml:space="preserve">and </w:t>
            </w:r>
            <w:r>
              <w:t xml:space="preserve">around 1.6 million GM mosquitoes for </w:t>
            </w:r>
            <w:proofErr w:type="spellStart"/>
            <w:r>
              <w:t>DsRed</w:t>
            </w:r>
            <w:proofErr w:type="spellEnd"/>
          </w:p>
          <w:p w14:paraId="04447B79" w14:textId="239B8AD3" w:rsidR="001855A1" w:rsidRDefault="00BF3758" w:rsidP="00FE223E">
            <w:pPr>
              <w:pStyle w:val="RARMPnumberedparagraphs"/>
              <w:numPr>
                <w:ilvl w:val="0"/>
                <w:numId w:val="41"/>
              </w:numPr>
            </w:pPr>
            <w:r>
              <w:t>There w</w:t>
            </w:r>
            <w:r w:rsidR="008F68F4">
              <w:t>ere</w:t>
            </w:r>
            <w:r>
              <w:t xml:space="preserve"> no death</w:t>
            </w:r>
            <w:r w:rsidR="008F68F4">
              <w:t>s</w:t>
            </w:r>
            <w:r>
              <w:t xml:space="preserve">, </w:t>
            </w:r>
            <w:r w:rsidR="00AD1399">
              <w:t xml:space="preserve">adverse </w:t>
            </w:r>
            <w:r>
              <w:t>clinical condition</w:t>
            </w:r>
            <w:r w:rsidR="008F68F4">
              <w:t>s</w:t>
            </w:r>
            <w:r>
              <w:t xml:space="preserve"> or abnormali</w:t>
            </w:r>
            <w:r w:rsidR="00AD1399">
              <w:t>ties</w:t>
            </w:r>
            <w:r>
              <w:t xml:space="preserve"> observed</w:t>
            </w:r>
            <w:r w:rsidR="007464ED">
              <w:t xml:space="preserve"> in the mice</w:t>
            </w:r>
            <w:r w:rsidR="001855A1">
              <w:t>.</w:t>
            </w:r>
          </w:p>
          <w:p w14:paraId="691C2E97" w14:textId="23E3DE5D" w:rsidR="001855A1" w:rsidRPr="002E442F" w:rsidRDefault="00602F00" w:rsidP="00FE223E">
            <w:pPr>
              <w:pStyle w:val="RARMPnumberedparagraphs"/>
              <w:numPr>
                <w:ilvl w:val="0"/>
                <w:numId w:val="41"/>
              </w:numPr>
            </w:pPr>
            <w:r w:rsidRPr="002E442F">
              <w:t xml:space="preserve"> Conclu</w:t>
            </w:r>
            <w:r w:rsidR="00D564CB" w:rsidRPr="002E442F">
              <w:t>d</w:t>
            </w:r>
            <w:r w:rsidRPr="002E442F">
              <w:t>ed that the a</w:t>
            </w:r>
            <w:r w:rsidR="001855A1" w:rsidRPr="002E442F">
              <w:t>cute lethal dose &gt;2000</w:t>
            </w:r>
            <w:r w:rsidR="008F68F4">
              <w:t xml:space="preserve"> </w:t>
            </w:r>
            <w:r w:rsidR="001855A1" w:rsidRPr="002E442F">
              <w:t>mg/kg.</w:t>
            </w:r>
          </w:p>
        </w:tc>
      </w:tr>
      <w:tr w:rsidR="001855A1" w:rsidRPr="001855A1" w14:paraId="1C23C03C" w14:textId="2FFA256C" w:rsidTr="006D509A">
        <w:tc>
          <w:tcPr>
            <w:tcW w:w="2699" w:type="dxa"/>
          </w:tcPr>
          <w:p w14:paraId="6ACC26EE" w14:textId="3A491C99" w:rsidR="001855A1" w:rsidRDefault="001855A1" w:rsidP="0076007B">
            <w:pPr>
              <w:pStyle w:val="RARMPnumberedparagraphs"/>
              <w:numPr>
                <w:ilvl w:val="0"/>
                <w:numId w:val="0"/>
              </w:numPr>
            </w:pPr>
            <w:r>
              <w:t>Lack of toxicity in non-target model organism</w:t>
            </w:r>
            <w:r w:rsidR="00D564CB">
              <w:t>s</w:t>
            </w:r>
            <w:r w:rsidR="00B0761A">
              <w:t xml:space="preserve"> (</w:t>
            </w:r>
            <w:r w:rsidR="00D564CB">
              <w:t xml:space="preserve">mosquito </w:t>
            </w:r>
            <w:r w:rsidR="00B0761A">
              <w:t>feeding studies)</w:t>
            </w:r>
          </w:p>
        </w:tc>
        <w:tc>
          <w:tcPr>
            <w:tcW w:w="7229" w:type="dxa"/>
          </w:tcPr>
          <w:p w14:paraId="0FF427E9" w14:textId="42A123CC" w:rsidR="004C5D63" w:rsidRPr="00A51574" w:rsidRDefault="009657E9" w:rsidP="0076007B">
            <w:pPr>
              <w:pStyle w:val="RARMPnumberedparagraphs"/>
              <w:numPr>
                <w:ilvl w:val="0"/>
                <w:numId w:val="0"/>
              </w:numPr>
            </w:pPr>
            <w:r w:rsidRPr="00A51574">
              <w:t xml:space="preserve">GM </w:t>
            </w:r>
            <w:r w:rsidR="000A0999" w:rsidRPr="00A51574">
              <w:t>and WT</w:t>
            </w:r>
            <w:r w:rsidR="00091087" w:rsidRPr="00A51574">
              <w:t xml:space="preserve"> </w:t>
            </w:r>
            <w:r w:rsidR="00E3483F">
              <w:t xml:space="preserve">mosquito </w:t>
            </w:r>
            <w:r w:rsidR="00C50FBD" w:rsidRPr="00A51574">
              <w:t>larvae</w:t>
            </w:r>
            <w:r w:rsidRPr="00A51574">
              <w:t xml:space="preserve"> were fed to</w:t>
            </w:r>
            <w:r w:rsidR="00D3478B">
              <w:t xml:space="preserve"> </w:t>
            </w:r>
            <w:r w:rsidR="009043B1">
              <w:t>other species to</w:t>
            </w:r>
            <w:r w:rsidRPr="00A51574">
              <w:t xml:space="preserve"> assess </w:t>
            </w:r>
            <w:r w:rsidR="009043B1">
              <w:t xml:space="preserve">the </w:t>
            </w:r>
            <w:r w:rsidRPr="00A51574">
              <w:t>toxicity of th</w:t>
            </w:r>
            <w:r w:rsidR="00D564CB">
              <w:t>e expressed</w:t>
            </w:r>
            <w:r w:rsidRPr="00A51574">
              <w:t xml:space="preserve"> proteins (</w:t>
            </w:r>
            <w:proofErr w:type="spellStart"/>
            <w:r w:rsidRPr="00A51574">
              <w:t>tTAV</w:t>
            </w:r>
            <w:proofErr w:type="spellEnd"/>
            <w:r w:rsidRPr="00A51574">
              <w:t xml:space="preserve"> and </w:t>
            </w:r>
            <w:proofErr w:type="spellStart"/>
            <w:r w:rsidRPr="00A51574">
              <w:t>DsRed</w:t>
            </w:r>
            <w:proofErr w:type="spellEnd"/>
            <w:r w:rsidRPr="00A51574">
              <w:t>)</w:t>
            </w:r>
            <w:r w:rsidR="00E16BDE" w:rsidRPr="00A51574">
              <w:t xml:space="preserve"> </w:t>
            </w:r>
            <w:r w:rsidR="009043B1">
              <w:t>in</w:t>
            </w:r>
            <w:r w:rsidR="00091087" w:rsidRPr="00A51574">
              <w:t>:</w:t>
            </w:r>
          </w:p>
          <w:p w14:paraId="19BB1CCB" w14:textId="3556A656" w:rsidR="00091087" w:rsidRPr="00D564CB" w:rsidRDefault="004C5D63" w:rsidP="00FE223E">
            <w:pPr>
              <w:pStyle w:val="RARMPnumberedparagraphs"/>
              <w:numPr>
                <w:ilvl w:val="0"/>
                <w:numId w:val="43"/>
              </w:numPr>
              <w:rPr>
                <w:color w:val="0070C0"/>
              </w:rPr>
            </w:pPr>
            <w:r w:rsidRPr="0009422B">
              <w:rPr>
                <w:b/>
                <w:bCs/>
                <w:i/>
                <w:iCs/>
              </w:rPr>
              <w:lastRenderedPageBreak/>
              <w:t xml:space="preserve">Poecilia reticulata </w:t>
            </w:r>
            <w:r w:rsidR="00E60DB7">
              <w:rPr>
                <w:b/>
                <w:bCs/>
                <w:i/>
                <w:iCs/>
              </w:rPr>
              <w:t>(</w:t>
            </w:r>
            <w:r w:rsidR="002E442F">
              <w:rPr>
                <w:b/>
                <w:bCs/>
              </w:rPr>
              <w:t>g</w:t>
            </w:r>
            <w:r w:rsidRPr="0009422B">
              <w:rPr>
                <w:b/>
                <w:bCs/>
              </w:rPr>
              <w:t>uppy fish</w:t>
            </w:r>
            <w:r w:rsidR="00E60DB7">
              <w:rPr>
                <w:b/>
                <w:bCs/>
              </w:rPr>
              <w:t>)</w:t>
            </w:r>
            <w:r w:rsidR="00161644">
              <w:t xml:space="preserve"> were</w:t>
            </w:r>
            <w:r w:rsidR="009657E9">
              <w:t xml:space="preserve"> fed with</w:t>
            </w:r>
            <w:r w:rsidR="00161644">
              <w:t xml:space="preserve"> larvae at roughly </w:t>
            </w:r>
            <w:r w:rsidR="00C7504D">
              <w:t>700g</w:t>
            </w:r>
            <w:r w:rsidR="00C50FBD">
              <w:t xml:space="preserve"> larvae</w:t>
            </w:r>
            <w:r w:rsidR="00C7504D">
              <w:t>/kg</w:t>
            </w:r>
            <w:r w:rsidR="00161644">
              <w:t xml:space="preserve"> diet</w:t>
            </w:r>
            <w:r w:rsidR="009657E9">
              <w:t xml:space="preserve"> for</w:t>
            </w:r>
            <w:r w:rsidR="000A0999">
              <w:t xml:space="preserve"> </w:t>
            </w:r>
            <w:r w:rsidR="00C7504D">
              <w:t xml:space="preserve">14 </w:t>
            </w:r>
            <w:r w:rsidR="009657E9">
              <w:t xml:space="preserve">consecutive </w:t>
            </w:r>
            <w:r w:rsidR="00C7504D">
              <w:t xml:space="preserve">days. </w:t>
            </w:r>
            <w:r w:rsidR="00161644" w:rsidRPr="002E442F">
              <w:rPr>
                <w:i/>
                <w:iCs/>
              </w:rPr>
              <w:t>Ae. aegypti</w:t>
            </w:r>
            <w:r w:rsidR="00161644">
              <w:t xml:space="preserve"> Latin Wild Type was used as a control and fed to </w:t>
            </w:r>
            <w:r w:rsidR="00D564CB">
              <w:t>g</w:t>
            </w:r>
            <w:r w:rsidR="00161644">
              <w:t xml:space="preserve">uppy fish in the same fashion. </w:t>
            </w:r>
            <w:r w:rsidR="00161644" w:rsidRPr="002E442F">
              <w:t>Mortality was measured daily</w:t>
            </w:r>
          </w:p>
          <w:p w14:paraId="4F807161" w14:textId="638F695D" w:rsidR="00161644" w:rsidRPr="00D564CB" w:rsidRDefault="00161644" w:rsidP="0076007B">
            <w:pPr>
              <w:pStyle w:val="RARMPnumberedparagraphs"/>
              <w:numPr>
                <w:ilvl w:val="0"/>
                <w:numId w:val="0"/>
              </w:numPr>
              <w:rPr>
                <w:color w:val="0070C0"/>
              </w:rPr>
            </w:pPr>
            <w:r w:rsidRPr="002E442F">
              <w:rPr>
                <w:b/>
                <w:bCs/>
              </w:rPr>
              <w:t>Outcome</w:t>
            </w:r>
            <w:r w:rsidRPr="002E442F">
              <w:t xml:space="preserve"> – No mortality was observed in either fish fed with the GM larvae or the </w:t>
            </w:r>
            <w:r w:rsidR="00E60DB7">
              <w:t>WT</w:t>
            </w:r>
            <w:r w:rsidRPr="002E442F">
              <w:t xml:space="preserve"> larvae.</w:t>
            </w:r>
          </w:p>
          <w:p w14:paraId="1E2E1E0C" w14:textId="5837F367" w:rsidR="00B0761A" w:rsidRDefault="004C5D63" w:rsidP="00FE223E">
            <w:pPr>
              <w:pStyle w:val="RARMPnumberedparagraphs"/>
              <w:numPr>
                <w:ilvl w:val="0"/>
                <w:numId w:val="43"/>
              </w:numPr>
            </w:pPr>
            <w:proofErr w:type="spellStart"/>
            <w:r w:rsidRPr="0009422B">
              <w:rPr>
                <w:b/>
                <w:bCs/>
                <w:i/>
                <w:iCs/>
              </w:rPr>
              <w:t>Pacifastacus</w:t>
            </w:r>
            <w:proofErr w:type="spellEnd"/>
            <w:r w:rsidRPr="0009422B">
              <w:rPr>
                <w:b/>
                <w:bCs/>
                <w:i/>
                <w:iCs/>
              </w:rPr>
              <w:t xml:space="preserve"> </w:t>
            </w:r>
            <w:proofErr w:type="spellStart"/>
            <w:r w:rsidRPr="00E60DB7">
              <w:rPr>
                <w:b/>
                <w:bCs/>
                <w:i/>
                <w:iCs/>
              </w:rPr>
              <w:t>leniusculus</w:t>
            </w:r>
            <w:proofErr w:type="spellEnd"/>
            <w:r w:rsidR="00E60DB7" w:rsidRPr="00E60DB7">
              <w:rPr>
                <w:b/>
                <w:bCs/>
                <w:i/>
                <w:iCs/>
              </w:rPr>
              <w:t xml:space="preserve"> </w:t>
            </w:r>
            <w:r w:rsidR="00E60DB7">
              <w:rPr>
                <w:b/>
                <w:bCs/>
                <w:i/>
                <w:iCs/>
              </w:rPr>
              <w:t>(</w:t>
            </w:r>
            <w:r w:rsidR="00E60DB7" w:rsidRPr="002E442F">
              <w:rPr>
                <w:b/>
                <w:bCs/>
              </w:rPr>
              <w:t xml:space="preserve">American </w:t>
            </w:r>
            <w:r w:rsidR="002E442F">
              <w:rPr>
                <w:b/>
                <w:bCs/>
              </w:rPr>
              <w:t>s</w:t>
            </w:r>
            <w:r w:rsidR="00E60DB7" w:rsidRPr="002E442F">
              <w:rPr>
                <w:b/>
                <w:bCs/>
              </w:rPr>
              <w:t>ignal crayfish</w:t>
            </w:r>
            <w:r w:rsidR="00E60DB7" w:rsidRPr="00E60DB7">
              <w:t>)</w:t>
            </w:r>
            <w:r w:rsidRPr="004C5D63">
              <w:rPr>
                <w:i/>
                <w:iCs/>
              </w:rPr>
              <w:t xml:space="preserve"> –</w:t>
            </w:r>
            <w:r w:rsidR="00E60DB7">
              <w:rPr>
                <w:i/>
                <w:iCs/>
              </w:rPr>
              <w:t xml:space="preserve"> </w:t>
            </w:r>
            <w:r w:rsidR="00BD6F82">
              <w:t>10 individually-housed</w:t>
            </w:r>
            <w:r w:rsidRPr="004C5D63">
              <w:rPr>
                <w:i/>
                <w:iCs/>
              </w:rPr>
              <w:t xml:space="preserve"> </w:t>
            </w:r>
            <w:r w:rsidRPr="004C5D63">
              <w:t xml:space="preserve">American </w:t>
            </w:r>
            <w:r w:rsidR="00E60DB7">
              <w:t>s</w:t>
            </w:r>
            <w:r w:rsidR="00B0761A">
              <w:t>ignal crayfish</w:t>
            </w:r>
            <w:r w:rsidR="00E60DB7">
              <w:t xml:space="preserve"> were</w:t>
            </w:r>
            <w:r w:rsidR="00E16BDE">
              <w:t xml:space="preserve"> fed with</w:t>
            </w:r>
            <w:r w:rsidR="00E60DB7">
              <w:t xml:space="preserve"> </w:t>
            </w:r>
            <w:r w:rsidR="00C50FBD">
              <w:t>700 g larvae/kg</w:t>
            </w:r>
            <w:r w:rsidR="00E16BDE">
              <w:t xml:space="preserve"> </w:t>
            </w:r>
            <w:r w:rsidR="00BD6F82">
              <w:t xml:space="preserve">diet </w:t>
            </w:r>
            <w:r w:rsidR="00E16BDE">
              <w:t xml:space="preserve">for </w:t>
            </w:r>
            <w:r w:rsidR="00C50FBD">
              <w:t>4 days</w:t>
            </w:r>
            <w:r w:rsidR="00BD6F82">
              <w:t xml:space="preserve">. </w:t>
            </w:r>
            <w:r w:rsidR="00BD6F82" w:rsidRPr="00BD6F82">
              <w:rPr>
                <w:i/>
                <w:iCs/>
              </w:rPr>
              <w:t xml:space="preserve">Ae. aegypti </w:t>
            </w:r>
            <w:r w:rsidR="00BD6F82">
              <w:t>Latin Wild Type was used as a control</w:t>
            </w:r>
            <w:r w:rsidR="00FE6867">
              <w:t>.</w:t>
            </w:r>
            <w:r w:rsidR="00BD6F82">
              <w:t xml:space="preserve"> Mortality and any adverse effect</w:t>
            </w:r>
            <w:r w:rsidR="002E442F">
              <w:t>s</w:t>
            </w:r>
            <w:r w:rsidR="00BD6F82">
              <w:t xml:space="preserve"> were recorded 3</w:t>
            </w:r>
            <w:r w:rsidR="00E60DB7">
              <w:t xml:space="preserve"> and</w:t>
            </w:r>
            <w:r w:rsidR="00BD6F82">
              <w:t xml:space="preserve"> 6 hour</w:t>
            </w:r>
            <w:r w:rsidR="00162581">
              <w:t>s</w:t>
            </w:r>
            <w:r w:rsidR="00BD6F82">
              <w:t xml:space="preserve"> after the </w:t>
            </w:r>
            <w:r w:rsidR="00E60DB7">
              <w:t>first meal</w:t>
            </w:r>
            <w:r w:rsidR="00BF3758">
              <w:t xml:space="preserve"> </w:t>
            </w:r>
            <w:r w:rsidR="00E60DB7">
              <w:t>then</w:t>
            </w:r>
            <w:r w:rsidR="00BD6F82">
              <w:t xml:space="preserve"> daily subsequently. </w:t>
            </w:r>
          </w:p>
          <w:p w14:paraId="117325FC" w14:textId="5BFCDECD" w:rsidR="00BD6F82" w:rsidRPr="00BD6F82" w:rsidRDefault="00BD6F82" w:rsidP="0076007B">
            <w:pPr>
              <w:pStyle w:val="RARMPnumberedparagraphs"/>
              <w:numPr>
                <w:ilvl w:val="0"/>
                <w:numId w:val="0"/>
              </w:numPr>
              <w:ind w:left="41"/>
            </w:pPr>
            <w:r w:rsidRPr="00A51574">
              <w:rPr>
                <w:b/>
                <w:bCs/>
              </w:rPr>
              <w:t>Outcome</w:t>
            </w:r>
            <w:r>
              <w:rPr>
                <w:b/>
                <w:bCs/>
                <w:i/>
                <w:iCs/>
              </w:rPr>
              <w:t xml:space="preserve"> – </w:t>
            </w:r>
            <w:r w:rsidRPr="00BD6F82">
              <w:t>no mortality or sub-lethal symptoms were observed.</w:t>
            </w:r>
          </w:p>
          <w:p w14:paraId="310108F1" w14:textId="08C40BEB" w:rsidR="007A5B06" w:rsidRPr="00A51574" w:rsidRDefault="004C5D63" w:rsidP="00FE223E">
            <w:pPr>
              <w:pStyle w:val="RARMPnumberedparagraphs"/>
              <w:numPr>
                <w:ilvl w:val="0"/>
                <w:numId w:val="43"/>
              </w:numPr>
              <w:rPr>
                <w:i/>
                <w:iCs/>
                <w:color w:val="0070C0"/>
              </w:rPr>
            </w:pPr>
            <w:proofErr w:type="spellStart"/>
            <w:r w:rsidRPr="0009422B">
              <w:rPr>
                <w:b/>
                <w:bCs/>
                <w:i/>
                <w:iCs/>
              </w:rPr>
              <w:t>Toxorhynchites</w:t>
            </w:r>
            <w:proofErr w:type="spellEnd"/>
            <w:r w:rsidRPr="0009422B">
              <w:rPr>
                <w:b/>
                <w:bCs/>
                <w:i/>
                <w:iCs/>
              </w:rPr>
              <w:t xml:space="preserve"> </w:t>
            </w:r>
            <w:proofErr w:type="spellStart"/>
            <w:r w:rsidRPr="0009422B">
              <w:rPr>
                <w:b/>
                <w:bCs/>
                <w:i/>
                <w:iCs/>
              </w:rPr>
              <w:t>rutilis</w:t>
            </w:r>
            <w:proofErr w:type="spellEnd"/>
            <w:r w:rsidRPr="0009422B">
              <w:rPr>
                <w:b/>
                <w:bCs/>
                <w:i/>
                <w:iCs/>
              </w:rPr>
              <w:t xml:space="preserve"> </w:t>
            </w:r>
            <w:r w:rsidR="000A0999" w:rsidRPr="0009422B">
              <w:rPr>
                <w:b/>
                <w:bCs/>
              </w:rPr>
              <w:t xml:space="preserve">and </w:t>
            </w:r>
            <w:r w:rsidR="00E60DB7">
              <w:rPr>
                <w:b/>
                <w:bCs/>
              </w:rPr>
              <w:t xml:space="preserve">T. </w:t>
            </w:r>
            <w:proofErr w:type="spellStart"/>
            <w:r w:rsidR="000A0999" w:rsidRPr="0009422B">
              <w:rPr>
                <w:b/>
                <w:bCs/>
                <w:i/>
                <w:iCs/>
              </w:rPr>
              <w:t>brevipalpis</w:t>
            </w:r>
            <w:proofErr w:type="spellEnd"/>
            <w:r w:rsidR="00E60DB7">
              <w:rPr>
                <w:b/>
                <w:bCs/>
                <w:i/>
                <w:iCs/>
              </w:rPr>
              <w:t xml:space="preserve"> (Elephant </w:t>
            </w:r>
            <w:r w:rsidR="002E442F">
              <w:rPr>
                <w:b/>
                <w:bCs/>
                <w:i/>
                <w:iCs/>
              </w:rPr>
              <w:t>mosquitoes</w:t>
            </w:r>
            <w:r w:rsidR="00E60DB7">
              <w:rPr>
                <w:b/>
                <w:bCs/>
                <w:i/>
                <w:iCs/>
              </w:rPr>
              <w:t>)</w:t>
            </w:r>
            <w:r w:rsidR="000A0999">
              <w:t xml:space="preserve"> </w:t>
            </w:r>
            <w:r w:rsidR="007A5B06">
              <w:t>are know</w:t>
            </w:r>
            <w:r w:rsidR="0009422B">
              <w:t>n</w:t>
            </w:r>
            <w:r w:rsidR="007A5B06">
              <w:t xml:space="preserve"> predator</w:t>
            </w:r>
            <w:r w:rsidR="0009422B">
              <w:t>s</w:t>
            </w:r>
            <w:r w:rsidR="007A5B06">
              <w:t xml:space="preserve"> whose larvae feed on other aquatic invertebrate</w:t>
            </w:r>
            <w:r w:rsidR="00E60DB7">
              <w:t>s</w:t>
            </w:r>
            <w:r w:rsidR="007A5B06">
              <w:t xml:space="preserve">, including mosquito larvae. </w:t>
            </w:r>
            <w:r w:rsidR="000A0999">
              <w:t xml:space="preserve"> </w:t>
            </w:r>
          </w:p>
          <w:p w14:paraId="6CB4BEBB" w14:textId="50C4FF91" w:rsidR="00400F16" w:rsidRDefault="007A5B06" w:rsidP="0076007B">
            <w:pPr>
              <w:pStyle w:val="RARMPnumberedparagraphs"/>
              <w:numPr>
                <w:ilvl w:val="0"/>
                <w:numId w:val="0"/>
              </w:numPr>
              <w:ind w:left="324"/>
            </w:pPr>
            <w:r w:rsidRPr="00ED06A1">
              <w:rPr>
                <w:i/>
                <w:iCs/>
              </w:rPr>
              <w:t>T</w:t>
            </w:r>
            <w:r w:rsidR="00E60DB7" w:rsidRPr="00ED06A1">
              <w:rPr>
                <w:i/>
                <w:iCs/>
              </w:rPr>
              <w:t>.</w:t>
            </w:r>
            <w:r w:rsidR="00062E29">
              <w:rPr>
                <w:i/>
                <w:iCs/>
              </w:rPr>
              <w:t xml:space="preserve"> </w:t>
            </w:r>
            <w:r w:rsidRPr="00ED06A1">
              <w:rPr>
                <w:i/>
                <w:iCs/>
              </w:rPr>
              <w:t>rutilus</w:t>
            </w:r>
            <w:r w:rsidR="000F5611" w:rsidRPr="00ED06A1">
              <w:t xml:space="preserve"> and </w:t>
            </w:r>
            <w:r w:rsidR="00E60DB7" w:rsidRPr="00ED06A1">
              <w:t xml:space="preserve">T. </w:t>
            </w:r>
            <w:proofErr w:type="spellStart"/>
            <w:r w:rsidR="000F5611" w:rsidRPr="00ED06A1">
              <w:rPr>
                <w:i/>
                <w:iCs/>
              </w:rPr>
              <w:t>brevipalpis</w:t>
            </w:r>
            <w:proofErr w:type="spellEnd"/>
            <w:r w:rsidR="000F5611">
              <w:t xml:space="preserve"> </w:t>
            </w:r>
            <w:r w:rsidR="00400F16">
              <w:t>larvae were fed</w:t>
            </w:r>
            <w:r w:rsidR="00E41D83">
              <w:t xml:space="preserve"> </w:t>
            </w:r>
            <w:r w:rsidR="00221230">
              <w:t xml:space="preserve">on </w:t>
            </w:r>
            <w:r w:rsidR="00BF3758">
              <w:t xml:space="preserve">20 </w:t>
            </w:r>
            <w:r w:rsidR="00400F16">
              <w:t xml:space="preserve">GM </w:t>
            </w:r>
            <w:r w:rsidR="00ED06A1">
              <w:t>or WT</w:t>
            </w:r>
            <w:r w:rsidR="00400F16">
              <w:t xml:space="preserve"> </w:t>
            </w:r>
            <w:r w:rsidR="00E41D83">
              <w:t>larvae</w:t>
            </w:r>
            <w:r w:rsidR="00221230">
              <w:t xml:space="preserve"> </w:t>
            </w:r>
            <w:r w:rsidR="00E41D83">
              <w:t>daily</w:t>
            </w:r>
            <w:r w:rsidR="00400F16">
              <w:t xml:space="preserve"> for </w:t>
            </w:r>
            <w:r w:rsidR="000A0999">
              <w:t>4 days</w:t>
            </w:r>
            <w:r w:rsidR="00400F16">
              <w:t xml:space="preserve">. </w:t>
            </w:r>
            <w:r w:rsidR="000A0D8D">
              <w:t>The d</w:t>
            </w:r>
            <w:r w:rsidR="00400F16">
              <w:t>ifference in mortality for the two group</w:t>
            </w:r>
            <w:r w:rsidR="00E60DB7">
              <w:t>s</w:t>
            </w:r>
            <w:r w:rsidR="00400F16">
              <w:t xml:space="preserve"> was recorded. </w:t>
            </w:r>
          </w:p>
          <w:p w14:paraId="08594488" w14:textId="77777777" w:rsidR="00400F16" w:rsidRDefault="00400F16" w:rsidP="0076007B">
            <w:pPr>
              <w:pStyle w:val="RARMPnumberedparagraphs"/>
              <w:numPr>
                <w:ilvl w:val="0"/>
                <w:numId w:val="0"/>
              </w:numPr>
              <w:ind w:left="324"/>
            </w:pPr>
          </w:p>
          <w:p w14:paraId="6EC110CA" w14:textId="7FE77FC9" w:rsidR="000A0999" w:rsidRDefault="00400F16" w:rsidP="0076007B">
            <w:pPr>
              <w:pStyle w:val="RARMPnumberedparagraphs"/>
              <w:numPr>
                <w:ilvl w:val="0"/>
                <w:numId w:val="0"/>
              </w:numPr>
            </w:pPr>
            <w:r w:rsidRPr="00A51574">
              <w:rPr>
                <w:b/>
                <w:bCs/>
              </w:rPr>
              <w:t>Outcome</w:t>
            </w:r>
            <w:r>
              <w:t xml:space="preserve"> – There was </w:t>
            </w:r>
            <w:r w:rsidRPr="00221230">
              <w:t xml:space="preserve">no </w:t>
            </w:r>
            <w:r w:rsidRPr="002E442F">
              <w:t>difference</w:t>
            </w:r>
            <w:r w:rsidRPr="00221230">
              <w:t xml:space="preserve"> in the </w:t>
            </w:r>
            <w:r>
              <w:t>mortality rate between the group</w:t>
            </w:r>
            <w:r w:rsidR="00ED06A1">
              <w:t>s</w:t>
            </w:r>
            <w:r>
              <w:t xml:space="preserve"> fed with the GM </w:t>
            </w:r>
            <w:r w:rsidR="00ED06A1">
              <w:t xml:space="preserve">and WT </w:t>
            </w:r>
            <w:r>
              <w:t xml:space="preserve">larvae. </w:t>
            </w:r>
          </w:p>
          <w:p w14:paraId="2F6F7519" w14:textId="00228581" w:rsidR="00400F16" w:rsidRDefault="00400F16" w:rsidP="0076007B">
            <w:pPr>
              <w:pStyle w:val="RARMPnumberedparagraphs"/>
              <w:numPr>
                <w:ilvl w:val="0"/>
                <w:numId w:val="0"/>
              </w:numPr>
            </w:pPr>
            <w:r w:rsidRPr="002E442F">
              <w:t xml:space="preserve">A similar experiment was conducted with </w:t>
            </w:r>
            <w:proofErr w:type="spellStart"/>
            <w:r w:rsidRPr="004C5D63">
              <w:rPr>
                <w:i/>
                <w:iCs/>
              </w:rPr>
              <w:t>Toxorhynchites</w:t>
            </w:r>
            <w:proofErr w:type="spellEnd"/>
            <w:r>
              <w:rPr>
                <w:i/>
                <w:iCs/>
              </w:rPr>
              <w:t xml:space="preserve"> </w:t>
            </w:r>
            <w:r w:rsidR="000F5611" w:rsidRPr="004C5D63">
              <w:rPr>
                <w:i/>
                <w:iCs/>
              </w:rPr>
              <w:t>splendens</w:t>
            </w:r>
            <w:r w:rsidR="000F5611" w:rsidRPr="004C5D63">
              <w:t xml:space="preserve"> and </w:t>
            </w:r>
            <w:r w:rsidR="00221230" w:rsidRPr="002E442F">
              <w:rPr>
                <w:i/>
                <w:iCs/>
              </w:rPr>
              <w:t>T.</w:t>
            </w:r>
            <w:r w:rsidR="003A5E51">
              <w:rPr>
                <w:i/>
                <w:iCs/>
              </w:rPr>
              <w:t> </w:t>
            </w:r>
            <w:proofErr w:type="spellStart"/>
            <w:r w:rsidR="000F5611" w:rsidRPr="004C5D63">
              <w:rPr>
                <w:i/>
                <w:iCs/>
              </w:rPr>
              <w:t>amboinensis</w:t>
            </w:r>
            <w:proofErr w:type="spellEnd"/>
            <w:r>
              <w:rPr>
                <w:i/>
                <w:iCs/>
              </w:rPr>
              <w:t xml:space="preserve"> </w:t>
            </w:r>
            <w:r w:rsidRPr="00A51574">
              <w:t xml:space="preserve">in a published study </w:t>
            </w:r>
            <w:r w:rsidR="000F5611">
              <w:fldChar w:fldCharType="begin">
                <w:fldData xml:space="preserve">PEVuZE5vdGU+PENpdGU+PEF1dGhvcj5Ob3JkaW48L0F1dGhvcj48WWVhcj4yMDEzPC9ZZWFyPjxS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</w:fldData>
              </w:fldChar>
            </w:r>
            <w:r w:rsidR="000F5611">
              <w:instrText xml:space="preserve"> ADDIN EN.CITE </w:instrText>
            </w:r>
            <w:r w:rsidR="000F5611">
              <w:fldChar w:fldCharType="begin">
                <w:fldData xml:space="preserve">PEVuZE5vdGU+PENpdGU+PEF1dGhvcj5Ob3JkaW48L0F1dGhvcj48WWVhcj4yMDEzPC9ZZWFyPjxS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</w:fldData>
              </w:fldChar>
            </w:r>
            <w:r w:rsidR="000F5611">
              <w:instrText xml:space="preserve"> ADDIN EN.CITE.DATA </w:instrText>
            </w:r>
            <w:r w:rsidR="000F5611">
              <w:fldChar w:fldCharType="end"/>
            </w:r>
            <w:r w:rsidR="000F5611">
              <w:fldChar w:fldCharType="separate"/>
            </w:r>
            <w:r w:rsidR="000F5611">
              <w:rPr>
                <w:noProof/>
              </w:rPr>
              <w:t>(</w:t>
            </w:r>
            <w:hyperlink w:anchor="_ENREF_86" w:tooltip="Nordin, 2013 #37" w:history="1">
              <w:r w:rsidR="00B25512">
                <w:rPr>
                  <w:noProof/>
                </w:rPr>
                <w:t>Nordin et al., 2013</w:t>
              </w:r>
            </w:hyperlink>
            <w:r w:rsidR="000F5611">
              <w:rPr>
                <w:noProof/>
              </w:rPr>
              <w:t>)</w:t>
            </w:r>
            <w:r w:rsidR="000F5611">
              <w:fldChar w:fldCharType="end"/>
            </w:r>
            <w:r w:rsidR="00065ECD">
              <w:t xml:space="preserve"> </w:t>
            </w:r>
            <w:r w:rsidRPr="00A51574">
              <w:t>using a slightly different version of the GM mosquito (OX513A</w:t>
            </w:r>
            <w:r w:rsidR="00F5320B">
              <w:t xml:space="preserve"> – without the sex specific splicing module</w:t>
            </w:r>
            <w:r w:rsidRPr="00A51574">
              <w:t xml:space="preserve">) but also expressing DsRed2 and </w:t>
            </w:r>
            <w:proofErr w:type="spellStart"/>
            <w:r w:rsidRPr="00A51574">
              <w:t>tTAV</w:t>
            </w:r>
            <w:proofErr w:type="spellEnd"/>
            <w:r w:rsidRPr="00A51574">
              <w:t xml:space="preserve"> proteins. </w:t>
            </w:r>
            <w:r w:rsidR="00E65B72">
              <w:t xml:space="preserve">OX513 included a </w:t>
            </w:r>
            <w:r w:rsidR="00E65B72" w:rsidRPr="00E65B72">
              <w:t>late-acting lethal genetic system</w:t>
            </w:r>
            <w:r w:rsidR="00E65B72">
              <w:t xml:space="preserve"> </w:t>
            </w:r>
            <w:r w:rsidR="00E65B72" w:rsidRPr="00E65B72">
              <w:t>repressed in the presence of tetracycline. It was designed for use in a sterile-insect (SIT) pest control system</w:t>
            </w:r>
            <w:r w:rsidR="00E65B72">
              <w:t xml:space="preserve"> </w:t>
            </w:r>
            <w:r w:rsidR="00BA1B23">
              <w:fldChar w:fldCharType="begin">
                <w:fldData xml:space="preserve">PEVuZE5vdGU+PENpdGU+PEF1dGhvcj5NYXNzb25uZXQtQnJ1bmVlbDwvQXV0aG9yPjxZZWFyPjIw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</w:fldData>
              </w:fldChar>
            </w:r>
            <w:r w:rsidR="00BA1B23">
              <w:instrText xml:space="preserve"> ADDIN EN.CITE </w:instrText>
            </w:r>
            <w:r w:rsidR="00BA1B23">
              <w:fldChar w:fldCharType="begin">
                <w:fldData xml:space="preserve">PEVuZE5vdGU+PENpdGU+PEF1dGhvcj5NYXNzb25uZXQtQnJ1bmVlbDwvQXV0aG9yPjxZZWFyPjIw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</w:fldData>
              </w:fldChar>
            </w:r>
            <w:r w:rsidR="00BA1B23">
              <w:instrText xml:space="preserve"> ADDIN EN.CITE.DATA </w:instrText>
            </w:r>
            <w:r w:rsidR="00BA1B23">
              <w:fldChar w:fldCharType="end"/>
            </w:r>
            <w:r w:rsidR="00BA1B23">
              <w:fldChar w:fldCharType="separate"/>
            </w:r>
            <w:r w:rsidR="00BA1B23">
              <w:rPr>
                <w:noProof/>
              </w:rPr>
              <w:t>(</w:t>
            </w:r>
            <w:hyperlink w:anchor="_ENREF_69" w:tooltip="Massonnet-Bruneel, 2013 #96" w:history="1">
              <w:r w:rsidR="00B25512">
                <w:rPr>
                  <w:noProof/>
                </w:rPr>
                <w:t>Massonnet-Bruneel et al., 2013</w:t>
              </w:r>
            </w:hyperlink>
            <w:r w:rsidR="00BA1B23">
              <w:rPr>
                <w:noProof/>
              </w:rPr>
              <w:t>)</w:t>
            </w:r>
            <w:r w:rsidR="00BA1B23">
              <w:fldChar w:fldCharType="end"/>
            </w:r>
            <w:r w:rsidR="00E65B72">
              <w:t xml:space="preserve"> where only male</w:t>
            </w:r>
            <w:r w:rsidR="00ED06A1">
              <w:t>s</w:t>
            </w:r>
            <w:r w:rsidR="00E65B72">
              <w:t xml:space="preserve"> were released in the </w:t>
            </w:r>
            <w:r w:rsidR="00025B4B">
              <w:t>environment</w:t>
            </w:r>
            <w:r w:rsidR="00A53737">
              <w:t xml:space="preserve">. </w:t>
            </w:r>
            <w:r w:rsidRPr="00A51574">
              <w:t>No difference</w:t>
            </w:r>
            <w:r w:rsidR="00197F8C">
              <w:t>s</w:t>
            </w:r>
            <w:r w:rsidR="00065ECD" w:rsidRPr="00A51574">
              <w:t xml:space="preserve"> in mortality between the </w:t>
            </w:r>
            <w:proofErr w:type="spellStart"/>
            <w:r w:rsidR="00065ECD" w:rsidRPr="002E442F">
              <w:rPr>
                <w:i/>
                <w:iCs/>
              </w:rPr>
              <w:t>Toxorhynchites</w:t>
            </w:r>
            <w:proofErr w:type="spellEnd"/>
            <w:r w:rsidR="00065ECD" w:rsidRPr="00A51574">
              <w:t xml:space="preserve"> </w:t>
            </w:r>
            <w:r w:rsidR="00065ECD" w:rsidRPr="00065ECD">
              <w:t xml:space="preserve">larvae fed with </w:t>
            </w:r>
            <w:r w:rsidR="00ED06A1">
              <w:t>WT</w:t>
            </w:r>
            <w:r w:rsidR="00065ECD" w:rsidRPr="00065ECD">
              <w:t xml:space="preserve"> or GM </w:t>
            </w:r>
            <w:r w:rsidR="00ED06A1">
              <w:t>larvae</w:t>
            </w:r>
            <w:r w:rsidR="00E3483F">
              <w:t xml:space="preserve"> was observed</w:t>
            </w:r>
            <w:r w:rsidR="00065ECD" w:rsidRPr="00065ECD">
              <w:t>.</w:t>
            </w:r>
          </w:p>
          <w:p w14:paraId="0956C4C3" w14:textId="5F32E7A0" w:rsidR="00091087" w:rsidRPr="00091087" w:rsidRDefault="00D932CC" w:rsidP="0076007B">
            <w:pPr>
              <w:pStyle w:val="RARMPnumberedparagraphs"/>
              <w:numPr>
                <w:ilvl w:val="0"/>
                <w:numId w:val="0"/>
              </w:numPr>
              <w:ind w:left="31"/>
              <w:rPr>
                <w:i/>
                <w:iCs/>
              </w:rPr>
            </w:pPr>
            <w:r w:rsidRPr="00A51574">
              <w:t>OX5382G</w:t>
            </w:r>
            <w:r w:rsidR="00B30D45" w:rsidRPr="00A51574">
              <w:t xml:space="preserve"> </w:t>
            </w:r>
            <w:r w:rsidRPr="00A51574">
              <w:t>(</w:t>
            </w:r>
            <w:bookmarkStart w:id="281" w:name="_Hlk190938375"/>
            <w:r w:rsidR="00065ECD" w:rsidRPr="00A51574">
              <w:t xml:space="preserve">GM </w:t>
            </w:r>
            <w:r w:rsidR="00091087" w:rsidRPr="00A51574">
              <w:rPr>
                <w:i/>
                <w:iCs/>
              </w:rPr>
              <w:t xml:space="preserve">Spodoptera </w:t>
            </w:r>
            <w:proofErr w:type="spellStart"/>
            <w:r w:rsidR="00091087" w:rsidRPr="00A51574">
              <w:rPr>
                <w:i/>
                <w:iCs/>
              </w:rPr>
              <w:t>frugiperda</w:t>
            </w:r>
            <w:proofErr w:type="spellEnd"/>
            <w:r w:rsidR="00E3483F">
              <w:rPr>
                <w:i/>
                <w:iCs/>
              </w:rPr>
              <w:t xml:space="preserve"> – fall army worm</w:t>
            </w:r>
            <w:bookmarkEnd w:id="281"/>
            <w:r w:rsidR="00E3483F">
              <w:rPr>
                <w:i/>
                <w:iCs/>
              </w:rPr>
              <w:t xml:space="preserve">) </w:t>
            </w:r>
            <w:r w:rsidR="00E3483F">
              <w:t xml:space="preserve">expressing the </w:t>
            </w:r>
            <w:proofErr w:type="spellStart"/>
            <w:r w:rsidR="00E3483F">
              <w:t>tTAV</w:t>
            </w:r>
            <w:proofErr w:type="spellEnd"/>
            <w:r w:rsidR="00E3483F">
              <w:t xml:space="preserve"> and </w:t>
            </w:r>
            <w:proofErr w:type="spellStart"/>
            <w:r w:rsidR="00E3483F">
              <w:t>DsRed</w:t>
            </w:r>
            <w:proofErr w:type="spellEnd"/>
            <w:r w:rsidR="00E65B72">
              <w:t xml:space="preserve"> proteins</w:t>
            </w:r>
            <w:r w:rsidR="00091087" w:rsidRPr="00A51574">
              <w:t xml:space="preserve"> </w:t>
            </w:r>
            <w:r w:rsidR="00B30D45" w:rsidRPr="00A51574">
              <w:t xml:space="preserve">and WT </w:t>
            </w:r>
            <w:r w:rsidR="00E3483F">
              <w:t xml:space="preserve">fall army worm </w:t>
            </w:r>
            <w:r w:rsidR="00B30D45" w:rsidRPr="00A51574">
              <w:t>pupae</w:t>
            </w:r>
            <w:r w:rsidR="00065ECD" w:rsidRPr="00A51574">
              <w:t xml:space="preserve"> were fed</w:t>
            </w:r>
            <w:r w:rsidR="00B30D45" w:rsidRPr="00A51574">
              <w:t xml:space="preserve"> </w:t>
            </w:r>
            <w:r w:rsidR="00091087" w:rsidRPr="00A51574">
              <w:t>to:</w:t>
            </w:r>
            <w:r w:rsidR="00091087" w:rsidRPr="00091087">
              <w:rPr>
                <w:i/>
                <w:iCs/>
              </w:rPr>
              <w:t xml:space="preserve"> </w:t>
            </w:r>
          </w:p>
          <w:p w14:paraId="0A811B04" w14:textId="41379A1D" w:rsidR="004C5D63" w:rsidRPr="007042B5" w:rsidRDefault="004C5D63" w:rsidP="00FE223E">
            <w:pPr>
              <w:pStyle w:val="RARMPnumberedparagraphs"/>
              <w:numPr>
                <w:ilvl w:val="0"/>
                <w:numId w:val="44"/>
              </w:numPr>
              <w:rPr>
                <w:i/>
                <w:iCs/>
              </w:rPr>
            </w:pPr>
            <w:proofErr w:type="spellStart"/>
            <w:r w:rsidRPr="0009422B">
              <w:rPr>
                <w:b/>
                <w:bCs/>
                <w:i/>
                <w:iCs/>
              </w:rPr>
              <w:t>Poecilus</w:t>
            </w:r>
            <w:proofErr w:type="spellEnd"/>
            <w:r w:rsidRPr="0009422B">
              <w:rPr>
                <w:b/>
                <w:bCs/>
                <w:i/>
                <w:iCs/>
              </w:rPr>
              <w:t xml:space="preserve"> </w:t>
            </w:r>
            <w:proofErr w:type="spellStart"/>
            <w:r w:rsidRPr="0009422B">
              <w:rPr>
                <w:b/>
                <w:bCs/>
                <w:i/>
                <w:iCs/>
              </w:rPr>
              <w:t>cupreus</w:t>
            </w:r>
            <w:proofErr w:type="spellEnd"/>
            <w:r w:rsidR="00A51574">
              <w:rPr>
                <w:i/>
                <w:iCs/>
              </w:rPr>
              <w:t xml:space="preserve"> </w:t>
            </w:r>
            <w:r w:rsidR="00E3483F">
              <w:rPr>
                <w:i/>
                <w:iCs/>
              </w:rPr>
              <w:t>(Carabid beetle)</w:t>
            </w:r>
            <w:r w:rsidR="00A51574">
              <w:t xml:space="preserve"> are a predator of </w:t>
            </w:r>
            <w:r w:rsidR="00E3483F">
              <w:t>f</w:t>
            </w:r>
            <w:r w:rsidR="00A51574">
              <w:t>all army worms. Five replicates of 6 beetle (3 males and 3 fe</w:t>
            </w:r>
            <w:r w:rsidR="00E3483F">
              <w:t>males</w:t>
            </w:r>
            <w:r w:rsidR="00A51574">
              <w:t xml:space="preserve">) were fed either wild type or defrosted </w:t>
            </w:r>
            <w:r w:rsidR="003A5E51">
              <w:t xml:space="preserve">GM </w:t>
            </w:r>
            <w:r w:rsidR="00A51574">
              <w:t xml:space="preserve">pupae of the </w:t>
            </w:r>
            <w:r w:rsidR="00E3483F">
              <w:t>fall army worm</w:t>
            </w:r>
            <w:r w:rsidR="00A51574">
              <w:t xml:space="preserve"> </w:t>
            </w:r>
            <w:r w:rsidR="00B30D45">
              <w:t xml:space="preserve">(1 pupae/beetle; </w:t>
            </w:r>
            <w:r w:rsidR="00A51574">
              <w:t xml:space="preserve">on day </w:t>
            </w:r>
            <w:r w:rsidR="00E3483F">
              <w:t>0</w:t>
            </w:r>
            <w:r w:rsidR="00A51574">
              <w:t>, 4, 7 and 10</w:t>
            </w:r>
            <w:r w:rsidR="00B30D45">
              <w:t>)</w:t>
            </w:r>
            <w:r w:rsidR="00FE6867">
              <w:t>.</w:t>
            </w:r>
            <w:r w:rsidR="00A51574">
              <w:t xml:space="preserve"> Assessment of pupa consumption and mortality were made on day 4, 7, 10 and 14. </w:t>
            </w:r>
          </w:p>
          <w:p w14:paraId="19AEC2E6" w14:textId="25B92944" w:rsidR="007042B5" w:rsidRPr="007042B5" w:rsidRDefault="007042B5" w:rsidP="007042B5">
            <w:pPr>
              <w:pStyle w:val="RARMPnumberedparagraphs"/>
              <w:numPr>
                <w:ilvl w:val="0"/>
                <w:numId w:val="0"/>
              </w:numPr>
            </w:pPr>
            <w:r w:rsidRPr="007042B5">
              <w:rPr>
                <w:b/>
                <w:bCs/>
              </w:rPr>
              <w:t>Note</w:t>
            </w:r>
            <w:r>
              <w:t xml:space="preserve"> – the level of expression of </w:t>
            </w:r>
            <w:r w:rsidR="0029258A">
              <w:t xml:space="preserve">DsRed2 and </w:t>
            </w:r>
            <w:proofErr w:type="spellStart"/>
            <w:r w:rsidR="0029258A">
              <w:t>tTAV</w:t>
            </w:r>
            <w:proofErr w:type="spellEnd"/>
            <w:r>
              <w:t xml:space="preserve"> per insect weight (larvae and pupae) are similar between the fall army worm and the GM mosquitoes in this application. One exception is that the GM mosquito pupae had about 7 times the expression of DsRed2 per insect weight compared to the GM fall army worm.</w:t>
            </w:r>
          </w:p>
          <w:p w14:paraId="717A1046" w14:textId="48B4B2F5" w:rsidR="00A51574" w:rsidRPr="002E442F" w:rsidRDefault="00A51574" w:rsidP="0076007B">
            <w:pPr>
              <w:pStyle w:val="RARMPnumberedparagraphs"/>
              <w:numPr>
                <w:ilvl w:val="0"/>
                <w:numId w:val="0"/>
              </w:numPr>
              <w:ind w:left="41"/>
            </w:pPr>
            <w:r w:rsidRPr="002E442F">
              <w:rPr>
                <w:b/>
                <w:bCs/>
              </w:rPr>
              <w:t>Outcome</w:t>
            </w:r>
            <w:r w:rsidRPr="002E442F">
              <w:t xml:space="preserve"> – no reduction in consumption and survival were observed between the group of beetle</w:t>
            </w:r>
            <w:r w:rsidR="00E3483F" w:rsidRPr="002E442F">
              <w:t>s</w:t>
            </w:r>
            <w:r w:rsidRPr="002E442F">
              <w:t xml:space="preserve"> fed on the </w:t>
            </w:r>
            <w:r w:rsidR="00ED06A1">
              <w:t>WT</w:t>
            </w:r>
            <w:r w:rsidRPr="002E442F">
              <w:t xml:space="preserve"> or the GM pupae.</w:t>
            </w:r>
          </w:p>
          <w:p w14:paraId="66765948" w14:textId="2902460E" w:rsidR="00091087" w:rsidRDefault="004C5D63" w:rsidP="00FE223E">
            <w:pPr>
              <w:pStyle w:val="RARMPnumberedparagraphs"/>
              <w:numPr>
                <w:ilvl w:val="0"/>
                <w:numId w:val="44"/>
              </w:numPr>
            </w:pPr>
            <w:r w:rsidRPr="0009422B">
              <w:rPr>
                <w:b/>
                <w:bCs/>
              </w:rPr>
              <w:t>Bobwhite quail</w:t>
            </w:r>
            <w:r w:rsidR="00065ECD" w:rsidRPr="0009422B">
              <w:rPr>
                <w:b/>
                <w:bCs/>
              </w:rPr>
              <w:t>-</w:t>
            </w:r>
            <w:r w:rsidR="00065ECD">
              <w:t xml:space="preserve"> two group</w:t>
            </w:r>
            <w:r w:rsidR="000F5611">
              <w:t>s</w:t>
            </w:r>
            <w:r w:rsidR="00065ECD">
              <w:t xml:space="preserve"> of 5 quails (1 male and 4 female</w:t>
            </w:r>
            <w:r w:rsidR="000F5611">
              <w:t>s</w:t>
            </w:r>
            <w:r w:rsidR="00065ECD">
              <w:t xml:space="preserve">) were fed daily with three </w:t>
            </w:r>
            <w:r w:rsidR="00E3483F">
              <w:t xml:space="preserve">fall army worm </w:t>
            </w:r>
            <w:r w:rsidR="00E41D83">
              <w:t>larvae</w:t>
            </w:r>
            <w:r w:rsidR="000F5611">
              <w:t xml:space="preserve"> either G</w:t>
            </w:r>
            <w:r w:rsidR="00E3483F">
              <w:t>M</w:t>
            </w:r>
            <w:r w:rsidR="000F5611">
              <w:t xml:space="preserve"> or </w:t>
            </w:r>
            <w:r w:rsidR="00E3483F">
              <w:t>WT</w:t>
            </w:r>
            <w:r w:rsidR="000F5611">
              <w:t xml:space="preserve"> for</w:t>
            </w:r>
            <w:r w:rsidR="00E41D83">
              <w:t xml:space="preserve"> 5 </w:t>
            </w:r>
            <w:r w:rsidR="000F5611">
              <w:lastRenderedPageBreak/>
              <w:t xml:space="preserve">consecutive </w:t>
            </w:r>
            <w:r w:rsidR="00E41D83">
              <w:t>days</w:t>
            </w:r>
            <w:r w:rsidR="00FE6867">
              <w:t>.</w:t>
            </w:r>
            <w:r w:rsidR="000F5611">
              <w:t xml:space="preserve"> Birds </w:t>
            </w:r>
            <w:r w:rsidR="00E3483F">
              <w:t xml:space="preserve">were </w:t>
            </w:r>
            <w:r w:rsidR="000F5611">
              <w:t>monitored for any clinical signs</w:t>
            </w:r>
            <w:r w:rsidR="00E3483F">
              <w:t xml:space="preserve"> or </w:t>
            </w:r>
            <w:r w:rsidR="000F5611">
              <w:t>mortality</w:t>
            </w:r>
            <w:r w:rsidR="00E3483F">
              <w:t>. A</w:t>
            </w:r>
            <w:r w:rsidR="000F5611">
              <w:t xml:space="preserve"> post-mortem examination was conducted.</w:t>
            </w:r>
          </w:p>
          <w:p w14:paraId="34FE5586" w14:textId="20ECB842" w:rsidR="00091087" w:rsidRDefault="000F5611" w:rsidP="0076007B">
            <w:pPr>
              <w:pStyle w:val="RARMPnumberedparagraphs"/>
              <w:numPr>
                <w:ilvl w:val="0"/>
                <w:numId w:val="0"/>
              </w:numPr>
            </w:pPr>
            <w:r w:rsidRPr="00A51574">
              <w:rPr>
                <w:b/>
                <w:bCs/>
              </w:rPr>
              <w:t xml:space="preserve">Outcome </w:t>
            </w:r>
            <w:r>
              <w:t>– No mortality or any clinical signs were observed</w:t>
            </w:r>
            <w:r w:rsidR="00E3483F">
              <w:t xml:space="preserve"> </w:t>
            </w:r>
            <w:r>
              <w:t xml:space="preserve">between the two groups fed with either the </w:t>
            </w:r>
            <w:r w:rsidR="00ED06A1">
              <w:t>WT</w:t>
            </w:r>
            <w:r>
              <w:t xml:space="preserve"> or the GM larvae.</w:t>
            </w:r>
            <w:r w:rsidR="00E3483F">
              <w:t xml:space="preserve"> </w:t>
            </w:r>
            <w:r w:rsidR="00091087" w:rsidRPr="00CA33C4">
              <w:t>No negative impacts</w:t>
            </w:r>
            <w:r w:rsidR="00B30D45" w:rsidRPr="00CA33C4">
              <w:t xml:space="preserve"> on survival</w:t>
            </w:r>
            <w:r w:rsidR="00091087" w:rsidRPr="00CA33C4">
              <w:t xml:space="preserve"> were observed in these feeding studies</w:t>
            </w:r>
            <w:r w:rsidR="00B30D45" w:rsidRPr="00CA33C4">
              <w:t xml:space="preserve"> in comparison to WT</w:t>
            </w:r>
            <w:r w:rsidR="00091087" w:rsidRPr="00CA33C4">
              <w:t xml:space="preserve">. </w:t>
            </w:r>
            <w:r w:rsidR="00D932CC" w:rsidRPr="00CA33C4">
              <w:t xml:space="preserve"> </w:t>
            </w:r>
          </w:p>
        </w:tc>
      </w:tr>
      <w:tr w:rsidR="00B0761A" w:rsidRPr="001855A1" w14:paraId="278D57EB" w14:textId="6C3597E4" w:rsidTr="006D509A">
        <w:tc>
          <w:tcPr>
            <w:tcW w:w="2699" w:type="dxa"/>
          </w:tcPr>
          <w:p w14:paraId="0423B58E" w14:textId="70F1FFAD" w:rsidR="00B0761A" w:rsidRDefault="00B0761A" w:rsidP="0076007B">
            <w:pPr>
              <w:pStyle w:val="RARMPnumberedparagraphs"/>
              <w:numPr>
                <w:ilvl w:val="0"/>
                <w:numId w:val="0"/>
              </w:numPr>
            </w:pPr>
            <w:r>
              <w:lastRenderedPageBreak/>
              <w:t>Rapidly digested by</w:t>
            </w:r>
            <w:r w:rsidR="006D509A">
              <w:t xml:space="preserve"> environmental proteases and human/mammalian</w:t>
            </w:r>
            <w:r>
              <w:t xml:space="preserve"> digestive enzymes</w:t>
            </w:r>
          </w:p>
        </w:tc>
        <w:tc>
          <w:tcPr>
            <w:tcW w:w="7229" w:type="dxa"/>
          </w:tcPr>
          <w:p w14:paraId="18A0A9D5" w14:textId="0C4D06B2" w:rsidR="00033841" w:rsidRDefault="00D932CC" w:rsidP="0076007B">
            <w:pPr>
              <w:pStyle w:val="RARMPnumberedparagraphs"/>
              <w:numPr>
                <w:ilvl w:val="0"/>
                <w:numId w:val="0"/>
              </w:numPr>
            </w:pPr>
            <w:r w:rsidRPr="00033841">
              <w:rPr>
                <w:i/>
                <w:iCs/>
              </w:rPr>
              <w:t>In vitro</w:t>
            </w:r>
            <w:r>
              <w:t xml:space="preserve"> studies determined that these proteins are readily digested </w:t>
            </w:r>
            <w:r w:rsidR="00033841">
              <w:t>within 5 to 10 minutes (</w:t>
            </w:r>
            <w:proofErr w:type="spellStart"/>
            <w:r w:rsidR="00033841">
              <w:t>tTAV</w:t>
            </w:r>
            <w:proofErr w:type="spellEnd"/>
            <w:r w:rsidR="00033841">
              <w:t xml:space="preserve">) and 1 to 5 mins (DsRed2) of exposure to the following: </w:t>
            </w:r>
          </w:p>
          <w:p w14:paraId="48F40F9D" w14:textId="00C0A798" w:rsidR="00033841" w:rsidRDefault="00033841" w:rsidP="00FE223E">
            <w:pPr>
              <w:pStyle w:val="RARMPnumberedparagraphs"/>
              <w:numPr>
                <w:ilvl w:val="0"/>
                <w:numId w:val="45"/>
              </w:numPr>
            </w:pPr>
            <w:r>
              <w:t>Environmental</w:t>
            </w:r>
            <w:r w:rsidR="00D932CC">
              <w:t xml:space="preserve"> proteases </w:t>
            </w:r>
            <w:r>
              <w:t xml:space="preserve">(proteinase K and subtilisin A); </w:t>
            </w:r>
            <w:r w:rsidR="00D932CC">
              <w:t xml:space="preserve">and </w:t>
            </w:r>
          </w:p>
          <w:p w14:paraId="68F8B039" w14:textId="538C86DA" w:rsidR="00B0761A" w:rsidRDefault="006D509A" w:rsidP="00FE223E">
            <w:pPr>
              <w:pStyle w:val="RARMPnumberedparagraphs"/>
              <w:numPr>
                <w:ilvl w:val="0"/>
                <w:numId w:val="45"/>
              </w:numPr>
            </w:pPr>
            <w:r>
              <w:t>Human/mammalian digestive enzyme (</w:t>
            </w:r>
            <w:r w:rsidR="00033841">
              <w:t>Pepsin s</w:t>
            </w:r>
            <w:r w:rsidR="00D932CC">
              <w:t>imulated gastric fluid</w:t>
            </w:r>
            <w:r w:rsidR="005B792C">
              <w:t>; SGF</w:t>
            </w:r>
            <w:r>
              <w:t>)</w:t>
            </w:r>
            <w:r w:rsidR="00145BD8">
              <w:t>.</w:t>
            </w:r>
            <w:r w:rsidR="0027568B">
              <w:t xml:space="preserve"> </w:t>
            </w:r>
            <w:r w:rsidR="005B792C">
              <w:t>The digestibility of novel</w:t>
            </w:r>
            <w:r w:rsidR="00D932CC">
              <w:t xml:space="preserve"> </w:t>
            </w:r>
            <w:r w:rsidR="005B792C">
              <w:t xml:space="preserve">proteins in SGF has been correlated to reduced allergenicity and has been used as a tool to predict potential allergenicity of introduced proteins in food as a result of genetic engineering </w:t>
            </w:r>
            <w:r w:rsidR="00112744">
              <w:fldChar w:fldCharType="begin">
                <w:fldData xml:space="preserve">PEVuZE5vdGU+PENpdGU+PEF1dGhvcj5Bc3R3b29kPC9BdXRob3I+PFllYXI+MTk5NjwvWWVhcj48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</w:fldData>
              </w:fldChar>
            </w:r>
            <w:r w:rsidR="00112744">
              <w:instrText xml:space="preserve"> ADDIN EN.CITE </w:instrText>
            </w:r>
            <w:r w:rsidR="00112744">
              <w:fldChar w:fldCharType="begin">
                <w:fldData xml:space="preserve">PEVuZE5vdGU+PENpdGU+PEF1dGhvcj5Bc3R3b29kPC9BdXRob3I+PFllYXI+MTk5NjwvWWVhcj48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</w:fldData>
              </w:fldChar>
            </w:r>
            <w:r w:rsidR="00112744">
              <w:instrText xml:space="preserve"> ADDIN EN.CITE.DATA </w:instrText>
            </w:r>
            <w:r w:rsidR="00112744">
              <w:fldChar w:fldCharType="end"/>
            </w:r>
            <w:r w:rsidR="00112744">
              <w:fldChar w:fldCharType="separate"/>
            </w:r>
            <w:r w:rsidR="00112744">
              <w:rPr>
                <w:noProof/>
              </w:rPr>
              <w:t>(</w:t>
            </w:r>
            <w:hyperlink w:anchor="_ENREF_5" w:tooltip="Astwood, 1996 #146" w:history="1">
              <w:r w:rsidR="00B25512">
                <w:rPr>
                  <w:noProof/>
                </w:rPr>
                <w:t>Astwood et al., 1996</w:t>
              </w:r>
            </w:hyperlink>
            <w:r w:rsidR="00112744">
              <w:rPr>
                <w:noProof/>
              </w:rPr>
              <w:t xml:space="preserve">; </w:t>
            </w:r>
            <w:hyperlink w:anchor="_ENREF_48" w:tooltip="Herman, 2005 #145" w:history="1">
              <w:r w:rsidR="00B25512">
                <w:rPr>
                  <w:noProof/>
                </w:rPr>
                <w:t>Herman et al., 2005</w:t>
              </w:r>
            </w:hyperlink>
            <w:r w:rsidR="00112744">
              <w:rPr>
                <w:noProof/>
              </w:rPr>
              <w:t>)</w:t>
            </w:r>
            <w:r w:rsidR="00112744">
              <w:fldChar w:fldCharType="end"/>
            </w:r>
            <w:r w:rsidR="005B792C">
              <w:t>.</w:t>
            </w:r>
          </w:p>
        </w:tc>
      </w:tr>
    </w:tbl>
    <w:p w14:paraId="1A78BAFC" w14:textId="428704C5" w:rsidR="00B06C24" w:rsidRDefault="00D932CC" w:rsidP="0076007B">
      <w:pPr>
        <w:pStyle w:val="RARMPnumberedparagraphs"/>
      </w:pPr>
      <w:r>
        <w:t xml:space="preserve">The applicant has also provided bioinformatics data </w:t>
      </w:r>
      <w:r w:rsidR="00230178">
        <w:t>in accordance with</w:t>
      </w:r>
      <w:r w:rsidR="00B06C24">
        <w:t xml:space="preserve"> the Codex Alimentarius Guidelines </w:t>
      </w:r>
      <w:r w:rsidR="00212DB6">
        <w:fldChar w:fldCharType="begin"/>
      </w:r>
      <w:r w:rsidR="00212DB6">
        <w:instrText xml:space="preserve"> ADDIN EN.CITE &lt;EndNote&gt;&lt;Cite&gt;&lt;Author&gt;Codex Alimentarius Commision&lt;/Author&gt;&lt;Year&gt;2003&lt;/Year&gt;&lt;RecNum&gt;132&lt;/RecNum&gt;&lt;DisplayText&gt;(Codex Alimentarius Commision, 2003, 2008; Codex Alimentarius Commision &amp;amp; WHO, 2009)&lt;/DisplayText&gt;&lt;record&gt;&lt;rec-number&gt;132&lt;/rec-number&gt;&lt;foreign-keys&gt;&lt;key app="EN" db-id="z5rzptdpvzt5pcevte15sz9v2p5szw99zv9w" timestamp="1739918875"&gt;132&lt;/key&gt;&lt;/foreign-keys&gt;&lt;ref-type name="Government Document"&gt;46&lt;/ref-type&gt;&lt;contributors&gt;&lt;authors&gt;&lt;author&gt;Codex Alimentarius Commision,&lt;/author&gt;&lt;/authors&gt;&lt;/contributors&gt;&lt;titles&gt;&lt;title&gt;Guideline for the conduct of food safety assessment of foods derived from the recombinant-DNA plants CAC/GL 45-2003&lt;/title&gt;&lt;/titles&gt;&lt;dates&gt;&lt;year&gt;2003&lt;/year&gt;&lt;/dates&gt;&lt;urls&gt;&lt;/urls&gt;&lt;/record&gt;&lt;/Cite&gt;&lt;Cite&gt;&lt;Author&gt;Codex Alimentarius Commision&lt;/Author&gt;&lt;Year&gt;2008&lt;/Year&gt;&lt;RecNum&gt;133&lt;/RecNum&gt;&lt;record&gt;&lt;rec-number&gt;133&lt;/rec-number&gt;&lt;foreign-keys&gt;&lt;key app="EN" db-id="z5rzptdpvzt5pcevte15sz9v2p5szw99zv9w" timestamp="1739918946"&gt;133&lt;/key&gt;&lt;/foreign-keys&gt;&lt;ref-type name="Journal Article"&gt;17&lt;/ref-type&gt;&lt;contributors&gt;&lt;authors&gt;&lt;author&gt;Codex Alimentarius Commision,&lt;/author&gt;&lt;/authors&gt;&lt;/contributors&gt;&lt;titles&gt;&lt;title&gt;Guideline for the conduct of food safety assessment of foods produced using recombinant-DNA Microorganisms. CAC/GL 68-2008 CAC/GL 46-:1–17.&lt;/title&gt;&lt;/titles&gt;&lt;dates&gt;&lt;year&gt;2008&lt;/year&gt;&lt;/dates&gt;&lt;urls&gt;&lt;/urls&gt;&lt;/record&gt;&lt;/Cite&gt;&lt;Cite&gt;&lt;Author&gt;Codex Alimentarius Commision &amp;amp; WHO&lt;/Author&gt;&lt;Year&gt;2009&lt;/Year&gt;&lt;RecNum&gt;134&lt;/RecNum&gt;&lt;record&gt;&lt;rec-number&gt;134&lt;/rec-number&gt;&lt;foreign-keys&gt;&lt;key app="EN" db-id="z5rzptdpvzt5pcevte15sz9v2p5szw99zv9w" timestamp="1739919011"&gt;134&lt;/key&gt;&lt;/foreign-keys&gt;&lt;ref-type name="Journal Article"&gt;17&lt;/ref-type&gt;&lt;contributors&gt;&lt;authors&gt;&lt;author&gt;Codex Alimentarius Commision &amp;amp; WHO,&lt;/author&gt;&lt;/authors&gt;&lt;/contributors&gt;&lt;titles&gt;&lt;title&gt;Foods derived from modern biotechnology&lt;/title&gt;&lt;/titles&gt;&lt;dates&gt;&lt;year&gt;2009&lt;/year&gt;&lt;/dates&gt;&lt;urls&gt;&lt;/urls&gt;&lt;/record&gt;&lt;/Cite&gt;&lt;/EndNote&gt;</w:instrText>
      </w:r>
      <w:r w:rsidR="00212DB6">
        <w:fldChar w:fldCharType="separate"/>
      </w:r>
      <w:r w:rsidR="00212DB6">
        <w:rPr>
          <w:noProof/>
        </w:rPr>
        <w:t>(</w:t>
      </w:r>
      <w:hyperlink w:anchor="_ENREF_21" w:tooltip="Codex Alimentarius Commision, 2003 #132" w:history="1">
        <w:r w:rsidR="00B25512">
          <w:rPr>
            <w:noProof/>
          </w:rPr>
          <w:t>Codex Alimentarius Commision, 2003</w:t>
        </w:r>
      </w:hyperlink>
      <w:r w:rsidR="00212DB6">
        <w:rPr>
          <w:noProof/>
        </w:rPr>
        <w:t xml:space="preserve">, </w:t>
      </w:r>
      <w:hyperlink w:anchor="_ENREF_22" w:tooltip="Codex Alimentarius Commision, 2008 #133" w:history="1">
        <w:r w:rsidR="00B25512">
          <w:rPr>
            <w:noProof/>
          </w:rPr>
          <w:t>2008</w:t>
        </w:r>
      </w:hyperlink>
      <w:r w:rsidR="00212DB6">
        <w:rPr>
          <w:noProof/>
        </w:rPr>
        <w:t xml:space="preserve">; </w:t>
      </w:r>
      <w:hyperlink w:anchor="_ENREF_23" w:tooltip="Codex Alimentarius Commision &amp; WHO, 2009 #134" w:history="1">
        <w:r w:rsidR="00B25512">
          <w:rPr>
            <w:noProof/>
          </w:rPr>
          <w:t>Codex Alimentarius Commision &amp; WHO, 2009</w:t>
        </w:r>
      </w:hyperlink>
      <w:r w:rsidR="00212DB6">
        <w:rPr>
          <w:noProof/>
        </w:rPr>
        <w:t>)</w:t>
      </w:r>
      <w:r w:rsidR="00212DB6">
        <w:fldChar w:fldCharType="end"/>
      </w:r>
      <w:r w:rsidR="00230178">
        <w:t xml:space="preserve"> </w:t>
      </w:r>
      <w:r>
        <w:t>that suggests that these proteins</w:t>
      </w:r>
      <w:r w:rsidR="00B06C24">
        <w:t>:</w:t>
      </w:r>
    </w:p>
    <w:p w14:paraId="33561FA9" w14:textId="091750A7" w:rsidR="00B06C24" w:rsidRDefault="000F70FB" w:rsidP="00B06C24">
      <w:pPr>
        <w:pStyle w:val="1stlevelbullets"/>
      </w:pPr>
      <w:r>
        <w:t xml:space="preserve">are </w:t>
      </w:r>
      <w:r w:rsidR="00D932CC">
        <w:t xml:space="preserve">highly unlikely to spontaneously cross cell membranes due to their large size, molecular weight and net negative </w:t>
      </w:r>
      <w:proofErr w:type="gramStart"/>
      <w:r w:rsidR="00D932CC">
        <w:t>charge;</w:t>
      </w:r>
      <w:proofErr w:type="gramEnd"/>
      <w:r w:rsidR="00D932CC">
        <w:t xml:space="preserve"> </w:t>
      </w:r>
    </w:p>
    <w:p w14:paraId="342DFF8F" w14:textId="29129425" w:rsidR="00230178" w:rsidRDefault="00D932CC" w:rsidP="00B06C24">
      <w:pPr>
        <w:pStyle w:val="1stlevelbullets"/>
      </w:pPr>
      <w:r>
        <w:t>have</w:t>
      </w:r>
      <w:r w:rsidR="000F70FB">
        <w:t xml:space="preserve"> no</w:t>
      </w:r>
      <w:r>
        <w:t xml:space="preserve"> potential toxic </w:t>
      </w:r>
      <w:r w:rsidR="00230178">
        <w:t xml:space="preserve">effects (comparison of </w:t>
      </w:r>
      <w:proofErr w:type="spellStart"/>
      <w:r w:rsidR="00230178">
        <w:t>tTAV</w:t>
      </w:r>
      <w:proofErr w:type="spellEnd"/>
      <w:r w:rsidR="00230178">
        <w:t xml:space="preserve"> and DsRed2 protein sequences to known toxins using the </w:t>
      </w:r>
      <w:hyperlink r:id="rId35" w:history="1">
        <w:r w:rsidR="00DD2190" w:rsidRPr="00DD2190">
          <w:rPr>
            <w:rStyle w:val="Hyperlink"/>
          </w:rPr>
          <w:t xml:space="preserve">NCBI Entrez </w:t>
        </w:r>
      </w:hyperlink>
      <w:r w:rsidR="00230178">
        <w:t>search tools</w:t>
      </w:r>
      <w:r w:rsidR="00DD2190">
        <w:t xml:space="preserve"> di</w:t>
      </w:r>
      <w:r w:rsidR="00BA7C5B">
        <w:t>d not demonstrate any homology to known toxins</w:t>
      </w:r>
      <w:proofErr w:type="gramStart"/>
      <w:r w:rsidR="00230178">
        <w:t>);</w:t>
      </w:r>
      <w:proofErr w:type="gramEnd"/>
    </w:p>
    <w:p w14:paraId="6816BAC2" w14:textId="1252298B" w:rsidR="00B06C24" w:rsidRDefault="00230178" w:rsidP="00B06C24">
      <w:pPr>
        <w:pStyle w:val="1stlevelbullets"/>
      </w:pPr>
      <w:r>
        <w:t xml:space="preserve">have </w:t>
      </w:r>
      <w:r w:rsidR="000F70FB">
        <w:t xml:space="preserve">no </w:t>
      </w:r>
      <w:r>
        <w:t xml:space="preserve">potential </w:t>
      </w:r>
      <w:r w:rsidR="00D932CC">
        <w:t>allergenic effects</w:t>
      </w:r>
      <w:r>
        <w:t xml:space="preserve"> (</w:t>
      </w:r>
      <w:r w:rsidR="00DD2190">
        <w:t>search</w:t>
      </w:r>
      <w:r>
        <w:t xml:space="preserve"> of </w:t>
      </w:r>
      <w:proofErr w:type="spellStart"/>
      <w:r>
        <w:t>tTAV</w:t>
      </w:r>
      <w:proofErr w:type="spellEnd"/>
      <w:r>
        <w:t xml:space="preserve"> and DsRed2 protein sequence</w:t>
      </w:r>
      <w:r w:rsidR="00DD2190">
        <w:t>s</w:t>
      </w:r>
      <w:r>
        <w:t xml:space="preserve"> on Allergenonline.org database</w:t>
      </w:r>
      <w:r w:rsidR="00DD2190">
        <w:t xml:space="preserve">s such as </w:t>
      </w:r>
      <w:hyperlink r:id="rId36" w:history="1">
        <w:r w:rsidR="00DD2190">
          <w:rPr>
            <w:rStyle w:val="Hyperlink"/>
          </w:rPr>
          <w:t>Allergen online</w:t>
        </w:r>
      </w:hyperlink>
      <w:r w:rsidR="00DD2190">
        <w:t xml:space="preserve">. </w:t>
      </w:r>
      <w:hyperlink r:id="rId37" w:history="1">
        <w:r w:rsidR="00DD2190">
          <w:rPr>
            <w:rStyle w:val="Hyperlink"/>
          </w:rPr>
          <w:t>COMPARE database</w:t>
        </w:r>
      </w:hyperlink>
      <w:r w:rsidR="00DD2190">
        <w:t xml:space="preserve">, </w:t>
      </w:r>
      <w:hyperlink r:id="rId38" w:history="1">
        <w:r w:rsidR="00DD2190">
          <w:rPr>
            <w:rStyle w:val="Hyperlink"/>
          </w:rPr>
          <w:t xml:space="preserve">NCBI Entrez </w:t>
        </w:r>
      </w:hyperlink>
      <w:r>
        <w:t xml:space="preserve">did not match any known allergen sequences above the threshold for allergenicity concerns </w:t>
      </w:r>
      <w:r w:rsidR="00212DB6">
        <w:fldChar w:fldCharType="begin"/>
      </w:r>
      <w:r w:rsidR="00212DB6">
        <w:instrText xml:space="preserve"> ADDIN EN.CITE &lt;EndNote&gt;&lt;Cite&gt;&lt;Author&gt;Codex Alimentarius Commision&lt;/Author&gt;&lt;Year&gt;2008&lt;/Year&gt;&lt;RecNum&gt;133&lt;/RecNum&gt;&lt;DisplayText&gt;(Codex Alimentarius Commision, 2008)&lt;/DisplayText&gt;&lt;record&gt;&lt;rec-number&gt;133&lt;/rec-number&gt;&lt;foreign-keys&gt;&lt;key app="EN" db-id="z5rzptdpvzt5pcevte15sz9v2p5szw99zv9w" timestamp="1739918946"&gt;133&lt;/key&gt;&lt;/foreign-keys&gt;&lt;ref-type name="Journal Article"&gt;17&lt;/ref-type&gt;&lt;contributors&gt;&lt;authors&gt;&lt;author&gt;Codex Alimentarius Commision,&lt;/author&gt;&lt;/authors&gt;&lt;/contributors&gt;&lt;titles&gt;&lt;title&gt;Guideline for the conduct of food safety assessment of foods produced using recombinant-DNA Microorganisms. CAC/GL 68-2008 CAC/GL 46-:1–17.&lt;/title&gt;&lt;/titles&gt;&lt;dates&gt;&lt;year&gt;2008&lt;/year&gt;&lt;/dates&gt;&lt;urls&gt;&lt;/urls&gt;&lt;/record&gt;&lt;/Cite&gt;&lt;/EndNote&gt;</w:instrText>
      </w:r>
      <w:r w:rsidR="00212DB6">
        <w:fldChar w:fldCharType="separate"/>
      </w:r>
      <w:r w:rsidR="00212DB6">
        <w:rPr>
          <w:noProof/>
        </w:rPr>
        <w:t>(</w:t>
      </w:r>
      <w:hyperlink w:anchor="_ENREF_22" w:tooltip="Codex Alimentarius Commision, 2008 #133" w:history="1">
        <w:r w:rsidR="00B25512">
          <w:rPr>
            <w:noProof/>
          </w:rPr>
          <w:t>Codex Alimentarius Commision, 2008</w:t>
        </w:r>
      </w:hyperlink>
      <w:r w:rsidR="00212DB6">
        <w:rPr>
          <w:noProof/>
        </w:rPr>
        <w:t>)</w:t>
      </w:r>
      <w:r w:rsidR="00212DB6">
        <w:fldChar w:fldCharType="end"/>
      </w:r>
      <w:r w:rsidR="00E514C9">
        <w:t>;</w:t>
      </w:r>
      <w:r w:rsidR="00327C2C">
        <w:t xml:space="preserve"> </w:t>
      </w:r>
      <w:r w:rsidR="00E220C3">
        <w:t>and</w:t>
      </w:r>
    </w:p>
    <w:p w14:paraId="2CE3AD1B" w14:textId="50E1C26F" w:rsidR="00B06C24" w:rsidRDefault="000F70FB" w:rsidP="00B06C24">
      <w:pPr>
        <w:pStyle w:val="1stlevelbullets"/>
      </w:pPr>
      <w:r>
        <w:t>do not</w:t>
      </w:r>
      <w:r w:rsidR="00327C2C">
        <w:t xml:space="preserve"> contain signal peptides that would allow secretion of the proteins from the cells</w:t>
      </w:r>
      <w:r w:rsidR="00230178">
        <w:t xml:space="preserve"> (prediction using </w:t>
      </w:r>
      <w:proofErr w:type="spellStart"/>
      <w:r w:rsidR="00230178">
        <w:t>SignalP</w:t>
      </w:r>
      <w:proofErr w:type="spellEnd"/>
      <w:r w:rsidR="00230178">
        <w:t xml:space="preserve"> 6.0 </w:t>
      </w:r>
      <w:r w:rsidR="00212DB6">
        <w:fldChar w:fldCharType="begin"/>
      </w:r>
      <w:r w:rsidR="00212DB6">
        <w:instrText xml:space="preserve"> ADDIN EN.CITE &lt;EndNote&gt;&lt;Cite&gt;&lt;Author&gt;Teufel&lt;/Author&gt;&lt;Year&gt;2022&lt;/Year&gt;&lt;RecNum&gt;135&lt;/RecNum&gt;&lt;DisplayText&gt;(Teufel et al., 2022)&lt;/DisplayText&gt;&lt;record&gt;&lt;rec-number&gt;135&lt;/rec-number&gt;&lt;foreign-keys&gt;&lt;key app="EN" db-id="z5rzptdpvzt5pcevte15sz9v2p5szw99zv9w" timestamp="1739919577"&gt;135&lt;/key&gt;&lt;/foreign-keys&gt;&lt;ref-type name="Journal Article"&gt;17&lt;/ref-type&gt;&lt;contributors&gt;&lt;authors&gt;&lt;author&gt;Teufel, Felix&lt;/author&gt;&lt;author&gt;Almagro Armenteros, José Juan&lt;/author&gt;&lt;author&gt;Johansen, Alexander Rosenberg&lt;/author&gt;&lt;author&gt;Gíslason, Magnús Halldór&lt;/author&gt;&lt;author&gt;Pihl, Silas Irby&lt;/author&gt;&lt;author&gt;Tsirigos, Konstantinos D.&lt;/author&gt;&lt;author&gt;Winther, Ole&lt;/author&gt;&lt;author&gt;Brunak, Søren&lt;/author&gt;&lt;author&gt;von Heijne, Gunnar&lt;/author&gt;&lt;author&gt;Nielsen, Henrik&lt;/author&gt;&lt;/authors&gt;&lt;/contributors&gt;&lt;titles&gt;&lt;title&gt;SignalP 6.0 predicts all five types of signal peptides using protein language models&lt;/title&gt;&lt;secondary-title&gt;Nature Biotechnology&lt;/secondary-title&gt;&lt;/titles&gt;&lt;periodical&gt;&lt;full-title&gt;Nature Biotechnology&lt;/full-title&gt;&lt;/periodical&gt;&lt;pages&gt;1023-1025&lt;/pages&gt;&lt;volume&gt;40&lt;/volume&gt;&lt;number&gt;7&lt;/number&gt;&lt;dates&gt;&lt;year&gt;2022&lt;/year&gt;&lt;pub-dates&gt;&lt;date&gt;2022/07/01&lt;/date&gt;&lt;/pub-dates&gt;&lt;/dates&gt;&lt;isbn&gt;1546-1696&lt;/isbn&gt;&lt;urls&gt;&lt;related-urls&gt;&lt;url&gt;https://doi.org/10.1038/s41587-021-01156-3&lt;/url&gt;&lt;/related-urls&gt;&lt;/urls&gt;&lt;electronic-resource-num&gt;10.1038/s41587-021-01156-3&lt;/electronic-resource-num&gt;&lt;/record&gt;&lt;/Cite&gt;&lt;/EndNote&gt;</w:instrText>
      </w:r>
      <w:r w:rsidR="00212DB6">
        <w:fldChar w:fldCharType="separate"/>
      </w:r>
      <w:r w:rsidR="00212DB6">
        <w:rPr>
          <w:noProof/>
        </w:rPr>
        <w:t>(</w:t>
      </w:r>
      <w:hyperlink w:anchor="_ENREF_131" w:tooltip="Teufel, 2022 #135" w:history="1">
        <w:r w:rsidR="00B25512">
          <w:rPr>
            <w:noProof/>
          </w:rPr>
          <w:t>Teufel et al., 2022</w:t>
        </w:r>
      </w:hyperlink>
      <w:r w:rsidR="00212DB6">
        <w:rPr>
          <w:noProof/>
        </w:rPr>
        <w:t>)</w:t>
      </w:r>
      <w:r w:rsidR="00212DB6">
        <w:fldChar w:fldCharType="end"/>
      </w:r>
      <w:r w:rsidR="00230178">
        <w:t xml:space="preserve"> and </w:t>
      </w:r>
      <w:proofErr w:type="spellStart"/>
      <w:r w:rsidR="00DD2190">
        <w:t>DeepLoc</w:t>
      </w:r>
      <w:proofErr w:type="spellEnd"/>
      <w:r w:rsidR="00DD2190">
        <w:t xml:space="preserve"> 2.0 </w:t>
      </w:r>
      <w:r w:rsidR="00212DB6">
        <w:fldChar w:fldCharType="begin">
          <w:fldData xml:space="preserve">PEVuZE5vdGU+PENpdGU+PEF1dGhvcj5UaHVtdWx1cmk8L0F1dGhvcj48WWVhcj4yMDIyPC9ZZWFy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</w:fldData>
        </w:fldChar>
      </w:r>
      <w:r w:rsidR="00212DB6">
        <w:instrText xml:space="preserve"> ADDIN EN.CITE </w:instrText>
      </w:r>
      <w:r w:rsidR="00212DB6">
        <w:fldChar w:fldCharType="begin">
          <w:fldData xml:space="preserve">PEVuZE5vdGU+PENpdGU+PEF1dGhvcj5UaHVtdWx1cmk8L0F1dGhvcj48WWVhcj4yMDIyPC9ZZWFy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</w:fldData>
        </w:fldChar>
      </w:r>
      <w:r w:rsidR="00212DB6">
        <w:instrText xml:space="preserve"> ADDIN EN.CITE.DATA </w:instrText>
      </w:r>
      <w:r w:rsidR="00212DB6">
        <w:fldChar w:fldCharType="end"/>
      </w:r>
      <w:r w:rsidR="00212DB6">
        <w:fldChar w:fldCharType="separate"/>
      </w:r>
      <w:r w:rsidR="00212DB6">
        <w:rPr>
          <w:noProof/>
        </w:rPr>
        <w:t>(</w:t>
      </w:r>
      <w:hyperlink w:anchor="_ENREF_132" w:tooltip="Thumuluri, 2022 #136" w:history="1">
        <w:r w:rsidR="00B25512">
          <w:rPr>
            <w:noProof/>
          </w:rPr>
          <w:t>Thumuluri et al., 2022</w:t>
        </w:r>
      </w:hyperlink>
      <w:r w:rsidR="00212DB6">
        <w:rPr>
          <w:noProof/>
        </w:rPr>
        <w:t>)</w:t>
      </w:r>
      <w:r w:rsidR="00212DB6">
        <w:fldChar w:fldCharType="end"/>
      </w:r>
      <w:r w:rsidR="00DD2190">
        <w:t>)</w:t>
      </w:r>
      <w:r w:rsidR="00596F31">
        <w:t>.</w:t>
      </w:r>
      <w:r w:rsidR="00E514C9">
        <w:t xml:space="preserve"> </w:t>
      </w:r>
    </w:p>
    <w:p w14:paraId="3B460CE5" w14:textId="5D15D624" w:rsidR="001855A1" w:rsidRDefault="00DD2190" w:rsidP="003A5E51">
      <w:pPr>
        <w:pStyle w:val="RARMPnumberedparagraphs"/>
      </w:pPr>
      <w:r>
        <w:t xml:space="preserve">The applicant has also provided quantitative protein assays to demonstrate that the proteins are not glycosylated as </w:t>
      </w:r>
      <w:r w:rsidR="00E514C9">
        <w:t>glycosylated proteins may have impact on allergenic potential of proteins.</w:t>
      </w:r>
      <w:r w:rsidR="00B43590">
        <w:t xml:space="preserve"> </w:t>
      </w:r>
    </w:p>
    <w:p w14:paraId="79B41F1F" w14:textId="290C36EC" w:rsidR="00157628" w:rsidRDefault="00157628" w:rsidP="009026DD">
      <w:pPr>
        <w:pStyle w:val="4RARMP"/>
      </w:pPr>
      <w:bookmarkStart w:id="282" w:name="_Ref188621964"/>
      <w:r>
        <w:t>Previous trial</w:t>
      </w:r>
      <w:r w:rsidR="00681BD6">
        <w:t>s</w:t>
      </w:r>
      <w:r>
        <w:t xml:space="preserve"> using similar GM mosquitoes</w:t>
      </w:r>
    </w:p>
    <w:p w14:paraId="2C9B2F2E" w14:textId="089069C7" w:rsidR="004B0488" w:rsidRDefault="004B0488" w:rsidP="0076007B">
      <w:pPr>
        <w:pStyle w:val="RARMPnumberedparagraphs"/>
      </w:pPr>
      <w:r>
        <w:t xml:space="preserve">Several trials were conducted both in Brazil and in the </w:t>
      </w:r>
      <w:r w:rsidR="006B3773">
        <w:t>U</w:t>
      </w:r>
      <w:r w:rsidR="00D467D2">
        <w:t>SA</w:t>
      </w:r>
      <w:r w:rsidR="004F43B5">
        <w:t xml:space="preserve"> (Florida and Texas)</w:t>
      </w:r>
      <w:r>
        <w:t xml:space="preserve"> both with a previous version of </w:t>
      </w:r>
      <w:r w:rsidR="003A5E51">
        <w:t>the</w:t>
      </w:r>
      <w:r>
        <w:t xml:space="preserve"> GM mosquito </w:t>
      </w:r>
      <w:r w:rsidR="00681BD6">
        <w:t>(OX</w:t>
      </w:r>
      <w:r w:rsidR="00510C9A">
        <w:t>5034</w:t>
      </w:r>
      <w:r w:rsidR="008B41A0">
        <w:t xml:space="preserve">) </w:t>
      </w:r>
      <w:r>
        <w:t xml:space="preserve">and the </w:t>
      </w:r>
      <w:r w:rsidR="00681BD6">
        <w:t xml:space="preserve">GM mosquito </w:t>
      </w:r>
      <w:r>
        <w:t xml:space="preserve">proposed in this application. </w:t>
      </w:r>
    </w:p>
    <w:p w14:paraId="684FBF11" w14:textId="43D71676" w:rsidR="00EA162D" w:rsidRDefault="00320FE9" w:rsidP="0076007B">
      <w:pPr>
        <w:pStyle w:val="RARMPnumberedparagraphs"/>
      </w:pPr>
      <w:r>
        <w:t>The GM mosquitoes</w:t>
      </w:r>
      <w:r w:rsidR="006B3773">
        <w:t xml:space="preserve"> (OX5034)</w:t>
      </w:r>
      <w:r>
        <w:t xml:space="preserve"> were first released in May 2018 in the urban area of </w:t>
      </w:r>
      <w:proofErr w:type="spellStart"/>
      <w:r>
        <w:t>Indaiatuba</w:t>
      </w:r>
      <w:proofErr w:type="spellEnd"/>
      <w:r>
        <w:t>, in Sao Paulo</w:t>
      </w:r>
      <w:r w:rsidR="00EA162D">
        <w:t>, Brazil</w:t>
      </w:r>
      <w:r>
        <w:t>, during the wet season whe</w:t>
      </w:r>
      <w:r w:rsidR="00D92C3F">
        <w:t>n</w:t>
      </w:r>
      <w:r>
        <w:t xml:space="preserve"> </w:t>
      </w:r>
      <w:r w:rsidR="004F43B5">
        <w:t xml:space="preserve">the </w:t>
      </w:r>
      <w:r>
        <w:t xml:space="preserve">number of </w:t>
      </w:r>
      <w:r w:rsidRPr="00A82478">
        <w:rPr>
          <w:i/>
          <w:iCs/>
        </w:rPr>
        <w:t>Ae. aegypti</w:t>
      </w:r>
      <w:r>
        <w:t xml:space="preserve"> were typically the highest. Regular release</w:t>
      </w:r>
      <w:r w:rsidR="004D39BF">
        <w:t>s</w:t>
      </w:r>
      <w:r>
        <w:t xml:space="preserve"> of GM male mosquitoes were conducted</w:t>
      </w:r>
      <w:r w:rsidR="004D39BF">
        <w:t>,</w:t>
      </w:r>
      <w:r>
        <w:t xml:space="preserve"> and a monitoring program was put in place</w:t>
      </w:r>
      <w:r w:rsidR="004D39BF">
        <w:t xml:space="preserve"> to analyse the effect of the release</w:t>
      </w:r>
      <w:r>
        <w:t xml:space="preserve">. </w:t>
      </w:r>
      <w:r w:rsidR="004F43B5">
        <w:t>T</w:t>
      </w:r>
      <w:r w:rsidR="00EA162D">
        <w:t>wo doses were tested in urban areas, the first do</w:t>
      </w:r>
      <w:r w:rsidR="008B41A0">
        <w:t>s</w:t>
      </w:r>
      <w:r w:rsidR="00EA162D">
        <w:t>es of 500 mosquitoes</w:t>
      </w:r>
      <w:r w:rsidR="004F43B5">
        <w:t>/</w:t>
      </w:r>
      <w:r w:rsidR="00EA162D">
        <w:t>person</w:t>
      </w:r>
      <w:r w:rsidR="004F43B5">
        <w:t>/</w:t>
      </w:r>
      <w:r w:rsidR="00EA162D">
        <w:t>week and the second of 100 mosquitoes</w:t>
      </w:r>
      <w:r w:rsidR="004F43B5">
        <w:t>/</w:t>
      </w:r>
      <w:r w:rsidR="00EA162D">
        <w:t>person</w:t>
      </w:r>
      <w:r w:rsidR="004F43B5">
        <w:t>/</w:t>
      </w:r>
      <w:r w:rsidR="008B41A0">
        <w:t xml:space="preserve">week </w:t>
      </w:r>
      <w:r w:rsidR="00EA162D">
        <w:t>between May 2018 and April 2019</w:t>
      </w:r>
      <w:r w:rsidR="004B0488">
        <w:t xml:space="preserve"> (</w:t>
      </w:r>
      <w:hyperlink w:anchor="_ENREF_65" w:tooltip="Spinner, 2022 #21" w:history="1">
        <w:r w:rsidR="004B0488">
          <w:t>Spinner et al., 2022</w:t>
        </w:r>
      </w:hyperlink>
      <w:r w:rsidR="004B0488">
        <w:t>)</w:t>
      </w:r>
      <w:r w:rsidR="00EA162D">
        <w:t xml:space="preserve">. </w:t>
      </w:r>
    </w:p>
    <w:p w14:paraId="16DFA298" w14:textId="0BB46595" w:rsidR="00902001" w:rsidRDefault="004D39BF" w:rsidP="0076007B">
      <w:pPr>
        <w:pStyle w:val="RARMPnumberedparagraphs"/>
      </w:pPr>
      <w:r>
        <w:t>The release of th</w:t>
      </w:r>
      <w:r w:rsidR="004F43B5">
        <w:t>ese</w:t>
      </w:r>
      <w:r>
        <w:t xml:space="preserve"> GM mosquitoes resulted in a significant reduction in the number of </w:t>
      </w:r>
      <w:r w:rsidRPr="00A82478">
        <w:rPr>
          <w:i/>
          <w:iCs/>
        </w:rPr>
        <w:t>Ae.</w:t>
      </w:r>
      <w:r w:rsidR="003A5E51">
        <w:rPr>
          <w:i/>
          <w:iCs/>
        </w:rPr>
        <w:t> </w:t>
      </w:r>
      <w:r w:rsidRPr="00A82478">
        <w:rPr>
          <w:i/>
          <w:iCs/>
        </w:rPr>
        <w:t>aegypti</w:t>
      </w:r>
      <w:r>
        <w:t xml:space="preserve"> present in the release areas</w:t>
      </w:r>
      <w:r w:rsidR="00EA162D">
        <w:t xml:space="preserve">, with a maximum </w:t>
      </w:r>
      <w:r w:rsidR="008B41A0">
        <w:t xml:space="preserve">population suppression of </w:t>
      </w:r>
      <w:r w:rsidR="00EA162D">
        <w:t xml:space="preserve">between </w:t>
      </w:r>
      <w:r w:rsidR="00902001">
        <w:t>72</w:t>
      </w:r>
      <w:r w:rsidR="00EA162D">
        <w:t xml:space="preserve"> and </w:t>
      </w:r>
      <w:r w:rsidR="00902001">
        <w:t xml:space="preserve">81 % during the peak mosquito season. Once the trial ended and the releases were stopped, the </w:t>
      </w:r>
      <w:proofErr w:type="spellStart"/>
      <w:r w:rsidR="00902001">
        <w:t>DsRed</w:t>
      </w:r>
      <w:proofErr w:type="spellEnd"/>
      <w:r w:rsidR="00902001">
        <w:t>, used to identify the GM male mosquito, w</w:t>
      </w:r>
      <w:r w:rsidR="00C7263A">
        <w:t>as</w:t>
      </w:r>
      <w:r w:rsidR="00902001">
        <w:t xml:space="preserve"> no longer detected 13 weeks after the last release in </w:t>
      </w:r>
      <w:r w:rsidR="004F43B5">
        <w:t>3</w:t>
      </w:r>
      <w:r w:rsidR="00902001">
        <w:t xml:space="preserve"> of the 4 release areas, and 24 weeks for the fourth site. </w:t>
      </w:r>
      <w:r w:rsidR="00827DCC">
        <w:t xml:space="preserve">For the fourth site, a small number of </w:t>
      </w:r>
      <w:r w:rsidR="00BE6C67">
        <w:t xml:space="preserve">GM </w:t>
      </w:r>
      <w:r w:rsidR="00827DCC">
        <w:t xml:space="preserve">mosquitoes were detected in the following mosquito peak season. It was thought that, as </w:t>
      </w:r>
      <w:r w:rsidR="008B41A0">
        <w:t xml:space="preserve">for </w:t>
      </w:r>
      <w:r w:rsidR="00827DCC">
        <w:t xml:space="preserve">wild type mosquitoes, eggs can be viable for up to 6 months in dry conditions and </w:t>
      </w:r>
      <w:r w:rsidR="008B41A0">
        <w:t xml:space="preserve">that </w:t>
      </w:r>
      <w:r w:rsidR="00827DCC">
        <w:t>in this instance</w:t>
      </w:r>
      <w:r w:rsidR="008B41A0">
        <w:t xml:space="preserve"> GM mosquito eggs </w:t>
      </w:r>
      <w:r w:rsidR="008B41A0">
        <w:lastRenderedPageBreak/>
        <w:t>survived to the subsequent season.</w:t>
      </w:r>
      <w:r w:rsidR="00827DCC">
        <w:t xml:space="preserve"> They could not be detected 24 weeks after the last release (</w:t>
      </w:r>
      <w:hyperlink r:id="rId39" w:tgtFrame="_blank" w:tooltip="http://ctnbio.mctic.gov.br/documents/566529/2318901/parecer+t%c3%a9cnico+6946_2020/b8cb3aa0-26af-42a8-bedd-d081e042f3f7" w:history="1">
        <w:r w:rsidR="00A66235">
          <w:rPr>
            <w:rStyle w:val="Hyperlink"/>
          </w:rPr>
          <w:t xml:space="preserve">National Technical Commission of Biosafety Brazil </w:t>
        </w:r>
        <w:r w:rsidR="00215498">
          <w:rPr>
            <w:rStyle w:val="Hyperlink"/>
          </w:rPr>
          <w:t>–</w:t>
        </w:r>
        <w:r w:rsidR="00A66235">
          <w:rPr>
            <w:rStyle w:val="Hyperlink"/>
          </w:rPr>
          <w:t xml:space="preserve"> </w:t>
        </w:r>
        <w:r w:rsidR="00215498">
          <w:rPr>
            <w:rStyle w:val="Hyperlink"/>
          </w:rPr>
          <w:t xml:space="preserve">note that the approval is </w:t>
        </w:r>
        <w:r w:rsidR="00A66235">
          <w:rPr>
            <w:rStyle w:val="Hyperlink"/>
          </w:rPr>
          <w:t>in Portuguese</w:t>
        </w:r>
      </w:hyperlink>
      <w:r w:rsidR="00827DCC">
        <w:t xml:space="preserve">). </w:t>
      </w:r>
      <w:r w:rsidR="00902001">
        <w:t xml:space="preserve">This indicates that in Brazil, even when the deployment of this method involved a </w:t>
      </w:r>
      <w:r w:rsidR="004F43B5">
        <w:t>large</w:t>
      </w:r>
      <w:r w:rsidR="00902001">
        <w:t xml:space="preserve"> number and frequent introduction of </w:t>
      </w:r>
      <w:r w:rsidR="00EA162D">
        <w:t>GM male mosquitoes</w:t>
      </w:r>
      <w:r w:rsidR="00902001">
        <w:t>, the GM mosquito</w:t>
      </w:r>
      <w:r w:rsidR="00782BD8">
        <w:t>es</w:t>
      </w:r>
      <w:r w:rsidR="00902001">
        <w:t xml:space="preserve"> did not persist </w:t>
      </w:r>
      <w:r w:rsidR="00C7263A">
        <w:t xml:space="preserve">in the long term </w:t>
      </w:r>
      <w:r w:rsidR="00902001">
        <w:t>and the cassette containing the transgene slowly disappeared from the environment</w:t>
      </w:r>
      <w:r w:rsidR="004B0488">
        <w:t xml:space="preserve"> (</w:t>
      </w:r>
      <w:hyperlink w:anchor="_ENREF_65" w:tooltip="Spinner, 2022 #21" w:history="1">
        <w:r w:rsidR="004B0488">
          <w:t>Spinner et al., 2022</w:t>
        </w:r>
      </w:hyperlink>
      <w:r w:rsidR="004B0488">
        <w:t>)</w:t>
      </w:r>
      <w:r w:rsidR="00902001">
        <w:t xml:space="preserve">. </w:t>
      </w:r>
    </w:p>
    <w:p w14:paraId="5125AFC3" w14:textId="6E55DCD2" w:rsidR="00320FE9" w:rsidRDefault="00902001" w:rsidP="0076007B">
      <w:pPr>
        <w:pStyle w:val="RARMPnumberedparagraphs"/>
      </w:pPr>
      <w:r>
        <w:t xml:space="preserve">In the field, the </w:t>
      </w:r>
      <w:r w:rsidR="00306148">
        <w:t xml:space="preserve">released </w:t>
      </w:r>
      <w:r>
        <w:t>GM mosquitoes</w:t>
      </w:r>
      <w:r w:rsidR="00EA162D">
        <w:t xml:space="preserve"> were found to survive </w:t>
      </w:r>
      <w:r w:rsidR="004F43B5">
        <w:t xml:space="preserve">for </w:t>
      </w:r>
      <w:r w:rsidR="00EA162D">
        <w:t>a maximum of 7 days</w:t>
      </w:r>
      <w:r>
        <w:t xml:space="preserve">, which is </w:t>
      </w:r>
      <w:proofErr w:type="gramStart"/>
      <w:r>
        <w:t>similar to</w:t>
      </w:r>
      <w:proofErr w:type="gramEnd"/>
      <w:r>
        <w:t xml:space="preserve"> wild type </w:t>
      </w:r>
      <w:r w:rsidRPr="00A82478">
        <w:rPr>
          <w:i/>
          <w:iCs/>
        </w:rPr>
        <w:t>Ae. aegypti</w:t>
      </w:r>
      <w:r>
        <w:rPr>
          <w:i/>
          <w:iCs/>
        </w:rPr>
        <w:t xml:space="preserve"> </w:t>
      </w:r>
      <w:r w:rsidRPr="00A82478">
        <w:t>and 100% of the female progeny tested die</w:t>
      </w:r>
      <w:r w:rsidR="00DD2C76">
        <w:t>d</w:t>
      </w:r>
      <w:r w:rsidRPr="00A82478">
        <w:t xml:space="preserve"> before adulthood</w:t>
      </w:r>
      <w:r w:rsidR="005B792C">
        <w:t xml:space="preserve"> </w:t>
      </w:r>
      <w:r w:rsidR="00112744">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112744">
        <w:instrText xml:space="preserve"> ADDIN EN.CITE </w:instrText>
      </w:r>
      <w:r w:rsidR="00112744">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112744">
        <w:instrText xml:space="preserve"> ADDIN EN.CITE.DATA </w:instrText>
      </w:r>
      <w:r w:rsidR="00112744">
        <w:fldChar w:fldCharType="end"/>
      </w:r>
      <w:r w:rsidR="00112744">
        <w:fldChar w:fldCharType="separate"/>
      </w:r>
      <w:r w:rsidR="00112744">
        <w:rPr>
          <w:noProof/>
        </w:rPr>
        <w:t>(</w:t>
      </w:r>
      <w:hyperlink w:anchor="_ENREF_129" w:tooltip="Spinner, 2022 #21" w:history="1">
        <w:r w:rsidR="00B25512">
          <w:rPr>
            <w:noProof/>
          </w:rPr>
          <w:t>Spinner et al., 2022</w:t>
        </w:r>
      </w:hyperlink>
      <w:r w:rsidR="00112744">
        <w:rPr>
          <w:noProof/>
        </w:rPr>
        <w:t>)</w:t>
      </w:r>
      <w:r w:rsidR="00112744">
        <w:fldChar w:fldCharType="end"/>
      </w:r>
      <w:r w:rsidRPr="00A82478">
        <w:t>.</w:t>
      </w:r>
      <w:r w:rsidR="006B3773">
        <w:t xml:space="preserve"> No adverse effects were identified</w:t>
      </w:r>
      <w:r w:rsidR="005B792C">
        <w:t xml:space="preserve"> </w:t>
      </w:r>
      <w:r w:rsidR="00112744">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112744">
        <w:instrText xml:space="preserve"> ADDIN EN.CITE </w:instrText>
      </w:r>
      <w:r w:rsidR="00112744">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112744">
        <w:instrText xml:space="preserve"> ADDIN EN.CITE.DATA </w:instrText>
      </w:r>
      <w:r w:rsidR="00112744">
        <w:fldChar w:fldCharType="end"/>
      </w:r>
      <w:r w:rsidR="00112744">
        <w:fldChar w:fldCharType="separate"/>
      </w:r>
      <w:r w:rsidR="00112744">
        <w:rPr>
          <w:noProof/>
        </w:rPr>
        <w:t>(</w:t>
      </w:r>
      <w:hyperlink w:anchor="_ENREF_129" w:tooltip="Spinner, 2022 #21" w:history="1">
        <w:r w:rsidR="00B25512">
          <w:rPr>
            <w:noProof/>
          </w:rPr>
          <w:t>Spinner et al., 2022</w:t>
        </w:r>
      </w:hyperlink>
      <w:r w:rsidR="00112744">
        <w:rPr>
          <w:noProof/>
        </w:rPr>
        <w:t>)</w:t>
      </w:r>
      <w:r w:rsidR="00112744">
        <w:fldChar w:fldCharType="end"/>
      </w:r>
      <w:r w:rsidR="006B3773">
        <w:t xml:space="preserve">. </w:t>
      </w:r>
    </w:p>
    <w:p w14:paraId="1597F1C6" w14:textId="1CF204BD" w:rsidR="00F75E10" w:rsidRDefault="00F75E10" w:rsidP="0076007B">
      <w:pPr>
        <w:pStyle w:val="RARMPnumberedparagraphs"/>
      </w:pPr>
      <w:r>
        <w:t xml:space="preserve">The United States Environmental Protection Agency </w:t>
      </w:r>
      <w:r w:rsidR="008407F3">
        <w:t>(US EPA)</w:t>
      </w:r>
      <w:r w:rsidR="00D07984">
        <w:t xml:space="preserve"> </w:t>
      </w:r>
      <w:r>
        <w:t>have approved pilot field trials in Florida and Texas.</w:t>
      </w:r>
    </w:p>
    <w:p w14:paraId="368EDC1A" w14:textId="26E6B980" w:rsidR="00772CEB" w:rsidRPr="00902001" w:rsidRDefault="00772CEB" w:rsidP="005E2E4B">
      <w:pPr>
        <w:pStyle w:val="RARMPnumberedparagraphs"/>
        <w:numPr>
          <w:ilvl w:val="0"/>
          <w:numId w:val="0"/>
        </w:numPr>
        <w:ind w:left="-142"/>
      </w:pPr>
      <w:r>
        <w:t xml:space="preserve">The US EPA risk assessment of the field trial included the evaluation of the penetrance of the female-lethal trait, </w:t>
      </w:r>
      <w:r w:rsidR="00C7263A">
        <w:t xml:space="preserve">risks to </w:t>
      </w:r>
      <w:r>
        <w:t>human</w:t>
      </w:r>
      <w:r w:rsidR="00C7263A">
        <w:t>s</w:t>
      </w:r>
      <w:r>
        <w:t xml:space="preserve"> </w:t>
      </w:r>
      <w:r w:rsidR="00782BD8">
        <w:t>associated with</w:t>
      </w:r>
      <w:r>
        <w:t xml:space="preserve"> the GM mosquito, </w:t>
      </w:r>
      <w:r w:rsidR="00C7263A">
        <w:t xml:space="preserve">risk of </w:t>
      </w:r>
      <w:r>
        <w:t xml:space="preserve">introgression and risk to non-target organisms </w:t>
      </w:r>
      <w:r w:rsidR="00212DB6">
        <w:fldChar w:fldCharType="begin"/>
      </w:r>
      <w:r w:rsidR="001A4D82">
        <w:instrText xml:space="preserve"> ADDIN EN.CITE &lt;EndNote&gt;&lt;Cite&gt;&lt;Author&gt;US Environmental Protection Agency&lt;/Author&gt;&lt;Year&gt;2020&lt;/Year&gt;&lt;RecNum&gt;82&lt;/RecNum&gt;&lt;DisplayText&gt;(US Environmental Protection Agency, 2020)&lt;/DisplayText&gt;&lt;record&gt;&lt;rec-number&gt;82&lt;/rec-number&gt;&lt;foreign-keys&gt;&lt;key app="EN" db-id="z5rzptdpvzt5pcevte15sz9v2p5szw99zv9w" timestamp="1737586606"&gt;82&lt;/key&gt;&lt;/foreign-keys&gt;&lt;ref-type name="Government Document"&gt;46&lt;/ref-type&gt;&lt;contributors&gt;&lt;authors&gt;&lt;author&gt;US Environmental Protection Agency,&lt;/author&gt;&lt;/authors&gt;&lt;/contributors&gt;&lt;titles&gt;&lt;title&gt;Human health and environmental risk assessment for the new product OX5034 containing the tetracycline-repressible transactivator protein variant (tTAV-OX5034; new active ingredient) protein, a DsRed2 protein variant (DsRed2-OX5034; new inert ingredient), and the genetic material (Vector pOX5034)&lt;/title&gt;&lt;/titles&gt;&lt;dates&gt;&lt;year&gt;2020&lt;/year&gt;&lt;/dates&gt;&lt;urls&gt;&lt;related-urls&gt;&lt;url&gt;https://www.regulations.gov/document/EPA-HQ-OPP-2019-0274-0359&lt;/url&gt;&lt;/related-urls&gt;&lt;/urls&gt;&lt;/record&gt;&lt;/Cite&gt;&lt;/EndNote&gt;</w:instrText>
      </w:r>
      <w:r w:rsidR="00212DB6">
        <w:fldChar w:fldCharType="separate"/>
      </w:r>
      <w:r w:rsidR="001A4D82">
        <w:rPr>
          <w:noProof/>
        </w:rPr>
        <w:t>(</w:t>
      </w:r>
      <w:hyperlink w:anchor="_ENREF_140" w:tooltip="US Environmental Protection Agency, 2020 #82" w:history="1">
        <w:r w:rsidR="00B25512">
          <w:rPr>
            <w:noProof/>
          </w:rPr>
          <w:t>US Environmental Protection Agency, 2020</w:t>
        </w:r>
      </w:hyperlink>
      <w:r w:rsidR="001A4D82">
        <w:rPr>
          <w:noProof/>
        </w:rPr>
        <w:t>)</w:t>
      </w:r>
      <w:r w:rsidR="00212DB6">
        <w:fldChar w:fldCharType="end"/>
      </w:r>
      <w:r>
        <w:t>. Their assessment determined that there w</w:t>
      </w:r>
      <w:r w:rsidR="00782BD8">
        <w:t xml:space="preserve">ere </w:t>
      </w:r>
      <w:r>
        <w:t xml:space="preserve">no unreasonable adverse effects to humans or the environment as a result of the experimental permit to release the GM mosquito </w:t>
      </w:r>
      <w:r w:rsidR="00212DB6">
        <w:fldChar w:fldCharType="begin"/>
      </w:r>
      <w:r w:rsidR="001A4D82">
        <w:instrText xml:space="preserve"> ADDIN EN.CITE &lt;EndNote&gt;&lt;Cite&gt;&lt;Author&gt;US Environmental Protection Agency&lt;/Author&gt;&lt;Year&gt;2020&lt;/Year&gt;&lt;RecNum&gt;82&lt;/RecNum&gt;&lt;DisplayText&gt;(US Environmental Protection Agency, 2020)&lt;/DisplayText&gt;&lt;record&gt;&lt;rec-number&gt;82&lt;/rec-number&gt;&lt;foreign-keys&gt;&lt;key app="EN" db-id="z5rzptdpvzt5pcevte15sz9v2p5szw99zv9w" timestamp="1737586606"&gt;82&lt;/key&gt;&lt;/foreign-keys&gt;&lt;ref-type name="Government Document"&gt;46&lt;/ref-type&gt;&lt;contributors&gt;&lt;authors&gt;&lt;author&gt;US Environmental Protection Agency,&lt;/author&gt;&lt;/authors&gt;&lt;/contributors&gt;&lt;titles&gt;&lt;title&gt;Human health and environmental risk assessment for the new product OX5034 containing the tetracycline-repressible transactivator protein variant (tTAV-OX5034; new active ingredient) protein, a DsRed2 protein variant (DsRed2-OX5034; new inert ingredient), and the genetic material (Vector pOX5034)&lt;/title&gt;&lt;/titles&gt;&lt;dates&gt;&lt;year&gt;2020&lt;/year&gt;&lt;/dates&gt;&lt;urls&gt;&lt;related-urls&gt;&lt;url&gt;https://www.regulations.gov/document/EPA-HQ-OPP-2019-0274-0359&lt;/url&gt;&lt;/related-urls&gt;&lt;/urls&gt;&lt;/record&gt;&lt;/Cite&gt;&lt;/EndNote&gt;</w:instrText>
      </w:r>
      <w:r w:rsidR="00212DB6">
        <w:fldChar w:fldCharType="separate"/>
      </w:r>
      <w:r w:rsidR="001A4D82">
        <w:rPr>
          <w:noProof/>
        </w:rPr>
        <w:t>(</w:t>
      </w:r>
      <w:hyperlink w:anchor="_ENREF_140" w:tooltip="US Environmental Protection Agency, 2020 #82" w:history="1">
        <w:r w:rsidR="00B25512">
          <w:rPr>
            <w:noProof/>
          </w:rPr>
          <w:t>US Environmental Protection Agency, 2020</w:t>
        </w:r>
      </w:hyperlink>
      <w:r w:rsidR="001A4D82">
        <w:rPr>
          <w:noProof/>
        </w:rPr>
        <w:t>)</w:t>
      </w:r>
      <w:r w:rsidR="00212DB6">
        <w:fldChar w:fldCharType="end"/>
      </w:r>
      <w:r w:rsidR="00306148">
        <w:t>.</w:t>
      </w:r>
    </w:p>
    <w:p w14:paraId="62971BEF" w14:textId="504ECA4F" w:rsidR="00B17D51" w:rsidRDefault="00B17D51" w:rsidP="009026DD">
      <w:pPr>
        <w:pStyle w:val="4RARMP"/>
      </w:pPr>
      <w:bookmarkStart w:id="283" w:name="_Ref190692911"/>
      <w:r>
        <w:t xml:space="preserve">Insecticide </w:t>
      </w:r>
      <w:r w:rsidR="00640E18">
        <w:t xml:space="preserve">susceptibility and </w:t>
      </w:r>
      <w:r>
        <w:t>resistance</w:t>
      </w:r>
      <w:bookmarkEnd w:id="282"/>
      <w:bookmarkEnd w:id="283"/>
    </w:p>
    <w:p w14:paraId="264C08CD" w14:textId="4383080C" w:rsidR="003B602D" w:rsidRDefault="00E03B17" w:rsidP="0076007B">
      <w:pPr>
        <w:pStyle w:val="RARMPnumberedparagraphs"/>
      </w:pPr>
      <w:r>
        <w:t>The heavy use of insecticides to control the mosquito population has led to insecticide resistance</w:t>
      </w:r>
      <w:r w:rsidR="00557FAE">
        <w:t xml:space="preserve"> worldwide </w:t>
      </w:r>
      <w:r w:rsidR="00112744">
        <w:fldChar w:fldCharType="begin"/>
      </w:r>
      <w:r w:rsidR="00112744">
        <w:instrText xml:space="preserve"> ADDIN EN.CITE &lt;EndNote&gt;&lt;Cite&gt;&lt;Author&gt;Meier&lt;/Author&gt;&lt;Year&gt;2022&lt;/Year&gt;&lt;RecNum&gt;147&lt;/RecNum&gt;&lt;DisplayText&gt;(Meier et al., 2022)&lt;/DisplayText&gt;&lt;record&gt;&lt;rec-number&gt;147&lt;/rec-number&gt;&lt;foreign-keys&gt;&lt;key app="EN" db-id="z5rzptdpvzt5pcevte15sz9v2p5szw99zv9w" timestamp="1740353296"&gt;147&lt;/key&gt;&lt;/foreign-keys&gt;&lt;ref-type name="Journal Article"&gt;17&lt;/ref-type&gt;&lt;contributors&gt;&lt;authors&gt;&lt;author&gt;Meier, C. J.&lt;/author&gt;&lt;author&gt;Rouhier, M. F.&lt;/author&gt;&lt;author&gt;Hillyer, J. F.&lt;/author&gt;&lt;/authors&gt;&lt;/contributors&gt;&lt;auth-address&gt;Department of Biological Sciences, Vanderbilt University, Nashville, TN 37235, USA.&amp;#xD;Department of Chemistry, Kenyon College, Gambier, OH 43022, USA.&lt;/auth-address&gt;&lt;titles&gt;&lt;title&gt;Chemical Control of Mosquitoes and the Pesticide Treadmill: A Case for Photosensitive Insecticides as Larvicides&lt;/title&gt;&lt;secondary-title&gt;Insects&lt;/secondary-title&gt;&lt;/titles&gt;&lt;periodical&gt;&lt;full-title&gt;Insects&lt;/full-title&gt;&lt;/periodical&gt;&lt;volume&gt;13&lt;/volume&gt;&lt;number&gt;12&lt;/number&gt;&lt;edition&gt;2022/12/24&lt;/edition&gt;&lt;keywords&gt;&lt;keyword&gt;Culicidae&lt;/keyword&gt;&lt;keyword&gt;Diptera&lt;/keyword&gt;&lt;keyword&gt;insect control&lt;/keyword&gt;&lt;keyword&gt;insecticide resistance&lt;/keyword&gt;&lt;keyword&gt;pest management&lt;/keyword&gt;&lt;keyword&gt;photoactive&lt;/keyword&gt;&lt;keyword&gt;photodynamic&lt;/keyword&gt;&lt;keyword&gt;reactive oxygen species&lt;/keyword&gt;&lt;keyword&gt;design of the review&lt;/keyword&gt;&lt;keyword&gt;in the interpretation of the scientific literature&lt;/keyword&gt;&lt;keyword&gt;in the&lt;/keyword&gt;&lt;keyword&gt;writing of the manuscript&lt;/keyword&gt;&lt;keyword&gt;or in the decision to publish.&lt;/keyword&gt;&lt;/keywords&gt;&lt;dates&gt;&lt;year&gt;2022&lt;/year&gt;&lt;pub-dates&gt;&lt;date&gt;Nov 28&lt;/date&gt;&lt;/pub-dates&gt;&lt;/dates&gt;&lt;isbn&gt;2075-4450 (Print)&amp;#xD;2075-4450&lt;/isbn&gt;&lt;accession-num&gt;36555003&lt;/accession-num&gt;&lt;urls&gt;&lt;/urls&gt;&lt;custom2&gt;PMC9783766&lt;/custom2&gt;&lt;electronic-resource-num&gt;10.3390/insects13121093&lt;/electronic-resource-num&gt;&lt;remote-database-provider&gt;NLM&lt;/remote-database-provider&gt;&lt;language&gt;eng&lt;/language&gt;&lt;/record&gt;&lt;/Cite&gt;&lt;/EndNote&gt;</w:instrText>
      </w:r>
      <w:r w:rsidR="00112744">
        <w:fldChar w:fldCharType="separate"/>
      </w:r>
      <w:r w:rsidR="00112744">
        <w:rPr>
          <w:noProof/>
        </w:rPr>
        <w:t>(</w:t>
      </w:r>
      <w:hyperlink w:anchor="_ENREF_73" w:tooltip="Meier, 2022 #147" w:history="1">
        <w:r w:rsidR="00B25512">
          <w:rPr>
            <w:noProof/>
          </w:rPr>
          <w:t>Meier et al., 2022</w:t>
        </w:r>
      </w:hyperlink>
      <w:r w:rsidR="00112744">
        <w:rPr>
          <w:noProof/>
        </w:rPr>
        <w:t>)</w:t>
      </w:r>
      <w:r w:rsidR="00112744">
        <w:fldChar w:fldCharType="end"/>
      </w:r>
      <w:r>
        <w:t xml:space="preserve">. </w:t>
      </w:r>
      <w:r w:rsidR="0090287A">
        <w:t>Insecticides can be used to kill larvae (larvicide) or adults (adulticide).</w:t>
      </w:r>
      <w:r w:rsidR="009F126E">
        <w:t xml:space="preserve"> </w:t>
      </w:r>
      <w:r w:rsidR="00407C78">
        <w:t>Insecticide</w:t>
      </w:r>
      <w:r w:rsidR="0082608D">
        <w:t>s</w:t>
      </w:r>
      <w:r w:rsidR="00407C78">
        <w:t xml:space="preserve"> are divided into 4 main classes</w:t>
      </w:r>
      <w:r w:rsidR="0082608D">
        <w:t>,</w:t>
      </w:r>
      <w:r w:rsidR="00407C78">
        <w:t xml:space="preserve"> pyrethroids (e.g. </w:t>
      </w:r>
      <w:r w:rsidR="000F6ACA">
        <w:t>p</w:t>
      </w:r>
      <w:r w:rsidR="00407C78">
        <w:t xml:space="preserve">ermethrin, </w:t>
      </w:r>
      <w:r w:rsidR="000F6ACA">
        <w:t>d</w:t>
      </w:r>
      <w:r w:rsidR="00407C78">
        <w:t xml:space="preserve">eltamethrin), carbamates (e.g. </w:t>
      </w:r>
      <w:r w:rsidR="000F6ACA">
        <w:t>p</w:t>
      </w:r>
      <w:r w:rsidR="00407C78">
        <w:t xml:space="preserve">ropoxur), organochlorines (e.g. DDT) and organophosphates (e.g. </w:t>
      </w:r>
      <w:r w:rsidR="000F6ACA">
        <w:t>m</w:t>
      </w:r>
      <w:r w:rsidR="00407C78">
        <w:t>al</w:t>
      </w:r>
      <w:r w:rsidR="0082608D">
        <w:t>a</w:t>
      </w:r>
      <w:r w:rsidR="00407C78">
        <w:t xml:space="preserve">thion) </w:t>
      </w:r>
      <w:r w:rsidR="0082608D">
        <w:fldChar w:fldCharType="begin"/>
      </w:r>
      <w:r w:rsidR="0082608D">
        <w:instrText xml:space="preserve"> ADDIN EN.CITE &lt;EndNote&gt;&lt;Cite&gt;&lt;Author&gt;WHO&lt;/Author&gt;&lt;Year&gt;2022&lt;/Year&gt;&lt;RecNum&gt;43&lt;/RecNum&gt;&lt;DisplayText&gt;(WHO, 2022b)&lt;/DisplayText&gt;&lt;record&gt;&lt;rec-number&gt;43&lt;/rec-number&gt;&lt;foreign-keys&gt;&lt;key app="EN" db-id="z5rzptdpvzt5pcevte15sz9v2p5szw99zv9w" timestamp="1733197181"&gt;43&lt;/key&gt;&lt;/foreign-keys&gt;&lt;ref-type name="Journal Article"&gt;17&lt;/ref-type&gt;&lt;contributors&gt;&lt;authors&gt;&lt;author&gt;WHO,&lt;/author&gt;&lt;/authors&gt;&lt;/contributors&gt;&lt;titles&gt;&lt;title&gt;Standard operating procedure for testing insecticide susceptibility of adult mosquitoes in WHO tube tests&lt;/title&gt;&lt;/titles&gt;&lt;dates&gt;&lt;year&gt;2022&lt;/year&gt;&lt;/dates&gt;&lt;urls&gt;&lt;related-urls&gt;&lt;url&gt;https://iris.who.int/bitstream/handle/10665/352316/9789240043831-eng.pdf?sequence=1&lt;/url&gt;&lt;/related-urls&gt;&lt;/urls&gt;&lt;/record&gt;&lt;/Cite&gt;&lt;/EndNote&gt;</w:instrText>
      </w:r>
      <w:r w:rsidR="0082608D">
        <w:fldChar w:fldCharType="separate"/>
      </w:r>
      <w:r w:rsidR="0082608D">
        <w:rPr>
          <w:noProof/>
        </w:rPr>
        <w:t>(</w:t>
      </w:r>
      <w:hyperlink w:anchor="_ENREF_149" w:tooltip="WHO, 2022 #43" w:history="1">
        <w:r w:rsidR="00B25512">
          <w:rPr>
            <w:noProof/>
          </w:rPr>
          <w:t>WHO, 2022b</w:t>
        </w:r>
      </w:hyperlink>
      <w:r w:rsidR="0082608D">
        <w:rPr>
          <w:noProof/>
        </w:rPr>
        <w:t>)</w:t>
      </w:r>
      <w:r w:rsidR="0082608D">
        <w:fldChar w:fldCharType="end"/>
      </w:r>
      <w:r w:rsidR="00407C78">
        <w:t xml:space="preserve">. </w:t>
      </w:r>
      <w:r w:rsidR="009F126E">
        <w:t xml:space="preserve">The WHO has recommendations on the concentrations </w:t>
      </w:r>
      <w:r w:rsidR="00407C78">
        <w:t xml:space="preserve">and exposure times </w:t>
      </w:r>
      <w:r w:rsidR="009F126E">
        <w:t xml:space="preserve">of insecticide to </w:t>
      </w:r>
      <w:r w:rsidR="00407C78" w:rsidRPr="00407C78">
        <w:rPr>
          <w:i/>
          <w:iCs/>
        </w:rPr>
        <w:t xml:space="preserve">Ae. aegypti </w:t>
      </w:r>
      <w:r w:rsidR="00407C78">
        <w:t xml:space="preserve">to </w:t>
      </w:r>
      <w:r w:rsidR="009F126E">
        <w:t xml:space="preserve">determine </w:t>
      </w:r>
      <w:r w:rsidR="00407C78">
        <w:t xml:space="preserve">susceptibility and resistance (discriminating concentration) </w:t>
      </w:r>
      <w:r w:rsidR="0082608D">
        <w:fldChar w:fldCharType="begin"/>
      </w:r>
      <w:r w:rsidR="0082608D">
        <w:instrText xml:space="preserve"> ADDIN EN.CITE &lt;EndNote&gt;&lt;Cite&gt;&lt;Author&gt;WHO&lt;/Author&gt;&lt;Year&gt;2016&lt;/Year&gt;&lt;RecNum&gt;44&lt;/RecNum&gt;&lt;DisplayText&gt;(WHO, 2016a, 2022b)&lt;/DisplayText&gt;&lt;record&gt;&lt;rec-number&gt;44&lt;/rec-number&gt;&lt;foreign-keys&gt;&lt;key app="EN" db-id="z5rzptdpvzt5pcevte15sz9v2p5szw99zv9w" timestamp="1733198129"&gt;44&lt;/key&gt;&lt;/foreign-keys&gt;&lt;ref-type name="Journal Article"&gt;17&lt;/ref-type&gt;&lt;contributors&gt;&lt;authors&gt;&lt;author&gt;WHO,&lt;/author&gt;&lt;/authors&gt;&lt;/contributors&gt;&lt;titles&gt;&lt;title&gt;&lt;style face="normal" font="default" size="100%"&gt;Monitoring and managing insecticide resistance in &lt;/style&gt;&lt;style face="italic" font="default" size="100%"&gt;Aedes&lt;/style&gt;&lt;style face="normal" font="default" size="100%"&gt; mosquito populations - Interim guidance for entomologist&lt;/style&gt;&lt;/title&gt;&lt;/titles&gt;&lt;dates&gt;&lt;year&gt;2016&lt;/year&gt;&lt;/dates&gt;&lt;urls&gt;&lt;related-urls&gt;&lt;url&gt;https://iris.who.int/bitstream/handle/10665/204588/WHO_ZIKV_VC_16.1_eng.pdf?sequence=2&lt;/url&gt;&lt;/related-urls&gt;&lt;/urls&gt;&lt;/record&gt;&lt;/Cite&gt;&lt;Cite&gt;&lt;Author&gt;WHO&lt;/Author&gt;&lt;Year&gt;2022&lt;/Year&gt;&lt;RecNum&gt;43&lt;/RecNum&gt;&lt;record&gt;&lt;rec-number&gt;43&lt;/rec-number&gt;&lt;foreign-keys&gt;&lt;key app="EN" db-id="z5rzptdpvzt5pcevte15sz9v2p5szw99zv9w" timestamp="1733197181"&gt;43&lt;/key&gt;&lt;/foreign-keys&gt;&lt;ref-type name="Journal Article"&gt;17&lt;/ref-type&gt;&lt;contributors&gt;&lt;authors&gt;&lt;author&gt;WHO,&lt;/author&gt;&lt;/authors&gt;&lt;/contributors&gt;&lt;titles&gt;&lt;title&gt;Standard operating procedure for testing insecticide susceptibility of adult mosquitoes in WHO tube tests&lt;/title&gt;&lt;/titles&gt;&lt;dates&gt;&lt;year&gt;2022&lt;/year&gt;&lt;/dates&gt;&lt;urls&gt;&lt;related-urls&gt;&lt;url&gt;https://iris.who.int/bitstream/handle/10665/352316/9789240043831-eng.pdf?sequence=1&lt;/url&gt;&lt;/related-urls&gt;&lt;/urls&gt;&lt;/record&gt;&lt;/Cite&gt;&lt;/EndNote&gt;</w:instrText>
      </w:r>
      <w:r w:rsidR="0082608D">
        <w:fldChar w:fldCharType="separate"/>
      </w:r>
      <w:r w:rsidR="0082608D">
        <w:rPr>
          <w:noProof/>
        </w:rPr>
        <w:t>(</w:t>
      </w:r>
      <w:hyperlink w:anchor="_ENREF_146" w:tooltip="WHO, 2016 #44" w:history="1">
        <w:r w:rsidR="00B25512">
          <w:rPr>
            <w:noProof/>
          </w:rPr>
          <w:t>WHO, 2016a</w:t>
        </w:r>
      </w:hyperlink>
      <w:r w:rsidR="0082608D">
        <w:rPr>
          <w:noProof/>
        </w:rPr>
        <w:t xml:space="preserve">, </w:t>
      </w:r>
      <w:hyperlink w:anchor="_ENREF_149" w:tooltip="WHO, 2022 #43" w:history="1">
        <w:r w:rsidR="00B25512">
          <w:rPr>
            <w:noProof/>
          </w:rPr>
          <w:t>2022b</w:t>
        </w:r>
      </w:hyperlink>
      <w:r w:rsidR="0082608D">
        <w:rPr>
          <w:noProof/>
        </w:rPr>
        <w:t>)</w:t>
      </w:r>
      <w:r w:rsidR="0082608D">
        <w:fldChar w:fldCharType="end"/>
      </w:r>
      <w:r w:rsidR="00407C78">
        <w:t xml:space="preserve">. </w:t>
      </w:r>
    </w:p>
    <w:p w14:paraId="3794854A" w14:textId="50336A76" w:rsidR="007D5F56" w:rsidRDefault="00407C78" w:rsidP="0076007B">
      <w:pPr>
        <w:pStyle w:val="RARMPnumberedparagraphs"/>
      </w:pPr>
      <w:r>
        <w:t>Based on the</w:t>
      </w:r>
      <w:r w:rsidR="00B2477E">
        <w:t xml:space="preserve"> most recent</w:t>
      </w:r>
      <w:r>
        <w:t xml:space="preserve"> WHO </w:t>
      </w:r>
      <w:r w:rsidR="0082608D">
        <w:t>recommendations</w:t>
      </w:r>
      <w:r w:rsidR="00B2477E">
        <w:t xml:space="preserve"> </w:t>
      </w:r>
      <w:r w:rsidR="00310173">
        <w:fldChar w:fldCharType="begin"/>
      </w:r>
      <w:r w:rsidR="00310173">
        <w:instrText xml:space="preserve"> ADDIN EN.CITE &lt;EndNote&gt;&lt;Cite&gt;&lt;Author&gt;WHO&lt;/Author&gt;&lt;Year&gt;2022&lt;/Year&gt;&lt;RecNum&gt;43&lt;/RecNum&gt;&lt;DisplayText&gt;(WHO, 2022b)&lt;/DisplayText&gt;&lt;record&gt;&lt;rec-number&gt;43&lt;/rec-number&gt;&lt;foreign-keys&gt;&lt;key app="EN" db-id="z5rzptdpvzt5pcevte15sz9v2p5szw99zv9w" timestamp="1733197181"&gt;43&lt;/key&gt;&lt;/foreign-keys&gt;&lt;ref-type name="Journal Article"&gt;17&lt;/ref-type&gt;&lt;contributors&gt;&lt;authors&gt;&lt;author&gt;WHO,&lt;/author&gt;&lt;/authors&gt;&lt;/contributors&gt;&lt;titles&gt;&lt;title&gt;Standard operating procedure for testing insecticide susceptibility of adult mosquitoes in WHO tube tests&lt;/title&gt;&lt;/titles&gt;&lt;dates&gt;&lt;year&gt;2022&lt;/year&gt;&lt;/dates&gt;&lt;urls&gt;&lt;related-urls&gt;&lt;url&gt;https://iris.who.int/bitstream/handle/10665/352316/9789240043831-eng.pdf?sequence=1&lt;/url&gt;&lt;/related-urls&gt;&lt;/urls&gt;&lt;/record&gt;&lt;/Cite&gt;&lt;/EndNote&gt;</w:instrText>
      </w:r>
      <w:r w:rsidR="00310173">
        <w:fldChar w:fldCharType="separate"/>
      </w:r>
      <w:r w:rsidR="00310173">
        <w:rPr>
          <w:noProof/>
        </w:rPr>
        <w:t>(</w:t>
      </w:r>
      <w:hyperlink w:anchor="_ENREF_149" w:tooltip="WHO, 2022 #43" w:history="1">
        <w:r w:rsidR="00B25512">
          <w:rPr>
            <w:noProof/>
          </w:rPr>
          <w:t>WHO, 2022b</w:t>
        </w:r>
      </w:hyperlink>
      <w:r w:rsidR="00310173">
        <w:rPr>
          <w:noProof/>
        </w:rPr>
        <w:t>)</w:t>
      </w:r>
      <w:r w:rsidR="00310173">
        <w:fldChar w:fldCharType="end"/>
      </w:r>
      <w:r>
        <w:t>, mosquito</w:t>
      </w:r>
      <w:r w:rsidR="007D5F56">
        <w:t>es are:</w:t>
      </w:r>
    </w:p>
    <w:p w14:paraId="19782244" w14:textId="1A34D0E9" w:rsidR="00844BA3" w:rsidRDefault="007D5F56" w:rsidP="007D5F56">
      <w:pPr>
        <w:pStyle w:val="1stlevelbullets"/>
      </w:pPr>
      <w:r>
        <w:t xml:space="preserve">Confirmed </w:t>
      </w:r>
      <w:r w:rsidR="00407C78">
        <w:t>resistant if the mortality is &lt;90% (at least 100 mosquitoes tested).</w:t>
      </w:r>
    </w:p>
    <w:p w14:paraId="6388E4A6" w14:textId="39A8C25A" w:rsidR="007D5F56" w:rsidRDefault="007D5F56" w:rsidP="007D5F56">
      <w:pPr>
        <w:pStyle w:val="1stlevelbullets"/>
      </w:pPr>
      <w:r>
        <w:t xml:space="preserve">Possibly resistant if the mortality is </w:t>
      </w:r>
      <w:r>
        <w:rPr>
          <w:rFonts w:cs="Calibri"/>
        </w:rPr>
        <w:t>≥</w:t>
      </w:r>
      <w:r>
        <w:t>90% but &lt;98%. If 2 tests from the same population consistently shows mortality of &lt;98% then resistance is confirmed.</w:t>
      </w:r>
    </w:p>
    <w:p w14:paraId="262BF7A8" w14:textId="3E3870CD" w:rsidR="007D5F56" w:rsidRDefault="007D5F56" w:rsidP="007D5F56">
      <w:pPr>
        <w:pStyle w:val="1stlevelbullets"/>
      </w:pPr>
      <w:r>
        <w:t xml:space="preserve">Susceptible if the mortality is </w:t>
      </w:r>
      <w:r>
        <w:rPr>
          <w:rFonts w:cs="Calibri"/>
        </w:rPr>
        <w:t>≥</w:t>
      </w:r>
      <w:r>
        <w:t>98%</w:t>
      </w:r>
      <w:r w:rsidR="0082608D">
        <w:t>.</w:t>
      </w:r>
    </w:p>
    <w:p w14:paraId="34CA8165" w14:textId="01C78B27" w:rsidR="000E7028" w:rsidRDefault="00695EE0" w:rsidP="0076007B">
      <w:pPr>
        <w:pStyle w:val="RARMPnumberedparagraphs"/>
      </w:pPr>
      <w:r>
        <w:t>The a</w:t>
      </w:r>
      <w:r w:rsidR="000C6F40">
        <w:t>pplicant has provided data demonstrating that the</w:t>
      </w:r>
      <w:r w:rsidR="003D3968">
        <w:t xml:space="preserve"> GM mosquito has similar susceptibility</w:t>
      </w:r>
      <w:r w:rsidR="005206F6">
        <w:t xml:space="preserve"> to insecticide</w:t>
      </w:r>
      <w:r w:rsidR="007F490C">
        <w:t>s</w:t>
      </w:r>
      <w:r w:rsidR="005206F6">
        <w:t xml:space="preserve"> used for the control of mosquitoes</w:t>
      </w:r>
      <w:r w:rsidR="003D3968">
        <w:t xml:space="preserve"> </w:t>
      </w:r>
      <w:r w:rsidR="004F43B5">
        <w:t>as</w:t>
      </w:r>
      <w:r w:rsidR="00F30228">
        <w:t xml:space="preserve"> the </w:t>
      </w:r>
      <w:r w:rsidR="005206F6">
        <w:t xml:space="preserve">parent </w:t>
      </w:r>
      <w:r w:rsidR="00F30228">
        <w:t xml:space="preserve">wild type </w:t>
      </w:r>
      <w:r w:rsidR="00F30228" w:rsidRPr="00A82478">
        <w:rPr>
          <w:i/>
          <w:iCs/>
        </w:rPr>
        <w:t>Ae. aegypti</w:t>
      </w:r>
      <w:r w:rsidR="005206F6">
        <w:t xml:space="preserve"> used to generate the GM mosquito</w:t>
      </w:r>
      <w:r w:rsidR="00F30228">
        <w:t xml:space="preserve"> </w:t>
      </w:r>
      <w:r w:rsidR="00D829B2">
        <w:t>(</w:t>
      </w:r>
      <w:r w:rsidR="00557FAE">
        <w:fldChar w:fldCharType="begin"/>
      </w:r>
      <w:r w:rsidR="00557FAE">
        <w:instrText xml:space="preserve"> REF _Ref191284879 \r \h </w:instrText>
      </w:r>
      <w:r w:rsidR="00557FAE">
        <w:fldChar w:fldCharType="separate"/>
      </w:r>
      <w:r w:rsidR="005B212B">
        <w:t>Table 7</w:t>
      </w:r>
      <w:r w:rsidR="00557FAE">
        <w:fldChar w:fldCharType="end"/>
      </w:r>
      <w:r w:rsidR="00D829B2">
        <w:t>)</w:t>
      </w:r>
      <w:r w:rsidR="003D3968">
        <w:t xml:space="preserve">. </w:t>
      </w:r>
      <w:r w:rsidR="000E7028">
        <w:t xml:space="preserve"> </w:t>
      </w:r>
    </w:p>
    <w:p w14:paraId="07CB472A" w14:textId="722351E9" w:rsidR="00557FAE" w:rsidRDefault="00557FAE" w:rsidP="00B26EBB">
      <w:pPr>
        <w:pStyle w:val="table"/>
      </w:pPr>
      <w:bookmarkStart w:id="284" w:name="_Ref191284879"/>
      <w:r>
        <w:t>Larvicide and insecticide resistance profiles of WT parent and GM mosquitoes.</w:t>
      </w:r>
      <w:bookmarkEnd w:id="284"/>
      <w:r>
        <w:t xml:space="preserve"> </w:t>
      </w:r>
    </w:p>
    <w:tbl>
      <w:tblPr>
        <w:tblStyle w:val="TableGrid"/>
        <w:tblW w:w="0" w:type="auto"/>
        <w:tblInd w:w="-142" w:type="dxa"/>
        <w:tblLook w:val="04A0" w:firstRow="1" w:lastRow="0" w:firstColumn="1" w:lastColumn="0" w:noHBand="0" w:noVBand="1"/>
      </w:tblPr>
      <w:tblGrid>
        <w:gridCol w:w="2371"/>
        <w:gridCol w:w="2371"/>
        <w:gridCol w:w="2371"/>
        <w:gridCol w:w="2371"/>
      </w:tblGrid>
      <w:tr w:rsidR="00765FA9" w14:paraId="48268382" w14:textId="77777777" w:rsidTr="00B26EBB">
        <w:trPr>
          <w:trHeight w:val="912"/>
        </w:trPr>
        <w:tc>
          <w:tcPr>
            <w:tcW w:w="2371" w:type="dxa"/>
            <w:shd w:val="clear" w:color="auto" w:fill="BFBFBF" w:themeFill="background1" w:themeFillShade="BF"/>
          </w:tcPr>
          <w:p w14:paraId="4B1C2632" w14:textId="3DF6EF62" w:rsidR="00765FA9" w:rsidRDefault="00765FA9" w:rsidP="00765FA9">
            <w:pPr>
              <w:pStyle w:val="RARMPnumberedparagraphs"/>
              <w:numPr>
                <w:ilvl w:val="0"/>
                <w:numId w:val="0"/>
              </w:numPr>
            </w:pPr>
            <w:r>
              <w:t>Strain</w:t>
            </w:r>
          </w:p>
        </w:tc>
        <w:tc>
          <w:tcPr>
            <w:tcW w:w="2371" w:type="dxa"/>
            <w:shd w:val="clear" w:color="auto" w:fill="BFBFBF" w:themeFill="background1" w:themeFillShade="BF"/>
          </w:tcPr>
          <w:p w14:paraId="11F22256" w14:textId="5BE83C13" w:rsidR="00765FA9" w:rsidRDefault="00765FA9" w:rsidP="00765FA9">
            <w:pPr>
              <w:pStyle w:val="RARMPnumberedparagraphs"/>
              <w:numPr>
                <w:ilvl w:val="0"/>
                <w:numId w:val="0"/>
              </w:numPr>
            </w:pPr>
            <w:r>
              <w:t>Larvicide / Insecticide</w:t>
            </w:r>
          </w:p>
        </w:tc>
        <w:tc>
          <w:tcPr>
            <w:tcW w:w="2371" w:type="dxa"/>
            <w:shd w:val="clear" w:color="auto" w:fill="BFBFBF" w:themeFill="background1" w:themeFillShade="BF"/>
          </w:tcPr>
          <w:p w14:paraId="326B08F0" w14:textId="77777777" w:rsidR="00765FA9" w:rsidRDefault="00765FA9" w:rsidP="00765FA9">
            <w:pPr>
              <w:pStyle w:val="RARMPnumberedparagraphs"/>
              <w:numPr>
                <w:ilvl w:val="0"/>
                <w:numId w:val="0"/>
              </w:numPr>
            </w:pPr>
            <w:r>
              <w:t xml:space="preserve">Knockdown </w:t>
            </w:r>
          </w:p>
          <w:p w14:paraId="111BEC60" w14:textId="76583EB8" w:rsidR="00765FA9" w:rsidRDefault="00765FA9" w:rsidP="00765FA9">
            <w:pPr>
              <w:pStyle w:val="RARMPnumberedparagraphs"/>
              <w:numPr>
                <w:ilvl w:val="0"/>
                <w:numId w:val="0"/>
              </w:numPr>
            </w:pPr>
            <w:r>
              <w:t>(60 minutes)</w:t>
            </w:r>
          </w:p>
        </w:tc>
        <w:tc>
          <w:tcPr>
            <w:tcW w:w="2371" w:type="dxa"/>
            <w:shd w:val="clear" w:color="auto" w:fill="BFBFBF" w:themeFill="background1" w:themeFillShade="BF"/>
          </w:tcPr>
          <w:p w14:paraId="6595F646" w14:textId="77777777" w:rsidR="00765FA9" w:rsidRDefault="00765FA9" w:rsidP="00765FA9">
            <w:pPr>
              <w:pStyle w:val="RARMPnumberedparagraphs"/>
              <w:numPr>
                <w:ilvl w:val="0"/>
                <w:numId w:val="0"/>
              </w:numPr>
            </w:pPr>
            <w:r>
              <w:t xml:space="preserve">Mortality </w:t>
            </w:r>
          </w:p>
          <w:p w14:paraId="7747DC03" w14:textId="357506E3" w:rsidR="00765FA9" w:rsidRDefault="00765FA9" w:rsidP="00765FA9">
            <w:pPr>
              <w:pStyle w:val="RARMPnumberedparagraphs"/>
              <w:numPr>
                <w:ilvl w:val="0"/>
                <w:numId w:val="0"/>
              </w:numPr>
            </w:pPr>
            <w:r>
              <w:t>(24 hours)</w:t>
            </w:r>
          </w:p>
        </w:tc>
      </w:tr>
      <w:tr w:rsidR="00765FA9" w14:paraId="54E08B19" w14:textId="77777777" w:rsidTr="00B26EBB">
        <w:trPr>
          <w:trHeight w:val="552"/>
        </w:trPr>
        <w:tc>
          <w:tcPr>
            <w:tcW w:w="2371" w:type="dxa"/>
            <w:vMerge w:val="restart"/>
          </w:tcPr>
          <w:p w14:paraId="088FF164" w14:textId="7B3CB6BF" w:rsidR="00765FA9" w:rsidRDefault="00765FA9" w:rsidP="00765FA9">
            <w:pPr>
              <w:pStyle w:val="RARMPnumberedparagraphs"/>
              <w:numPr>
                <w:ilvl w:val="0"/>
                <w:numId w:val="0"/>
              </w:numPr>
            </w:pPr>
            <w:r>
              <w:t>WT parent organism</w:t>
            </w:r>
          </w:p>
        </w:tc>
        <w:tc>
          <w:tcPr>
            <w:tcW w:w="2371" w:type="dxa"/>
          </w:tcPr>
          <w:p w14:paraId="152C30AB" w14:textId="11D98FF6" w:rsidR="00765FA9" w:rsidRDefault="00765FA9" w:rsidP="00765FA9">
            <w:pPr>
              <w:pStyle w:val="RARMPnumberedparagraphs"/>
              <w:numPr>
                <w:ilvl w:val="0"/>
                <w:numId w:val="0"/>
              </w:numPr>
            </w:pPr>
            <w:r>
              <w:t xml:space="preserve">0.001 mg/ml </w:t>
            </w:r>
            <w:proofErr w:type="spellStart"/>
            <w:r w:rsidR="000F6ACA">
              <w:t>t</w:t>
            </w:r>
            <w:r>
              <w:t>emephos</w:t>
            </w:r>
            <w:proofErr w:type="spellEnd"/>
          </w:p>
        </w:tc>
        <w:tc>
          <w:tcPr>
            <w:tcW w:w="2371" w:type="dxa"/>
          </w:tcPr>
          <w:p w14:paraId="5B53D175" w14:textId="6B01B0C7" w:rsidR="00765FA9" w:rsidRDefault="00765FA9" w:rsidP="00765FA9">
            <w:pPr>
              <w:pStyle w:val="RARMPnumberedparagraphs"/>
              <w:numPr>
                <w:ilvl w:val="0"/>
                <w:numId w:val="0"/>
              </w:numPr>
            </w:pPr>
            <w:r>
              <w:t>N/A</w:t>
            </w:r>
          </w:p>
        </w:tc>
        <w:tc>
          <w:tcPr>
            <w:tcW w:w="2371" w:type="dxa"/>
          </w:tcPr>
          <w:p w14:paraId="39975E54" w14:textId="1582F866" w:rsidR="00765FA9" w:rsidRDefault="00765FA9" w:rsidP="00765FA9">
            <w:pPr>
              <w:pStyle w:val="RARMPnumberedparagraphs"/>
              <w:numPr>
                <w:ilvl w:val="0"/>
                <w:numId w:val="0"/>
              </w:numPr>
            </w:pPr>
            <w:r>
              <w:t>99% (n=100)</w:t>
            </w:r>
          </w:p>
        </w:tc>
      </w:tr>
      <w:tr w:rsidR="00765FA9" w14:paraId="5FB7B53D" w14:textId="77777777" w:rsidTr="00B26EBB">
        <w:trPr>
          <w:trHeight w:val="146"/>
        </w:trPr>
        <w:tc>
          <w:tcPr>
            <w:tcW w:w="2371" w:type="dxa"/>
            <w:vMerge/>
          </w:tcPr>
          <w:p w14:paraId="454530F2" w14:textId="77777777" w:rsidR="00765FA9" w:rsidRDefault="00765FA9" w:rsidP="00765FA9">
            <w:pPr>
              <w:pStyle w:val="RARMPnumberedparagraphs"/>
              <w:numPr>
                <w:ilvl w:val="0"/>
                <w:numId w:val="0"/>
              </w:numPr>
            </w:pPr>
          </w:p>
        </w:tc>
        <w:tc>
          <w:tcPr>
            <w:tcW w:w="2371" w:type="dxa"/>
          </w:tcPr>
          <w:p w14:paraId="0A739F37" w14:textId="30F9AEB7" w:rsidR="00765FA9" w:rsidRDefault="00765FA9" w:rsidP="00765FA9">
            <w:pPr>
              <w:pStyle w:val="RARMPnumberedparagraphs"/>
              <w:numPr>
                <w:ilvl w:val="0"/>
                <w:numId w:val="0"/>
              </w:numPr>
            </w:pPr>
            <w:r>
              <w:t xml:space="preserve">0.75% </w:t>
            </w:r>
            <w:r w:rsidR="000F6ACA">
              <w:t>p</w:t>
            </w:r>
            <w:r>
              <w:t>ermethrin</w:t>
            </w:r>
          </w:p>
        </w:tc>
        <w:tc>
          <w:tcPr>
            <w:tcW w:w="2371" w:type="dxa"/>
          </w:tcPr>
          <w:p w14:paraId="10AFB8A8" w14:textId="6E6DAAA0" w:rsidR="00765FA9" w:rsidRDefault="00765FA9" w:rsidP="00765FA9">
            <w:pPr>
              <w:pStyle w:val="RARMPnumberedparagraphs"/>
              <w:numPr>
                <w:ilvl w:val="0"/>
                <w:numId w:val="0"/>
              </w:numPr>
            </w:pPr>
            <w:r>
              <w:t>100% (n=100)</w:t>
            </w:r>
          </w:p>
        </w:tc>
        <w:tc>
          <w:tcPr>
            <w:tcW w:w="2371" w:type="dxa"/>
          </w:tcPr>
          <w:p w14:paraId="404BB6EF" w14:textId="77011035" w:rsidR="00765FA9" w:rsidRDefault="00765FA9" w:rsidP="00765FA9">
            <w:pPr>
              <w:pStyle w:val="RARMPnumberedparagraphs"/>
              <w:numPr>
                <w:ilvl w:val="0"/>
                <w:numId w:val="0"/>
              </w:numPr>
            </w:pPr>
            <w:r>
              <w:t>100% (n=100)</w:t>
            </w:r>
          </w:p>
        </w:tc>
      </w:tr>
      <w:tr w:rsidR="00765FA9" w14:paraId="23502E0E" w14:textId="77777777" w:rsidTr="00B26EBB">
        <w:trPr>
          <w:trHeight w:val="146"/>
        </w:trPr>
        <w:tc>
          <w:tcPr>
            <w:tcW w:w="2371" w:type="dxa"/>
            <w:vMerge/>
          </w:tcPr>
          <w:p w14:paraId="04F46B95" w14:textId="77777777" w:rsidR="00765FA9" w:rsidRDefault="00765FA9" w:rsidP="00765FA9">
            <w:pPr>
              <w:pStyle w:val="RARMPnumberedparagraphs"/>
              <w:numPr>
                <w:ilvl w:val="0"/>
                <w:numId w:val="0"/>
              </w:numPr>
            </w:pPr>
          </w:p>
        </w:tc>
        <w:tc>
          <w:tcPr>
            <w:tcW w:w="2371" w:type="dxa"/>
          </w:tcPr>
          <w:p w14:paraId="2FCFF704" w14:textId="76356678" w:rsidR="00765FA9" w:rsidRDefault="00765FA9" w:rsidP="00765FA9">
            <w:pPr>
              <w:pStyle w:val="RARMPnumberedparagraphs"/>
              <w:numPr>
                <w:ilvl w:val="0"/>
                <w:numId w:val="0"/>
              </w:numPr>
            </w:pPr>
            <w:r>
              <w:t xml:space="preserve">0.05% </w:t>
            </w:r>
            <w:r w:rsidR="000F6ACA">
              <w:t>d</w:t>
            </w:r>
            <w:r>
              <w:t>eltamethrin</w:t>
            </w:r>
          </w:p>
        </w:tc>
        <w:tc>
          <w:tcPr>
            <w:tcW w:w="2371" w:type="dxa"/>
          </w:tcPr>
          <w:p w14:paraId="58441DA8" w14:textId="7608A362" w:rsidR="00765FA9" w:rsidRDefault="00765FA9" w:rsidP="00765FA9">
            <w:pPr>
              <w:pStyle w:val="RARMPnumberedparagraphs"/>
              <w:numPr>
                <w:ilvl w:val="0"/>
                <w:numId w:val="0"/>
              </w:numPr>
            </w:pPr>
            <w:r>
              <w:t>100% (n=100)</w:t>
            </w:r>
          </w:p>
        </w:tc>
        <w:tc>
          <w:tcPr>
            <w:tcW w:w="2371" w:type="dxa"/>
          </w:tcPr>
          <w:p w14:paraId="4832A1A1" w14:textId="2204837E" w:rsidR="00765FA9" w:rsidRDefault="00765FA9" w:rsidP="00765FA9">
            <w:pPr>
              <w:pStyle w:val="RARMPnumberedparagraphs"/>
              <w:numPr>
                <w:ilvl w:val="0"/>
                <w:numId w:val="0"/>
              </w:numPr>
            </w:pPr>
            <w:r>
              <w:t>100% (n=100)</w:t>
            </w:r>
          </w:p>
        </w:tc>
      </w:tr>
      <w:tr w:rsidR="00765FA9" w14:paraId="422351C2" w14:textId="77777777" w:rsidTr="00B26EBB">
        <w:trPr>
          <w:trHeight w:val="146"/>
        </w:trPr>
        <w:tc>
          <w:tcPr>
            <w:tcW w:w="2371" w:type="dxa"/>
            <w:vMerge/>
          </w:tcPr>
          <w:p w14:paraId="71EF57FD" w14:textId="77777777" w:rsidR="00765FA9" w:rsidRDefault="00765FA9" w:rsidP="00765FA9">
            <w:pPr>
              <w:pStyle w:val="RARMPnumberedparagraphs"/>
              <w:numPr>
                <w:ilvl w:val="0"/>
                <w:numId w:val="0"/>
              </w:numPr>
            </w:pPr>
          </w:p>
        </w:tc>
        <w:tc>
          <w:tcPr>
            <w:tcW w:w="2371" w:type="dxa"/>
          </w:tcPr>
          <w:p w14:paraId="060F6DF7" w14:textId="79A90BD1" w:rsidR="00765FA9" w:rsidRDefault="00765FA9" w:rsidP="00765FA9">
            <w:pPr>
              <w:pStyle w:val="RARMPnumberedparagraphs"/>
              <w:numPr>
                <w:ilvl w:val="0"/>
                <w:numId w:val="0"/>
              </w:numPr>
            </w:pPr>
            <w:r>
              <w:t xml:space="preserve">0.1% </w:t>
            </w:r>
            <w:r w:rsidR="000F6ACA">
              <w:t>p</w:t>
            </w:r>
            <w:r>
              <w:t>ropoxur</w:t>
            </w:r>
          </w:p>
        </w:tc>
        <w:tc>
          <w:tcPr>
            <w:tcW w:w="2371" w:type="dxa"/>
          </w:tcPr>
          <w:p w14:paraId="18FA4352" w14:textId="4A2E90D8" w:rsidR="00765FA9" w:rsidRDefault="00765FA9" w:rsidP="00765FA9">
            <w:pPr>
              <w:pStyle w:val="RARMPnumberedparagraphs"/>
              <w:numPr>
                <w:ilvl w:val="0"/>
                <w:numId w:val="0"/>
              </w:numPr>
            </w:pPr>
            <w:r>
              <w:t>92% (n=104)</w:t>
            </w:r>
          </w:p>
        </w:tc>
        <w:tc>
          <w:tcPr>
            <w:tcW w:w="2371" w:type="dxa"/>
          </w:tcPr>
          <w:p w14:paraId="53F5692B" w14:textId="4FA282E0" w:rsidR="00765FA9" w:rsidRDefault="00765FA9" w:rsidP="00765FA9">
            <w:pPr>
              <w:pStyle w:val="RARMPnumberedparagraphs"/>
              <w:numPr>
                <w:ilvl w:val="0"/>
                <w:numId w:val="0"/>
              </w:numPr>
            </w:pPr>
            <w:r>
              <w:t>94% (n=104)</w:t>
            </w:r>
          </w:p>
        </w:tc>
      </w:tr>
      <w:tr w:rsidR="00765FA9" w14:paraId="3B154FA2" w14:textId="77777777" w:rsidTr="00B26EBB">
        <w:trPr>
          <w:trHeight w:val="146"/>
        </w:trPr>
        <w:tc>
          <w:tcPr>
            <w:tcW w:w="2371" w:type="dxa"/>
            <w:vMerge/>
          </w:tcPr>
          <w:p w14:paraId="3914690D" w14:textId="77777777" w:rsidR="00765FA9" w:rsidRDefault="00765FA9" w:rsidP="00765FA9">
            <w:pPr>
              <w:pStyle w:val="RARMPnumberedparagraphs"/>
              <w:numPr>
                <w:ilvl w:val="0"/>
                <w:numId w:val="0"/>
              </w:numPr>
            </w:pPr>
          </w:p>
        </w:tc>
        <w:tc>
          <w:tcPr>
            <w:tcW w:w="2371" w:type="dxa"/>
          </w:tcPr>
          <w:p w14:paraId="5F0EDD54" w14:textId="181DAB03" w:rsidR="00765FA9" w:rsidRDefault="00765FA9" w:rsidP="00765FA9">
            <w:pPr>
              <w:pStyle w:val="RARMPnumberedparagraphs"/>
              <w:numPr>
                <w:ilvl w:val="0"/>
                <w:numId w:val="0"/>
              </w:numPr>
            </w:pPr>
            <w:r>
              <w:t xml:space="preserve">5% </w:t>
            </w:r>
            <w:r w:rsidR="000F6ACA">
              <w:t>m</w:t>
            </w:r>
            <w:r>
              <w:t>alathion</w:t>
            </w:r>
          </w:p>
        </w:tc>
        <w:tc>
          <w:tcPr>
            <w:tcW w:w="2371" w:type="dxa"/>
          </w:tcPr>
          <w:p w14:paraId="584DD5E7" w14:textId="40DCC53A" w:rsidR="00765FA9" w:rsidRDefault="00765FA9" w:rsidP="00765FA9">
            <w:pPr>
              <w:pStyle w:val="RARMPnumberedparagraphs"/>
              <w:numPr>
                <w:ilvl w:val="0"/>
                <w:numId w:val="0"/>
              </w:numPr>
            </w:pPr>
            <w:r>
              <w:t>100% (n=100)</w:t>
            </w:r>
          </w:p>
        </w:tc>
        <w:tc>
          <w:tcPr>
            <w:tcW w:w="2371" w:type="dxa"/>
          </w:tcPr>
          <w:p w14:paraId="3D13D875" w14:textId="10B897B5" w:rsidR="00765FA9" w:rsidRPr="00B26EBB" w:rsidRDefault="00765FA9" w:rsidP="00765FA9">
            <w:pPr>
              <w:pStyle w:val="RARMPnumberedparagraphs"/>
              <w:numPr>
                <w:ilvl w:val="0"/>
                <w:numId w:val="0"/>
              </w:numPr>
              <w:rPr>
                <w:b/>
                <w:bCs/>
              </w:rPr>
            </w:pPr>
            <w:r>
              <w:t>100% (n=100)</w:t>
            </w:r>
          </w:p>
        </w:tc>
      </w:tr>
      <w:tr w:rsidR="00765FA9" w14:paraId="32A928F7" w14:textId="77777777" w:rsidTr="00B26EBB">
        <w:trPr>
          <w:trHeight w:val="461"/>
        </w:trPr>
        <w:tc>
          <w:tcPr>
            <w:tcW w:w="2371" w:type="dxa"/>
            <w:vMerge w:val="restart"/>
          </w:tcPr>
          <w:p w14:paraId="5D95C24C" w14:textId="7D933922" w:rsidR="00765FA9" w:rsidRDefault="00765FA9" w:rsidP="00765FA9">
            <w:pPr>
              <w:pStyle w:val="RARMPnumberedparagraphs"/>
              <w:numPr>
                <w:ilvl w:val="0"/>
                <w:numId w:val="0"/>
              </w:numPr>
            </w:pPr>
            <w:r>
              <w:lastRenderedPageBreak/>
              <w:t>GM mosquito</w:t>
            </w:r>
          </w:p>
        </w:tc>
        <w:tc>
          <w:tcPr>
            <w:tcW w:w="2371" w:type="dxa"/>
          </w:tcPr>
          <w:p w14:paraId="554BCD40" w14:textId="2CCA3E41" w:rsidR="00765FA9" w:rsidRDefault="00765FA9" w:rsidP="00765FA9">
            <w:pPr>
              <w:pStyle w:val="RARMPnumberedparagraphs"/>
              <w:numPr>
                <w:ilvl w:val="0"/>
                <w:numId w:val="0"/>
              </w:numPr>
            </w:pPr>
            <w:r>
              <w:t xml:space="preserve">0.001 mg/ml </w:t>
            </w:r>
            <w:proofErr w:type="spellStart"/>
            <w:r w:rsidR="000F6ACA">
              <w:t>t</w:t>
            </w:r>
            <w:r>
              <w:t>emephos</w:t>
            </w:r>
            <w:proofErr w:type="spellEnd"/>
          </w:p>
        </w:tc>
        <w:tc>
          <w:tcPr>
            <w:tcW w:w="2371" w:type="dxa"/>
          </w:tcPr>
          <w:p w14:paraId="580E02D0" w14:textId="0F4E7955" w:rsidR="00765FA9" w:rsidRDefault="00765FA9" w:rsidP="00765FA9">
            <w:pPr>
              <w:pStyle w:val="RARMPnumberedparagraphs"/>
              <w:numPr>
                <w:ilvl w:val="0"/>
                <w:numId w:val="0"/>
              </w:numPr>
            </w:pPr>
            <w:r>
              <w:t>N/A</w:t>
            </w:r>
          </w:p>
        </w:tc>
        <w:tc>
          <w:tcPr>
            <w:tcW w:w="2371" w:type="dxa"/>
          </w:tcPr>
          <w:p w14:paraId="2C8EDB5A" w14:textId="5091771D" w:rsidR="00765FA9" w:rsidRDefault="00765FA9" w:rsidP="00765FA9">
            <w:pPr>
              <w:pStyle w:val="RARMPnumberedparagraphs"/>
              <w:numPr>
                <w:ilvl w:val="0"/>
                <w:numId w:val="0"/>
              </w:numPr>
            </w:pPr>
            <w:r>
              <w:t>99% (n=100)</w:t>
            </w:r>
          </w:p>
        </w:tc>
      </w:tr>
      <w:tr w:rsidR="00765FA9" w14:paraId="5DF4A6FD" w14:textId="77777777" w:rsidTr="00B26EBB">
        <w:trPr>
          <w:trHeight w:val="146"/>
        </w:trPr>
        <w:tc>
          <w:tcPr>
            <w:tcW w:w="2371" w:type="dxa"/>
            <w:vMerge/>
          </w:tcPr>
          <w:p w14:paraId="51447238" w14:textId="77777777" w:rsidR="00765FA9" w:rsidRDefault="00765FA9" w:rsidP="00765FA9">
            <w:pPr>
              <w:pStyle w:val="RARMPnumberedparagraphs"/>
              <w:numPr>
                <w:ilvl w:val="0"/>
                <w:numId w:val="0"/>
              </w:numPr>
            </w:pPr>
          </w:p>
        </w:tc>
        <w:tc>
          <w:tcPr>
            <w:tcW w:w="2371" w:type="dxa"/>
          </w:tcPr>
          <w:p w14:paraId="49DEBD63" w14:textId="5515BD6F" w:rsidR="00765FA9" w:rsidRDefault="00765FA9" w:rsidP="00765FA9">
            <w:pPr>
              <w:pStyle w:val="RARMPnumberedparagraphs"/>
              <w:numPr>
                <w:ilvl w:val="0"/>
                <w:numId w:val="0"/>
              </w:numPr>
            </w:pPr>
            <w:r>
              <w:t xml:space="preserve">0.75% </w:t>
            </w:r>
            <w:r w:rsidR="000F6ACA">
              <w:t>p</w:t>
            </w:r>
            <w:r>
              <w:t>ermethrin</w:t>
            </w:r>
          </w:p>
        </w:tc>
        <w:tc>
          <w:tcPr>
            <w:tcW w:w="2371" w:type="dxa"/>
          </w:tcPr>
          <w:p w14:paraId="01146027" w14:textId="69FFA908" w:rsidR="00765FA9" w:rsidRDefault="00765FA9" w:rsidP="00765FA9">
            <w:pPr>
              <w:pStyle w:val="RARMPnumberedparagraphs"/>
              <w:numPr>
                <w:ilvl w:val="0"/>
                <w:numId w:val="0"/>
              </w:numPr>
            </w:pPr>
            <w:r>
              <w:t>94% (n=94)</w:t>
            </w:r>
          </w:p>
        </w:tc>
        <w:tc>
          <w:tcPr>
            <w:tcW w:w="2371" w:type="dxa"/>
          </w:tcPr>
          <w:p w14:paraId="05B95BD6" w14:textId="03BEB461" w:rsidR="00765FA9" w:rsidRDefault="00765FA9" w:rsidP="00765FA9">
            <w:pPr>
              <w:pStyle w:val="RARMPnumberedparagraphs"/>
              <w:numPr>
                <w:ilvl w:val="0"/>
                <w:numId w:val="0"/>
              </w:numPr>
            </w:pPr>
            <w:r>
              <w:t>100% (n=94)</w:t>
            </w:r>
          </w:p>
        </w:tc>
      </w:tr>
      <w:tr w:rsidR="00765FA9" w14:paraId="15132291" w14:textId="77777777" w:rsidTr="00B26EBB">
        <w:trPr>
          <w:trHeight w:val="146"/>
        </w:trPr>
        <w:tc>
          <w:tcPr>
            <w:tcW w:w="2371" w:type="dxa"/>
            <w:vMerge/>
          </w:tcPr>
          <w:p w14:paraId="2B209A07" w14:textId="77777777" w:rsidR="00765FA9" w:rsidRDefault="00765FA9" w:rsidP="00765FA9">
            <w:pPr>
              <w:pStyle w:val="RARMPnumberedparagraphs"/>
              <w:numPr>
                <w:ilvl w:val="0"/>
                <w:numId w:val="0"/>
              </w:numPr>
            </w:pPr>
          </w:p>
        </w:tc>
        <w:tc>
          <w:tcPr>
            <w:tcW w:w="2371" w:type="dxa"/>
          </w:tcPr>
          <w:p w14:paraId="1CC1BFF5" w14:textId="3E11216B" w:rsidR="00765FA9" w:rsidRDefault="00765FA9" w:rsidP="00765FA9">
            <w:pPr>
              <w:pStyle w:val="RARMPnumberedparagraphs"/>
              <w:numPr>
                <w:ilvl w:val="0"/>
                <w:numId w:val="0"/>
              </w:numPr>
            </w:pPr>
            <w:r>
              <w:t xml:space="preserve">0.05% </w:t>
            </w:r>
            <w:r w:rsidR="000F6ACA">
              <w:t>d</w:t>
            </w:r>
            <w:r>
              <w:t>eltamethrin</w:t>
            </w:r>
          </w:p>
        </w:tc>
        <w:tc>
          <w:tcPr>
            <w:tcW w:w="2371" w:type="dxa"/>
          </w:tcPr>
          <w:p w14:paraId="4FEDE36F" w14:textId="4D307649" w:rsidR="00765FA9" w:rsidRDefault="00765FA9" w:rsidP="00765FA9">
            <w:pPr>
              <w:pStyle w:val="RARMPnumberedparagraphs"/>
              <w:numPr>
                <w:ilvl w:val="0"/>
                <w:numId w:val="0"/>
              </w:numPr>
            </w:pPr>
            <w:r>
              <w:t>98</w:t>
            </w:r>
            <w:r w:rsidR="00306148">
              <w:t xml:space="preserve">% </w:t>
            </w:r>
            <w:r>
              <w:t>(n=100)</w:t>
            </w:r>
          </w:p>
        </w:tc>
        <w:tc>
          <w:tcPr>
            <w:tcW w:w="2371" w:type="dxa"/>
          </w:tcPr>
          <w:p w14:paraId="743AF376" w14:textId="142C8A75" w:rsidR="00765FA9" w:rsidRDefault="00765FA9" w:rsidP="00765FA9">
            <w:pPr>
              <w:pStyle w:val="RARMPnumberedparagraphs"/>
              <w:numPr>
                <w:ilvl w:val="0"/>
                <w:numId w:val="0"/>
              </w:numPr>
            </w:pPr>
            <w:r>
              <w:t>100% (n=100)</w:t>
            </w:r>
          </w:p>
        </w:tc>
      </w:tr>
      <w:tr w:rsidR="00765FA9" w14:paraId="60F7292B" w14:textId="77777777" w:rsidTr="00B26EBB">
        <w:trPr>
          <w:trHeight w:val="146"/>
        </w:trPr>
        <w:tc>
          <w:tcPr>
            <w:tcW w:w="2371" w:type="dxa"/>
            <w:vMerge/>
          </w:tcPr>
          <w:p w14:paraId="41248BEF" w14:textId="77777777" w:rsidR="00765FA9" w:rsidRDefault="00765FA9" w:rsidP="00765FA9">
            <w:pPr>
              <w:pStyle w:val="RARMPnumberedparagraphs"/>
              <w:numPr>
                <w:ilvl w:val="0"/>
                <w:numId w:val="0"/>
              </w:numPr>
            </w:pPr>
          </w:p>
        </w:tc>
        <w:tc>
          <w:tcPr>
            <w:tcW w:w="2371" w:type="dxa"/>
          </w:tcPr>
          <w:p w14:paraId="321914AF" w14:textId="6CB31767" w:rsidR="00765FA9" w:rsidRDefault="00765FA9" w:rsidP="00765FA9">
            <w:pPr>
              <w:pStyle w:val="RARMPnumberedparagraphs"/>
              <w:numPr>
                <w:ilvl w:val="0"/>
                <w:numId w:val="0"/>
              </w:numPr>
            </w:pPr>
            <w:r>
              <w:t xml:space="preserve">0.1% </w:t>
            </w:r>
            <w:r w:rsidR="000F6ACA">
              <w:t>p</w:t>
            </w:r>
            <w:r>
              <w:t>ropoxur</w:t>
            </w:r>
          </w:p>
        </w:tc>
        <w:tc>
          <w:tcPr>
            <w:tcW w:w="2371" w:type="dxa"/>
          </w:tcPr>
          <w:p w14:paraId="073B54A5" w14:textId="7B18B78B" w:rsidR="00765FA9" w:rsidRDefault="00557FAE" w:rsidP="00765FA9">
            <w:pPr>
              <w:pStyle w:val="RARMPnumberedparagraphs"/>
              <w:numPr>
                <w:ilvl w:val="0"/>
                <w:numId w:val="0"/>
              </w:numPr>
            </w:pPr>
            <w:r>
              <w:t>89% (n=101)</w:t>
            </w:r>
          </w:p>
        </w:tc>
        <w:tc>
          <w:tcPr>
            <w:tcW w:w="2371" w:type="dxa"/>
          </w:tcPr>
          <w:p w14:paraId="0A2AF3F8" w14:textId="6DCEFFEC" w:rsidR="00765FA9" w:rsidRDefault="00557FAE" w:rsidP="00765FA9">
            <w:pPr>
              <w:pStyle w:val="RARMPnumberedparagraphs"/>
              <w:numPr>
                <w:ilvl w:val="0"/>
                <w:numId w:val="0"/>
              </w:numPr>
            </w:pPr>
            <w:r>
              <w:t>89% (n=101)</w:t>
            </w:r>
          </w:p>
        </w:tc>
      </w:tr>
      <w:tr w:rsidR="00765FA9" w14:paraId="1D55EB43" w14:textId="77777777" w:rsidTr="00B26EBB">
        <w:trPr>
          <w:trHeight w:val="146"/>
        </w:trPr>
        <w:tc>
          <w:tcPr>
            <w:tcW w:w="2371" w:type="dxa"/>
            <w:vMerge/>
          </w:tcPr>
          <w:p w14:paraId="49B06457" w14:textId="77777777" w:rsidR="00765FA9" w:rsidRDefault="00765FA9" w:rsidP="00765FA9">
            <w:pPr>
              <w:pStyle w:val="RARMPnumberedparagraphs"/>
              <w:numPr>
                <w:ilvl w:val="0"/>
                <w:numId w:val="0"/>
              </w:numPr>
            </w:pPr>
          </w:p>
        </w:tc>
        <w:tc>
          <w:tcPr>
            <w:tcW w:w="2371" w:type="dxa"/>
          </w:tcPr>
          <w:p w14:paraId="0F0639FF" w14:textId="54990A65" w:rsidR="00765FA9" w:rsidRDefault="00765FA9" w:rsidP="00765FA9">
            <w:pPr>
              <w:pStyle w:val="RARMPnumberedparagraphs"/>
              <w:numPr>
                <w:ilvl w:val="0"/>
                <w:numId w:val="0"/>
              </w:numPr>
            </w:pPr>
            <w:r>
              <w:t xml:space="preserve">5% </w:t>
            </w:r>
            <w:r w:rsidR="000F6ACA">
              <w:t>m</w:t>
            </w:r>
            <w:r>
              <w:t>alathion</w:t>
            </w:r>
          </w:p>
        </w:tc>
        <w:tc>
          <w:tcPr>
            <w:tcW w:w="2371" w:type="dxa"/>
          </w:tcPr>
          <w:p w14:paraId="7CEB9DAF" w14:textId="043435B5" w:rsidR="00765FA9" w:rsidRDefault="00557FAE" w:rsidP="00765FA9">
            <w:pPr>
              <w:pStyle w:val="RARMPnumberedparagraphs"/>
              <w:numPr>
                <w:ilvl w:val="0"/>
                <w:numId w:val="0"/>
              </w:numPr>
            </w:pPr>
            <w:r>
              <w:t>100% (n=91)</w:t>
            </w:r>
          </w:p>
        </w:tc>
        <w:tc>
          <w:tcPr>
            <w:tcW w:w="2371" w:type="dxa"/>
          </w:tcPr>
          <w:p w14:paraId="760D4FA9" w14:textId="16A3EB1B" w:rsidR="00765FA9" w:rsidRDefault="00557FAE" w:rsidP="00765FA9">
            <w:pPr>
              <w:pStyle w:val="RARMPnumberedparagraphs"/>
              <w:numPr>
                <w:ilvl w:val="0"/>
                <w:numId w:val="0"/>
              </w:numPr>
            </w:pPr>
            <w:r>
              <w:t>100% (n=91)</w:t>
            </w:r>
          </w:p>
        </w:tc>
      </w:tr>
    </w:tbl>
    <w:p w14:paraId="530B485B" w14:textId="31521215" w:rsidR="00765FA9" w:rsidRPr="00B26EBB" w:rsidRDefault="00557FAE" w:rsidP="00765FA9">
      <w:pPr>
        <w:pStyle w:val="RARMPnumberedparagraphs"/>
        <w:numPr>
          <w:ilvl w:val="0"/>
          <w:numId w:val="0"/>
        </w:numPr>
        <w:ind w:left="-142"/>
        <w:rPr>
          <w:i/>
          <w:iCs/>
        </w:rPr>
      </w:pPr>
      <w:r w:rsidRPr="00B26EBB">
        <w:rPr>
          <w:i/>
          <w:iCs/>
        </w:rPr>
        <w:t xml:space="preserve">Note: The recommended discriminating concentration for </w:t>
      </w:r>
      <w:proofErr w:type="spellStart"/>
      <w:r w:rsidR="000F6ACA">
        <w:rPr>
          <w:i/>
          <w:iCs/>
        </w:rPr>
        <w:t>t</w:t>
      </w:r>
      <w:r w:rsidRPr="00B26EBB">
        <w:rPr>
          <w:i/>
          <w:iCs/>
        </w:rPr>
        <w:t>emephos</w:t>
      </w:r>
      <w:proofErr w:type="spellEnd"/>
      <w:r w:rsidRPr="00B26EBB">
        <w:rPr>
          <w:i/>
          <w:iCs/>
        </w:rPr>
        <w:t xml:space="preserve"> recommended by the WHO is 0.012 mg/ml </w:t>
      </w:r>
      <w:r w:rsidRPr="00B26EBB">
        <w:rPr>
          <w:i/>
          <w:iCs/>
        </w:rPr>
        <w:fldChar w:fldCharType="begin"/>
      </w:r>
      <w:r w:rsidRPr="00B26EBB">
        <w:rPr>
          <w:i/>
          <w:iCs/>
        </w:rPr>
        <w:instrText xml:space="preserve"> ADDIN EN.CITE &lt;EndNote&gt;&lt;Cite&gt;&lt;Author&gt;WHO&lt;/Author&gt;&lt;Year&gt;2016&lt;/Year&gt;&lt;RecNum&gt;44&lt;/RecNum&gt;&lt;DisplayText&gt;(WHO, 2016a)&lt;/DisplayText&gt;&lt;record&gt;&lt;rec-number&gt;44&lt;/rec-number&gt;&lt;foreign-keys&gt;&lt;key app="EN" db-id="z5rzptdpvzt5pcevte15sz9v2p5szw99zv9w" timestamp="1733198129"&gt;44&lt;/key&gt;&lt;/foreign-keys&gt;&lt;ref-type name="Journal Article"&gt;17&lt;/ref-type&gt;&lt;contributors&gt;&lt;authors&gt;&lt;author&gt;WHO,&lt;/author&gt;&lt;/authors&gt;&lt;/contributors&gt;&lt;titles&gt;&lt;title&gt;&lt;style face="normal" font="default" size="100%"&gt;Monitoring and managing insecticide resistance in &lt;/style&gt;&lt;style face="italic" font="default" size="100%"&gt;Aedes&lt;/style&gt;&lt;style face="normal" font="default" size="100%"&gt; mosquito populations - Interim guidance for entomologist&lt;/style&gt;&lt;/title&gt;&lt;/titles&gt;&lt;dates&gt;&lt;year&gt;2016&lt;/year&gt;&lt;/dates&gt;&lt;urls&gt;&lt;related-urls&gt;&lt;url&gt;https://iris.who.int/bitstream/handle/10665/204588/WHO_ZIKV_VC_16.1_eng.pdf?sequence=2&lt;/url&gt;&lt;/related-urls&gt;&lt;/urls&gt;&lt;/record&gt;&lt;/Cite&gt;&lt;/EndNote&gt;</w:instrText>
      </w:r>
      <w:r w:rsidRPr="00B26EBB">
        <w:rPr>
          <w:i/>
          <w:iCs/>
        </w:rPr>
        <w:fldChar w:fldCharType="separate"/>
      </w:r>
      <w:r w:rsidRPr="00B26EBB">
        <w:rPr>
          <w:i/>
          <w:iCs/>
          <w:noProof/>
        </w:rPr>
        <w:t>(</w:t>
      </w:r>
      <w:hyperlink w:anchor="_ENREF_146" w:tooltip="WHO, 2016 #44" w:history="1">
        <w:r w:rsidR="00B25512" w:rsidRPr="00B26EBB">
          <w:rPr>
            <w:i/>
            <w:iCs/>
            <w:noProof/>
          </w:rPr>
          <w:t>WHO, 2016a</w:t>
        </w:r>
      </w:hyperlink>
      <w:r w:rsidRPr="00B26EBB">
        <w:rPr>
          <w:i/>
          <w:iCs/>
          <w:noProof/>
        </w:rPr>
        <w:t>)</w:t>
      </w:r>
      <w:r w:rsidRPr="00B26EBB">
        <w:rPr>
          <w:i/>
          <w:iCs/>
        </w:rPr>
        <w:fldChar w:fldCharType="end"/>
      </w:r>
      <w:r w:rsidRPr="00B26EBB">
        <w:rPr>
          <w:i/>
          <w:iCs/>
        </w:rPr>
        <w:t xml:space="preserve">. The discriminating dose of permethrin, </w:t>
      </w:r>
      <w:proofErr w:type="spellStart"/>
      <w:r w:rsidRPr="00B26EBB">
        <w:rPr>
          <w:i/>
          <w:iCs/>
        </w:rPr>
        <w:t>deltametrin</w:t>
      </w:r>
      <w:proofErr w:type="spellEnd"/>
      <w:r w:rsidRPr="00B26EBB">
        <w:rPr>
          <w:i/>
          <w:iCs/>
        </w:rPr>
        <w:t xml:space="preserve">, propoxur and malathion were based on the standard operating procedures (SOPs) to test insecticide resistance in </w:t>
      </w:r>
      <w:r w:rsidRPr="0032511A">
        <w:rPr>
          <w:i/>
          <w:iCs/>
        </w:rPr>
        <w:t>Anopheles</w:t>
      </w:r>
      <w:r w:rsidRPr="00B26EBB">
        <w:rPr>
          <w:i/>
          <w:iCs/>
        </w:rPr>
        <w:t xml:space="preserve"> mosquitoes released by WHO </w:t>
      </w:r>
      <w:r w:rsidRPr="00B26EBB">
        <w:rPr>
          <w:i/>
          <w:iCs/>
        </w:rPr>
        <w:fldChar w:fldCharType="begin"/>
      </w:r>
      <w:r w:rsidRPr="00B26EBB">
        <w:rPr>
          <w:i/>
          <w:iCs/>
        </w:rPr>
        <w:instrText xml:space="preserve"> ADDIN EN.CITE &lt;EndNote&gt;&lt;Cite&gt;&lt;Author&gt;WHO&lt;/Author&gt;&lt;Year&gt;2016&lt;/Year&gt;&lt;RecNum&gt;41&lt;/RecNum&gt;&lt;DisplayText&gt;(WHO, 2016b)&lt;/DisplayText&gt;&lt;record&gt;&lt;rec-number&gt;41&lt;/rec-number&gt;&lt;foreign-keys&gt;&lt;key app="EN" db-id="z5rzptdpvzt5pcevte15sz9v2p5szw99zv9w" timestamp="1733196910"&gt;41&lt;/key&gt;&lt;/foreign-keys&gt;&lt;ref-type name="Journal Article"&gt;17&lt;/ref-type&gt;&lt;contributors&gt;&lt;authors&gt;&lt;author&gt;WHO,&lt;/author&gt;&lt;/authors&gt;&lt;/contributors&gt;&lt;titles&gt;&lt;title&gt;Test procedures for insecticide resistance monitoring in malaria vector mosquitoes (Second edition)&lt;/title&gt;&lt;/titles&gt;&lt;dates&gt;&lt;year&gt;2016&lt;/year&gt;&lt;/dates&gt;&lt;urls&gt;&lt;related-urls&gt;&lt;url&gt;https://iris.who.int/bitstream/handle/10665/250677/9789241511575-eng.pdf?sequence=1&lt;/url&gt;&lt;/related-urls&gt;&lt;/urls&gt;&lt;/record&gt;&lt;/Cite&gt;&lt;/EndNote&gt;</w:instrText>
      </w:r>
      <w:r w:rsidRPr="00B26EBB">
        <w:rPr>
          <w:i/>
          <w:iCs/>
        </w:rPr>
        <w:fldChar w:fldCharType="separate"/>
      </w:r>
      <w:r w:rsidRPr="00B26EBB">
        <w:rPr>
          <w:i/>
          <w:iCs/>
          <w:noProof/>
        </w:rPr>
        <w:t>(</w:t>
      </w:r>
      <w:hyperlink w:anchor="_ENREF_147" w:tooltip="WHO, 2016 #41" w:history="1">
        <w:r w:rsidR="00B25512" w:rsidRPr="00B26EBB">
          <w:rPr>
            <w:i/>
            <w:iCs/>
            <w:noProof/>
          </w:rPr>
          <w:t>WHO, 2016b</w:t>
        </w:r>
      </w:hyperlink>
      <w:r w:rsidRPr="00B26EBB">
        <w:rPr>
          <w:i/>
          <w:iCs/>
          <w:noProof/>
        </w:rPr>
        <w:t>)</w:t>
      </w:r>
      <w:r w:rsidRPr="00B26EBB">
        <w:rPr>
          <w:i/>
          <w:iCs/>
        </w:rPr>
        <w:fldChar w:fldCharType="end"/>
      </w:r>
      <w:r w:rsidRPr="00B26EBB">
        <w:rPr>
          <w:i/>
          <w:iCs/>
        </w:rPr>
        <w:t xml:space="preserve">. Since then, WHO has released a new SOP </w:t>
      </w:r>
      <w:r w:rsidRPr="00B26EBB">
        <w:rPr>
          <w:i/>
          <w:iCs/>
        </w:rPr>
        <w:fldChar w:fldCharType="begin"/>
      </w:r>
      <w:r w:rsidRPr="00B26EBB">
        <w:rPr>
          <w:i/>
          <w:iCs/>
        </w:rPr>
        <w:instrText xml:space="preserve"> ADDIN EN.CITE &lt;EndNote&gt;&lt;Cite&gt;&lt;Author&gt;WHO&lt;/Author&gt;&lt;Year&gt;2022&lt;/Year&gt;&lt;RecNum&gt;43&lt;/RecNum&gt;&lt;DisplayText&gt;(WHO, 2022b)&lt;/DisplayText&gt;&lt;record&gt;&lt;rec-number&gt;43&lt;/rec-number&gt;&lt;foreign-keys&gt;&lt;key app="EN" db-id="z5rzptdpvzt5pcevte15sz9v2p5szw99zv9w" timestamp="1733197181"&gt;43&lt;/key&gt;&lt;/foreign-keys&gt;&lt;ref-type name="Journal Article"&gt;17&lt;/ref-type&gt;&lt;contributors&gt;&lt;authors&gt;&lt;author&gt;WHO,&lt;/author&gt;&lt;/authors&gt;&lt;/contributors&gt;&lt;titles&gt;&lt;title&gt;Standard operating procedure for testing insecticide susceptibility of adult mosquitoes in WHO tube tests&lt;/title&gt;&lt;/titles&gt;&lt;dates&gt;&lt;year&gt;2022&lt;/year&gt;&lt;/dates&gt;&lt;urls&gt;&lt;related-urls&gt;&lt;url&gt;https://iris.who.int/bitstream/handle/10665/352316/9789240043831-eng.pdf?sequence=1&lt;/url&gt;&lt;/related-urls&gt;&lt;/urls&gt;&lt;/record&gt;&lt;/Cite&gt;&lt;/EndNote&gt;</w:instrText>
      </w:r>
      <w:r w:rsidRPr="00B26EBB">
        <w:rPr>
          <w:i/>
          <w:iCs/>
        </w:rPr>
        <w:fldChar w:fldCharType="separate"/>
      </w:r>
      <w:r w:rsidRPr="00B26EBB">
        <w:rPr>
          <w:i/>
          <w:iCs/>
          <w:noProof/>
        </w:rPr>
        <w:t>(</w:t>
      </w:r>
      <w:hyperlink w:anchor="_ENREF_149" w:tooltip="WHO, 2022 #43" w:history="1">
        <w:r w:rsidR="00B25512" w:rsidRPr="00B26EBB">
          <w:rPr>
            <w:i/>
            <w:iCs/>
            <w:noProof/>
          </w:rPr>
          <w:t>WHO, 2022b</w:t>
        </w:r>
      </w:hyperlink>
      <w:r w:rsidRPr="00B26EBB">
        <w:rPr>
          <w:i/>
          <w:iCs/>
          <w:noProof/>
        </w:rPr>
        <w:t>)</w:t>
      </w:r>
      <w:r w:rsidRPr="00B26EBB">
        <w:rPr>
          <w:i/>
          <w:iCs/>
        </w:rPr>
        <w:fldChar w:fldCharType="end"/>
      </w:r>
      <w:r w:rsidRPr="00B26EBB">
        <w:rPr>
          <w:i/>
          <w:iCs/>
        </w:rPr>
        <w:t xml:space="preserve"> following a worldwide multicentre study </w:t>
      </w:r>
      <w:r w:rsidRPr="00B26EBB">
        <w:rPr>
          <w:i/>
          <w:iCs/>
        </w:rPr>
        <w:fldChar w:fldCharType="begin"/>
      </w:r>
      <w:r w:rsidRPr="00B26EBB">
        <w:rPr>
          <w:i/>
          <w:iCs/>
        </w:rPr>
        <w:instrText xml:space="preserve"> ADDIN EN.CITE &lt;EndNote&gt;&lt;Cite&gt;&lt;Author&gt;WHO&lt;/Author&gt;&lt;Year&gt;2022&lt;/Year&gt;&lt;RecNum&gt;42&lt;/RecNum&gt;&lt;DisplayText&gt;(WHO, 2022a)&lt;/DisplayText&gt;&lt;record&gt;&lt;rec-number&gt;42&lt;/rec-number&gt;&lt;foreign-keys&gt;&lt;key app="EN" db-id="z5rzptdpvzt5pcevte15sz9v2p5szw99zv9w" timestamp="1733197126"&gt;42&lt;/key&gt;&lt;/foreign-keys&gt;&lt;ref-type name="Journal Article"&gt;17&lt;/ref-type&gt;&lt;contributors&gt;&lt;authors&gt;&lt;author&gt;WHO,&lt;/author&gt;&lt;/authors&gt;&lt;/contributors&gt;&lt;titles&gt;&lt;title&gt;Determining discriminating concentrations of insecticides for monitoring resistance in mosquitoes: report of a multi-centre laboratory study and WHO expert consultations&lt;/title&gt;&lt;/titles&gt;&lt;dates&gt;&lt;year&gt;2022&lt;/year&gt;&lt;/dates&gt;&lt;urls&gt;&lt;related-urls&gt;&lt;url&gt;https://iris.who.int/bitstream/handle/10665/352616/9789240045200-eng.pdf?sequence=1&lt;/url&gt;&lt;/related-urls&gt;&lt;/urls&gt;&lt;/record&gt;&lt;/Cite&gt;&lt;/EndNote&gt;</w:instrText>
      </w:r>
      <w:r w:rsidRPr="00B26EBB">
        <w:rPr>
          <w:i/>
          <w:iCs/>
        </w:rPr>
        <w:fldChar w:fldCharType="separate"/>
      </w:r>
      <w:r w:rsidRPr="00B26EBB">
        <w:rPr>
          <w:i/>
          <w:iCs/>
          <w:noProof/>
        </w:rPr>
        <w:t>(</w:t>
      </w:r>
      <w:hyperlink w:anchor="_ENREF_148" w:tooltip="WHO, 2022 #42" w:history="1">
        <w:r w:rsidR="00B25512" w:rsidRPr="00B26EBB">
          <w:rPr>
            <w:i/>
            <w:iCs/>
            <w:noProof/>
          </w:rPr>
          <w:t>WHO, 2022a</w:t>
        </w:r>
      </w:hyperlink>
      <w:r w:rsidRPr="00B26EBB">
        <w:rPr>
          <w:i/>
          <w:iCs/>
          <w:noProof/>
        </w:rPr>
        <w:t>)</w:t>
      </w:r>
      <w:r w:rsidRPr="00B26EBB">
        <w:rPr>
          <w:i/>
          <w:iCs/>
        </w:rPr>
        <w:fldChar w:fldCharType="end"/>
      </w:r>
      <w:r w:rsidRPr="00B26EBB">
        <w:rPr>
          <w:i/>
          <w:iCs/>
        </w:rPr>
        <w:t xml:space="preserve">. The new recommendations for </w:t>
      </w:r>
      <w:r w:rsidRPr="0032511A">
        <w:rPr>
          <w:i/>
          <w:iCs/>
        </w:rPr>
        <w:t>Ae. aegypti</w:t>
      </w:r>
      <w:r w:rsidRPr="00B26EBB">
        <w:rPr>
          <w:i/>
          <w:iCs/>
        </w:rPr>
        <w:t xml:space="preserve"> are 0.4% </w:t>
      </w:r>
      <w:r w:rsidR="000F6ACA">
        <w:rPr>
          <w:i/>
          <w:iCs/>
        </w:rPr>
        <w:t>p</w:t>
      </w:r>
      <w:r w:rsidRPr="00B26EBB">
        <w:rPr>
          <w:i/>
          <w:iCs/>
        </w:rPr>
        <w:t xml:space="preserve">ermethrin, 0.03% </w:t>
      </w:r>
      <w:r w:rsidR="000F6ACA">
        <w:rPr>
          <w:i/>
          <w:iCs/>
        </w:rPr>
        <w:t>d</w:t>
      </w:r>
      <w:r w:rsidRPr="00B26EBB">
        <w:rPr>
          <w:i/>
          <w:iCs/>
        </w:rPr>
        <w:t xml:space="preserve">eltamethrin, 1.5% </w:t>
      </w:r>
      <w:r w:rsidR="000F6ACA">
        <w:rPr>
          <w:i/>
          <w:iCs/>
        </w:rPr>
        <w:t>m</w:t>
      </w:r>
      <w:r w:rsidRPr="00B26EBB">
        <w:rPr>
          <w:i/>
          <w:iCs/>
        </w:rPr>
        <w:t xml:space="preserve">alathion and none were available for </w:t>
      </w:r>
      <w:r w:rsidR="000F6ACA">
        <w:rPr>
          <w:i/>
          <w:iCs/>
        </w:rPr>
        <w:t>p</w:t>
      </w:r>
      <w:r w:rsidRPr="00B26EBB">
        <w:rPr>
          <w:i/>
          <w:iCs/>
        </w:rPr>
        <w:t xml:space="preserve">ropoxur </w:t>
      </w:r>
      <w:r w:rsidRPr="00B26EBB">
        <w:rPr>
          <w:i/>
          <w:iCs/>
        </w:rPr>
        <w:fldChar w:fldCharType="begin"/>
      </w:r>
      <w:r w:rsidRPr="00B26EBB">
        <w:rPr>
          <w:i/>
          <w:iCs/>
        </w:rPr>
        <w:instrText xml:space="preserve"> ADDIN EN.CITE &lt;EndNote&gt;&lt;Cite&gt;&lt;Author&gt;WHO&lt;/Author&gt;&lt;Year&gt;2022&lt;/Year&gt;&lt;RecNum&gt;43&lt;/RecNum&gt;&lt;DisplayText&gt;(WHO, 2022b)&lt;/DisplayText&gt;&lt;record&gt;&lt;rec-number&gt;43&lt;/rec-number&gt;&lt;foreign-keys&gt;&lt;key app="EN" db-id="z5rzptdpvzt5pcevte15sz9v2p5szw99zv9w" timestamp="1733197181"&gt;43&lt;/key&gt;&lt;/foreign-keys&gt;&lt;ref-type name="Journal Article"&gt;17&lt;/ref-type&gt;&lt;contributors&gt;&lt;authors&gt;&lt;author&gt;WHO,&lt;/author&gt;&lt;/authors&gt;&lt;/contributors&gt;&lt;titles&gt;&lt;title&gt;Standard operating procedure for testing insecticide susceptibility of adult mosquitoes in WHO tube tests&lt;/title&gt;&lt;/titles&gt;&lt;dates&gt;&lt;year&gt;2022&lt;/year&gt;&lt;/dates&gt;&lt;urls&gt;&lt;related-urls&gt;&lt;url&gt;https://iris.who.int/bitstream/handle/10665/352316/9789240043831-eng.pdf?sequence=1&lt;/url&gt;&lt;/related-urls&gt;&lt;/urls&gt;&lt;/record&gt;&lt;/Cite&gt;&lt;/EndNote&gt;</w:instrText>
      </w:r>
      <w:r w:rsidRPr="00B26EBB">
        <w:rPr>
          <w:i/>
          <w:iCs/>
        </w:rPr>
        <w:fldChar w:fldCharType="separate"/>
      </w:r>
      <w:r w:rsidRPr="00B26EBB">
        <w:rPr>
          <w:i/>
          <w:iCs/>
          <w:noProof/>
        </w:rPr>
        <w:t>(</w:t>
      </w:r>
      <w:hyperlink w:anchor="_ENREF_149" w:tooltip="WHO, 2022 #43" w:history="1">
        <w:r w:rsidR="00B25512" w:rsidRPr="00B26EBB">
          <w:rPr>
            <w:i/>
            <w:iCs/>
            <w:noProof/>
          </w:rPr>
          <w:t>WHO, 2022b</w:t>
        </w:r>
      </w:hyperlink>
      <w:r w:rsidRPr="00B26EBB">
        <w:rPr>
          <w:i/>
          <w:iCs/>
          <w:noProof/>
        </w:rPr>
        <w:t>)</w:t>
      </w:r>
      <w:r w:rsidRPr="00B26EBB">
        <w:rPr>
          <w:i/>
          <w:iCs/>
        </w:rPr>
        <w:fldChar w:fldCharType="end"/>
      </w:r>
      <w:r w:rsidRPr="00B26EBB">
        <w:rPr>
          <w:i/>
          <w:iCs/>
        </w:rPr>
        <w:t xml:space="preserve">. </w:t>
      </w:r>
      <w:r w:rsidR="00306148">
        <w:rPr>
          <w:i/>
          <w:iCs/>
        </w:rPr>
        <w:t xml:space="preserve">Negative controls were the </w:t>
      </w:r>
      <w:r w:rsidR="0032511A" w:rsidRPr="00B26EBB">
        <w:rPr>
          <w:i/>
          <w:iCs/>
        </w:rPr>
        <w:t>solvents used for the larvicide and insecticide as.</w:t>
      </w:r>
    </w:p>
    <w:p w14:paraId="0262FFA3" w14:textId="559C4F3C" w:rsidR="00306148" w:rsidRDefault="00557FAE" w:rsidP="00557FAE">
      <w:pPr>
        <w:pStyle w:val="RARMPnumberedparagraphs"/>
      </w:pPr>
      <w:r>
        <w:t xml:space="preserve">The larvae of GM and WT mosquito strains are both susceptible to </w:t>
      </w:r>
      <w:proofErr w:type="spellStart"/>
      <w:r w:rsidR="000F6ACA">
        <w:t>t</w:t>
      </w:r>
      <w:r>
        <w:t>emephos</w:t>
      </w:r>
      <w:proofErr w:type="spellEnd"/>
      <w:r>
        <w:t xml:space="preserve"> (larvicide). </w:t>
      </w:r>
      <w:r w:rsidR="00BF1BA3">
        <w:t xml:space="preserve">Both </w:t>
      </w:r>
      <w:r w:rsidR="009343BC">
        <w:t>GM mosquitoes</w:t>
      </w:r>
      <w:r w:rsidR="00BF1BA3">
        <w:t xml:space="preserve"> and WT strains are fully susceptible to </w:t>
      </w:r>
      <w:r w:rsidR="00407C78">
        <w:t>insec</w:t>
      </w:r>
      <w:r w:rsidR="000E7028">
        <w:t xml:space="preserve">ticides </w:t>
      </w:r>
      <w:r>
        <w:t>p</w:t>
      </w:r>
      <w:r w:rsidR="000E7028">
        <w:t xml:space="preserve">ermethrin, </w:t>
      </w:r>
      <w:r>
        <w:t>d</w:t>
      </w:r>
      <w:r w:rsidR="000E7028">
        <w:t xml:space="preserve">eltamethrin and </w:t>
      </w:r>
      <w:r>
        <w:t>m</w:t>
      </w:r>
      <w:r w:rsidR="000E7028">
        <w:t xml:space="preserve">alathion). However, </w:t>
      </w:r>
      <w:r w:rsidR="00BF1BA3">
        <w:t>there is</w:t>
      </w:r>
      <w:r w:rsidR="000E7028">
        <w:t xml:space="preserve"> a slight resistance to 0.1% Propoxur (94%</w:t>
      </w:r>
      <w:r w:rsidR="00BF1BA3">
        <w:t>; WT</w:t>
      </w:r>
      <w:r w:rsidR="000E7028">
        <w:t xml:space="preserve"> and 89%</w:t>
      </w:r>
      <w:r w:rsidR="00BF1BA3">
        <w:t xml:space="preserve">; </w:t>
      </w:r>
      <w:r w:rsidR="009343BC">
        <w:t>GM mosquito</w:t>
      </w:r>
      <w:r w:rsidR="000E7028">
        <w:t xml:space="preserve"> mortality within 24 hours of exposure</w:t>
      </w:r>
      <w:r w:rsidR="004F43B5">
        <w:t>,</w:t>
      </w:r>
      <w:r w:rsidR="000E7028">
        <w:t xml:space="preserve"> respectively).</w:t>
      </w:r>
      <w:r w:rsidR="00A9458D">
        <w:t xml:space="preserve"> </w:t>
      </w:r>
    </w:p>
    <w:p w14:paraId="2E63B4F4" w14:textId="0AA5BEC2" w:rsidR="000C6F40" w:rsidRDefault="00872653" w:rsidP="00557FAE">
      <w:pPr>
        <w:pStyle w:val="RARMPnumberedparagraphs"/>
      </w:pPr>
      <w:r>
        <w:t xml:space="preserve">Studies of wild populations of </w:t>
      </w:r>
      <w:r w:rsidR="008605AD">
        <w:t xml:space="preserve">adult </w:t>
      </w:r>
      <w:r>
        <w:t xml:space="preserve">female </w:t>
      </w:r>
      <w:r w:rsidRPr="00872653">
        <w:rPr>
          <w:i/>
          <w:iCs/>
        </w:rPr>
        <w:t>Ae. aegypti</w:t>
      </w:r>
      <w:r>
        <w:t xml:space="preserve"> collected from Townsville in 1995, showed slight resistance to permethrin (96.25% </w:t>
      </w:r>
      <w:r>
        <w:rPr>
          <w:rFonts w:cs="Calibri"/>
        </w:rPr>
        <w:t>±</w:t>
      </w:r>
      <w:r>
        <w:t xml:space="preserve"> 2.39 SE</w:t>
      </w:r>
      <w:r w:rsidR="00E15A45">
        <w:t xml:space="preserve"> at 0.25%</w:t>
      </w:r>
      <w:r>
        <w:t xml:space="preserve">), </w:t>
      </w:r>
      <w:proofErr w:type="spellStart"/>
      <w:r w:rsidR="00E15A45">
        <w:t>deltametrin</w:t>
      </w:r>
      <w:proofErr w:type="spellEnd"/>
      <w:r w:rsidR="00E15A45">
        <w:t xml:space="preserve"> (97.5% </w:t>
      </w:r>
      <w:r w:rsidR="00E15A45">
        <w:rPr>
          <w:rFonts w:cs="Calibri"/>
        </w:rPr>
        <w:t>±</w:t>
      </w:r>
      <w:r w:rsidR="00E15A45">
        <w:t xml:space="preserve"> 1.44 SE at 0.025%), and malathion (97.5% </w:t>
      </w:r>
      <w:r w:rsidR="00E15A45">
        <w:rPr>
          <w:rFonts w:cs="Calibri"/>
        </w:rPr>
        <w:t>±</w:t>
      </w:r>
      <w:r w:rsidR="00E15A45">
        <w:t xml:space="preserve"> 1.44 SE at 5%); and</w:t>
      </w:r>
      <w:r>
        <w:t xml:space="preserve"> high resistance to propoxur (53.75% </w:t>
      </w:r>
      <w:r>
        <w:rPr>
          <w:rFonts w:cs="Calibri"/>
        </w:rPr>
        <w:t xml:space="preserve">± </w:t>
      </w:r>
      <w:r>
        <w:t xml:space="preserve">3.75 SE female mortality when exposed to 0.1% propoxur) </w:t>
      </w:r>
      <w:r w:rsidR="009659B2">
        <w:fldChar w:fldCharType="begin"/>
      </w:r>
      <w:r w:rsidR="009659B2">
        <w:instrText xml:space="preserve"> ADDIN EN.CITE &lt;EndNote&gt;&lt;Cite&gt;&lt;Author&gt;Canyon&lt;/Author&gt;&lt;Year&gt;1999&lt;/Year&gt;&lt;RecNum&gt;165&lt;/RecNum&gt;&lt;DisplayText&gt;(Canyon and Hii, 1999)&lt;/DisplayText&gt;&lt;record&gt;&lt;rec-number&gt;165&lt;/rec-number&gt;&lt;foreign-keys&gt;&lt;key app="EN" db-id="z5rzptdpvzt5pcevte15sz9v2p5szw99zv9w" timestamp="1741065386"&gt;165&lt;/key&gt;&lt;/foreign-keys&gt;&lt;ref-type name="Journal Article"&gt;17&lt;/ref-type&gt;&lt;contributors&gt;&lt;authors&gt;&lt;author&gt;Canyon, Dv&lt;/author&gt;&lt;author&gt;Hii, Jlk&lt;/author&gt;&lt;/authors&gt;&lt;/contributors&gt;&lt;titles&gt;&lt;title&gt;Insecticide susceptibility status of Aedes aegypti (Diptera: Culicidae) from Townsville&lt;/title&gt;&lt;secondary-title&gt;Australian Journal of Entomology&lt;/secondary-title&gt;&lt;/titles&gt;&lt;periodical&gt;&lt;full-title&gt;Australian Journal of Entomology&lt;/full-title&gt;&lt;/periodical&gt;&lt;pages&gt;40-43&lt;/pages&gt;&lt;volume&gt;38&lt;/volume&gt;&lt;number&gt;1&lt;/number&gt;&lt;dates&gt;&lt;year&gt;1999&lt;/year&gt;&lt;/dates&gt;&lt;isbn&gt;1326-6756&lt;/isbn&gt;&lt;urls&gt;&lt;related-urls&gt;&lt;url&gt;https://onlinelibrary.wiley.com/doi/abs/10.1046/j.1440-6055.1999.00071.x&lt;/url&gt;&lt;/related-urls&gt;&lt;/urls&gt;&lt;electronic-resource-num&gt;https://doi.org/10.1046/j.1440-6055.1999.00071.x&lt;/electronic-resource-num&gt;&lt;/record&gt;&lt;/Cite&gt;&lt;/EndNote&gt;</w:instrText>
      </w:r>
      <w:r w:rsidR="009659B2">
        <w:fldChar w:fldCharType="separate"/>
      </w:r>
      <w:r w:rsidR="009659B2">
        <w:rPr>
          <w:noProof/>
        </w:rPr>
        <w:t>(</w:t>
      </w:r>
      <w:hyperlink w:anchor="_ENREF_15" w:tooltip="Canyon, 1999 #165" w:history="1">
        <w:r w:rsidR="00B25512">
          <w:rPr>
            <w:noProof/>
          </w:rPr>
          <w:t>Canyon and Hii, 1999</w:t>
        </w:r>
      </w:hyperlink>
      <w:r w:rsidR="009659B2">
        <w:rPr>
          <w:noProof/>
        </w:rPr>
        <w:t>)</w:t>
      </w:r>
      <w:r w:rsidR="009659B2">
        <w:fldChar w:fldCharType="end"/>
      </w:r>
      <w:r>
        <w:t xml:space="preserve">. </w:t>
      </w:r>
      <w:r w:rsidR="0010768F">
        <w:t xml:space="preserve">However, it is noted that the percentage of permethrin and deltamethrin used in the </w:t>
      </w:r>
      <w:r w:rsidR="00306148">
        <w:t xml:space="preserve">Canyon and Hill </w:t>
      </w:r>
      <w:r w:rsidR="0010768F">
        <w:t xml:space="preserve">study is lower than the WHO discriminating dose. </w:t>
      </w:r>
      <w:r w:rsidR="0070596C">
        <w:t>Insecticide susceptibility testing by Queensland Health and University of Melbourne have indicated no presence of resistance phenotype. The primary pyrethroid used for dengue control in Queensland is lambda-cyhalothrin, which is not tested (</w:t>
      </w:r>
      <w:r w:rsidR="00A84FAA">
        <w:t>personal communication</w:t>
      </w:r>
      <w:r w:rsidR="0070596C">
        <w:t xml:space="preserve"> Queensland Health). However, there are other commonly used insecticide that could be used to control the GM mosquitoes. </w:t>
      </w:r>
    </w:p>
    <w:p w14:paraId="5D6D81BE" w14:textId="34EC2219" w:rsidR="00BF1BA3" w:rsidRDefault="00BF1BA3" w:rsidP="0076007B">
      <w:pPr>
        <w:pStyle w:val="RARMPnumberedparagraphs"/>
      </w:pPr>
      <w:r>
        <w:t xml:space="preserve">A mutation in the </w:t>
      </w:r>
      <w:r w:rsidRPr="00BF1BA3">
        <w:rPr>
          <w:i/>
          <w:iCs/>
        </w:rPr>
        <w:t>voltage-gated sodium channel</w:t>
      </w:r>
      <w:r>
        <w:t xml:space="preserve"> (</w:t>
      </w:r>
      <w:proofErr w:type="spellStart"/>
      <w:r w:rsidR="00384AC8">
        <w:rPr>
          <w:i/>
          <w:iCs/>
        </w:rPr>
        <w:t>vgsc</w:t>
      </w:r>
      <w:proofErr w:type="spellEnd"/>
      <w:r>
        <w:t>) gene also known as knockdown resistance (</w:t>
      </w:r>
      <w:proofErr w:type="spellStart"/>
      <w:r w:rsidRPr="00BF1BA3">
        <w:rPr>
          <w:i/>
          <w:iCs/>
        </w:rPr>
        <w:t>kdr</w:t>
      </w:r>
      <w:proofErr w:type="spellEnd"/>
      <w:r>
        <w:t xml:space="preserve">) has been associated with resistance to type I and II pyrethroids </w:t>
      </w:r>
      <w:r w:rsidR="0082608D">
        <w:fldChar w:fldCharType="begin">
          <w:fldData xml:space="preserve">PEVuZE5vdGU+PENpdGU+PEF1dGhvcj5TY2htaWR0PC9BdXRob3I+PFllYXI+MjAyNDwvWWVhcj48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</w:fldData>
        </w:fldChar>
      </w:r>
      <w:r w:rsidR="0082608D">
        <w:instrText xml:space="preserve"> ADDIN EN.CITE </w:instrText>
      </w:r>
      <w:r w:rsidR="0082608D">
        <w:fldChar w:fldCharType="begin">
          <w:fldData xml:space="preserve">PEVuZE5vdGU+PENpdGU+PEF1dGhvcj5TY2htaWR0PC9BdXRob3I+PFllYXI+MjAyNDwvWWVhcj48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</w:fldData>
        </w:fldChar>
      </w:r>
      <w:r w:rsidR="0082608D">
        <w:instrText xml:space="preserve"> ADDIN EN.CITE.DATA </w:instrText>
      </w:r>
      <w:r w:rsidR="0082608D">
        <w:fldChar w:fldCharType="end"/>
      </w:r>
      <w:r w:rsidR="0082608D">
        <w:fldChar w:fldCharType="separate"/>
      </w:r>
      <w:r w:rsidR="0082608D">
        <w:rPr>
          <w:noProof/>
        </w:rPr>
        <w:t>(</w:t>
      </w:r>
      <w:hyperlink w:anchor="_ENREF_120" w:tooltip="Schmidt, 2024 #39" w:history="1">
        <w:r w:rsidR="00B25512">
          <w:rPr>
            <w:noProof/>
          </w:rPr>
          <w:t>Schmidt et al., 2024</w:t>
        </w:r>
      </w:hyperlink>
      <w:r w:rsidR="0082608D">
        <w:rPr>
          <w:noProof/>
        </w:rPr>
        <w:t xml:space="preserve">; </w:t>
      </w:r>
      <w:hyperlink w:anchor="_ENREF_137" w:tooltip="Uemura, 2024 #38" w:history="1">
        <w:r w:rsidR="00B25512">
          <w:rPr>
            <w:noProof/>
          </w:rPr>
          <w:t>Uemura et al., 2024</w:t>
        </w:r>
      </w:hyperlink>
      <w:r w:rsidR="0082608D">
        <w:rPr>
          <w:noProof/>
        </w:rPr>
        <w:t>)</w:t>
      </w:r>
      <w:r w:rsidR="0082608D">
        <w:fldChar w:fldCharType="end"/>
      </w:r>
      <w:r>
        <w:t xml:space="preserve">. The </w:t>
      </w:r>
      <w:r w:rsidR="00FD0FD2">
        <w:t>most common and well documented mutations</w:t>
      </w:r>
      <w:r>
        <w:t xml:space="preserve"> involved are the valine to isoleucine (or glycine) substitution (V1016I/G) and the phenylalanine to cysteine substitution </w:t>
      </w:r>
      <w:r w:rsidR="00160E87">
        <w:t>(F1534C)</w:t>
      </w:r>
      <w:r w:rsidR="00FD0FD2">
        <w:t xml:space="preserve"> </w:t>
      </w:r>
      <w:r w:rsidR="0082608D">
        <w:fldChar w:fldCharType="begin">
          <w:fldData xml:space="preserve">PEVuZE5vdGU+PENpdGU+PEF1dGhvcj5TY2htaWR0PC9BdXRob3I+PFllYXI+MjAyNDwvWWVhcj48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</w:fldData>
        </w:fldChar>
      </w:r>
      <w:r w:rsidR="0082608D">
        <w:instrText xml:space="preserve"> ADDIN EN.CITE </w:instrText>
      </w:r>
      <w:r w:rsidR="0082608D">
        <w:fldChar w:fldCharType="begin">
          <w:fldData xml:space="preserve">PEVuZE5vdGU+PENpdGU+PEF1dGhvcj5TY2htaWR0PC9BdXRob3I+PFllYXI+MjAyNDwvWWVhcj48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</w:fldData>
        </w:fldChar>
      </w:r>
      <w:r w:rsidR="0082608D">
        <w:instrText xml:space="preserve"> ADDIN EN.CITE.DATA </w:instrText>
      </w:r>
      <w:r w:rsidR="0082608D">
        <w:fldChar w:fldCharType="end"/>
      </w:r>
      <w:r w:rsidR="0082608D">
        <w:fldChar w:fldCharType="separate"/>
      </w:r>
      <w:r w:rsidR="0082608D">
        <w:rPr>
          <w:noProof/>
        </w:rPr>
        <w:t>(</w:t>
      </w:r>
      <w:hyperlink w:anchor="_ENREF_120" w:tooltip="Schmidt, 2024 #39" w:history="1">
        <w:r w:rsidR="00B25512">
          <w:rPr>
            <w:noProof/>
          </w:rPr>
          <w:t>Schmidt et al., 2024</w:t>
        </w:r>
      </w:hyperlink>
      <w:r w:rsidR="0082608D">
        <w:rPr>
          <w:noProof/>
        </w:rPr>
        <w:t xml:space="preserve">; </w:t>
      </w:r>
      <w:hyperlink w:anchor="_ENREF_137" w:tooltip="Uemura, 2024 #38" w:history="1">
        <w:r w:rsidR="00B25512">
          <w:rPr>
            <w:noProof/>
          </w:rPr>
          <w:t>Uemura et al., 2024</w:t>
        </w:r>
      </w:hyperlink>
      <w:r w:rsidR="0082608D">
        <w:rPr>
          <w:noProof/>
        </w:rPr>
        <w:t>)</w:t>
      </w:r>
      <w:r w:rsidR="0082608D">
        <w:fldChar w:fldCharType="end"/>
      </w:r>
      <w:r w:rsidR="00160E87">
        <w:t xml:space="preserve">. </w:t>
      </w:r>
      <w:r w:rsidR="00B2477E">
        <w:t>The applicant has provided data to demonstrate</w:t>
      </w:r>
      <w:r w:rsidR="003B602D">
        <w:t xml:space="preserve"> the absence of these mutations in</w:t>
      </w:r>
      <w:r w:rsidR="00B2477E">
        <w:t xml:space="preserve"> the GM mosquitoes</w:t>
      </w:r>
      <w:r w:rsidR="000F7ED5">
        <w:t xml:space="preserve"> using methods described by </w:t>
      </w:r>
      <w:proofErr w:type="spellStart"/>
      <w:r w:rsidR="000F7ED5">
        <w:t>Saingamsook</w:t>
      </w:r>
      <w:proofErr w:type="spellEnd"/>
      <w:r w:rsidR="000F7ED5">
        <w:t xml:space="preserve"> </w:t>
      </w:r>
      <w:r w:rsidR="000F7ED5" w:rsidRPr="000F7ED5">
        <w:rPr>
          <w:i/>
          <w:iCs/>
        </w:rPr>
        <w:t xml:space="preserve">et. al. </w:t>
      </w:r>
      <w:r w:rsidR="00310173">
        <w:fldChar w:fldCharType="begin">
          <w:fldData xml:space="preserve">PEVuZE5vdGU+PENpdGU+PEF1dGhvcj5TYWluZ2Ftc29vazwvQXV0aG9yPjxZZWFyPjIwMTc8L1ll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</w:fldData>
        </w:fldChar>
      </w:r>
      <w:r w:rsidR="00310173">
        <w:instrText xml:space="preserve"> ADDIN EN.CITE </w:instrText>
      </w:r>
      <w:r w:rsidR="00310173">
        <w:fldChar w:fldCharType="begin">
          <w:fldData xml:space="preserve">PEVuZE5vdGU+PENpdGU+PEF1dGhvcj5TYWluZ2Ftc29vazwvQXV0aG9yPjxZZWFyPjIwMTc8L1ll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</w:fldData>
        </w:fldChar>
      </w:r>
      <w:r w:rsidR="00310173">
        <w:instrText xml:space="preserve"> ADDIN EN.CITE.DATA </w:instrText>
      </w:r>
      <w:r w:rsidR="00310173">
        <w:fldChar w:fldCharType="end"/>
      </w:r>
      <w:r w:rsidR="00310173">
        <w:fldChar w:fldCharType="separate"/>
      </w:r>
      <w:r w:rsidR="00310173">
        <w:rPr>
          <w:noProof/>
        </w:rPr>
        <w:t>(</w:t>
      </w:r>
      <w:hyperlink w:anchor="_ENREF_116" w:tooltip="Saingamsook, 2017 #45" w:history="1">
        <w:r w:rsidR="00B25512">
          <w:rPr>
            <w:noProof/>
          </w:rPr>
          <w:t>Saingamsook et al., 2017</w:t>
        </w:r>
      </w:hyperlink>
      <w:r w:rsidR="00310173">
        <w:rPr>
          <w:noProof/>
        </w:rPr>
        <w:t>)</w:t>
      </w:r>
      <w:r w:rsidR="00310173">
        <w:fldChar w:fldCharType="end"/>
      </w:r>
      <w:r w:rsidR="000F7ED5">
        <w:t>.</w:t>
      </w:r>
      <w:r w:rsidR="00A46F4E">
        <w:t xml:space="preserve"> This insecticide resistant gene is not detected in </w:t>
      </w:r>
      <w:r w:rsidR="00A46F4E" w:rsidRPr="00F50B3D">
        <w:rPr>
          <w:i/>
          <w:iCs/>
        </w:rPr>
        <w:t>Ae. aegypti</w:t>
      </w:r>
      <w:r w:rsidR="00A46F4E">
        <w:t xml:space="preserve"> in Australia</w:t>
      </w:r>
      <w:r w:rsidR="00AA00A7">
        <w:t xml:space="preserve"> as of 2015</w:t>
      </w:r>
      <w:r w:rsidR="00A46F4E">
        <w:t xml:space="preserve"> </w:t>
      </w:r>
      <w:r w:rsidR="001A4D82">
        <w:fldChar w:fldCharType="begin"/>
      </w:r>
      <w:r w:rsidR="001A4D82">
        <w:instrText xml:space="preserve"> ADDIN EN.CITE &lt;EndNote&gt;&lt;Cite&gt;&lt;Author&gt;Endersby-Harshman&lt;/Author&gt;&lt;Year&gt;2017&lt;/Year&gt;&lt;RecNum&gt;162&lt;/RecNum&gt;&lt;DisplayText&gt;(Endersby-Harshman et al., 2017)&lt;/DisplayText&gt;&lt;record&gt;&lt;rec-number&gt;162&lt;/rec-number&gt;&lt;foreign-keys&gt;&lt;key app="EN" db-id="z5rzptdpvzt5pcevte15sz9v2p5szw99zv9w" timestamp="1740972227"&gt;162&lt;/key&gt;&lt;/foreign-keys&gt;&lt;ref-type name="Journal Article"&gt;17&lt;/ref-type&gt;&lt;contributors&gt;&lt;authors&gt;&lt;author&gt;Endersby-Harshman, Nancy M&lt;/author&gt;&lt;author&gt;Wuliandari, Juli Rochmijati&lt;/author&gt;&lt;author&gt;Harshman, Lawrence G&lt;/author&gt;&lt;author&gt;Frohn, Verena&lt;/author&gt;&lt;author&gt;Johnson, Brian J&lt;/author&gt;&lt;author&gt;Ritchie, Scott A&lt;/author&gt;&lt;author&gt;Hoffmann, Ary A&lt;/author&gt;&lt;/authors&gt;&lt;/contributors&gt;&lt;titles&gt;&lt;title&gt;Pyrethroid Susceptibility Has Been Maintained in the Dengue Vector, Aedes aegypti (Diptera: Culicidae), in Queensland, Australia&lt;/title&gt;&lt;secondary-title&gt;Journal of Medical Entomology&lt;/secondary-title&gt;&lt;/titles&gt;&lt;periodical&gt;&lt;full-title&gt;Journal of Medical Entomology&lt;/full-title&gt;&lt;/periodical&gt;&lt;pages&gt;1649-1658&lt;/pages&gt;&lt;volume&gt;54&lt;/volume&gt;&lt;number&gt;6&lt;/number&gt;&lt;dates&gt;&lt;year&gt;2017&lt;/year&gt;&lt;/dates&gt;&lt;isbn&gt;0022-2585&lt;/isbn&gt;&lt;urls&gt;&lt;related-urls&gt;&lt;url&gt;https://doi.org/10.1093/jme/tjx145&lt;/url&gt;&lt;/related-urls&gt;&lt;/urls&gt;&lt;electronic-resource-num&gt;10.1093/jme/tjx145&lt;/electronic-resource-num&gt;&lt;access-date&gt;3/3/2025&lt;/access-date&gt;&lt;/record&gt;&lt;/Cite&gt;&lt;/EndNote&gt;</w:instrText>
      </w:r>
      <w:r w:rsidR="001A4D82">
        <w:fldChar w:fldCharType="separate"/>
      </w:r>
      <w:r w:rsidR="001A4D82">
        <w:rPr>
          <w:noProof/>
        </w:rPr>
        <w:t>(</w:t>
      </w:r>
      <w:hyperlink w:anchor="_ENREF_31" w:tooltip="Endersby-Harshman, 2017 #162" w:history="1">
        <w:r w:rsidR="00B25512">
          <w:rPr>
            <w:noProof/>
          </w:rPr>
          <w:t>Endersby-Harshman et al., 2017</w:t>
        </w:r>
      </w:hyperlink>
      <w:r w:rsidR="001A4D82">
        <w:rPr>
          <w:noProof/>
        </w:rPr>
        <w:t>)</w:t>
      </w:r>
      <w:r w:rsidR="001A4D82">
        <w:fldChar w:fldCharType="end"/>
      </w:r>
      <w:r w:rsidR="00F50B3D">
        <w:t>.</w:t>
      </w:r>
    </w:p>
    <w:p w14:paraId="1BDDB97C" w14:textId="28284F52" w:rsidR="00A46F4E" w:rsidRDefault="00A46F4E" w:rsidP="0076007B">
      <w:pPr>
        <w:pStyle w:val="RARMPnumberedparagraphs"/>
      </w:pPr>
      <w:r>
        <w:t xml:space="preserve">Previously, in northern Queensland, selective indoor spraying of the pyrethroid insecticides have been used to control the population of </w:t>
      </w:r>
      <w:r w:rsidRPr="00F50B3D">
        <w:rPr>
          <w:i/>
          <w:iCs/>
        </w:rPr>
        <w:t>Ae. aegypti</w:t>
      </w:r>
      <w:r>
        <w:t xml:space="preserve">. Currently, a search of the APVMA’s </w:t>
      </w:r>
      <w:hyperlink r:id="rId40" w:history="1">
        <w:r>
          <w:rPr>
            <w:rStyle w:val="Hyperlink"/>
          </w:rPr>
          <w:t>Public Chemical Registration Information System</w:t>
        </w:r>
      </w:hyperlink>
      <w:r>
        <w:t xml:space="preserve"> (</w:t>
      </w:r>
      <w:proofErr w:type="spellStart"/>
      <w:r>
        <w:t>PubC</w:t>
      </w:r>
      <w:r w:rsidR="00AA00A7">
        <w:t>RIS</w:t>
      </w:r>
      <w:proofErr w:type="spellEnd"/>
      <w:r>
        <w:t xml:space="preserve">) showed that chemical insecticide registered for used with mosquitoes belong to the permethrin or pyrethroid group. </w:t>
      </w:r>
      <w:r w:rsidR="00AA00A7">
        <w:t xml:space="preserve">While propoxur is currently registered in </w:t>
      </w:r>
      <w:proofErr w:type="spellStart"/>
      <w:r w:rsidR="00AA00A7">
        <w:t>PubCRIS</w:t>
      </w:r>
      <w:proofErr w:type="spellEnd"/>
      <w:r w:rsidR="00AA00A7">
        <w:t>, it is not used for mosquito control.</w:t>
      </w:r>
      <w:r w:rsidR="00066058">
        <w:t xml:space="preserve"> </w:t>
      </w:r>
    </w:p>
    <w:p w14:paraId="4A33DBDB" w14:textId="77777777" w:rsidR="00BA46AE" w:rsidRDefault="00080D4F" w:rsidP="0076007B">
      <w:pPr>
        <w:pStyle w:val="RARMPnumberedparagraphs"/>
      </w:pPr>
      <w:r>
        <w:t>In conclusion, the GM mosquitoes are shown to be susceptible to commonly used insecticides and larvicides</w:t>
      </w:r>
      <w:r w:rsidR="00B92D76">
        <w:t xml:space="preserve"> (with exception to propoxur</w:t>
      </w:r>
      <w:r w:rsidR="00AA00A7">
        <w:t>, which is not used in Australia for mosquito control</w:t>
      </w:r>
      <w:r w:rsidR="00B92D76">
        <w:t>)</w:t>
      </w:r>
      <w:r>
        <w:t>; and is not known to carry insecticide resistance genes associated with resistance to type I and II pyrethroids</w:t>
      </w:r>
      <w:r w:rsidR="00AA00A7">
        <w:t>, which are used in Australia for mosquito control.</w:t>
      </w:r>
    </w:p>
    <w:p w14:paraId="75293E89" w14:textId="77777777" w:rsidR="00BA46AE" w:rsidRDefault="00BA46AE" w:rsidP="00BA46AE">
      <w:pPr>
        <w:pStyle w:val="4RARMP"/>
      </w:pPr>
      <w:bookmarkStart w:id="285" w:name="_Ref196296551"/>
      <w:r>
        <w:lastRenderedPageBreak/>
        <w:t>Compatibility with Wolbachia</w:t>
      </w:r>
      <w:bookmarkEnd w:id="285"/>
    </w:p>
    <w:p w14:paraId="2AD0D34C" w14:textId="38468C31" w:rsidR="00080D4F" w:rsidRDefault="00BA46AE" w:rsidP="00BA46AE">
      <w:pPr>
        <w:pStyle w:val="RARMPnumberedparagraphs"/>
      </w:pPr>
      <w:r>
        <w:t xml:space="preserve">As mentioned in </w:t>
      </w:r>
      <w:r>
        <w:fldChar w:fldCharType="begin"/>
      </w:r>
      <w:r>
        <w:instrText xml:space="preserve"> REF _Ref196294433 \r \h </w:instrText>
      </w:r>
      <w:r>
        <w:fldChar w:fldCharType="separate"/>
      </w:r>
      <w:r w:rsidR="005B212B">
        <w:t>Chapter 1</w:t>
      </w:r>
      <w:r>
        <w:fldChar w:fldCharType="end"/>
      </w:r>
      <w:r>
        <w:t xml:space="preserve">, Section </w:t>
      </w:r>
      <w:r w:rsidR="008F314A">
        <w:fldChar w:fldCharType="begin"/>
      </w:r>
      <w:r w:rsidR="008F314A">
        <w:instrText xml:space="preserve"> REF _Ref198065415 \r \h </w:instrText>
      </w:r>
      <w:r w:rsidR="008F314A">
        <w:fldChar w:fldCharType="separate"/>
      </w:r>
      <w:r w:rsidR="005B212B">
        <w:t>1.2.1</w:t>
      </w:r>
      <w:r w:rsidR="008F314A">
        <w:fldChar w:fldCharType="end"/>
      </w:r>
      <w:r>
        <w:t xml:space="preserve">, </w:t>
      </w:r>
      <w:r w:rsidR="00AB015E">
        <w:t xml:space="preserve">infection of </w:t>
      </w:r>
      <w:r w:rsidR="00AB015E" w:rsidRPr="005E2E4B">
        <w:rPr>
          <w:i/>
          <w:iCs/>
        </w:rPr>
        <w:t>Ae aegypti</w:t>
      </w:r>
      <w:r w:rsidR="00AB015E">
        <w:t xml:space="preserve"> mosquitoes with </w:t>
      </w:r>
      <w:r>
        <w:t xml:space="preserve">the bacteria </w:t>
      </w:r>
      <w:r w:rsidRPr="005E2E4B">
        <w:rPr>
          <w:i/>
          <w:iCs/>
        </w:rPr>
        <w:t>Wolbachia</w:t>
      </w:r>
      <w:r>
        <w:t xml:space="preserve"> has been successfully used as a method to prevent the transmission of dengue. The applicant has provided information that the </w:t>
      </w:r>
      <w:r w:rsidRPr="005E2E4B">
        <w:rPr>
          <w:i/>
          <w:iCs/>
        </w:rPr>
        <w:t>Wolbachia</w:t>
      </w:r>
      <w:r>
        <w:t xml:space="preserve"> strains </w:t>
      </w:r>
      <w:proofErr w:type="spellStart"/>
      <w:r w:rsidRPr="005E2E4B">
        <w:rPr>
          <w:i/>
          <w:iCs/>
        </w:rPr>
        <w:t>wMel</w:t>
      </w:r>
      <w:proofErr w:type="spellEnd"/>
      <w:r>
        <w:t xml:space="preserve"> and </w:t>
      </w:r>
      <w:proofErr w:type="spellStart"/>
      <w:r w:rsidRPr="005E2E4B">
        <w:rPr>
          <w:i/>
          <w:iCs/>
        </w:rPr>
        <w:t>wAlbB</w:t>
      </w:r>
      <w:proofErr w:type="spellEnd"/>
      <w:r>
        <w:t xml:space="preserve"> can be successfully established in the parent strain used to generate the GM mosquitoes. In addition, the information also indicated that </w:t>
      </w:r>
      <w:r w:rsidRPr="005E2E4B">
        <w:rPr>
          <w:i/>
          <w:iCs/>
        </w:rPr>
        <w:t>Wolbachia</w:t>
      </w:r>
      <w:r>
        <w:t xml:space="preserve"> transmission and </w:t>
      </w:r>
      <w:r w:rsidR="00EA288A">
        <w:t>virus blocking characteristics</w:t>
      </w:r>
      <w:r w:rsidR="00510C9A">
        <w:t xml:space="preserve"> were not affected in the parent organism</w:t>
      </w:r>
      <w:r w:rsidR="00EA288A">
        <w:t xml:space="preserve">. Therefore, it </w:t>
      </w:r>
      <w:r w:rsidR="00D952F7">
        <w:t>suggests</w:t>
      </w:r>
      <w:r w:rsidR="00EA288A">
        <w:t xml:space="preserve"> that </w:t>
      </w:r>
      <w:r w:rsidR="00D952F7">
        <w:t>Wolbachia can be established in the GM mosquitoes</w:t>
      </w:r>
      <w:r w:rsidR="00F07411">
        <w:t>;</w:t>
      </w:r>
      <w:r w:rsidR="00D952F7">
        <w:t xml:space="preserve"> and that </w:t>
      </w:r>
      <w:r w:rsidR="00EA288A">
        <w:t xml:space="preserve">the </w:t>
      </w:r>
      <w:r w:rsidR="00D952F7">
        <w:t xml:space="preserve">inheritance profile and effectiveness of </w:t>
      </w:r>
      <w:r w:rsidR="00D952F7" w:rsidRPr="005E2E4B">
        <w:rPr>
          <w:i/>
          <w:iCs/>
        </w:rPr>
        <w:t>Wolbachia</w:t>
      </w:r>
      <w:r w:rsidR="00D952F7">
        <w:t xml:space="preserve"> is not impacted.</w:t>
      </w:r>
      <w:r w:rsidR="00EA288A">
        <w:t xml:space="preserve"> </w:t>
      </w:r>
    </w:p>
    <w:p w14:paraId="11B1E287" w14:textId="7636D1B8" w:rsidR="00A82643" w:rsidRDefault="00A82643" w:rsidP="00A82643">
      <w:pPr>
        <w:pStyle w:val="IntenseQuote"/>
      </w:pPr>
      <w:r>
        <w:t xml:space="preserve">The GM mosquito has very similar characteristics to WT mosquitoes </w:t>
      </w:r>
      <w:r w:rsidR="00152125">
        <w:t>but</w:t>
      </w:r>
      <w:r>
        <w:t xml:space="preserve"> can be visually identified under</w:t>
      </w:r>
      <w:r w:rsidR="00446E7C">
        <w:t xml:space="preserve"> specialised</w:t>
      </w:r>
      <w:r>
        <w:t xml:space="preserve"> fluorescent light. The genetic modification is stable and is passed on to males in each generation. The </w:t>
      </w:r>
      <w:r w:rsidR="00C430BE">
        <w:t>inherited trait</w:t>
      </w:r>
      <w:r>
        <w:t xml:space="preserve"> </w:t>
      </w:r>
      <w:r w:rsidR="00DF7294">
        <w:t>cannot be detected in</w:t>
      </w:r>
      <w:r w:rsidR="00ED03B6">
        <w:t xml:space="preserve"> the population </w:t>
      </w:r>
      <w:r>
        <w:t xml:space="preserve">after 10 generations. The proteins expressed are not toxic or allergenic. The GM mosquitoes are susceptible to commonly used insecticides. </w:t>
      </w:r>
      <w:r w:rsidR="00EA288A">
        <w:t xml:space="preserve">The effectiveness of </w:t>
      </w:r>
      <w:r w:rsidR="00EA288A" w:rsidRPr="005E2E4B">
        <w:rPr>
          <w:i w:val="0"/>
          <w:iCs w:val="0"/>
        </w:rPr>
        <w:t>Wolbachia</w:t>
      </w:r>
      <w:r w:rsidR="00EA288A">
        <w:t xml:space="preserve"> </w:t>
      </w:r>
      <w:r w:rsidR="007641C6">
        <w:t xml:space="preserve">is </w:t>
      </w:r>
      <w:r w:rsidR="00EA288A">
        <w:t xml:space="preserve">not </w:t>
      </w:r>
      <w:r w:rsidR="007641C6">
        <w:t>impacted</w:t>
      </w:r>
      <w:r w:rsidR="00EA288A">
        <w:t xml:space="preserve"> in the </w:t>
      </w:r>
      <w:r w:rsidR="007641C6">
        <w:t xml:space="preserve">mosquitoes </w:t>
      </w:r>
      <w:r w:rsidR="00EA288A">
        <w:t xml:space="preserve">used to </w:t>
      </w:r>
      <w:r w:rsidR="007641C6">
        <w:t xml:space="preserve">make </w:t>
      </w:r>
      <w:r w:rsidR="00EA288A">
        <w:t>the GMO.</w:t>
      </w:r>
    </w:p>
    <w:p w14:paraId="2A75AD23" w14:textId="1A6564C9" w:rsidR="00FB7E35" w:rsidRPr="000A29BE" w:rsidRDefault="00FB7E35" w:rsidP="00E1104A">
      <w:pPr>
        <w:pStyle w:val="2RARMP"/>
      </w:pPr>
      <w:bookmarkStart w:id="286" w:name="_Ref191119091"/>
      <w:bookmarkStart w:id="287" w:name="_Toc291151811"/>
      <w:bookmarkStart w:id="288" w:name="_Toc309054012"/>
      <w:bookmarkStart w:id="289" w:name="_Toc309833704"/>
      <w:bookmarkStart w:id="290" w:name="_Toc311188365"/>
      <w:bookmarkStart w:id="291" w:name="_Toc377743567"/>
      <w:bookmarkStart w:id="292" w:name="_Toc46243660"/>
      <w:bookmarkStart w:id="293" w:name="_Toc47536753"/>
      <w:bookmarkStart w:id="294" w:name="_Toc198112094"/>
      <w:bookmarkStart w:id="295" w:name="_Toc219529474"/>
      <w:bookmarkStart w:id="296" w:name="_Ref233512151"/>
      <w:bookmarkStart w:id="297" w:name="_Ref233520982"/>
      <w:bookmarkStart w:id="298" w:name="_Ref235515052"/>
      <w:bookmarkEnd w:id="0"/>
      <w:bookmarkEnd w:id="1"/>
      <w:bookmarkEnd w:id="2"/>
      <w:bookmarkEnd w:id="121"/>
      <w:bookmarkEnd w:id="122"/>
      <w:bookmarkEnd w:id="174"/>
      <w:bookmarkEnd w:id="175"/>
      <w:bookmarkEnd w:id="176"/>
      <w:bookmarkEnd w:id="262"/>
      <w:bookmarkEnd w:id="263"/>
      <w:bookmarkEnd w:id="264"/>
      <w:bookmarkEnd w:id="265"/>
      <w:bookmarkEnd w:id="273"/>
      <w:bookmarkEnd w:id="274"/>
      <w:r w:rsidRPr="000A29BE">
        <w:t>The receiving environment</w:t>
      </w:r>
      <w:bookmarkEnd w:id="286"/>
      <w:bookmarkEnd w:id="287"/>
      <w:bookmarkEnd w:id="288"/>
      <w:bookmarkEnd w:id="289"/>
      <w:bookmarkEnd w:id="290"/>
      <w:bookmarkEnd w:id="291"/>
      <w:bookmarkEnd w:id="292"/>
      <w:bookmarkEnd w:id="293"/>
      <w:bookmarkEnd w:id="294"/>
    </w:p>
    <w:p w14:paraId="7F7FCF6C" w14:textId="29759EC5" w:rsidR="00FB7E35" w:rsidRPr="000A29BE" w:rsidRDefault="00FB7E35" w:rsidP="0076007B">
      <w:pPr>
        <w:pStyle w:val="RARMPnumberedparagraphs"/>
      </w:pPr>
      <w:bookmarkStart w:id="299" w:name="_Toc291151812"/>
      <w:bookmarkStart w:id="300" w:name="_Toc309054013"/>
      <w:bookmarkStart w:id="301" w:name="_Toc309833705"/>
      <w:bookmarkStart w:id="302" w:name="_Toc311188366"/>
      <w:bookmarkStart w:id="303" w:name="_Toc377743568"/>
      <w:bookmarkEnd w:id="295"/>
      <w:bookmarkEnd w:id="296"/>
      <w:bookmarkEnd w:id="297"/>
      <w:bookmarkEnd w:id="298"/>
      <w:r w:rsidRPr="000A29BE">
        <w:t>The receiving environment forms part of the context for assessing risks as</w:t>
      </w:r>
      <w:r w:rsidR="00D16BB2" w:rsidRPr="000A29BE">
        <w:t xml:space="preserve">sociated with dealings with GM </w:t>
      </w:r>
      <w:r w:rsidR="00C15DE8">
        <w:t>mosquitoes</w:t>
      </w:r>
      <w:r w:rsidR="0047524B" w:rsidRPr="000A29BE">
        <w:t xml:space="preserve"> </w:t>
      </w:r>
      <w:r w:rsidR="00C1090B" w:rsidRPr="000A29BE">
        <w:fldChar w:fldCharType="begin"/>
      </w:r>
      <w:r w:rsidR="00EA16E2">
        <w:instrText xml:space="preserve"> ADDIN EN.CITE &lt;EndNote&gt;&lt;Cite&gt;&lt;Author&gt;OGTR&lt;/Author&gt;&lt;Year&gt;2013&lt;/Year&gt;&lt;RecNum&gt;1&lt;/RecNum&gt;&lt;DisplayText&gt;(OGTR, 2013)&lt;/DisplayText&gt;&lt;record&gt;&lt;rec-number&gt;1&lt;/rec-number&gt;&lt;foreign-keys&gt;&lt;key app="EN" db-id="z5rzptdpvzt5pcevte15sz9v2p5szw99zv9w" timestamp="1730861687"&gt;1&lt;/key&gt;&lt;/foreign-keys&gt;&lt;ref-type name="Web Page"&gt;12&lt;/ref-type&gt;&lt;contributors&gt;&lt;authors&gt;&lt;author&gt;OGTR &lt;/author&gt;&lt;/authors&gt;&lt;/contributors&gt;&lt;titles&gt;&lt;title&gt;Risk Analysis Framework 2013&lt;/title&gt;&lt;/titles&gt;&lt;edition&gt;4&lt;/edition&gt;&lt;dates&gt;&lt;year&gt;2013&lt;/year&gt;&lt;pub-dates&gt;&lt;date&gt;2013&lt;/date&gt;&lt;/pub-dates&gt;&lt;/dates&gt;&lt;pub-location&gt;Canberra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0A29BE">
        <w:fldChar w:fldCharType="separate"/>
      </w:r>
      <w:r w:rsidR="0082001F" w:rsidRPr="000A29BE">
        <w:rPr>
          <w:noProof/>
        </w:rPr>
        <w:t>(</w:t>
      </w:r>
      <w:hyperlink w:anchor="_ENREF_92" w:tooltip="OGTR, 2013 #1" w:history="1">
        <w:r w:rsidR="00B25512" w:rsidRPr="000A29BE">
          <w:rPr>
            <w:noProof/>
          </w:rPr>
          <w:t>OGTR, 2013</w:t>
        </w:r>
      </w:hyperlink>
      <w:r w:rsidR="0082001F" w:rsidRPr="000A29BE">
        <w:rPr>
          <w:noProof/>
        </w:rPr>
        <w:t>)</w:t>
      </w:r>
      <w:r w:rsidR="00C1090B" w:rsidRPr="000A29BE">
        <w:fldChar w:fldCharType="end"/>
      </w:r>
      <w:r w:rsidRPr="000A29BE">
        <w:t>. It informs the consideration of potential exposure pathways, incl</w:t>
      </w:r>
      <w:r w:rsidR="000C7C02" w:rsidRPr="000A29BE">
        <w:t xml:space="preserve">uding the likelihood of the </w:t>
      </w:r>
      <w:r w:rsidR="009343BC">
        <w:t>GM mosquitoes</w:t>
      </w:r>
      <w:r w:rsidRPr="000A29BE">
        <w:t xml:space="preserve"> spreading or persisting outside the site of release.</w:t>
      </w:r>
      <w:r w:rsidR="00DA76F8" w:rsidRPr="000A29BE">
        <w:t xml:space="preserve"> Relevant information about the </w:t>
      </w:r>
      <w:r w:rsidR="00DA76F8" w:rsidRPr="008C5F23">
        <w:t xml:space="preserve">receiving environment </w:t>
      </w:r>
      <w:r w:rsidR="00CD5126" w:rsidRPr="008C5F23">
        <w:t>includes</w:t>
      </w:r>
      <w:r w:rsidR="00DA76F8" w:rsidRPr="008C5F23">
        <w:t xml:space="preserve"> state and local council requirements relevant to </w:t>
      </w:r>
      <w:r w:rsidR="002F02BE">
        <w:t xml:space="preserve">biological pest control </w:t>
      </w:r>
      <w:r w:rsidR="007042B5">
        <w:t>agents</w:t>
      </w:r>
      <w:r w:rsidR="007042B5" w:rsidRPr="008C5F23">
        <w:t>,</w:t>
      </w:r>
      <w:r w:rsidR="00DA76F8" w:rsidRPr="008C5F23">
        <w:t xml:space="preserve"> </w:t>
      </w:r>
      <w:r w:rsidR="002F02BE">
        <w:rPr>
          <w:rFonts w:asciiTheme="minorHAnsi" w:hAnsiTheme="minorHAnsi"/>
        </w:rPr>
        <w:t xml:space="preserve">and </w:t>
      </w:r>
      <w:r w:rsidR="00DA76F8" w:rsidRPr="008C5F23">
        <w:rPr>
          <w:rFonts w:asciiTheme="minorHAnsi" w:hAnsiTheme="minorHAnsi"/>
        </w:rPr>
        <w:t xml:space="preserve">related </w:t>
      </w:r>
      <w:r w:rsidR="002F02BE">
        <w:rPr>
          <w:rFonts w:asciiTheme="minorHAnsi" w:hAnsiTheme="minorHAnsi"/>
        </w:rPr>
        <w:t xml:space="preserve">mosquito </w:t>
      </w:r>
      <w:r w:rsidR="00DA76F8" w:rsidRPr="008C5F23">
        <w:rPr>
          <w:rFonts w:asciiTheme="minorHAnsi" w:hAnsiTheme="minorHAnsi"/>
        </w:rPr>
        <w:t>species in the environment</w:t>
      </w:r>
      <w:r w:rsidR="002F02BE">
        <w:rPr>
          <w:rFonts w:asciiTheme="minorHAnsi" w:hAnsiTheme="minorHAnsi"/>
        </w:rPr>
        <w:t>.</w:t>
      </w:r>
    </w:p>
    <w:p w14:paraId="6545512A" w14:textId="6CB6B662" w:rsidR="00FB7E35" w:rsidRDefault="00FB7E35" w:rsidP="00FB7E35">
      <w:pPr>
        <w:pStyle w:val="3RARMP"/>
      </w:pPr>
      <w:bookmarkStart w:id="304" w:name="_Toc46243661"/>
      <w:bookmarkStart w:id="305" w:name="_Toc47536754"/>
      <w:bookmarkStart w:id="306" w:name="_Toc198112095"/>
      <w:bookmarkEnd w:id="299"/>
      <w:bookmarkEnd w:id="300"/>
      <w:bookmarkEnd w:id="301"/>
      <w:bookmarkEnd w:id="302"/>
      <w:bookmarkEnd w:id="303"/>
      <w:r w:rsidRPr="000A29BE">
        <w:t>Site of</w:t>
      </w:r>
      <w:r w:rsidR="001D17E3" w:rsidRPr="000A29BE">
        <w:t xml:space="preserve"> </w:t>
      </w:r>
      <w:bookmarkEnd w:id="304"/>
      <w:bookmarkEnd w:id="305"/>
      <w:r w:rsidR="00D01CEA">
        <w:t>release</w:t>
      </w:r>
      <w:bookmarkEnd w:id="306"/>
    </w:p>
    <w:p w14:paraId="05B42D28" w14:textId="2A1BD57E" w:rsidR="000917CE" w:rsidRPr="000A29BE" w:rsidRDefault="007867A5" w:rsidP="0076007B">
      <w:pPr>
        <w:pStyle w:val="RARMPnumberedparagraphs"/>
      </w:pPr>
      <w:r>
        <w:t xml:space="preserve">The </w:t>
      </w:r>
      <w:r w:rsidR="009343BC">
        <w:t>GM mosquitoes</w:t>
      </w:r>
      <w:r>
        <w:t xml:space="preserve"> is intended to be only released in </w:t>
      </w:r>
      <w:r w:rsidR="000917CE">
        <w:t>Queensland</w:t>
      </w:r>
      <w:r>
        <w:t xml:space="preserve"> and may include locations in the Torres Strait Islands </w:t>
      </w:r>
      <w:r w:rsidR="00521D2F">
        <w:t>(region that separates mainland Australia from Papua New Guinea</w:t>
      </w:r>
      <w:r w:rsidR="00B26EBB">
        <w:t xml:space="preserve"> </w:t>
      </w:r>
      <w:r>
        <w:t xml:space="preserve">e.g. Thursday </w:t>
      </w:r>
      <w:r w:rsidR="00C7263A">
        <w:t>I</w:t>
      </w:r>
      <w:r>
        <w:t xml:space="preserve">sland) in areas </w:t>
      </w:r>
      <w:r w:rsidR="004F43B5">
        <w:t xml:space="preserve">where </w:t>
      </w:r>
      <w:r w:rsidR="000917CE" w:rsidRPr="007867A5">
        <w:rPr>
          <w:i/>
          <w:iCs/>
        </w:rPr>
        <w:t>Ae. aegypti</w:t>
      </w:r>
      <w:r w:rsidR="000917CE">
        <w:t xml:space="preserve"> is present</w:t>
      </w:r>
      <w:r>
        <w:t>.</w:t>
      </w:r>
    </w:p>
    <w:p w14:paraId="2B09BF14" w14:textId="77777777" w:rsidR="00942D85" w:rsidRPr="000A29BE" w:rsidRDefault="00942D85" w:rsidP="00942D85">
      <w:pPr>
        <w:pStyle w:val="3RARMP"/>
      </w:pPr>
      <w:bookmarkStart w:id="307" w:name="_Ref113362813"/>
      <w:bookmarkStart w:id="308" w:name="_Toc198112096"/>
      <w:r w:rsidRPr="000A29BE">
        <w:t>Biosecurity</w:t>
      </w:r>
      <w:bookmarkEnd w:id="307"/>
      <w:bookmarkEnd w:id="308"/>
    </w:p>
    <w:p w14:paraId="5AD662AB" w14:textId="05415EFF" w:rsidR="00417A20" w:rsidRDefault="00417A20" w:rsidP="0076007B">
      <w:pPr>
        <w:pStyle w:val="RARMPnumberedparagraphs"/>
      </w:pPr>
      <w:r>
        <w:t xml:space="preserve">As mentioned in Section </w:t>
      </w:r>
      <w:r>
        <w:fldChar w:fldCharType="begin"/>
      </w:r>
      <w:r>
        <w:instrText xml:space="preserve"> REF _Ref425251282 \r \h </w:instrText>
      </w:r>
      <w:r>
        <w:fldChar w:fldCharType="separate"/>
      </w:r>
      <w:r w:rsidR="005B212B">
        <w:t>1.1</w:t>
      </w:r>
      <w:r>
        <w:fldChar w:fldCharType="end"/>
      </w:r>
      <w:r>
        <w:t xml:space="preserve">, </w:t>
      </w:r>
      <w:r w:rsidR="00030E61">
        <w:t>DAFF</w:t>
      </w:r>
      <w:r>
        <w:t xml:space="preserve"> </w:t>
      </w:r>
      <w:r w:rsidR="00030E61">
        <w:t xml:space="preserve">would </w:t>
      </w:r>
      <w:r w:rsidR="005671AE">
        <w:t xml:space="preserve">be responsible </w:t>
      </w:r>
      <w:r w:rsidR="004F43B5">
        <w:t xml:space="preserve">for </w:t>
      </w:r>
      <w:r w:rsidR="005671AE">
        <w:t xml:space="preserve">assessing </w:t>
      </w:r>
      <w:r w:rsidR="00030E61">
        <w:t xml:space="preserve">the national biosecurity risk </w:t>
      </w:r>
      <w:r w:rsidR="0024165C">
        <w:t xml:space="preserve">from import of the GM mosquito </w:t>
      </w:r>
      <w:r w:rsidR="00030E61">
        <w:t xml:space="preserve">and </w:t>
      </w:r>
      <w:r w:rsidR="00030E61" w:rsidRPr="00A82478">
        <w:t xml:space="preserve">the </w:t>
      </w:r>
      <w:r w:rsidR="009343BC" w:rsidRPr="00A82478">
        <w:t>GM mosquito</w:t>
      </w:r>
      <w:r w:rsidR="00030E61" w:rsidRPr="00A82478">
        <w:t xml:space="preserve"> </w:t>
      </w:r>
      <w:r w:rsidR="005206F6">
        <w:t xml:space="preserve">eggs </w:t>
      </w:r>
      <w:r w:rsidR="00030E61" w:rsidRPr="00A82478">
        <w:t xml:space="preserve">would need to be included </w:t>
      </w:r>
      <w:r w:rsidR="0052532B">
        <w:t xml:space="preserve">in Part 1 of </w:t>
      </w:r>
      <w:r w:rsidR="00030E61" w:rsidRPr="00A82478">
        <w:t>the Live Import List</w:t>
      </w:r>
      <w:r w:rsidR="008C3BFD" w:rsidRPr="00A82478">
        <w:t xml:space="preserve">, </w:t>
      </w:r>
      <w:r w:rsidR="00030E61" w:rsidRPr="00A82478">
        <w:t>which is regulated by DCCEEW</w:t>
      </w:r>
      <w:r w:rsidR="00030E61" w:rsidRPr="00F5320B">
        <w:t>.</w:t>
      </w:r>
    </w:p>
    <w:p w14:paraId="3C12B489" w14:textId="53886A20" w:rsidR="00147AAB" w:rsidRPr="000A29BE" w:rsidRDefault="00B45E45" w:rsidP="00587635">
      <w:pPr>
        <w:pStyle w:val="RARMPnumberedparagraphs"/>
      </w:pPr>
      <w:r w:rsidRPr="000A29BE">
        <w:t xml:space="preserve">Each state and territory have their own biosecurity </w:t>
      </w:r>
      <w:r w:rsidR="009F0F42" w:rsidRPr="000A29BE">
        <w:t>regulations</w:t>
      </w:r>
      <w:r w:rsidR="00855E7F" w:rsidRPr="000A29BE">
        <w:t xml:space="preserve"> and </w:t>
      </w:r>
      <w:r w:rsidRPr="000A29BE">
        <w:t xml:space="preserve">legislation. </w:t>
      </w:r>
      <w:r w:rsidR="00855E7F" w:rsidRPr="000A29BE">
        <w:t xml:space="preserve">The </w:t>
      </w:r>
      <w:r w:rsidR="00BA7C5B" w:rsidRPr="000A29BE">
        <w:t xml:space="preserve">Department </w:t>
      </w:r>
      <w:r w:rsidR="009161E3">
        <w:t>Primary Industries</w:t>
      </w:r>
      <w:r w:rsidR="00BA7C5B" w:rsidRPr="000A29BE">
        <w:t xml:space="preserve"> (QLD)</w:t>
      </w:r>
      <w:r w:rsidR="00BA7C5B">
        <w:t xml:space="preserve"> </w:t>
      </w:r>
      <w:r w:rsidR="00855E7F" w:rsidRPr="000A29BE">
        <w:t xml:space="preserve">are responsible for </w:t>
      </w:r>
      <w:r w:rsidR="009161E3">
        <w:t>leading and coordinating the Queensland Government’s biosecurity initiatives</w:t>
      </w:r>
      <w:r w:rsidR="00BA7C5B">
        <w:t>.</w:t>
      </w:r>
      <w:r w:rsidR="00336A7F" w:rsidRPr="000A29BE">
        <w:t xml:space="preserve"> </w:t>
      </w:r>
    </w:p>
    <w:p w14:paraId="0BB549E4" w14:textId="3CD624E3" w:rsidR="00FB7E35" w:rsidRDefault="00FB7E35" w:rsidP="00FB7E35">
      <w:pPr>
        <w:pStyle w:val="3RARMP"/>
      </w:pPr>
      <w:bookmarkStart w:id="309" w:name="_Toc377743569"/>
      <w:bookmarkStart w:id="310" w:name="_Toc46243662"/>
      <w:bookmarkStart w:id="311" w:name="_Toc47536755"/>
      <w:bookmarkStart w:id="312" w:name="_Ref57119212"/>
      <w:bookmarkStart w:id="313" w:name="_Ref113280733"/>
      <w:bookmarkStart w:id="314" w:name="_Ref185234713"/>
      <w:bookmarkStart w:id="315" w:name="_Ref185234723"/>
      <w:bookmarkStart w:id="316" w:name="_Ref185234737"/>
      <w:bookmarkStart w:id="317" w:name="_Ref188605568"/>
      <w:bookmarkStart w:id="318" w:name="_Ref191906346"/>
      <w:bookmarkStart w:id="319" w:name="_Toc198112097"/>
      <w:bookmarkStart w:id="320" w:name="_Toc169061702"/>
      <w:bookmarkStart w:id="321" w:name="_Ref190155019"/>
      <w:bookmarkStart w:id="322" w:name="_Ref190670449"/>
      <w:bookmarkStart w:id="323" w:name="_Ref190670474"/>
      <w:bookmarkStart w:id="324" w:name="_Ref190670740"/>
      <w:bookmarkStart w:id="325" w:name="_Ref191365337"/>
      <w:bookmarkStart w:id="326" w:name="_Ref191365347"/>
      <w:bookmarkStart w:id="327" w:name="_Ref191716941"/>
      <w:bookmarkStart w:id="328" w:name="_Ref191956918"/>
      <w:bookmarkStart w:id="329" w:name="_Ref206392980"/>
      <w:bookmarkStart w:id="330" w:name="_Toc219529476"/>
      <w:bookmarkStart w:id="331" w:name="_Ref227915152"/>
      <w:bookmarkStart w:id="332" w:name="_Ref227997583"/>
      <w:bookmarkStart w:id="333" w:name="_Ref227997971"/>
      <w:bookmarkStart w:id="334" w:name="_Ref235845124"/>
      <w:r w:rsidRPr="000A29BE">
        <w:t xml:space="preserve">Presence of related </w:t>
      </w:r>
      <w:r w:rsidR="008847E0">
        <w:t>mosquito</w:t>
      </w:r>
      <w:r w:rsidRPr="000A29BE">
        <w:t xml:space="preserve"> species in the receiving environment</w:t>
      </w:r>
      <w:bookmarkEnd w:id="309"/>
      <w:bookmarkEnd w:id="310"/>
      <w:bookmarkEnd w:id="311"/>
      <w:bookmarkEnd w:id="312"/>
      <w:bookmarkEnd w:id="313"/>
      <w:bookmarkEnd w:id="314"/>
      <w:bookmarkEnd w:id="315"/>
      <w:bookmarkEnd w:id="316"/>
      <w:bookmarkEnd w:id="317"/>
      <w:bookmarkEnd w:id="318"/>
      <w:bookmarkEnd w:id="319"/>
    </w:p>
    <w:p w14:paraId="60867C1A" w14:textId="1004FA36" w:rsidR="00796D4E" w:rsidRDefault="00796D4E" w:rsidP="007850E9">
      <w:pPr>
        <w:pStyle w:val="RARMPnumberedparagraphs"/>
      </w:pPr>
      <w:r>
        <w:t xml:space="preserve">An evolutionary timescale </w:t>
      </w:r>
      <w:r w:rsidR="00BA7C5B">
        <w:t xml:space="preserve">demonstrating the phylogenetic association </w:t>
      </w:r>
      <w:r>
        <w:t xml:space="preserve">of the different </w:t>
      </w:r>
      <w:r w:rsidR="00BA7C5B" w:rsidRPr="00B26EBB">
        <w:rPr>
          <w:i/>
          <w:iCs/>
        </w:rPr>
        <w:t>Aedes</w:t>
      </w:r>
      <w:r w:rsidR="00BA7C5B">
        <w:t xml:space="preserve"> </w:t>
      </w:r>
      <w:r>
        <w:t>mosquito</w:t>
      </w:r>
      <w:r w:rsidR="0024165C">
        <w:t xml:space="preserve"> speci</w:t>
      </w:r>
      <w:r>
        <w:t xml:space="preserve">es </w:t>
      </w:r>
      <w:r w:rsidR="00587635">
        <w:t xml:space="preserve">is </w:t>
      </w:r>
      <w:r w:rsidR="00BA7C5B">
        <w:t xml:space="preserve">shown in </w:t>
      </w:r>
      <w:r>
        <w:fldChar w:fldCharType="begin"/>
      </w:r>
      <w:r>
        <w:instrText xml:space="preserve"> REF _Ref188626547 \n \h </w:instrText>
      </w:r>
      <w:r>
        <w:fldChar w:fldCharType="separate"/>
      </w:r>
      <w:r w:rsidR="005B212B">
        <w:t>Figure 13</w:t>
      </w:r>
      <w:r>
        <w:fldChar w:fldCharType="end"/>
      </w:r>
      <w:r w:rsidR="00BA7C5B">
        <w:t>.</w:t>
      </w:r>
      <w:r>
        <w:t xml:space="preserve"> </w:t>
      </w:r>
    </w:p>
    <w:p w14:paraId="04347AFD" w14:textId="6FE94A3D" w:rsidR="00796D4E" w:rsidRDefault="00796D4E" w:rsidP="0076007B">
      <w:pPr>
        <w:pStyle w:val="RARMPnumberedparagraphs"/>
        <w:numPr>
          <w:ilvl w:val="0"/>
          <w:numId w:val="0"/>
        </w:numPr>
      </w:pPr>
      <w:r w:rsidRPr="00796D4E">
        <w:rPr>
          <w:noProof/>
        </w:rPr>
        <w:lastRenderedPageBreak/>
        <w:drawing>
          <wp:inline distT="0" distB="0" distL="0" distR="0" wp14:anchorId="7A70FDAB" wp14:editId="651039AC">
            <wp:extent cx="6234900" cy="2609850"/>
            <wp:effectExtent l="0" t="0" r="0" b="0"/>
            <wp:docPr id="734803697" name="Picture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50132" cy="2616226"/>
                    </a:xfrm>
                    <a:prstGeom prst="rect">
                      <a:avLst/>
                    </a:prstGeom>
                    <a:noFill/>
                    <a:ln>
                      <a:noFill/>
                    </a:ln>
                  </pic:spPr>
                </pic:pic>
              </a:graphicData>
            </a:graphic>
          </wp:inline>
        </w:drawing>
      </w:r>
    </w:p>
    <w:p w14:paraId="0ECDC07A" w14:textId="4E29342A" w:rsidR="002F5445" w:rsidRDefault="00796D4E" w:rsidP="00796D4E">
      <w:pPr>
        <w:pStyle w:val="Figure"/>
      </w:pPr>
      <w:bookmarkStart w:id="335" w:name="_Ref188626547"/>
      <w:r>
        <w:t xml:space="preserve">Evolutionary timescale of </w:t>
      </w:r>
      <w:r w:rsidR="00587635" w:rsidRPr="00B26EBB">
        <w:rPr>
          <w:i/>
          <w:iCs/>
        </w:rPr>
        <w:t>Aedes</w:t>
      </w:r>
      <w:r w:rsidR="00587635">
        <w:t xml:space="preserve"> </w:t>
      </w:r>
      <w:r>
        <w:t>mosquitoes</w:t>
      </w:r>
      <w:bookmarkEnd w:id="335"/>
      <w:r>
        <w:t xml:space="preserve"> </w:t>
      </w:r>
      <w:r>
        <w:fldChar w:fldCharType="begin"/>
      </w:r>
      <w:r>
        <w:instrText xml:space="preserve"> ADDIN EN.CITE &lt;EndNote&gt;&lt;Cite&gt;&lt;Author&gt;Rakotonirina&lt;/Author&gt;&lt;Year&gt;2024&lt;/Year&gt;&lt;RecNum&gt;92&lt;/RecNum&gt;&lt;DisplayText&gt;(Rakotonirina et al., 2024)&lt;/DisplayText&gt;&lt;record&gt;&lt;rec-number&gt;92&lt;/rec-number&gt;&lt;foreign-keys&gt;&lt;key app="EN" db-id="z5rzptdpvzt5pcevte15sz9v2p5szw99zv9w" timestamp="1737694571"&gt;92&lt;/key&gt;&lt;/foreign-keys&gt;&lt;ref-type name="Journal Article"&gt;17&lt;/ref-type&gt;&lt;contributors&gt;&lt;authors&gt;&lt;author&gt;Rakotonirina, Antsa&lt;/author&gt;&lt;author&gt;Dauga, Catherine&lt;/author&gt;&lt;author&gt;Pol, Morgane&lt;/author&gt;&lt;author&gt;Hide, Mallorie&lt;/author&gt;&lt;author&gt;Vuth, Linavin&lt;/author&gt;&lt;author&gt;Ballan, Valentine&lt;/author&gt;&lt;author&gt;Kilama, Sosiasi&lt;/author&gt;&lt;author&gt;Russet, Sylvie&lt;/author&gt;&lt;author&gt;Marcombe, Sébastien&lt;/author&gt;&lt;author&gt;Boyer, Sébastien&lt;/author&gt;&lt;author&gt;Pocquet, Nicolas&lt;/author&gt;&lt;/authors&gt;&lt;/contributors&gt;&lt;titles&gt;&lt;title&gt;Speciation patterns of Aedes mosquitoes in the Scutellaris Group: a mitochondrial perspective&lt;/title&gt;&lt;secondary-title&gt;Scientific Reports&lt;/secondary-title&gt;&lt;/titles&gt;&lt;periodical&gt;&lt;full-title&gt;Scientific Reports&lt;/full-title&gt;&lt;/periodical&gt;&lt;pages&gt;10930&lt;/pages&gt;&lt;volume&gt;14&lt;/volume&gt;&lt;number&gt;1&lt;/number&gt;&lt;dates&gt;&lt;year&gt;2024&lt;/year&gt;&lt;pub-dates&gt;&lt;date&gt;2024/05/13&lt;/date&gt;&lt;/pub-dates&gt;&lt;/dates&gt;&lt;isbn&gt;2045-2322&lt;/isbn&gt;&lt;urls&gt;&lt;related-urls&gt;&lt;url&gt;https://doi.org/10.1038/s41598-024-61573-7&lt;/url&gt;&lt;/related-urls&gt;&lt;/urls&gt;&lt;electronic-resource-num&gt;10.1038/s41598-024-61573-7&lt;/electronic-resource-num&gt;&lt;/record&gt;&lt;/Cite&gt;&lt;/EndNote&gt;</w:instrText>
      </w:r>
      <w:r>
        <w:fldChar w:fldCharType="separate"/>
      </w:r>
      <w:r>
        <w:rPr>
          <w:noProof/>
        </w:rPr>
        <w:t>(</w:t>
      </w:r>
      <w:hyperlink w:anchor="_ENREF_108" w:tooltip="Rakotonirina, 2024 #92" w:history="1">
        <w:r w:rsidR="00B25512">
          <w:rPr>
            <w:noProof/>
          </w:rPr>
          <w:t>Rakotonirina et al., 2024</w:t>
        </w:r>
      </w:hyperlink>
      <w:r>
        <w:rPr>
          <w:noProof/>
        </w:rPr>
        <w:t>)</w:t>
      </w:r>
      <w:r>
        <w:fldChar w:fldCharType="end"/>
      </w:r>
      <w:r>
        <w:t>.</w:t>
      </w:r>
    </w:p>
    <w:p w14:paraId="4E46EDF9" w14:textId="08157E8C" w:rsidR="00BA7C5B" w:rsidRDefault="00BA7C5B" w:rsidP="00BA7C5B">
      <w:pPr>
        <w:pStyle w:val="RARMPnumberedparagraphs"/>
      </w:pPr>
      <w:r>
        <w:t xml:space="preserve">Mosquitoes in the subgenus </w:t>
      </w:r>
      <w:proofErr w:type="spellStart"/>
      <w:r>
        <w:t>Stegomyia</w:t>
      </w:r>
      <w:proofErr w:type="spellEnd"/>
      <w:r>
        <w:t xml:space="preserve"> have been found in Australia (</w:t>
      </w:r>
      <w:r w:rsidRPr="00C1607E">
        <w:rPr>
          <w:i/>
          <w:iCs/>
        </w:rPr>
        <w:t xml:space="preserve">Ae. aegypti </w:t>
      </w:r>
      <w:proofErr w:type="spellStart"/>
      <w:r w:rsidRPr="00C1607E">
        <w:rPr>
          <w:i/>
          <w:iCs/>
        </w:rPr>
        <w:t>queenslandensis</w:t>
      </w:r>
      <w:proofErr w:type="spellEnd"/>
      <w:r>
        <w:t xml:space="preserve">, </w:t>
      </w:r>
      <w:r w:rsidRPr="00C1607E">
        <w:rPr>
          <w:i/>
          <w:iCs/>
        </w:rPr>
        <w:t>Ae. albopictus</w:t>
      </w:r>
      <w:r>
        <w:t xml:space="preserve">, and </w:t>
      </w:r>
      <w:r w:rsidRPr="00C1607E">
        <w:rPr>
          <w:i/>
          <w:iCs/>
        </w:rPr>
        <w:t xml:space="preserve">Ae. </w:t>
      </w:r>
      <w:proofErr w:type="spellStart"/>
      <w:r>
        <w:rPr>
          <w:i/>
          <w:iCs/>
        </w:rPr>
        <w:t>scutellaris</w:t>
      </w:r>
      <w:proofErr w:type="spellEnd"/>
      <w:r>
        <w:t xml:space="preserve">) </w:t>
      </w:r>
      <w:r>
        <w:fldChar w:fldCharType="begin"/>
      </w:r>
      <w:r>
        <w:instrText xml:space="preserve"> ADDIN EN.CITE &lt;EndNote&gt;&lt;Cite&gt;&lt;Author&gt;Webb&lt;/Author&gt;&lt;Year&gt;2016&lt;/Year&gt;&lt;RecNum&gt;74&lt;/RecNum&gt;&lt;DisplayText&gt;(Webb, 2016)&lt;/DisplayText&gt;&lt;record&gt;&lt;rec-number&gt;74&lt;/rec-number&gt;&lt;foreign-keys&gt;&lt;key app="EN" db-id="z5rzptdpvzt5pcevte15sz9v2p5szw99zv9w" timestamp="1737066575"&gt;74&lt;/key&gt;&lt;/foreign-keys&gt;&lt;ref-type name="Book"&gt;6&lt;/ref-type&gt;&lt;contributors&gt;&lt;authors&gt;&lt;author&gt;Webb, C.; Doggett, S.; Russell, R.&lt;/author&gt;&lt;/authors&gt;&lt;/contributors&gt;&lt;titles&gt;&lt;title&gt;A guide to mosquitoes of Australia&lt;/title&gt;&lt;/titles&gt;&lt;dates&gt;&lt;year&gt;2016&lt;/year&gt;&lt;/dates&gt;&lt;pub-location&gt;Australia&lt;/pub-location&gt;&lt;publisher&gt;CSIRO publishing&lt;/publisher&gt;&lt;urls&gt;&lt;/urls&gt;&lt;/record&gt;&lt;/Cite&gt;&lt;/EndNote&gt;</w:instrText>
      </w:r>
      <w:r>
        <w:fldChar w:fldCharType="separate"/>
      </w:r>
      <w:r>
        <w:rPr>
          <w:noProof/>
        </w:rPr>
        <w:t>(</w:t>
      </w:r>
      <w:hyperlink w:anchor="_ENREF_144" w:tooltip="Webb, 2016 #74" w:history="1">
        <w:r w:rsidR="00B25512">
          <w:rPr>
            <w:noProof/>
          </w:rPr>
          <w:t>Webb, 2016</w:t>
        </w:r>
      </w:hyperlink>
      <w:r>
        <w:rPr>
          <w:noProof/>
        </w:rPr>
        <w:t>)</w:t>
      </w:r>
      <w:r>
        <w:fldChar w:fldCharType="end"/>
      </w:r>
      <w:r>
        <w:t>. The most common mosquito in Australia (</w:t>
      </w:r>
      <w:r w:rsidRPr="00C84A6E">
        <w:rPr>
          <w:i/>
          <w:iCs/>
        </w:rPr>
        <w:t>Ae.</w:t>
      </w:r>
      <w:r w:rsidR="00587635">
        <w:rPr>
          <w:i/>
          <w:iCs/>
        </w:rPr>
        <w:t> </w:t>
      </w:r>
      <w:proofErr w:type="spellStart"/>
      <w:r w:rsidRPr="00C84A6E">
        <w:rPr>
          <w:i/>
          <w:iCs/>
        </w:rPr>
        <w:t>notoscriptus</w:t>
      </w:r>
      <w:proofErr w:type="spellEnd"/>
      <w:r>
        <w:t>) belong</w:t>
      </w:r>
      <w:r w:rsidR="00782BD8">
        <w:t>s</w:t>
      </w:r>
      <w:r>
        <w:t xml:space="preserve"> to the same genus (Aedes) but a different subgenus (</w:t>
      </w:r>
      <w:proofErr w:type="spellStart"/>
      <w:r>
        <w:t>Finlaya</w:t>
      </w:r>
      <w:proofErr w:type="spellEnd"/>
      <w:r>
        <w:t xml:space="preserve">) </w:t>
      </w:r>
      <w:r>
        <w:fldChar w:fldCharType="begin"/>
      </w:r>
      <w:r>
        <w:instrText xml:space="preserve"> ADDIN EN.CITE &lt;EndNote&gt;&lt;Cite&gt;&lt;Author&gt;Webb&lt;/Author&gt;&lt;Year&gt;2016&lt;/Year&gt;&lt;RecNum&gt;74&lt;/RecNum&gt;&lt;DisplayText&gt;(Webb, 2016)&lt;/DisplayText&gt;&lt;record&gt;&lt;rec-number&gt;74&lt;/rec-number&gt;&lt;foreign-keys&gt;&lt;key app="EN" db-id="z5rzptdpvzt5pcevte15sz9v2p5szw99zv9w" timestamp="1737066575"&gt;74&lt;/key&gt;&lt;/foreign-keys&gt;&lt;ref-type name="Book"&gt;6&lt;/ref-type&gt;&lt;contributors&gt;&lt;authors&gt;&lt;author&gt;Webb, C.; Doggett, S.; Russell, R.&lt;/author&gt;&lt;/authors&gt;&lt;/contributors&gt;&lt;titles&gt;&lt;title&gt;A guide to mosquitoes of Australia&lt;/title&gt;&lt;/titles&gt;&lt;dates&gt;&lt;year&gt;2016&lt;/year&gt;&lt;/dates&gt;&lt;pub-location&gt;Australia&lt;/pub-location&gt;&lt;publisher&gt;CSIRO publishing&lt;/publisher&gt;&lt;urls&gt;&lt;/urls&gt;&lt;/record&gt;&lt;/Cite&gt;&lt;/EndNote&gt;</w:instrText>
      </w:r>
      <w:r>
        <w:fldChar w:fldCharType="separate"/>
      </w:r>
      <w:r>
        <w:rPr>
          <w:noProof/>
        </w:rPr>
        <w:t>(</w:t>
      </w:r>
      <w:hyperlink w:anchor="_ENREF_144" w:tooltip="Webb, 2016 #74" w:history="1">
        <w:r w:rsidR="00B25512">
          <w:rPr>
            <w:noProof/>
          </w:rPr>
          <w:t>Webb, 2016</w:t>
        </w:r>
      </w:hyperlink>
      <w:r>
        <w:rPr>
          <w:noProof/>
        </w:rPr>
        <w:t>)</w:t>
      </w:r>
      <w:r>
        <w:fldChar w:fldCharType="end"/>
      </w:r>
      <w:r>
        <w:t xml:space="preserve">. The different mosquito species present in Australia are further described </w:t>
      </w:r>
      <w:r w:rsidR="0032511A">
        <w:t xml:space="preserve">in sections </w:t>
      </w:r>
      <w:r w:rsidR="0032511A">
        <w:fldChar w:fldCharType="begin"/>
      </w:r>
      <w:r w:rsidR="0032511A">
        <w:instrText xml:space="preserve"> REF _Ref191285635 \r \h </w:instrText>
      </w:r>
      <w:r w:rsidR="0032511A">
        <w:fldChar w:fldCharType="separate"/>
      </w:r>
      <w:r w:rsidR="005B212B">
        <w:t>5.3.1</w:t>
      </w:r>
      <w:r w:rsidR="0032511A">
        <w:fldChar w:fldCharType="end"/>
      </w:r>
      <w:r w:rsidR="0032511A">
        <w:t xml:space="preserve"> to </w:t>
      </w:r>
      <w:r w:rsidR="0032511A">
        <w:fldChar w:fldCharType="begin"/>
      </w:r>
      <w:r w:rsidR="0032511A">
        <w:instrText xml:space="preserve"> REF _Ref188606207 \r \h </w:instrText>
      </w:r>
      <w:r w:rsidR="0032511A">
        <w:fldChar w:fldCharType="separate"/>
      </w:r>
      <w:r w:rsidR="005B212B">
        <w:t>5.3.4</w:t>
      </w:r>
      <w:r w:rsidR="0032511A">
        <w:fldChar w:fldCharType="end"/>
      </w:r>
      <w:r w:rsidR="0032511A">
        <w:t xml:space="preserve"> </w:t>
      </w:r>
      <w:r>
        <w:t>below.</w:t>
      </w:r>
    </w:p>
    <w:p w14:paraId="5CFFD43B" w14:textId="66B156DC" w:rsidR="00EE12C2" w:rsidRPr="00E64CAE" w:rsidRDefault="00EE12C2" w:rsidP="00EE12C2">
      <w:pPr>
        <w:pStyle w:val="4RARMP"/>
      </w:pPr>
      <w:bookmarkStart w:id="336" w:name="_Ref191285635"/>
      <w:r w:rsidRPr="00E64CAE">
        <w:t xml:space="preserve">Aedes aegypti and Aedes aegypti </w:t>
      </w:r>
      <w:proofErr w:type="spellStart"/>
      <w:r w:rsidRPr="00E64CAE">
        <w:t>queenslandensis</w:t>
      </w:r>
      <w:bookmarkEnd w:id="336"/>
      <w:proofErr w:type="spellEnd"/>
    </w:p>
    <w:p w14:paraId="5587FBFF" w14:textId="2DC267EB" w:rsidR="0065164E" w:rsidRPr="0065164E" w:rsidRDefault="0065164E" w:rsidP="0076007B">
      <w:pPr>
        <w:pStyle w:val="RARMPnumberedparagraphs"/>
      </w:pPr>
      <w:r>
        <w:t>As mentioned in</w:t>
      </w:r>
      <w:r w:rsidR="00587635">
        <w:t xml:space="preserve"> section</w:t>
      </w:r>
      <w:r>
        <w:t xml:space="preserve"> </w:t>
      </w:r>
      <w:r>
        <w:fldChar w:fldCharType="begin"/>
      </w:r>
      <w:r>
        <w:instrText xml:space="preserve"> REF _Ref182475256 \r \h </w:instrText>
      </w:r>
      <w:r>
        <w:fldChar w:fldCharType="separate"/>
      </w:r>
      <w:r w:rsidR="005B212B">
        <w:t>3.1</w:t>
      </w:r>
      <w:r>
        <w:fldChar w:fldCharType="end"/>
      </w:r>
      <w:r>
        <w:t xml:space="preserve">, </w:t>
      </w:r>
      <w:r w:rsidRPr="0065164E">
        <w:rPr>
          <w:i/>
          <w:iCs/>
        </w:rPr>
        <w:t>Ae. aegypti</w:t>
      </w:r>
      <w:r>
        <w:t xml:space="preserve"> can be found in north and central Queensland and some areas of southern Queensland, which </w:t>
      </w:r>
      <w:r w:rsidR="00587635">
        <w:t>are</w:t>
      </w:r>
      <w:r>
        <w:t xml:space="preserve"> the potential site</w:t>
      </w:r>
      <w:r w:rsidR="00587635">
        <w:t>s</w:t>
      </w:r>
      <w:r>
        <w:t xml:space="preserve"> of release.</w:t>
      </w:r>
      <w:r w:rsidRPr="00C1607E">
        <w:rPr>
          <w:i/>
          <w:iCs/>
        </w:rPr>
        <w:t xml:space="preserve"> </w:t>
      </w:r>
    </w:p>
    <w:p w14:paraId="0721D91B" w14:textId="075DF56A" w:rsidR="0065164E" w:rsidRDefault="005206F6" w:rsidP="0076007B">
      <w:pPr>
        <w:pStyle w:val="RARMPnumberedparagraphs"/>
      </w:pPr>
      <w:r>
        <w:t>P</w:t>
      </w:r>
      <w:r w:rsidR="00A82478">
        <w:t>hylogenetic</w:t>
      </w:r>
      <w:r w:rsidR="00391E4D">
        <w:t xml:space="preserve"> analysis of </w:t>
      </w:r>
      <w:r w:rsidR="00391E4D" w:rsidRPr="00A82478">
        <w:rPr>
          <w:i/>
          <w:iCs/>
        </w:rPr>
        <w:t>Ae. aegypti</w:t>
      </w:r>
      <w:r w:rsidR="00391E4D">
        <w:t xml:space="preserve"> mosquito samples taken from Australia (17 mosquitoes from various area</w:t>
      </w:r>
      <w:r w:rsidR="00A82478">
        <w:t>s</w:t>
      </w:r>
      <w:r w:rsidR="00391E4D">
        <w:t>), Vietnam (15 mosquitoes)</w:t>
      </w:r>
      <w:r w:rsidR="00587635">
        <w:t xml:space="preserve"> and</w:t>
      </w:r>
      <w:r w:rsidR="00391E4D">
        <w:t xml:space="preserve"> Indonesia (13 mosquitoes) </w:t>
      </w:r>
      <w:r w:rsidR="00CC25A3">
        <w:t xml:space="preserve">were genomically </w:t>
      </w:r>
      <w:r w:rsidR="00391E4D">
        <w:t xml:space="preserve">compared </w:t>
      </w:r>
      <w:r w:rsidR="00CC25A3">
        <w:t xml:space="preserve">to </w:t>
      </w:r>
      <w:r w:rsidR="00391E4D">
        <w:t>lineage</w:t>
      </w:r>
      <w:r w:rsidR="00A82478">
        <w:t>s</w:t>
      </w:r>
      <w:r w:rsidR="00391E4D">
        <w:t xml:space="preserve"> originating from the regions </w:t>
      </w:r>
      <w:r w:rsidR="00A82478">
        <w:t xml:space="preserve">surrounding </w:t>
      </w:r>
      <w:r w:rsidR="00391E4D">
        <w:t>Rio</w:t>
      </w:r>
      <w:r w:rsidR="00587635">
        <w:t xml:space="preserve"> </w:t>
      </w:r>
      <w:r w:rsidR="0032511A">
        <w:t xml:space="preserve">De </w:t>
      </w:r>
      <w:proofErr w:type="spellStart"/>
      <w:r w:rsidR="0032511A">
        <w:t>Janerio</w:t>
      </w:r>
      <w:proofErr w:type="spellEnd"/>
      <w:r w:rsidR="0032511A">
        <w:t xml:space="preserve"> </w:t>
      </w:r>
      <w:r w:rsidR="00587635">
        <w:t>in Brazil</w:t>
      </w:r>
      <w:r w:rsidR="00F5320B">
        <w:t xml:space="preserve"> </w:t>
      </w:r>
      <w:r w:rsidR="00BA1B23">
        <w:fldChar w:fldCharType="begin">
          <w:fldData xml:space="preserve">PEVuZE5vdGU+PENpdGU+PEF1dGhvcj5HbG9yaWEtU29yaWE8L0F1dGhvcj48WWVhcj4yMDE2PC9Z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</w:fldData>
        </w:fldChar>
      </w:r>
      <w:r w:rsidR="00BA1B23">
        <w:instrText xml:space="preserve"> ADDIN EN.CITE </w:instrText>
      </w:r>
      <w:r w:rsidR="00BA1B23">
        <w:fldChar w:fldCharType="begin">
          <w:fldData xml:space="preserve">PEVuZE5vdGU+PENpdGU+PEF1dGhvcj5HbG9yaWEtU29yaWE8L0F1dGhvcj48WWVhcj4yMDE2PC9Z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</w:fldData>
        </w:fldChar>
      </w:r>
      <w:r w:rsidR="00BA1B23">
        <w:instrText xml:space="preserve"> ADDIN EN.CITE.DATA </w:instrText>
      </w:r>
      <w:r w:rsidR="00BA1B23">
        <w:fldChar w:fldCharType="end"/>
      </w:r>
      <w:r w:rsidR="00BA1B23">
        <w:fldChar w:fldCharType="separate"/>
      </w:r>
      <w:r w:rsidR="00BA1B23">
        <w:rPr>
          <w:noProof/>
        </w:rPr>
        <w:t>(</w:t>
      </w:r>
      <w:hyperlink w:anchor="_ENREF_39" w:tooltip="Gloria-Soria, 2016 #93" w:history="1">
        <w:r w:rsidR="00B25512">
          <w:rPr>
            <w:noProof/>
          </w:rPr>
          <w:t>Gloria-Soria et al., 2016</w:t>
        </w:r>
      </w:hyperlink>
      <w:r w:rsidR="00BA1B23">
        <w:rPr>
          <w:noProof/>
        </w:rPr>
        <w:t>)</w:t>
      </w:r>
      <w:r w:rsidR="00BA1B23">
        <w:fldChar w:fldCharType="end"/>
      </w:r>
      <w:r w:rsidR="00E40C04">
        <w:t xml:space="preserve">; and </w:t>
      </w:r>
      <w:r w:rsidR="00CC25A3">
        <w:t xml:space="preserve">in a separate study, </w:t>
      </w:r>
      <w:r w:rsidR="00E40C04">
        <w:t xml:space="preserve">a </w:t>
      </w:r>
      <w:r w:rsidR="00CC25A3">
        <w:t xml:space="preserve">genetic </w:t>
      </w:r>
      <w:r w:rsidR="00E40C04">
        <w:t xml:space="preserve">comparison </w:t>
      </w:r>
      <w:r w:rsidR="00CC25A3">
        <w:t>between</w:t>
      </w:r>
      <w:r w:rsidR="00E40C04">
        <w:t xml:space="preserve"> </w:t>
      </w:r>
      <w:r w:rsidR="00E40C04" w:rsidRPr="00E40C04">
        <w:rPr>
          <w:i/>
          <w:iCs/>
        </w:rPr>
        <w:t xml:space="preserve">Ae. aegypti </w:t>
      </w:r>
      <w:proofErr w:type="spellStart"/>
      <w:r w:rsidR="00E40C04" w:rsidRPr="00E40C04">
        <w:rPr>
          <w:i/>
          <w:iCs/>
        </w:rPr>
        <w:t>queenslandensis</w:t>
      </w:r>
      <w:proofErr w:type="spellEnd"/>
      <w:r w:rsidR="00E40C04">
        <w:t xml:space="preserve"> with </w:t>
      </w:r>
      <w:r w:rsidR="00E40C04" w:rsidRPr="00E40C04">
        <w:rPr>
          <w:i/>
          <w:iCs/>
        </w:rPr>
        <w:t>Ae. aegypti</w:t>
      </w:r>
      <w:r w:rsidR="00E40C04">
        <w:t xml:space="preserve"> strains found in Singapore</w:t>
      </w:r>
      <w:r w:rsidR="00CC25A3">
        <w:t xml:space="preserve"> were carried out</w:t>
      </w:r>
      <w:r w:rsidR="00E40C04">
        <w:t xml:space="preserve"> </w:t>
      </w:r>
      <w:r w:rsidR="00E52E62">
        <w:fldChar w:fldCharType="begin">
          <w:fldData xml:space="preserve">PEVuZE5vdGU+PENpdGU+PEF1dGhvcj5SYXNpYzwvQXV0aG9yPjxZZWFyPjIwMTY8L1llYXI+PFJl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==
</w:fldData>
        </w:fldChar>
      </w:r>
      <w:r w:rsidR="00E52E62">
        <w:instrText xml:space="preserve"> ADDIN EN.CITE </w:instrText>
      </w:r>
      <w:r w:rsidR="00E52E62">
        <w:fldChar w:fldCharType="begin">
          <w:fldData xml:space="preserve">PEVuZE5vdGU+PENpdGU+PEF1dGhvcj5SYXNpYzwvQXV0aG9yPjxZZWFyPjIwMTY8L1llYXI+PFJl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==
</w:fldData>
        </w:fldChar>
      </w:r>
      <w:r w:rsidR="00E52E62">
        <w:instrText xml:space="preserve"> ADDIN EN.CITE.DATA </w:instrText>
      </w:r>
      <w:r w:rsidR="00E52E62">
        <w:fldChar w:fldCharType="end"/>
      </w:r>
      <w:r w:rsidR="00E52E62">
        <w:fldChar w:fldCharType="separate"/>
      </w:r>
      <w:r w:rsidR="00E52E62">
        <w:rPr>
          <w:noProof/>
        </w:rPr>
        <w:t>(</w:t>
      </w:r>
      <w:hyperlink w:anchor="_ENREF_110" w:tooltip="Rasic, 2016 #9" w:history="1">
        <w:r w:rsidR="00B25512">
          <w:rPr>
            <w:noProof/>
          </w:rPr>
          <w:t>Rasic et al., 2016</w:t>
        </w:r>
      </w:hyperlink>
      <w:r w:rsidR="00E52E62">
        <w:rPr>
          <w:noProof/>
        </w:rPr>
        <w:t>)</w:t>
      </w:r>
      <w:r w:rsidR="00E52E62">
        <w:fldChar w:fldCharType="end"/>
      </w:r>
      <w:r w:rsidR="00391E4D">
        <w:t>.</w:t>
      </w:r>
      <w:r w:rsidR="00E40C04">
        <w:t xml:space="preserve"> These phylogenetic studies found that t</w:t>
      </w:r>
      <w:r w:rsidR="00587635">
        <w:t xml:space="preserve">he sub-species </w:t>
      </w:r>
      <w:r w:rsidR="008847E0" w:rsidRPr="00A82478">
        <w:rPr>
          <w:i/>
          <w:iCs/>
        </w:rPr>
        <w:t xml:space="preserve">Ae. aegypti </w:t>
      </w:r>
      <w:proofErr w:type="spellStart"/>
      <w:r w:rsidR="002F5445" w:rsidRPr="00A82478">
        <w:rPr>
          <w:i/>
          <w:iCs/>
        </w:rPr>
        <w:t>queenslandensis</w:t>
      </w:r>
      <w:proofErr w:type="spellEnd"/>
      <w:r w:rsidR="00587635">
        <w:t xml:space="preserve"> which was</w:t>
      </w:r>
      <w:r w:rsidR="002F5445">
        <w:t xml:space="preserve"> </w:t>
      </w:r>
      <w:r w:rsidR="00094786">
        <w:t xml:space="preserve">originally described in Queensland, Australia </w:t>
      </w:r>
      <w:r w:rsidR="00587635">
        <w:t xml:space="preserve">is </w:t>
      </w:r>
      <w:r w:rsidR="002F5445">
        <w:t xml:space="preserve">genomically indistinguishable from </w:t>
      </w:r>
      <w:r w:rsidR="002F5445" w:rsidRPr="00587635">
        <w:rPr>
          <w:i/>
          <w:iCs/>
        </w:rPr>
        <w:t xml:space="preserve">Ae. </w:t>
      </w:r>
      <w:r w:rsidR="00967A52" w:rsidRPr="00587635">
        <w:rPr>
          <w:i/>
          <w:iCs/>
        </w:rPr>
        <w:t>a</w:t>
      </w:r>
      <w:r w:rsidR="002F5445" w:rsidRPr="00587635">
        <w:rPr>
          <w:i/>
          <w:iCs/>
        </w:rPr>
        <w:t>egypti</w:t>
      </w:r>
      <w:r w:rsidR="002F5445" w:rsidRPr="00C1607E">
        <w:t xml:space="preserve"> </w:t>
      </w:r>
      <w:r w:rsidR="00310173">
        <w:fldChar w:fldCharType="begin">
          <w:fldData xml:space="preserve">PEVuZE5vdGU+PENpdGU+PEF1dGhvcj5SYXNpYzwvQXV0aG9yPjxZZWFyPjIwMTY8L1llYXI+PFJl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==
</w:fldData>
        </w:fldChar>
      </w:r>
      <w:r w:rsidR="00310173">
        <w:instrText xml:space="preserve"> ADDIN EN.CITE </w:instrText>
      </w:r>
      <w:r w:rsidR="00310173">
        <w:fldChar w:fldCharType="begin">
          <w:fldData xml:space="preserve">PEVuZE5vdGU+PENpdGU+PEF1dGhvcj5SYXNpYzwvQXV0aG9yPjxZZWFyPjIwMTY8L1llYXI+PFJl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==
</w:fldData>
        </w:fldChar>
      </w:r>
      <w:r w:rsidR="00310173">
        <w:instrText xml:space="preserve"> ADDIN EN.CITE.DATA </w:instrText>
      </w:r>
      <w:r w:rsidR="00310173">
        <w:fldChar w:fldCharType="end"/>
      </w:r>
      <w:r w:rsidR="00310173">
        <w:fldChar w:fldCharType="separate"/>
      </w:r>
      <w:r w:rsidR="00310173">
        <w:rPr>
          <w:noProof/>
        </w:rPr>
        <w:t>(</w:t>
      </w:r>
      <w:hyperlink w:anchor="_ENREF_110" w:tooltip="Rasic, 2016 #9" w:history="1">
        <w:r w:rsidR="00B25512">
          <w:rPr>
            <w:noProof/>
          </w:rPr>
          <w:t>Rasic et al., 2016</w:t>
        </w:r>
      </w:hyperlink>
      <w:r w:rsidR="00310173">
        <w:rPr>
          <w:noProof/>
        </w:rPr>
        <w:t>)</w:t>
      </w:r>
      <w:r w:rsidR="00310173">
        <w:fldChar w:fldCharType="end"/>
      </w:r>
      <w:r w:rsidR="005671AE">
        <w:t xml:space="preserve">. </w:t>
      </w:r>
      <w:r w:rsidR="007910E7">
        <w:t xml:space="preserve">Therefore, descriptions of </w:t>
      </w:r>
      <w:r w:rsidR="007910E7" w:rsidRPr="00A82478">
        <w:rPr>
          <w:i/>
          <w:iCs/>
        </w:rPr>
        <w:t>Ae. aegypti</w:t>
      </w:r>
      <w:r w:rsidR="007910E7">
        <w:t xml:space="preserve"> in </w:t>
      </w:r>
      <w:r w:rsidR="007910E7">
        <w:fldChar w:fldCharType="begin"/>
      </w:r>
      <w:r w:rsidR="007910E7">
        <w:instrText xml:space="preserve"> REF _Ref184636151 \r \h </w:instrText>
      </w:r>
      <w:r w:rsidR="007910E7">
        <w:fldChar w:fldCharType="separate"/>
      </w:r>
      <w:r w:rsidR="005B212B">
        <w:t>Section 3</w:t>
      </w:r>
      <w:r w:rsidR="007910E7">
        <w:fldChar w:fldCharType="end"/>
      </w:r>
      <w:r w:rsidR="007910E7">
        <w:t xml:space="preserve"> would also apply to </w:t>
      </w:r>
      <w:r w:rsidR="007910E7" w:rsidRPr="00A82478">
        <w:rPr>
          <w:i/>
          <w:iCs/>
        </w:rPr>
        <w:t xml:space="preserve">Ae. aegypti </w:t>
      </w:r>
      <w:proofErr w:type="spellStart"/>
      <w:r w:rsidR="007910E7" w:rsidRPr="00A82478">
        <w:rPr>
          <w:i/>
          <w:iCs/>
        </w:rPr>
        <w:t>queenslandensis</w:t>
      </w:r>
      <w:proofErr w:type="spellEnd"/>
      <w:r w:rsidR="007910E7">
        <w:t>.</w:t>
      </w:r>
    </w:p>
    <w:p w14:paraId="428B0B9A" w14:textId="3108242B" w:rsidR="00905A11" w:rsidRDefault="00905A11" w:rsidP="0076007B">
      <w:pPr>
        <w:pStyle w:val="RARMPnumberedparagraphs"/>
      </w:pPr>
      <w:r w:rsidRPr="00905A11">
        <w:rPr>
          <w:i/>
          <w:iCs/>
        </w:rPr>
        <w:t>Wolbachia</w:t>
      </w:r>
      <w:r>
        <w:t xml:space="preserve"> is an intercellular bacteria shown to supress the transmission of dengue</w:t>
      </w:r>
      <w:r w:rsidR="009E46D6">
        <w:t xml:space="preserve">. </w:t>
      </w:r>
      <w:r w:rsidR="00242FAF">
        <w:t xml:space="preserve">Mosquitoes infected with the </w:t>
      </w:r>
      <w:r w:rsidR="00587635" w:rsidRPr="00905A11">
        <w:rPr>
          <w:i/>
          <w:iCs/>
        </w:rPr>
        <w:t>Wolbachia</w:t>
      </w:r>
      <w:r w:rsidR="00587635" w:rsidRPr="00242FAF">
        <w:rPr>
          <w:i/>
          <w:iCs/>
        </w:rPr>
        <w:t xml:space="preserve"> </w:t>
      </w:r>
      <w:proofErr w:type="spellStart"/>
      <w:r w:rsidR="00242FAF" w:rsidRPr="00242FAF">
        <w:rPr>
          <w:i/>
          <w:iCs/>
        </w:rPr>
        <w:t>wMel</w:t>
      </w:r>
      <w:proofErr w:type="spellEnd"/>
      <w:r w:rsidR="00242FAF">
        <w:t xml:space="preserve"> strain </w:t>
      </w:r>
      <w:r w:rsidR="00967A52">
        <w:t xml:space="preserve">were </w:t>
      </w:r>
      <w:r w:rsidR="00242FAF">
        <w:t>released</w:t>
      </w:r>
      <w:r w:rsidR="00F443D3">
        <w:t xml:space="preserve"> in </w:t>
      </w:r>
      <w:r w:rsidR="00140A65">
        <w:t xml:space="preserve">north </w:t>
      </w:r>
      <w:r w:rsidR="00F443D3">
        <w:t xml:space="preserve">Queensland </w:t>
      </w:r>
      <w:r w:rsidR="007910E7">
        <w:t xml:space="preserve">and have been shown to </w:t>
      </w:r>
      <w:r w:rsidR="0065164E">
        <w:t xml:space="preserve">be able to </w:t>
      </w:r>
      <w:r w:rsidR="007910E7">
        <w:t>replace the WT local population (</w:t>
      </w:r>
      <w:r w:rsidR="00587635">
        <w:t xml:space="preserve">which does not naturally contain </w:t>
      </w:r>
      <w:r w:rsidR="007910E7" w:rsidRPr="007910E7">
        <w:rPr>
          <w:i/>
          <w:iCs/>
        </w:rPr>
        <w:t>Wolbachia</w:t>
      </w:r>
      <w:r w:rsidR="007910E7">
        <w:t xml:space="preserve">) </w:t>
      </w:r>
      <w:r w:rsidR="007672C9">
        <w:fldChar w:fldCharType="begin">
          <w:fldData xml:space="preserve">PEVuZE5vdGU+PENpdGU+PEF1dGhvcj5Ib2ZmbWFubjwvQXV0aG9yPjxZZWFyPjIwMTQ8L1llYXI+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</w:fldData>
        </w:fldChar>
      </w:r>
      <w:r w:rsidR="007672C9">
        <w:instrText xml:space="preserve"> ADDIN EN.CITE </w:instrText>
      </w:r>
      <w:r w:rsidR="007672C9">
        <w:fldChar w:fldCharType="begin">
          <w:fldData xml:space="preserve">PEVuZE5vdGU+PENpdGU+PEF1dGhvcj5Ib2ZmbWFubjwvQXV0aG9yPjxZZWFyPjIwMTQ8L1llYXI+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</w:fldData>
        </w:fldChar>
      </w:r>
      <w:r w:rsidR="007672C9">
        <w:instrText xml:space="preserve"> ADDIN EN.CITE.DATA </w:instrText>
      </w:r>
      <w:r w:rsidR="007672C9">
        <w:fldChar w:fldCharType="end"/>
      </w:r>
      <w:r w:rsidR="007672C9">
        <w:fldChar w:fldCharType="separate"/>
      </w:r>
      <w:r w:rsidR="007672C9">
        <w:rPr>
          <w:noProof/>
        </w:rPr>
        <w:t>(</w:t>
      </w:r>
      <w:hyperlink w:anchor="_ENREF_50" w:tooltip="Hoffmann, 2011 #52" w:history="1">
        <w:r w:rsidR="00B25512">
          <w:rPr>
            <w:noProof/>
          </w:rPr>
          <w:t>Hoffmann et al., 2011</w:t>
        </w:r>
      </w:hyperlink>
      <w:r w:rsidR="007672C9">
        <w:rPr>
          <w:noProof/>
        </w:rPr>
        <w:t xml:space="preserve">; </w:t>
      </w:r>
      <w:hyperlink w:anchor="_ENREF_49" w:tooltip="Hoffmann, 2014 #53" w:history="1">
        <w:r w:rsidR="00B25512">
          <w:rPr>
            <w:noProof/>
          </w:rPr>
          <w:t>Hoffmann et al., 2014</w:t>
        </w:r>
      </w:hyperlink>
      <w:r w:rsidR="007672C9">
        <w:rPr>
          <w:noProof/>
        </w:rPr>
        <w:t xml:space="preserve">; </w:t>
      </w:r>
      <w:hyperlink w:anchor="_ENREF_119" w:tooltip="Schmidt, 2017 #55" w:history="1">
        <w:r w:rsidR="00B25512">
          <w:rPr>
            <w:noProof/>
          </w:rPr>
          <w:t>Schmidt et al., 2017</w:t>
        </w:r>
      </w:hyperlink>
      <w:r w:rsidR="007672C9">
        <w:rPr>
          <w:noProof/>
        </w:rPr>
        <w:t xml:space="preserve">; </w:t>
      </w:r>
      <w:hyperlink w:anchor="_ENREF_88" w:tooltip="O'Neill, 2018 #51" w:history="1">
        <w:r w:rsidR="00B25512">
          <w:rPr>
            <w:noProof/>
          </w:rPr>
          <w:t>O'Neill et al., 2018</w:t>
        </w:r>
      </w:hyperlink>
      <w:r w:rsidR="007672C9">
        <w:rPr>
          <w:noProof/>
        </w:rPr>
        <w:t xml:space="preserve">; </w:t>
      </w:r>
      <w:hyperlink w:anchor="_ENREF_115" w:tooltip="Ryan, 2019 #50" w:history="1">
        <w:r w:rsidR="00B25512">
          <w:rPr>
            <w:noProof/>
          </w:rPr>
          <w:t>Ryan et al., 2019</w:t>
        </w:r>
      </w:hyperlink>
      <w:r w:rsidR="007672C9">
        <w:rPr>
          <w:noProof/>
        </w:rPr>
        <w:t>)</w:t>
      </w:r>
      <w:r w:rsidR="007672C9">
        <w:fldChar w:fldCharType="end"/>
      </w:r>
      <w:r w:rsidR="007910E7">
        <w:t>.</w:t>
      </w:r>
      <w:r w:rsidR="00B638CE">
        <w:t xml:space="preserve"> </w:t>
      </w:r>
      <w:r w:rsidR="00587635">
        <w:t>Although v</w:t>
      </w:r>
      <w:r w:rsidR="00B638CE">
        <w:t xml:space="preserve">arious environmental factors such as temperatures and diet could impact the transmission of </w:t>
      </w:r>
      <w:r w:rsidR="00B638CE" w:rsidRPr="00B26EBB">
        <w:rPr>
          <w:i/>
          <w:iCs/>
        </w:rPr>
        <w:t>Wolbachia</w:t>
      </w:r>
      <w:r w:rsidR="00B638CE">
        <w:t xml:space="preserve"> </w:t>
      </w:r>
      <w:r w:rsidR="007672C9">
        <w:fldChar w:fldCharType="begin"/>
      </w:r>
      <w:r w:rsidR="007672C9">
        <w:instrText xml:space="preserve"> ADDIN EN.CITE &lt;EndNote&gt;&lt;Cite&gt;&lt;Author&gt;Yen&lt;/Author&gt;&lt;Year&gt;2020&lt;/Year&gt;&lt;RecNum&gt;56&lt;/RecNum&gt;&lt;DisplayText&gt;(Yen and Failloux, 2020)&lt;/DisplayText&gt;&lt;record&gt;&lt;rec-number&gt;56&lt;/rec-number&gt;&lt;foreign-keys&gt;&lt;key app="EN" db-id="z5rzptdpvzt5pcevte15sz9v2p5szw99zv9w" timestamp="1733709628"&gt;56&lt;/key&gt;&lt;/foreign-keys&gt;&lt;ref-type name="Journal Article"&gt;17&lt;/ref-type&gt;&lt;contributors&gt;&lt;authors&gt;&lt;author&gt;Yen, P. S.&lt;/author&gt;&lt;author&gt;Failloux, A. B.&lt;/author&gt;&lt;/authors&gt;&lt;/contributors&gt;&lt;auth-address&gt;Unit Arboviruses and Insect Vectors, Department of Virology, Institut Pasteur, F-75724 Paris, France.&lt;/auth-address&gt;&lt;titles&gt;&lt;title&gt;A Review: Wolbachia-Based Population Replacement for Mosquito Control Shares Common Points with Genetically Modified Control Approaches&lt;/title&gt;&lt;secondary-title&gt;Pathogens&lt;/secondary-title&gt;&lt;/titles&gt;&lt;periodical&gt;&lt;full-title&gt;Pathogens&lt;/full-title&gt;&lt;/periodical&gt;&lt;volume&gt;9&lt;/volume&gt;&lt;number&gt;5&lt;/number&gt;&lt;edition&gt;2020/05/28&lt;/edition&gt;&lt;keywords&gt;&lt;keyword&gt;Wolbachia&lt;/keyword&gt;&lt;keyword&gt;arbovirus&lt;/keyword&gt;&lt;keyword&gt;environmental factors&lt;/keyword&gt;&lt;keyword&gt;mosquito control&lt;/keyword&gt;&lt;keyword&gt;replacement strategy&lt;/keyword&gt;&lt;keyword&gt;viral adaptation&lt;/keyword&gt;&lt;/keywords&gt;&lt;dates&gt;&lt;year&gt;2020&lt;/year&gt;&lt;pub-dates&gt;&lt;date&gt;May 22&lt;/date&gt;&lt;/pub-dates&gt;&lt;/dates&gt;&lt;isbn&gt;2076-0817 (Print)&amp;#xD;2076-0817 (Electronic)&amp;#xD;2076-0817 (Linking)&lt;/isbn&gt;&lt;accession-num&gt;32456036&lt;/accession-num&gt;&lt;urls&gt;&lt;related-urls&gt;&lt;url&gt;https://www.ncbi.nlm.nih.gov/pubmed/32456036&lt;/url&gt;&lt;/related-urls&gt;&lt;/urls&gt;&lt;custom2&gt;PMC7281599&lt;/custom2&gt;&lt;electronic-resource-num&gt;10.3390/pathogens9050404&lt;/electronic-resource-num&gt;&lt;/record&gt;&lt;/Cite&gt;&lt;/EndNote&gt;</w:instrText>
      </w:r>
      <w:r w:rsidR="007672C9">
        <w:fldChar w:fldCharType="separate"/>
      </w:r>
      <w:r w:rsidR="007672C9">
        <w:rPr>
          <w:noProof/>
        </w:rPr>
        <w:t>(</w:t>
      </w:r>
      <w:hyperlink w:anchor="_ENREF_151" w:tooltip="Yen, 2020 #56" w:history="1">
        <w:r w:rsidR="00B25512">
          <w:rPr>
            <w:noProof/>
          </w:rPr>
          <w:t>Yen and Failloux, 2020</w:t>
        </w:r>
      </w:hyperlink>
      <w:r w:rsidR="007672C9">
        <w:rPr>
          <w:noProof/>
        </w:rPr>
        <w:t>)</w:t>
      </w:r>
      <w:r w:rsidR="007672C9">
        <w:fldChar w:fldCharType="end"/>
      </w:r>
      <w:r w:rsidR="00521D2F">
        <w:t xml:space="preserve">, </w:t>
      </w:r>
      <w:r w:rsidR="007910E7">
        <w:t xml:space="preserve"> </w:t>
      </w:r>
      <w:r w:rsidR="009E46D6">
        <w:t xml:space="preserve">it is </w:t>
      </w:r>
      <w:r w:rsidR="00D94474">
        <w:t xml:space="preserve">expected </w:t>
      </w:r>
      <w:r w:rsidR="009E46D6">
        <w:t xml:space="preserve">that </w:t>
      </w:r>
      <w:r w:rsidR="007910E7">
        <w:t xml:space="preserve">the </w:t>
      </w:r>
      <w:r w:rsidR="007910E7" w:rsidRPr="007910E7">
        <w:rPr>
          <w:i/>
          <w:iCs/>
        </w:rPr>
        <w:t>Ae. aegypti</w:t>
      </w:r>
      <w:r w:rsidR="007910E7">
        <w:t xml:space="preserve"> population in </w:t>
      </w:r>
      <w:r w:rsidR="00140A65">
        <w:t xml:space="preserve">north </w:t>
      </w:r>
      <w:r w:rsidR="007910E7">
        <w:t xml:space="preserve">Queensland, </w:t>
      </w:r>
      <w:r w:rsidR="00521D2F">
        <w:t>carries</w:t>
      </w:r>
      <w:r w:rsidR="00D01372">
        <w:t xml:space="preserve"> </w:t>
      </w:r>
      <w:r w:rsidR="007910E7" w:rsidRPr="007910E7">
        <w:rPr>
          <w:i/>
          <w:iCs/>
        </w:rPr>
        <w:t>Wolbachia</w:t>
      </w:r>
      <w:r w:rsidR="00D01372">
        <w:t>.</w:t>
      </w:r>
      <w:r w:rsidR="007910E7">
        <w:t xml:space="preserve"> </w:t>
      </w:r>
      <w:r w:rsidR="00140A65" w:rsidRPr="00647301">
        <w:rPr>
          <w:i/>
          <w:iCs/>
        </w:rPr>
        <w:t>Ae. aegypti</w:t>
      </w:r>
      <w:r w:rsidR="00140A65">
        <w:t xml:space="preserve"> populations in central and southern Queensland are not infected with </w:t>
      </w:r>
      <w:r w:rsidR="00140A65" w:rsidRPr="00140A65">
        <w:rPr>
          <w:i/>
          <w:iCs/>
        </w:rPr>
        <w:t>Wolbachia</w:t>
      </w:r>
      <w:r w:rsidR="00140A65">
        <w:t xml:space="preserve">. </w:t>
      </w:r>
      <w:r w:rsidR="007910E7">
        <w:t xml:space="preserve"> </w:t>
      </w:r>
      <w:r>
        <w:t xml:space="preserve"> </w:t>
      </w:r>
    </w:p>
    <w:p w14:paraId="02D9B7A0" w14:textId="358BB96E" w:rsidR="00EE12C2" w:rsidRDefault="00EE12C2" w:rsidP="00EE12C2">
      <w:pPr>
        <w:pStyle w:val="4RARMP"/>
      </w:pPr>
      <w:bookmarkStart w:id="337" w:name="_Ref185340418"/>
      <w:r>
        <w:t>Aedes albopictus</w:t>
      </w:r>
      <w:bookmarkEnd w:id="337"/>
    </w:p>
    <w:p w14:paraId="46598A56" w14:textId="3745762D" w:rsidR="007A4FB4" w:rsidRDefault="002F5445" w:rsidP="0076007B">
      <w:pPr>
        <w:pStyle w:val="RARMPnumberedparagraphs"/>
      </w:pPr>
      <w:r w:rsidRPr="00C1607E">
        <w:rPr>
          <w:i/>
          <w:iCs/>
        </w:rPr>
        <w:t>Ae. albopictus</w:t>
      </w:r>
      <w:r>
        <w:t xml:space="preserve"> </w:t>
      </w:r>
      <w:r w:rsidR="007A4FB4">
        <w:t xml:space="preserve">(Asian tiger mosquito) </w:t>
      </w:r>
      <w:r w:rsidR="000D109A">
        <w:t xml:space="preserve">is a highly invasive species that is native to Southeast Asia but has spread around the globe from transport of goods and international travel </w:t>
      </w:r>
      <w:r w:rsidR="00310173">
        <w:fldChar w:fldCharType="begin">
          <w:fldData xml:space="preserve">PEVuZE5vdGU+PENpdGU+PEF1dGhvcj5CYXR0YWdsaWE8L0F1dGhvcj48WWVhcj4yMDIyPC9ZZWFy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==
</w:fldData>
        </w:fldChar>
      </w:r>
      <w:r w:rsidR="00310173">
        <w:instrText xml:space="preserve"> ADDIN EN.CITE </w:instrText>
      </w:r>
      <w:r w:rsidR="00310173">
        <w:fldChar w:fldCharType="begin">
          <w:fldData xml:space="preserve">PEVuZE5vdGU+PENpdGU+PEF1dGhvcj5CYXR0YWdsaWE8L0F1dGhvcj48WWVhcj4yMDIyPC9ZZWFy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==
</w:fldData>
        </w:fldChar>
      </w:r>
      <w:r w:rsidR="00310173">
        <w:instrText xml:space="preserve"> ADDIN EN.CITE.DATA </w:instrText>
      </w:r>
      <w:r w:rsidR="00310173">
        <w:fldChar w:fldCharType="end"/>
      </w:r>
      <w:r w:rsidR="00310173">
        <w:fldChar w:fldCharType="separate"/>
      </w:r>
      <w:r w:rsidR="00310173">
        <w:rPr>
          <w:noProof/>
        </w:rPr>
        <w:t>(</w:t>
      </w:r>
      <w:hyperlink w:anchor="_ENREF_9" w:tooltip="Battaglia, 2022 #47" w:history="1">
        <w:r w:rsidR="00B25512">
          <w:rPr>
            <w:noProof/>
          </w:rPr>
          <w:t>Battaglia et al., 2022</w:t>
        </w:r>
      </w:hyperlink>
      <w:r w:rsidR="00310173">
        <w:rPr>
          <w:noProof/>
        </w:rPr>
        <w:t>)</w:t>
      </w:r>
      <w:r w:rsidR="00310173">
        <w:fldChar w:fldCharType="end"/>
      </w:r>
      <w:r w:rsidR="000D109A">
        <w:t xml:space="preserve">. </w:t>
      </w:r>
      <w:r w:rsidR="007A4FB4">
        <w:t xml:space="preserve">Like </w:t>
      </w:r>
      <w:r w:rsidR="007A4FB4" w:rsidRPr="00490E78">
        <w:rPr>
          <w:i/>
          <w:iCs/>
        </w:rPr>
        <w:t>Ae. aegypti</w:t>
      </w:r>
      <w:r w:rsidR="007A4FB4">
        <w:t>, it is responsible for the spread of arboviruses such as yellow fever, dengue, chikungunya, West Nile, Zika and Japanese Enc</w:t>
      </w:r>
      <w:r w:rsidR="00490E78">
        <w:t xml:space="preserve">ephalitis viruses </w:t>
      </w:r>
      <w:r w:rsidR="007672C9">
        <w:fldChar w:fldCharType="begin">
          <w:fldData xml:space="preserve">PEVuZE5vdGU+PENpdGU+PEF1dGhvcj5CYXR0YWdsaWE8L0F1dGhvcj48WWVhcj4yMDIyPC9ZZWFy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==
</w:fldData>
        </w:fldChar>
      </w:r>
      <w:r w:rsidR="007672C9">
        <w:instrText xml:space="preserve"> ADDIN EN.CITE </w:instrText>
      </w:r>
      <w:r w:rsidR="007672C9">
        <w:fldChar w:fldCharType="begin">
          <w:fldData xml:space="preserve">PEVuZE5vdGU+PENpdGU+PEF1dGhvcj5CYXR0YWdsaWE8L0F1dGhvcj48WWVhcj4yMDIyPC9ZZWFy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==
</w:fldData>
        </w:fldChar>
      </w:r>
      <w:r w:rsidR="007672C9">
        <w:instrText xml:space="preserve"> ADDIN EN.CITE.DATA </w:instrText>
      </w:r>
      <w:r w:rsidR="007672C9">
        <w:fldChar w:fldCharType="end"/>
      </w:r>
      <w:r w:rsidR="007672C9">
        <w:fldChar w:fldCharType="separate"/>
      </w:r>
      <w:r w:rsidR="007672C9">
        <w:rPr>
          <w:noProof/>
        </w:rPr>
        <w:t>(</w:t>
      </w:r>
      <w:hyperlink w:anchor="_ENREF_9" w:tooltip="Battaglia, 2022 #47" w:history="1">
        <w:r w:rsidR="00B25512">
          <w:rPr>
            <w:noProof/>
          </w:rPr>
          <w:t>Battaglia et al., 2022</w:t>
        </w:r>
      </w:hyperlink>
      <w:r w:rsidR="007672C9">
        <w:rPr>
          <w:noProof/>
        </w:rPr>
        <w:t>)</w:t>
      </w:r>
      <w:r w:rsidR="007672C9">
        <w:fldChar w:fldCharType="end"/>
      </w:r>
      <w:r w:rsidR="00490E78">
        <w:t>.</w:t>
      </w:r>
    </w:p>
    <w:p w14:paraId="33DF219A" w14:textId="0EB7BFBC" w:rsidR="00905A11" w:rsidRDefault="007850F8" w:rsidP="0076007B">
      <w:pPr>
        <w:pStyle w:val="RARMPnumberedparagraphs"/>
      </w:pPr>
      <w:r>
        <w:t xml:space="preserve">The presence of </w:t>
      </w:r>
      <w:r w:rsidRPr="007850F8">
        <w:rPr>
          <w:i/>
          <w:iCs/>
        </w:rPr>
        <w:t>Ae. albopictus</w:t>
      </w:r>
      <w:r>
        <w:t xml:space="preserve"> was first detected </w:t>
      </w:r>
      <w:r w:rsidR="002F5445">
        <w:t xml:space="preserve">in </w:t>
      </w:r>
      <w:r>
        <w:t xml:space="preserve">the </w:t>
      </w:r>
      <w:r w:rsidR="002F5445">
        <w:t>Torres Strait</w:t>
      </w:r>
      <w:r>
        <w:t xml:space="preserve"> (in 2005 </w:t>
      </w:r>
      <w:r w:rsidR="00310173">
        <w:fldChar w:fldCharType="begin">
          <w:fldData xml:space="preserve">PEVuZE5vdGU+PENpdGU+PEF1dGhvcj52YW4gZGVuIEh1cms8L0F1dGhvcj48WWVhcj4yMDE2PC9Z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</w:fldData>
        </w:fldChar>
      </w:r>
      <w:r w:rsidR="00310173">
        <w:instrText xml:space="preserve"> ADDIN EN.CITE </w:instrText>
      </w:r>
      <w:r w:rsidR="00310173">
        <w:fldChar w:fldCharType="begin">
          <w:fldData xml:space="preserve">PEVuZE5vdGU+PENpdGU+PEF1dGhvcj52YW4gZGVuIEh1cms8L0F1dGhvcj48WWVhcj4yMDE2PC9Z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</w:fldData>
        </w:fldChar>
      </w:r>
      <w:r w:rsidR="00310173">
        <w:instrText xml:space="preserve"> ADDIN EN.CITE.DATA </w:instrText>
      </w:r>
      <w:r w:rsidR="00310173">
        <w:fldChar w:fldCharType="end"/>
      </w:r>
      <w:r w:rsidR="00310173">
        <w:fldChar w:fldCharType="separate"/>
      </w:r>
      <w:r w:rsidR="00310173">
        <w:rPr>
          <w:noProof/>
        </w:rPr>
        <w:t>(</w:t>
      </w:r>
      <w:hyperlink w:anchor="_ENREF_141" w:tooltip="van den Hurk, 2016 #46" w:history="1">
        <w:r w:rsidR="00B25512">
          <w:rPr>
            <w:noProof/>
          </w:rPr>
          <w:t>van den Hurk et al., 2016</w:t>
        </w:r>
      </w:hyperlink>
      <w:r w:rsidR="00310173">
        <w:rPr>
          <w:noProof/>
        </w:rPr>
        <w:t>)</w:t>
      </w:r>
      <w:r w:rsidR="00310173">
        <w:fldChar w:fldCharType="end"/>
      </w:r>
      <w:r>
        <w:t xml:space="preserve">. Although surveillance studies have detected </w:t>
      </w:r>
      <w:r w:rsidRPr="00D90E52">
        <w:rPr>
          <w:i/>
          <w:iCs/>
        </w:rPr>
        <w:t>Ae. albopictus</w:t>
      </w:r>
      <w:r>
        <w:t xml:space="preserve"> in Australia, there is no evidence that it has established itself in Australia </w:t>
      </w:r>
      <w:r w:rsidR="00310173">
        <w:fldChar w:fldCharType="begin">
          <w:fldData xml:space="preserve">PEVuZE5vdGU+PENpdGU+PEF1dGhvcj52YW4gZGVuIEh1cms8L0F1dGhvcj48WWVhcj4yMDE2PC9Z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</w:fldData>
        </w:fldChar>
      </w:r>
      <w:r w:rsidR="00310173">
        <w:instrText xml:space="preserve"> ADDIN EN.CITE </w:instrText>
      </w:r>
      <w:r w:rsidR="00310173">
        <w:fldChar w:fldCharType="begin">
          <w:fldData xml:space="preserve">PEVuZE5vdGU+PENpdGU+PEF1dGhvcj52YW4gZGVuIEh1cms8L0F1dGhvcj48WWVhcj4yMDE2PC9Z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</w:fldData>
        </w:fldChar>
      </w:r>
      <w:r w:rsidR="00310173">
        <w:instrText xml:space="preserve"> ADDIN EN.CITE.DATA </w:instrText>
      </w:r>
      <w:r w:rsidR="00310173">
        <w:fldChar w:fldCharType="end"/>
      </w:r>
      <w:r w:rsidR="00310173">
        <w:fldChar w:fldCharType="separate"/>
      </w:r>
      <w:r w:rsidR="00310173">
        <w:rPr>
          <w:noProof/>
        </w:rPr>
        <w:t>(</w:t>
      </w:r>
      <w:hyperlink w:anchor="_ENREF_141" w:tooltip="van den Hurk, 2016 #46" w:history="1">
        <w:r w:rsidR="00B25512">
          <w:rPr>
            <w:noProof/>
          </w:rPr>
          <w:t>van den Hurk et al., 2016</w:t>
        </w:r>
      </w:hyperlink>
      <w:r w:rsidR="00310173">
        <w:rPr>
          <w:noProof/>
        </w:rPr>
        <w:t>)</w:t>
      </w:r>
      <w:r w:rsidR="00310173">
        <w:fldChar w:fldCharType="end"/>
      </w:r>
      <w:r>
        <w:t xml:space="preserve">. </w:t>
      </w:r>
      <w:r w:rsidR="00D90E52">
        <w:t xml:space="preserve">However, it is possible that it </w:t>
      </w:r>
      <w:r w:rsidR="00521D2F">
        <w:t xml:space="preserve">may </w:t>
      </w:r>
      <w:r w:rsidR="00D90E52">
        <w:t>establish itself in temperate and tropical areas of Australia</w:t>
      </w:r>
      <w:r w:rsidR="00521D2F">
        <w:t xml:space="preserve"> in the future</w:t>
      </w:r>
      <w:r w:rsidR="00DF2C0A">
        <w:t xml:space="preserve"> </w:t>
      </w:r>
      <w:r w:rsidR="00BA1B23">
        <w:fldChar w:fldCharType="begin">
          <w:fldData xml:space="preserve">PEVuZE5vdGU+PENpdGU+PEF1dGhvcj52YW4gZGVuIEh1cms8L0F1dGhvcj48WWVhcj4yMDE2PC9Z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</w:fldData>
        </w:fldChar>
      </w:r>
      <w:r w:rsidR="00BA1B23">
        <w:instrText xml:space="preserve"> ADDIN EN.CITE </w:instrText>
      </w:r>
      <w:r w:rsidR="00BA1B23">
        <w:fldChar w:fldCharType="begin">
          <w:fldData xml:space="preserve">PEVuZE5vdGU+PENpdGU+PEF1dGhvcj52YW4gZGVuIEh1cms8L0F1dGhvcj48WWVhcj4yMDE2PC9Z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</w:fldData>
        </w:fldChar>
      </w:r>
      <w:r w:rsidR="00BA1B23">
        <w:instrText xml:space="preserve"> ADDIN EN.CITE.DATA </w:instrText>
      </w:r>
      <w:r w:rsidR="00BA1B23">
        <w:fldChar w:fldCharType="end"/>
      </w:r>
      <w:r w:rsidR="00BA1B23">
        <w:fldChar w:fldCharType="separate"/>
      </w:r>
      <w:r w:rsidR="00BA1B23">
        <w:rPr>
          <w:noProof/>
        </w:rPr>
        <w:t>(</w:t>
      </w:r>
      <w:hyperlink w:anchor="_ENREF_141" w:tooltip="van den Hurk, 2016 #46" w:history="1">
        <w:r w:rsidR="00B25512">
          <w:rPr>
            <w:noProof/>
          </w:rPr>
          <w:t>van den Hurk et al., 2016</w:t>
        </w:r>
      </w:hyperlink>
      <w:r w:rsidR="00BA1B23">
        <w:rPr>
          <w:noProof/>
        </w:rPr>
        <w:t>)</w:t>
      </w:r>
      <w:r w:rsidR="00BA1B23">
        <w:fldChar w:fldCharType="end"/>
      </w:r>
      <w:r w:rsidR="007956F3">
        <w:t>.</w:t>
      </w:r>
    </w:p>
    <w:p w14:paraId="199F02AE" w14:textId="518208E0" w:rsidR="00521D2F" w:rsidRDefault="00666AB2" w:rsidP="0076007B">
      <w:pPr>
        <w:pStyle w:val="RARMPnumberedparagraphs"/>
      </w:pPr>
      <w:r w:rsidRPr="00666AB2">
        <w:rPr>
          <w:i/>
          <w:iCs/>
        </w:rPr>
        <w:lastRenderedPageBreak/>
        <w:t>Ae. albopictus</w:t>
      </w:r>
      <w:r>
        <w:t xml:space="preserve"> and </w:t>
      </w:r>
      <w:r w:rsidRPr="00666AB2">
        <w:rPr>
          <w:i/>
          <w:iCs/>
        </w:rPr>
        <w:t>Ae. aegypti</w:t>
      </w:r>
      <w:r>
        <w:t xml:space="preserve"> are distributed in similar </w:t>
      </w:r>
      <w:r w:rsidR="00521D2F">
        <w:t xml:space="preserve">habitats </w:t>
      </w:r>
      <w:r>
        <w:t xml:space="preserve">as they share similar ecological niches </w:t>
      </w:r>
      <w:r>
        <w:fldChar w:fldCharType="begin">
          <w:fldData xml:space="preserve">PEVuZE5vdGU+PENpdGU+PEF1dGhvcj5CYXJnaWVsb3dza2k8L0F1dGhvcj48WWVhcj4yMDE1PC9Z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</w:fldData>
        </w:fldChar>
      </w:r>
      <w:r>
        <w:instrText xml:space="preserve"> ADDIN EN.CITE </w:instrText>
      </w:r>
      <w:r>
        <w:fldChar w:fldCharType="begin">
          <w:fldData xml:space="preserve">PEVuZE5vdGU+PENpdGU+PEF1dGhvcj5CYXJnaWVsb3dza2k8L0F1dGhvcj48WWVhcj4yMDE1PC9Z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</w:fldData>
        </w:fldChar>
      </w:r>
      <w:r>
        <w:instrText xml:space="preserve"> ADDIN EN.CITE.DATA </w:instrText>
      </w:r>
      <w:r>
        <w:fldChar w:fldCharType="end"/>
      </w:r>
      <w:r>
        <w:fldChar w:fldCharType="separate"/>
      </w:r>
      <w:r>
        <w:rPr>
          <w:noProof/>
        </w:rPr>
        <w:t>(</w:t>
      </w:r>
      <w:hyperlink w:anchor="_ENREF_8" w:tooltip="Bargielowski, 2015 #65" w:history="1">
        <w:r w:rsidR="00B25512">
          <w:rPr>
            <w:noProof/>
          </w:rPr>
          <w:t>Bargielowski et al., 2015</w:t>
        </w:r>
      </w:hyperlink>
      <w:r>
        <w:rPr>
          <w:noProof/>
        </w:rPr>
        <w:t xml:space="preserve">; </w:t>
      </w:r>
      <w:hyperlink w:anchor="_ENREF_152" w:tooltip="Zhou, 2022 #49" w:history="1">
        <w:r w:rsidR="00B25512">
          <w:rPr>
            <w:noProof/>
          </w:rPr>
          <w:t>Zhou et al., 2022</w:t>
        </w:r>
      </w:hyperlink>
      <w:r>
        <w:rPr>
          <w:noProof/>
        </w:rPr>
        <w:t>)</w:t>
      </w:r>
      <w:r>
        <w:fldChar w:fldCharType="end"/>
      </w:r>
      <w:r>
        <w:t xml:space="preserve">. </w:t>
      </w:r>
    </w:p>
    <w:p w14:paraId="51FAE0F7" w14:textId="6F93C145" w:rsidR="00521D2F" w:rsidRDefault="00530F95" w:rsidP="0076007B">
      <w:pPr>
        <w:pStyle w:val="RARMPnumberedparagraphs"/>
      </w:pPr>
      <w:r>
        <w:t xml:space="preserve">In the laboratory, </w:t>
      </w:r>
      <w:r w:rsidR="000F1B01" w:rsidRPr="000F1B01">
        <w:t xml:space="preserve">mating between </w:t>
      </w:r>
      <w:r w:rsidR="000F1B01" w:rsidRPr="000F1B01">
        <w:rPr>
          <w:i/>
          <w:iCs/>
        </w:rPr>
        <w:t>Ae.</w:t>
      </w:r>
      <w:r w:rsidR="00521D2F">
        <w:rPr>
          <w:i/>
          <w:iCs/>
        </w:rPr>
        <w:t> </w:t>
      </w:r>
      <w:r w:rsidR="000F1B01" w:rsidRPr="000F1B01">
        <w:rPr>
          <w:i/>
          <w:iCs/>
        </w:rPr>
        <w:t>albopictus</w:t>
      </w:r>
      <w:r w:rsidR="000F1B01" w:rsidRPr="000F1B01">
        <w:t xml:space="preserve"> and </w:t>
      </w:r>
      <w:r w:rsidR="000F1B01" w:rsidRPr="000F1B01">
        <w:rPr>
          <w:i/>
          <w:iCs/>
        </w:rPr>
        <w:t>Ae. aegypti</w:t>
      </w:r>
      <w:r w:rsidR="000F1B01" w:rsidRPr="000F1B01">
        <w:t xml:space="preserve"> </w:t>
      </w:r>
      <w:r>
        <w:t xml:space="preserve">have been carried out using </w:t>
      </w:r>
      <w:r w:rsidR="0059758C">
        <w:t>“forced</w:t>
      </w:r>
      <w:r>
        <w:t xml:space="preserve"> artificial</w:t>
      </w:r>
      <w:r w:rsidR="0059758C">
        <w:t>”</w:t>
      </w:r>
      <w:r>
        <w:t xml:space="preserve"> mating (genitalia of opposite sex of anaesthetised mosquitoes are brought into contact) or natural cage mating</w:t>
      </w:r>
      <w:r w:rsidR="00357A1D">
        <w:t xml:space="preserve"> </w:t>
      </w:r>
      <w:r>
        <w:t>(where mosquitoes of different species are reared in the same cage)</w:t>
      </w:r>
      <w:r w:rsidR="003F19E8">
        <w:t xml:space="preserve"> </w:t>
      </w:r>
      <w:r w:rsidR="00BA1B23">
        <w:fldChar w:fldCharType="begin"/>
      </w:r>
      <w:r w:rsidR="00BA1B23">
        <w:instrText xml:space="preserve"> ADDIN EN.CITE &lt;EndNote&gt;&lt;Cite&gt;&lt;Author&gt;Lee&lt;/Author&gt;&lt;Year&gt;2009&lt;/Year&gt;&lt;RecNum&gt;61&lt;/RecNum&gt;&lt;DisplayText&gt;(Lee et al., 2009)&lt;/DisplayText&gt;&lt;record&gt;&lt;rec-number&gt;61&lt;/rec-number&gt;&lt;foreign-keys&gt;&lt;key app="EN" db-id="z5rzptdpvzt5pcevte15sz9v2p5szw99zv9w" timestamp="1734386415"&gt;61&lt;/key&gt;&lt;/foreign-keys&gt;&lt;ref-type name="Journal Article"&gt;17&lt;/ref-type&gt;&lt;contributors&gt;&lt;authors&gt;&lt;author&gt;Lee, H. L.&lt;/author&gt;&lt;author&gt;Aramu, M.&lt;/author&gt;&lt;author&gt;Nazni, W. A.&lt;/author&gt;&lt;author&gt;Selvi, S.&lt;/author&gt;&lt;author&gt;Vasan, S.&lt;/author&gt;&lt;/authors&gt;&lt;/contributors&gt;&lt;auth-address&gt;Medical Entomology Unit, Infectious Diseases Research Centre, Institute for Medical Research, Jalan Pahang, 50588 Kuala Lumpur. leehl@imr.gov.my&lt;/auth-address&gt;&lt;titles&gt;&lt;title&gt;No evidence for successful interspecific cross-mating of transgenic Aedes aegypti (L.) and wild type Aedes albopictus Skuse&lt;/title&gt;&lt;secondary-title&gt;Trop Biomed&lt;/secondary-title&gt;&lt;/titles&gt;&lt;periodical&gt;&lt;full-title&gt;Trop Biomed&lt;/full-title&gt;&lt;/periodical&gt;&lt;pages&gt;312-9&lt;/pages&gt;&lt;volume&gt;26&lt;/volume&gt;&lt;number&gt;3&lt;/number&gt;&lt;edition&gt;2010/03/20&lt;/edition&gt;&lt;keywords&gt;&lt;keyword&gt;Aedes/*genetics/*physiology&lt;/keyword&gt;&lt;keyword&gt;Animals&lt;/keyword&gt;&lt;keyword&gt;Animals, Genetically Modified/physiology&lt;/keyword&gt;&lt;keyword&gt;Chimera/genetics&lt;/keyword&gt;&lt;keyword&gt;Female&lt;/keyword&gt;&lt;keyword&gt;Gene Transfer, Horizontal&lt;/keyword&gt;&lt;keyword&gt;Genotype&lt;/keyword&gt;&lt;keyword&gt;*Insect Vectors/genetics/growth &amp;amp; development/physiology&lt;/keyword&gt;&lt;keyword&gt;Insemination, Artificial&lt;/keyword&gt;&lt;keyword&gt;Larva&lt;/keyword&gt;&lt;keyword&gt;Male&lt;/keyword&gt;&lt;keyword&gt;*Pest Control, Biological&lt;/keyword&gt;&lt;keyword&gt;Reproduction&lt;/keyword&gt;&lt;keyword&gt;*Sexual Behavior, Animal&lt;/keyword&gt;&lt;keyword&gt;Species Specificity&lt;/keyword&gt;&lt;/keywords&gt;&lt;dates&gt;&lt;year&gt;2009&lt;/year&gt;&lt;pub-dates&gt;&lt;date&gt;Dec&lt;/date&gt;&lt;/pub-dates&gt;&lt;/dates&gt;&lt;isbn&gt;0127-5720 (Print)&amp;#xD;0127-5720 (Linking)&lt;/isbn&gt;&lt;accession-num&gt;20237445&lt;/accession-num&gt;&lt;urls&gt;&lt;related-urls&gt;&lt;url&gt;https://www.ncbi.nlm.nih.gov/pubmed/20237445&lt;/url&gt;&lt;/related-urls&gt;&lt;/urls&gt;&lt;/record&gt;&lt;/Cite&gt;&lt;/EndNote&gt;</w:instrText>
      </w:r>
      <w:r w:rsidR="00BA1B23">
        <w:fldChar w:fldCharType="separate"/>
      </w:r>
      <w:r w:rsidR="00BA1B23">
        <w:rPr>
          <w:noProof/>
        </w:rPr>
        <w:t>(</w:t>
      </w:r>
      <w:hyperlink w:anchor="_ENREF_62" w:tooltip="Lee, 2009 #61" w:history="1">
        <w:r w:rsidR="00B25512">
          <w:rPr>
            <w:noProof/>
          </w:rPr>
          <w:t>Lee et al., 2009</w:t>
        </w:r>
      </w:hyperlink>
      <w:r w:rsidR="00BA1B23">
        <w:rPr>
          <w:noProof/>
        </w:rPr>
        <w:t>)</w:t>
      </w:r>
      <w:r w:rsidR="00BA1B23">
        <w:fldChar w:fldCharType="end"/>
      </w:r>
      <w:r>
        <w:t>.</w:t>
      </w:r>
      <w:r w:rsidR="00521D2F">
        <w:t xml:space="preserve"> </w:t>
      </w:r>
      <w:r>
        <w:t>I</w:t>
      </w:r>
      <w:r w:rsidR="00967A52">
        <w:t>n</w:t>
      </w:r>
      <w:r w:rsidR="0059758C">
        <w:t xml:space="preserve"> very rare cases </w:t>
      </w:r>
      <w:r>
        <w:t>interspecies mating can occur in</w:t>
      </w:r>
      <w:r w:rsidR="00967A52">
        <w:t xml:space="preserve"> </w:t>
      </w:r>
      <w:r w:rsidR="00357A1D">
        <w:t>nature</w:t>
      </w:r>
      <w:r>
        <w:t xml:space="preserve"> </w:t>
      </w:r>
      <w:r w:rsidR="00BA1B23">
        <w:fldChar w:fldCharType="begin"/>
      </w:r>
      <w:r w:rsidR="00BA1B23">
        <w:instrText xml:space="preserve"> ADDIN EN.CITE &lt;EndNote&gt;&lt;Cite&gt;&lt;Author&gt;Tripet&lt;/Author&gt;&lt;Year&gt;2011&lt;/Year&gt;&lt;RecNum&gt;64&lt;/RecNum&gt;&lt;DisplayText&gt;(Tripet et al., 2011)&lt;/DisplayText&gt;&lt;record&gt;&lt;rec-number&gt;64&lt;/rec-number&gt;&lt;foreign-keys&gt;&lt;key app="EN" db-id="z5rzptdpvzt5pcevte15sz9v2p5szw99zv9w" timestamp="1734389500"&gt;64&lt;/key&gt;&lt;/foreign-keys&gt;&lt;ref-type name="Journal Article"&gt;17&lt;/ref-type&gt;&lt;contributors&gt;&lt;authors&gt;&lt;author&gt;Tripet, F.&lt;/author&gt;&lt;author&gt;Lounibos, L. P.&lt;/author&gt;&lt;author&gt;Robbins, D.&lt;/author&gt;&lt;author&gt;Moran, J.&lt;/author&gt;&lt;author&gt;Nishimura, N.&lt;/author&gt;&lt;author&gt;Blosser, E. M.&lt;/author&gt;&lt;/authors&gt;&lt;/contributors&gt;&lt;auth-address&gt;School of Life Sciences, Keele University, Keele, UK. f.tripet@biol.keele.ac.uk&lt;/auth-address&gt;&lt;titles&gt;&lt;title&gt;Competitive reduction by satyrization? Evidence for interspecific mating in nature and asymmetric reproductive competition between invasive mosquito vectors&lt;/title&gt;&lt;secondary-title&gt;Am J Trop Med Hyg&lt;/secondary-title&gt;&lt;/titles&gt;&lt;periodical&gt;&lt;full-title&gt;Am J Trop Med Hyg&lt;/full-title&gt;&lt;/periodical&gt;&lt;pages&gt;265-70&lt;/pages&gt;&lt;volume&gt;85&lt;/volume&gt;&lt;number&gt;2&lt;/number&gt;&lt;edition&gt;2011/08/05&lt;/edition&gt;&lt;keywords&gt;&lt;keyword&gt;Aedes/*genetics/*physiology&lt;/keyword&gt;&lt;keyword&gt;Animals&lt;/keyword&gt;&lt;keyword&gt;DNA/genetics&lt;/keyword&gt;&lt;keyword&gt;Female&lt;/keyword&gt;&lt;keyword&gt;Genitalia, Female/anatomy &amp;amp; histology&lt;/keyword&gt;&lt;keyword&gt;Insect Vectors&lt;/keyword&gt;&lt;keyword&gt;Introduced Species&lt;/keyword&gt;&lt;keyword&gt;Male&lt;/keyword&gt;&lt;keyword&gt;Reproduction/physiology&lt;/keyword&gt;&lt;keyword&gt;Species Specificity&lt;/keyword&gt;&lt;/keywords&gt;&lt;dates&gt;&lt;year&gt;2011&lt;/year&gt;&lt;pub-dates&gt;&lt;date&gt;Aug&lt;/date&gt;&lt;/pub-dates&gt;&lt;/dates&gt;&lt;isbn&gt;1476-1645 (Electronic)&amp;#xD;0002-9637 (Print)&amp;#xD;0002-9637 (Linking)&lt;/isbn&gt;&lt;accession-num&gt;21813845&lt;/accession-num&gt;&lt;urls&gt;&lt;related-urls&gt;&lt;url&gt;https://www.ncbi.nlm.nih.gov/pubmed/21813845&lt;/url&gt;&lt;/related-urls&gt;&lt;/urls&gt;&lt;custom2&gt;PMC3144823&lt;/custom2&gt;&lt;electronic-resource-num&gt;10.4269/ajtmh.2011.10-0677&lt;/electronic-resource-num&gt;&lt;/record&gt;&lt;/Cite&gt;&lt;/EndNote&gt;</w:instrText>
      </w:r>
      <w:r w:rsidR="00BA1B23">
        <w:fldChar w:fldCharType="separate"/>
      </w:r>
      <w:r w:rsidR="00BA1B23">
        <w:rPr>
          <w:noProof/>
        </w:rPr>
        <w:t>(</w:t>
      </w:r>
      <w:hyperlink w:anchor="_ENREF_135" w:tooltip="Tripet, 2011 #64" w:history="1">
        <w:r w:rsidR="00B25512">
          <w:rPr>
            <w:noProof/>
          </w:rPr>
          <w:t>Tripet et al., 2011</w:t>
        </w:r>
      </w:hyperlink>
      <w:r w:rsidR="00BA1B23">
        <w:rPr>
          <w:noProof/>
        </w:rPr>
        <w:t>)</w:t>
      </w:r>
      <w:r w:rsidR="00BA1B23">
        <w:fldChar w:fldCharType="end"/>
      </w:r>
      <w:r>
        <w:t>. However, both laboratory and natural interspecies matings do</w:t>
      </w:r>
      <w:r w:rsidR="000F1B01" w:rsidRPr="000F1B01">
        <w:t xml:space="preserve"> not result in viable eggs </w:t>
      </w:r>
      <w:r w:rsidR="000F1B01">
        <w:fldChar w:fldCharType="begin">
          <w:fldData xml:space="preserve">PEVuZE5vdGU+PENpdGU+PEF1dGhvcj5BbmRyaWFuamFrYXJpdm9ueTwvQXV0aG9yPjxZZWFyPjIw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</w:fldData>
        </w:fldChar>
      </w:r>
      <w:r w:rsidR="000F1B01">
        <w:instrText xml:space="preserve"> ADDIN EN.CITE </w:instrText>
      </w:r>
      <w:r w:rsidR="000F1B01">
        <w:fldChar w:fldCharType="begin">
          <w:fldData xml:space="preserve">PEVuZE5vdGU+PENpdGU+PEF1dGhvcj5BbmRyaWFuamFrYXJpdm9ueTwvQXV0aG9yPjxZZWFyPjIw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</w:fldData>
        </w:fldChar>
      </w:r>
      <w:r w:rsidR="000F1B01">
        <w:instrText xml:space="preserve"> ADDIN EN.CITE.DATA </w:instrText>
      </w:r>
      <w:r w:rsidR="000F1B01">
        <w:fldChar w:fldCharType="end"/>
      </w:r>
      <w:r w:rsidR="000F1B01">
        <w:fldChar w:fldCharType="separate"/>
      </w:r>
      <w:r w:rsidR="000F1B01">
        <w:rPr>
          <w:noProof/>
        </w:rPr>
        <w:t>(</w:t>
      </w:r>
      <w:hyperlink w:anchor="_ENREF_62" w:tooltip="Lee, 2009 #61" w:history="1">
        <w:r w:rsidR="00B25512">
          <w:rPr>
            <w:noProof/>
          </w:rPr>
          <w:t>Lee et al., 2009</w:t>
        </w:r>
      </w:hyperlink>
      <w:r w:rsidR="000F1B01">
        <w:rPr>
          <w:noProof/>
        </w:rPr>
        <w:t xml:space="preserve">; </w:t>
      </w:r>
      <w:hyperlink w:anchor="_ENREF_135" w:tooltip="Tripet, 2011 #64" w:history="1">
        <w:r w:rsidR="00B25512">
          <w:rPr>
            <w:noProof/>
          </w:rPr>
          <w:t>Tripet et al., 2011</w:t>
        </w:r>
      </w:hyperlink>
      <w:r w:rsidR="000F1B01">
        <w:rPr>
          <w:noProof/>
        </w:rPr>
        <w:t xml:space="preserve">; </w:t>
      </w:r>
      <w:hyperlink w:anchor="_ENREF_8" w:tooltip="Bargielowski, 2015 #65" w:history="1">
        <w:r w:rsidR="00B25512">
          <w:rPr>
            <w:noProof/>
          </w:rPr>
          <w:t>Bargielowski et al., 2015</w:t>
        </w:r>
      </w:hyperlink>
      <w:r w:rsidR="000F1B01">
        <w:rPr>
          <w:noProof/>
        </w:rPr>
        <w:t xml:space="preserve">; </w:t>
      </w:r>
      <w:hyperlink w:anchor="_ENREF_141" w:tooltip="van den Hurk, 2016 #46" w:history="1">
        <w:r w:rsidR="00B25512">
          <w:rPr>
            <w:noProof/>
          </w:rPr>
          <w:t>van den Hurk et al., 2016</w:t>
        </w:r>
      </w:hyperlink>
      <w:r w:rsidR="000F1B01">
        <w:rPr>
          <w:noProof/>
        </w:rPr>
        <w:t xml:space="preserve">; </w:t>
      </w:r>
      <w:hyperlink w:anchor="_ENREF_4" w:tooltip="Andrianjakarivony, 2022 #62" w:history="1">
        <w:r w:rsidR="00B25512">
          <w:rPr>
            <w:noProof/>
          </w:rPr>
          <w:t>Andrianjakarivony et al., 2022</w:t>
        </w:r>
      </w:hyperlink>
      <w:r w:rsidR="000F1B01">
        <w:rPr>
          <w:noProof/>
        </w:rPr>
        <w:t xml:space="preserve">; </w:t>
      </w:r>
      <w:hyperlink w:anchor="_ENREF_152" w:tooltip="Zhou, 2022 #49" w:history="1">
        <w:r w:rsidR="00B25512">
          <w:rPr>
            <w:noProof/>
          </w:rPr>
          <w:t>Zhou et al., 2022</w:t>
        </w:r>
      </w:hyperlink>
      <w:r w:rsidR="000F1B01">
        <w:rPr>
          <w:noProof/>
        </w:rPr>
        <w:t>)</w:t>
      </w:r>
      <w:r w:rsidR="000F1B01">
        <w:fldChar w:fldCharType="end"/>
      </w:r>
      <w:r w:rsidR="000F1B01" w:rsidRPr="000F1B01">
        <w:t>.</w:t>
      </w:r>
    </w:p>
    <w:p w14:paraId="0FB3FE27" w14:textId="5174D5E8" w:rsidR="00D73D4A" w:rsidRDefault="000F1B01" w:rsidP="0076007B">
      <w:pPr>
        <w:pStyle w:val="RARMPnumberedparagraphs"/>
      </w:pPr>
      <w:r w:rsidRPr="000F1B01">
        <w:t xml:space="preserve"> </w:t>
      </w:r>
      <w:r w:rsidR="003F19E8">
        <w:t>The fact that interspecies matings will produce non-viable eggs</w:t>
      </w:r>
      <w:r w:rsidRPr="000F1B01">
        <w:t xml:space="preserve"> has been proposed as a probable cause of competitive displacement of resident mosquitoes by invasive species</w:t>
      </w:r>
      <w:r w:rsidR="00357A1D">
        <w:t xml:space="preserve"> (</w:t>
      </w:r>
      <w:proofErr w:type="spellStart"/>
      <w:r w:rsidR="00357A1D">
        <w:t>satyrisation</w:t>
      </w:r>
      <w:proofErr w:type="spellEnd"/>
      <w:r w:rsidR="00357A1D">
        <w:t>)</w:t>
      </w:r>
      <w:r w:rsidR="00530F95">
        <w:t xml:space="preserve"> </w:t>
      </w:r>
      <w:r w:rsidR="003F19E8">
        <w:t xml:space="preserve">when two species of mosquitoes </w:t>
      </w:r>
      <w:r w:rsidR="00D73D4A">
        <w:t xml:space="preserve">such as </w:t>
      </w:r>
      <w:r w:rsidR="00D73D4A" w:rsidRPr="00B26EBB">
        <w:rPr>
          <w:i/>
          <w:iCs/>
        </w:rPr>
        <w:t>Ae. aegypti</w:t>
      </w:r>
      <w:r w:rsidR="00D73D4A">
        <w:t xml:space="preserve"> and</w:t>
      </w:r>
      <w:r w:rsidR="00D73D4A" w:rsidRPr="00B26EBB">
        <w:rPr>
          <w:i/>
          <w:iCs/>
        </w:rPr>
        <w:t xml:space="preserve"> Ae. albopictus </w:t>
      </w:r>
      <w:r w:rsidR="003F19E8">
        <w:t>are co-located</w:t>
      </w:r>
      <w:r w:rsidR="00D73D4A">
        <w:t xml:space="preserve"> </w:t>
      </w:r>
      <w:r w:rsidR="00112744">
        <w:fldChar w:fldCharType="begin">
          <w:fldData xml:space="preserve">PEVuZE5vdGU+PENpdGU+PEF1dGhvcj5CYXJnaWVsb3dza2k8L0F1dGhvcj48WWVhcj4yMDE1PC9Z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</w:fldData>
        </w:fldChar>
      </w:r>
      <w:r w:rsidR="00112744">
        <w:instrText xml:space="preserve"> ADDIN EN.CITE </w:instrText>
      </w:r>
      <w:r w:rsidR="00112744">
        <w:fldChar w:fldCharType="begin">
          <w:fldData xml:space="preserve">PEVuZE5vdGU+PENpdGU+PEF1dGhvcj5CYXJnaWVsb3dza2k8L0F1dGhvcj48WWVhcj4yMDE1PC9Z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</w:fldData>
        </w:fldChar>
      </w:r>
      <w:r w:rsidR="00112744">
        <w:instrText xml:space="preserve"> ADDIN EN.CITE.DATA </w:instrText>
      </w:r>
      <w:r w:rsidR="00112744">
        <w:fldChar w:fldCharType="end"/>
      </w:r>
      <w:r w:rsidR="00112744">
        <w:fldChar w:fldCharType="separate"/>
      </w:r>
      <w:r w:rsidR="00112744">
        <w:rPr>
          <w:noProof/>
        </w:rPr>
        <w:t>(</w:t>
      </w:r>
      <w:hyperlink w:anchor="_ENREF_8" w:tooltip="Bargielowski, 2015 #65" w:history="1">
        <w:r w:rsidR="00B25512">
          <w:rPr>
            <w:noProof/>
          </w:rPr>
          <w:t>Bargielowski et al., 2015</w:t>
        </w:r>
      </w:hyperlink>
      <w:r w:rsidR="00112744">
        <w:rPr>
          <w:noProof/>
        </w:rPr>
        <w:t>)</w:t>
      </w:r>
      <w:r w:rsidR="00112744">
        <w:fldChar w:fldCharType="end"/>
      </w:r>
      <w:r w:rsidR="003F19E8">
        <w:t xml:space="preserve">. </w:t>
      </w:r>
      <w:proofErr w:type="spellStart"/>
      <w:r w:rsidR="003F19E8">
        <w:t>Satyrisation</w:t>
      </w:r>
      <w:proofErr w:type="spellEnd"/>
      <w:r w:rsidR="003F19E8">
        <w:t xml:space="preserve"> occurs when</w:t>
      </w:r>
      <w:r w:rsidR="00530F95">
        <w:t xml:space="preserve"> invasive mosquitoes mate with the local population of mosquitoes to limit their expansion because they would not produce viable offspring</w:t>
      </w:r>
      <w:r w:rsidRPr="000F1B01">
        <w:t>.</w:t>
      </w:r>
      <w:r w:rsidR="00357A1D">
        <w:t xml:space="preserve"> </w:t>
      </w:r>
      <w:r w:rsidR="00D73D4A">
        <w:t xml:space="preserve">However, in areas where </w:t>
      </w:r>
      <w:r w:rsidR="00D73D4A" w:rsidRPr="00B26EBB">
        <w:rPr>
          <w:i/>
          <w:iCs/>
        </w:rPr>
        <w:t>Ae. aegypti</w:t>
      </w:r>
      <w:r w:rsidR="00D73D4A">
        <w:t xml:space="preserve"> and </w:t>
      </w:r>
      <w:r w:rsidR="00D73D4A" w:rsidRPr="00B26EBB">
        <w:rPr>
          <w:i/>
          <w:iCs/>
        </w:rPr>
        <w:t>Ae. albopictus</w:t>
      </w:r>
      <w:r w:rsidR="00D73D4A">
        <w:t xml:space="preserve"> co-exist, female </w:t>
      </w:r>
      <w:r w:rsidR="00D73D4A" w:rsidRPr="00B26EBB">
        <w:rPr>
          <w:i/>
          <w:iCs/>
        </w:rPr>
        <w:t>Ae. aegypti</w:t>
      </w:r>
      <w:r w:rsidR="00D73D4A">
        <w:t xml:space="preserve"> </w:t>
      </w:r>
      <w:r w:rsidR="00A41284">
        <w:t xml:space="preserve">can </w:t>
      </w:r>
      <w:r w:rsidR="00D73D4A">
        <w:t xml:space="preserve">develop resistance to </w:t>
      </w:r>
      <w:proofErr w:type="spellStart"/>
      <w:r w:rsidR="00D73D4A">
        <w:t>saty</w:t>
      </w:r>
      <w:r w:rsidR="00981CA3">
        <w:t>r</w:t>
      </w:r>
      <w:r w:rsidR="00D73D4A">
        <w:t>isation</w:t>
      </w:r>
      <w:proofErr w:type="spellEnd"/>
      <w:r w:rsidR="00D73D4A">
        <w:t xml:space="preserve">, where females invest more time in mate selection </w:t>
      </w:r>
      <w:r w:rsidR="00A41284">
        <w:t xml:space="preserve">to ensure they do not mate with </w:t>
      </w:r>
      <w:r w:rsidR="00A41284" w:rsidRPr="00B26EBB">
        <w:rPr>
          <w:i/>
          <w:iCs/>
        </w:rPr>
        <w:t>Ae. albopictus</w:t>
      </w:r>
      <w:r w:rsidR="00A41284">
        <w:t xml:space="preserve"> and produce non-viable eggs to ensure it is not displaced by </w:t>
      </w:r>
      <w:r w:rsidR="00A41284" w:rsidRPr="00B26EBB">
        <w:rPr>
          <w:i/>
          <w:iCs/>
        </w:rPr>
        <w:t>Ae. albopictus</w:t>
      </w:r>
      <w:r w:rsidR="00A41284">
        <w:t xml:space="preserve"> </w:t>
      </w:r>
      <w:r w:rsidR="00112744">
        <w:fldChar w:fldCharType="begin"/>
      </w:r>
      <w:r w:rsidR="00112744">
        <w:instrText xml:space="preserve"> ADDIN EN.CITE &lt;EndNote&gt;&lt;Cite&gt;&lt;Author&gt;Bargielowski&lt;/Author&gt;&lt;Year&gt;2019&lt;/Year&gt;&lt;RecNum&gt;148&lt;/RecNum&gt;&lt;DisplayText&gt;(Bargielowski et al., 2019)&lt;/DisplayText&gt;&lt;record&gt;&lt;rec-number&gt;148&lt;/rec-number&gt;&lt;foreign-keys&gt;&lt;key app="EN" db-id="z5rzptdpvzt5pcevte15sz9v2p5szw99zv9w" timestamp="1740355180"&gt;148&lt;/key&gt;&lt;/foreign-keys&gt;&lt;ref-type name="Journal Article"&gt;17&lt;/ref-type&gt;&lt;contributors&gt;&lt;authors&gt;&lt;author&gt;Bargielowski, Irka&lt;/author&gt;&lt;author&gt;Honório, Nildimar A&lt;/author&gt;&lt;author&gt;Blosser, Erik M&lt;/author&gt;&lt;author&gt;Lounibos, L Philip&lt;/author&gt;&lt;/authors&gt;&lt;/contributors&gt;&lt;titles&gt;&lt;title&gt;Rapid Loss of Resistance to Satyrization in Invasive Mosquitoes and the Effects of Age on Interspecific Mating Frequency&lt;/title&gt;&lt;secondary-title&gt;Journal of Medical Entomology&lt;/secondary-title&gt;&lt;/titles&gt;&lt;periodical&gt;&lt;full-title&gt;Journal of Medical Entomology&lt;/full-title&gt;&lt;/periodical&gt;&lt;pages&gt;329-333&lt;/pages&gt;&lt;volume&gt;56&lt;/volume&gt;&lt;number&gt;2&lt;/number&gt;&lt;dates&gt;&lt;year&gt;2019&lt;/year&gt;&lt;/dates&gt;&lt;isbn&gt;0022-2585&lt;/isbn&gt;&lt;urls&gt;&lt;related-urls&gt;&lt;url&gt;https://doi.org/10.1093/jme/tjy153&lt;/url&gt;&lt;/related-urls&gt;&lt;/urls&gt;&lt;electronic-resource-num&gt;10.1093/jme/tjy153&lt;/electronic-resource-num&gt;&lt;access-date&gt;2/23/2025&lt;/access-date&gt;&lt;/record&gt;&lt;/Cite&gt;&lt;/EndNote&gt;</w:instrText>
      </w:r>
      <w:r w:rsidR="00112744">
        <w:fldChar w:fldCharType="separate"/>
      </w:r>
      <w:r w:rsidR="00112744">
        <w:rPr>
          <w:noProof/>
        </w:rPr>
        <w:t>(</w:t>
      </w:r>
      <w:hyperlink w:anchor="_ENREF_7" w:tooltip="Bargielowski, 2019 #148" w:history="1">
        <w:r w:rsidR="00B25512">
          <w:rPr>
            <w:noProof/>
          </w:rPr>
          <w:t>Bargielowski et al., 2019</w:t>
        </w:r>
      </w:hyperlink>
      <w:r w:rsidR="00112744">
        <w:rPr>
          <w:noProof/>
        </w:rPr>
        <w:t>)</w:t>
      </w:r>
      <w:r w:rsidR="00112744">
        <w:fldChar w:fldCharType="end"/>
      </w:r>
      <w:r w:rsidR="00A41284">
        <w:t xml:space="preserve">. Laboratory studies have shown that this resistance is reversible without selection pressure (e.g. presence of </w:t>
      </w:r>
      <w:r w:rsidR="00A41284" w:rsidRPr="00B26EBB">
        <w:rPr>
          <w:i/>
          <w:iCs/>
        </w:rPr>
        <w:t>Ae. albopictus</w:t>
      </w:r>
      <w:r w:rsidR="00A41284">
        <w:t xml:space="preserve">) </w:t>
      </w:r>
      <w:r w:rsidR="00112744">
        <w:fldChar w:fldCharType="begin"/>
      </w:r>
      <w:r w:rsidR="00112744">
        <w:instrText xml:space="preserve"> ADDIN EN.CITE &lt;EndNote&gt;&lt;Cite&gt;&lt;Author&gt;Bargielowski&lt;/Author&gt;&lt;Year&gt;2019&lt;/Year&gt;&lt;RecNum&gt;148&lt;/RecNum&gt;&lt;DisplayText&gt;(Bargielowski et al., 2019)&lt;/DisplayText&gt;&lt;record&gt;&lt;rec-number&gt;148&lt;/rec-number&gt;&lt;foreign-keys&gt;&lt;key app="EN" db-id="z5rzptdpvzt5pcevte15sz9v2p5szw99zv9w" timestamp="1740355180"&gt;148&lt;/key&gt;&lt;/foreign-keys&gt;&lt;ref-type name="Journal Article"&gt;17&lt;/ref-type&gt;&lt;contributors&gt;&lt;authors&gt;&lt;author&gt;Bargielowski, Irka&lt;/author&gt;&lt;author&gt;Honório, Nildimar A&lt;/author&gt;&lt;author&gt;Blosser, Erik M&lt;/author&gt;&lt;author&gt;Lounibos, L Philip&lt;/author&gt;&lt;/authors&gt;&lt;/contributors&gt;&lt;titles&gt;&lt;title&gt;Rapid Loss of Resistance to Satyrization in Invasive Mosquitoes and the Effects of Age on Interspecific Mating Frequency&lt;/title&gt;&lt;secondary-title&gt;Journal of Medical Entomology&lt;/secondary-title&gt;&lt;/titles&gt;&lt;periodical&gt;&lt;full-title&gt;Journal of Medical Entomology&lt;/full-title&gt;&lt;/periodical&gt;&lt;pages&gt;329-333&lt;/pages&gt;&lt;volume&gt;56&lt;/volume&gt;&lt;number&gt;2&lt;/number&gt;&lt;dates&gt;&lt;year&gt;2019&lt;/year&gt;&lt;/dates&gt;&lt;isbn&gt;0022-2585&lt;/isbn&gt;&lt;urls&gt;&lt;related-urls&gt;&lt;url&gt;https://doi.org/10.1093/jme/tjy153&lt;/url&gt;&lt;/related-urls&gt;&lt;/urls&gt;&lt;electronic-resource-num&gt;10.1093/jme/tjy153&lt;/electronic-resource-num&gt;&lt;access-date&gt;2/23/2025&lt;/access-date&gt;&lt;/record&gt;&lt;/Cite&gt;&lt;/EndNote&gt;</w:instrText>
      </w:r>
      <w:r w:rsidR="00112744">
        <w:fldChar w:fldCharType="separate"/>
      </w:r>
      <w:r w:rsidR="00112744">
        <w:rPr>
          <w:noProof/>
        </w:rPr>
        <w:t>(</w:t>
      </w:r>
      <w:hyperlink w:anchor="_ENREF_7" w:tooltip="Bargielowski, 2019 #148" w:history="1">
        <w:r w:rsidR="00B25512">
          <w:rPr>
            <w:noProof/>
          </w:rPr>
          <w:t>Bargielowski et al., 2019</w:t>
        </w:r>
      </w:hyperlink>
      <w:r w:rsidR="00112744">
        <w:rPr>
          <w:noProof/>
        </w:rPr>
        <w:t>)</w:t>
      </w:r>
      <w:r w:rsidR="00112744">
        <w:fldChar w:fldCharType="end"/>
      </w:r>
      <w:r w:rsidR="00A41284">
        <w:t xml:space="preserve">. The high cost of </w:t>
      </w:r>
      <w:proofErr w:type="spellStart"/>
      <w:r w:rsidR="00A41284">
        <w:t>satyrisation</w:t>
      </w:r>
      <w:proofErr w:type="spellEnd"/>
      <w:r w:rsidR="00A41284">
        <w:t xml:space="preserve"> promotes the avoidance of interspecies mating </w:t>
      </w:r>
      <w:r w:rsidR="00A41284">
        <w:fldChar w:fldCharType="begin">
          <w:fldData xml:space="preserve">PEVuZE5vdGU+PENpdGU+PEF1dGhvcj5CYXJnaWVsb3dza2k8L0F1dGhvcj48WWVhcj4yMDE1PC9Z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</w:fldData>
        </w:fldChar>
      </w:r>
      <w:r w:rsidR="00A41284">
        <w:instrText xml:space="preserve"> ADDIN EN.CITE </w:instrText>
      </w:r>
      <w:r w:rsidR="00A41284">
        <w:fldChar w:fldCharType="begin">
          <w:fldData xml:space="preserve">PEVuZE5vdGU+PENpdGU+PEF1dGhvcj5CYXJnaWVsb3dza2k8L0F1dGhvcj48WWVhcj4yMDE1PC9Z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</w:fldData>
        </w:fldChar>
      </w:r>
      <w:r w:rsidR="00A41284">
        <w:instrText xml:space="preserve"> ADDIN EN.CITE.DATA </w:instrText>
      </w:r>
      <w:r w:rsidR="00A41284">
        <w:fldChar w:fldCharType="end"/>
      </w:r>
      <w:r w:rsidR="00A41284">
        <w:fldChar w:fldCharType="separate"/>
      </w:r>
      <w:r w:rsidR="00A41284">
        <w:rPr>
          <w:noProof/>
        </w:rPr>
        <w:t>(</w:t>
      </w:r>
      <w:hyperlink w:anchor="_ENREF_8" w:tooltip="Bargielowski, 2015 #65" w:history="1">
        <w:r w:rsidR="00B25512">
          <w:rPr>
            <w:noProof/>
          </w:rPr>
          <w:t>Bargielowski et al., 2015</w:t>
        </w:r>
      </w:hyperlink>
      <w:r w:rsidR="00A41284">
        <w:rPr>
          <w:noProof/>
        </w:rPr>
        <w:t>)</w:t>
      </w:r>
      <w:r w:rsidR="00A41284">
        <w:fldChar w:fldCharType="end"/>
      </w:r>
      <w:r w:rsidR="00A41284">
        <w:t>.</w:t>
      </w:r>
      <w:r w:rsidR="00A41284" w:rsidRPr="000F1B01">
        <w:t xml:space="preserve"> </w:t>
      </w:r>
      <w:r w:rsidR="00D73D4A">
        <w:t xml:space="preserve"> </w:t>
      </w:r>
    </w:p>
    <w:p w14:paraId="39807486" w14:textId="653107CA" w:rsidR="00214633" w:rsidRDefault="00C43610" w:rsidP="0076007B">
      <w:pPr>
        <w:pStyle w:val="RARMPnumberedparagraphs"/>
      </w:pPr>
      <w:r w:rsidRPr="001B436E">
        <w:rPr>
          <w:i/>
          <w:iCs/>
        </w:rPr>
        <w:t>Ae. albopictus</w:t>
      </w:r>
      <w:r>
        <w:t xml:space="preserve"> have been observed to displace </w:t>
      </w:r>
      <w:r w:rsidRPr="001B436E">
        <w:rPr>
          <w:i/>
          <w:iCs/>
        </w:rPr>
        <w:t xml:space="preserve">Ae. aegypti </w:t>
      </w:r>
      <w:r w:rsidR="002B3D09">
        <w:t>or vice versa depending on various environmental</w:t>
      </w:r>
      <w:r w:rsidR="00357A1D">
        <w:t>, physical and behavioural</w:t>
      </w:r>
      <w:r w:rsidR="002B3D09">
        <w:t xml:space="preserve"> factors </w:t>
      </w:r>
      <w:r>
        <w:t>when the two species are co-located</w:t>
      </w:r>
      <w:r w:rsidR="00357A1D">
        <w:t xml:space="preserve"> </w:t>
      </w:r>
      <w:r w:rsidR="00666AB2">
        <w:fldChar w:fldCharType="begin">
          <w:fldData xml:space="preserve">PEVuZE5vdGU+PENpdGU+PEF1dGhvcj5CYXJnaWVsb3dza2k8L0F1dGhvcj48WWVhcj4yMDE1PC9Z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</w:fldData>
        </w:fldChar>
      </w:r>
      <w:r w:rsidR="00666AB2">
        <w:instrText xml:space="preserve"> ADDIN EN.CITE </w:instrText>
      </w:r>
      <w:r w:rsidR="00666AB2">
        <w:fldChar w:fldCharType="begin">
          <w:fldData xml:space="preserve">PEVuZE5vdGU+PENpdGU+PEF1dGhvcj5CYXJnaWVsb3dza2k8L0F1dGhvcj48WWVhcj4yMDE1PC9Z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</w:fldData>
        </w:fldChar>
      </w:r>
      <w:r w:rsidR="00666AB2">
        <w:instrText xml:space="preserve"> ADDIN EN.CITE.DATA </w:instrText>
      </w:r>
      <w:r w:rsidR="00666AB2">
        <w:fldChar w:fldCharType="end"/>
      </w:r>
      <w:r w:rsidR="00666AB2">
        <w:fldChar w:fldCharType="separate"/>
      </w:r>
      <w:r w:rsidR="00666AB2">
        <w:rPr>
          <w:noProof/>
        </w:rPr>
        <w:t>(</w:t>
      </w:r>
      <w:hyperlink w:anchor="_ENREF_8" w:tooltip="Bargielowski, 2015 #65" w:history="1">
        <w:r w:rsidR="00B25512">
          <w:rPr>
            <w:noProof/>
          </w:rPr>
          <w:t>Bargielowski et al., 2015</w:t>
        </w:r>
      </w:hyperlink>
      <w:r w:rsidR="00666AB2">
        <w:rPr>
          <w:noProof/>
        </w:rPr>
        <w:t xml:space="preserve">; </w:t>
      </w:r>
      <w:hyperlink w:anchor="_ENREF_141" w:tooltip="van den Hurk, 2016 #46" w:history="1">
        <w:r w:rsidR="00B25512">
          <w:rPr>
            <w:noProof/>
          </w:rPr>
          <w:t>van den Hurk et al., 2016</w:t>
        </w:r>
      </w:hyperlink>
      <w:r w:rsidR="00666AB2">
        <w:rPr>
          <w:noProof/>
        </w:rPr>
        <w:t xml:space="preserve">; </w:t>
      </w:r>
      <w:hyperlink w:anchor="_ENREF_80" w:tooltip="Muzari, 2019 #60" w:history="1">
        <w:r w:rsidR="00B25512">
          <w:rPr>
            <w:noProof/>
          </w:rPr>
          <w:t>Muzari et al., 2019</w:t>
        </w:r>
      </w:hyperlink>
      <w:r w:rsidR="00666AB2">
        <w:rPr>
          <w:noProof/>
        </w:rPr>
        <w:t xml:space="preserve">; </w:t>
      </w:r>
      <w:hyperlink w:anchor="_ENREF_152" w:tooltip="Zhou, 2022 #49" w:history="1">
        <w:r w:rsidR="00B25512">
          <w:rPr>
            <w:noProof/>
          </w:rPr>
          <w:t>Zhou et al., 2022</w:t>
        </w:r>
      </w:hyperlink>
      <w:r w:rsidR="00666AB2">
        <w:rPr>
          <w:noProof/>
        </w:rPr>
        <w:t>)</w:t>
      </w:r>
      <w:r w:rsidR="00666AB2">
        <w:fldChar w:fldCharType="end"/>
      </w:r>
      <w:r>
        <w:t>.</w:t>
      </w:r>
    </w:p>
    <w:p w14:paraId="61806296" w14:textId="40702DF4" w:rsidR="00B638CE" w:rsidRDefault="00B638CE" w:rsidP="0076007B">
      <w:pPr>
        <w:pStyle w:val="RARMPnumberedparagraphs"/>
      </w:pPr>
      <w:r w:rsidRPr="00B638CE">
        <w:rPr>
          <w:i/>
          <w:iCs/>
        </w:rPr>
        <w:t>Ae. albopictus</w:t>
      </w:r>
      <w:r>
        <w:t xml:space="preserve"> naturally carry</w:t>
      </w:r>
      <w:r w:rsidR="007956F3">
        <w:t xml:space="preserve"> </w:t>
      </w:r>
      <w:r w:rsidRPr="00521D2F">
        <w:rPr>
          <w:i/>
          <w:iCs/>
        </w:rPr>
        <w:t>Wolbachia</w:t>
      </w:r>
      <w:r>
        <w:t xml:space="preserve"> stains </w:t>
      </w:r>
      <w:proofErr w:type="spellStart"/>
      <w:r w:rsidRPr="00B638CE">
        <w:rPr>
          <w:i/>
          <w:iCs/>
        </w:rPr>
        <w:t>wAlbA</w:t>
      </w:r>
      <w:proofErr w:type="spellEnd"/>
      <w:r>
        <w:t xml:space="preserve"> and </w:t>
      </w:r>
      <w:proofErr w:type="spellStart"/>
      <w:r w:rsidRPr="00B638CE">
        <w:rPr>
          <w:i/>
          <w:iCs/>
        </w:rPr>
        <w:t>wAlbB</w:t>
      </w:r>
      <w:proofErr w:type="spellEnd"/>
      <w:r>
        <w:t xml:space="preserve"> but </w:t>
      </w:r>
      <w:r w:rsidR="009505AF">
        <w:t>those strain</w:t>
      </w:r>
      <w:r w:rsidR="00CA3A92">
        <w:t>s</w:t>
      </w:r>
      <w:r w:rsidR="009505AF">
        <w:t xml:space="preserve"> of </w:t>
      </w:r>
      <w:r w:rsidR="009505AF" w:rsidRPr="00521D2F">
        <w:rPr>
          <w:i/>
          <w:iCs/>
        </w:rPr>
        <w:t>Wolbachia</w:t>
      </w:r>
      <w:r w:rsidR="009505AF">
        <w:t xml:space="preserve"> </w:t>
      </w:r>
      <w:r>
        <w:t>ha</w:t>
      </w:r>
      <w:r w:rsidR="009505AF">
        <w:t>ve</w:t>
      </w:r>
      <w:r>
        <w:t xml:space="preserve"> shown </w:t>
      </w:r>
      <w:r w:rsidR="00025B4B">
        <w:t>a lesse</w:t>
      </w:r>
      <w:r w:rsidR="00D94474">
        <w:t>r</w:t>
      </w:r>
      <w:r w:rsidR="00025B4B">
        <w:t xml:space="preserve"> </w:t>
      </w:r>
      <w:r>
        <w:t xml:space="preserve">ability to prevent arbovirus infections in these mosquitoes </w:t>
      </w:r>
      <w:r w:rsidR="007672C9">
        <w:fldChar w:fldCharType="begin"/>
      </w:r>
      <w:r w:rsidR="007672C9">
        <w:instrText xml:space="preserve"> ADDIN EN.CITE &lt;EndNote&gt;&lt;Cite&gt;&lt;Author&gt;Yen&lt;/Author&gt;&lt;Year&gt;2020&lt;/Year&gt;&lt;RecNum&gt;56&lt;/RecNum&gt;&lt;DisplayText&gt;(Yen and Failloux, 2020)&lt;/DisplayText&gt;&lt;record&gt;&lt;rec-number&gt;56&lt;/rec-number&gt;&lt;foreign-keys&gt;&lt;key app="EN" db-id="z5rzptdpvzt5pcevte15sz9v2p5szw99zv9w" timestamp="1733709628"&gt;56&lt;/key&gt;&lt;/foreign-keys&gt;&lt;ref-type name="Journal Article"&gt;17&lt;/ref-type&gt;&lt;contributors&gt;&lt;authors&gt;&lt;author&gt;Yen, P. S.&lt;/author&gt;&lt;author&gt;Failloux, A. B.&lt;/author&gt;&lt;/authors&gt;&lt;/contributors&gt;&lt;auth-address&gt;Unit Arboviruses and Insect Vectors, Department of Virology, Institut Pasteur, F-75724 Paris, France.&lt;/auth-address&gt;&lt;titles&gt;&lt;title&gt;A Review: Wolbachia-Based Population Replacement for Mosquito Control Shares Common Points with Genetically Modified Control Approaches&lt;/title&gt;&lt;secondary-title&gt;Pathogens&lt;/secondary-title&gt;&lt;/titles&gt;&lt;periodical&gt;&lt;full-title&gt;Pathogens&lt;/full-title&gt;&lt;/periodical&gt;&lt;volume&gt;9&lt;/volume&gt;&lt;number&gt;5&lt;/number&gt;&lt;edition&gt;2020/05/28&lt;/edition&gt;&lt;keywords&gt;&lt;keyword&gt;Wolbachia&lt;/keyword&gt;&lt;keyword&gt;arbovirus&lt;/keyword&gt;&lt;keyword&gt;environmental factors&lt;/keyword&gt;&lt;keyword&gt;mosquito control&lt;/keyword&gt;&lt;keyword&gt;replacement strategy&lt;/keyword&gt;&lt;keyword&gt;viral adaptation&lt;/keyword&gt;&lt;/keywords&gt;&lt;dates&gt;&lt;year&gt;2020&lt;/year&gt;&lt;pub-dates&gt;&lt;date&gt;May 22&lt;/date&gt;&lt;/pub-dates&gt;&lt;/dates&gt;&lt;isbn&gt;2076-0817 (Print)&amp;#xD;2076-0817 (Electronic)&amp;#xD;2076-0817 (Linking)&lt;/isbn&gt;&lt;accession-num&gt;32456036&lt;/accession-num&gt;&lt;urls&gt;&lt;related-urls&gt;&lt;url&gt;https://www.ncbi.nlm.nih.gov/pubmed/32456036&lt;/url&gt;&lt;/related-urls&gt;&lt;/urls&gt;&lt;custom2&gt;PMC7281599&lt;/custom2&gt;&lt;electronic-resource-num&gt;10.3390/pathogens9050404&lt;/electronic-resource-num&gt;&lt;/record&gt;&lt;/Cite&gt;&lt;/EndNote&gt;</w:instrText>
      </w:r>
      <w:r w:rsidR="007672C9">
        <w:fldChar w:fldCharType="separate"/>
      </w:r>
      <w:r w:rsidR="007672C9">
        <w:rPr>
          <w:noProof/>
        </w:rPr>
        <w:t>(</w:t>
      </w:r>
      <w:hyperlink w:anchor="_ENREF_151" w:tooltip="Yen, 2020 #56" w:history="1">
        <w:r w:rsidR="00B25512">
          <w:rPr>
            <w:noProof/>
          </w:rPr>
          <w:t>Yen and Failloux, 2020</w:t>
        </w:r>
      </w:hyperlink>
      <w:r w:rsidR="007672C9">
        <w:rPr>
          <w:noProof/>
        </w:rPr>
        <w:t>)</w:t>
      </w:r>
      <w:r w:rsidR="007672C9">
        <w:fldChar w:fldCharType="end"/>
      </w:r>
      <w:r>
        <w:t xml:space="preserve">. </w:t>
      </w:r>
    </w:p>
    <w:p w14:paraId="0EB92D6A" w14:textId="2DB114BC" w:rsidR="00C84A6E" w:rsidRDefault="00C84A6E" w:rsidP="00905A11">
      <w:pPr>
        <w:pStyle w:val="4RARMP"/>
      </w:pPr>
      <w:bookmarkStart w:id="338" w:name="_Ref190865440"/>
      <w:r>
        <w:t xml:space="preserve">Aedes </w:t>
      </w:r>
      <w:proofErr w:type="spellStart"/>
      <w:r>
        <w:t>scutellaris</w:t>
      </w:r>
      <w:bookmarkEnd w:id="338"/>
      <w:proofErr w:type="spellEnd"/>
    </w:p>
    <w:p w14:paraId="12D02A42" w14:textId="4E208451" w:rsidR="00C84A6E" w:rsidRDefault="00EB5D1B" w:rsidP="0076007B">
      <w:pPr>
        <w:pStyle w:val="RARMPnumberedparagraphs"/>
      </w:pPr>
      <w:r w:rsidRPr="00796D4E">
        <w:rPr>
          <w:i/>
          <w:iCs/>
        </w:rPr>
        <w:t xml:space="preserve">Ae. </w:t>
      </w:r>
      <w:proofErr w:type="spellStart"/>
      <w:r w:rsidRPr="00796D4E">
        <w:rPr>
          <w:i/>
          <w:iCs/>
        </w:rPr>
        <w:t>scutellaris</w:t>
      </w:r>
      <w:proofErr w:type="spellEnd"/>
      <w:r>
        <w:t xml:space="preserve"> is mainly found in far north Queensland and </w:t>
      </w:r>
      <w:r w:rsidR="00D203E5">
        <w:t xml:space="preserve">the </w:t>
      </w:r>
      <w:r>
        <w:t>Torres Strait Islands.</w:t>
      </w:r>
      <w:r w:rsidR="00796D4E">
        <w:t xml:space="preserve"> It has a closer relation to </w:t>
      </w:r>
      <w:r w:rsidR="00796D4E" w:rsidRPr="00796D4E">
        <w:rPr>
          <w:i/>
          <w:iCs/>
        </w:rPr>
        <w:t>Ae. albopictus</w:t>
      </w:r>
      <w:r w:rsidR="00796D4E">
        <w:t xml:space="preserve"> and</w:t>
      </w:r>
      <w:r>
        <w:t xml:space="preserve"> has been implicated in as a vector for dengue virus</w:t>
      </w:r>
      <w:r w:rsidR="00796D4E">
        <w:t xml:space="preserve"> </w:t>
      </w:r>
      <w:r w:rsidR="00796D4E">
        <w:fldChar w:fldCharType="begin">
          <w:fldData xml:space="preserve">PEVuZE5vdGU+PENpdGU+PEF1dGhvcj5Nb29yZTwvQXV0aG9yPjxZZWFyPjIwMDc8L1llYXI+PFJl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</w:fldData>
        </w:fldChar>
      </w:r>
      <w:r w:rsidR="00796D4E">
        <w:instrText xml:space="preserve"> ADDIN EN.CITE </w:instrText>
      </w:r>
      <w:r w:rsidR="00796D4E">
        <w:fldChar w:fldCharType="begin">
          <w:fldData xml:space="preserve">PEVuZE5vdGU+PENpdGU+PEF1dGhvcj5Nb29yZTwvQXV0aG9yPjxZZWFyPjIwMDc8L1llYXI+PFJl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</w:fldData>
        </w:fldChar>
      </w:r>
      <w:r w:rsidR="00796D4E">
        <w:instrText xml:space="preserve"> ADDIN EN.CITE.DATA </w:instrText>
      </w:r>
      <w:r w:rsidR="00796D4E">
        <w:fldChar w:fldCharType="end"/>
      </w:r>
      <w:r w:rsidR="00796D4E">
        <w:fldChar w:fldCharType="separate"/>
      </w:r>
      <w:r w:rsidR="00796D4E">
        <w:rPr>
          <w:noProof/>
        </w:rPr>
        <w:t>(</w:t>
      </w:r>
      <w:hyperlink w:anchor="_ENREF_76" w:tooltip="Moore, 2007 #91" w:history="1">
        <w:r w:rsidR="00B25512">
          <w:rPr>
            <w:noProof/>
          </w:rPr>
          <w:t>Moore et al., 2007</w:t>
        </w:r>
      </w:hyperlink>
      <w:r w:rsidR="00796D4E">
        <w:rPr>
          <w:noProof/>
        </w:rPr>
        <w:t xml:space="preserve">; </w:t>
      </w:r>
      <w:hyperlink w:anchor="_ENREF_144" w:tooltip="Webb, 2016 #74" w:history="1">
        <w:r w:rsidR="00B25512">
          <w:rPr>
            <w:noProof/>
          </w:rPr>
          <w:t>Webb, 2016</w:t>
        </w:r>
      </w:hyperlink>
      <w:r w:rsidR="00796D4E">
        <w:rPr>
          <w:noProof/>
        </w:rPr>
        <w:t>)</w:t>
      </w:r>
      <w:r w:rsidR="00796D4E">
        <w:fldChar w:fldCharType="end"/>
      </w:r>
      <w:r w:rsidR="00796D4E">
        <w:t xml:space="preserve">. </w:t>
      </w:r>
      <w:r w:rsidR="00BA7C5B">
        <w:t xml:space="preserve">The larvae </w:t>
      </w:r>
      <w:r w:rsidR="005F290B">
        <w:t>have</w:t>
      </w:r>
      <w:r w:rsidR="00BA7C5B">
        <w:t xml:space="preserve"> been found in natural and artificial water holding containers </w:t>
      </w:r>
      <w:r w:rsidR="00212DB6">
        <w:fldChar w:fldCharType="begin"/>
      </w:r>
      <w:r w:rsidR="00212DB6">
        <w:instrText xml:space="preserve"> ADDIN EN.CITE &lt;EndNote&gt;&lt;Cite&gt;&lt;Author&gt;Webb&lt;/Author&gt;&lt;Year&gt;2016&lt;/Year&gt;&lt;RecNum&gt;74&lt;/RecNum&gt;&lt;DisplayText&gt;(Webb, 2016)&lt;/DisplayText&gt;&lt;record&gt;&lt;rec-number&gt;74&lt;/rec-number&gt;&lt;foreign-keys&gt;&lt;key app="EN" db-id="z5rzptdpvzt5pcevte15sz9v2p5szw99zv9w" timestamp="1737066575"&gt;74&lt;/key&gt;&lt;/foreign-keys&gt;&lt;ref-type name="Book"&gt;6&lt;/ref-type&gt;&lt;contributors&gt;&lt;authors&gt;&lt;author&gt;Webb, C.; Doggett, S.; Russell, R.&lt;/author&gt;&lt;/authors&gt;&lt;/contributors&gt;&lt;titles&gt;&lt;title&gt;A guide to mosquitoes of Australia&lt;/title&gt;&lt;/titles&gt;&lt;dates&gt;&lt;year&gt;2016&lt;/year&gt;&lt;/dates&gt;&lt;pub-location&gt;Australia&lt;/pub-location&gt;&lt;publisher&gt;CSIRO publishing&lt;/publisher&gt;&lt;urls&gt;&lt;/urls&gt;&lt;/record&gt;&lt;/Cite&gt;&lt;/EndNote&gt;</w:instrText>
      </w:r>
      <w:r w:rsidR="00212DB6">
        <w:fldChar w:fldCharType="separate"/>
      </w:r>
      <w:r w:rsidR="00212DB6">
        <w:rPr>
          <w:noProof/>
        </w:rPr>
        <w:t>(</w:t>
      </w:r>
      <w:hyperlink w:anchor="_ENREF_144" w:tooltip="Webb, 2016 #74" w:history="1">
        <w:r w:rsidR="00B25512">
          <w:rPr>
            <w:noProof/>
          </w:rPr>
          <w:t>Webb, 2016</w:t>
        </w:r>
      </w:hyperlink>
      <w:r w:rsidR="00212DB6">
        <w:rPr>
          <w:noProof/>
        </w:rPr>
        <w:t>)</w:t>
      </w:r>
      <w:r w:rsidR="00212DB6">
        <w:fldChar w:fldCharType="end"/>
      </w:r>
      <w:r w:rsidR="00BA7C5B">
        <w:t xml:space="preserve">. </w:t>
      </w:r>
    </w:p>
    <w:p w14:paraId="6718459B" w14:textId="14013E21" w:rsidR="00905A11" w:rsidRPr="00EE12C2" w:rsidRDefault="00905A11" w:rsidP="00905A11">
      <w:pPr>
        <w:pStyle w:val="4RARMP"/>
      </w:pPr>
      <w:bookmarkStart w:id="339" w:name="_Ref188606207"/>
      <w:r>
        <w:t xml:space="preserve">Aedes </w:t>
      </w:r>
      <w:proofErr w:type="spellStart"/>
      <w:r>
        <w:t>notoscriptus</w:t>
      </w:r>
      <w:bookmarkEnd w:id="339"/>
      <w:proofErr w:type="spellEnd"/>
    </w:p>
    <w:p w14:paraId="74AAF9FC" w14:textId="2A6C700F" w:rsidR="00490E78" w:rsidRDefault="002F5445" w:rsidP="0076007B">
      <w:pPr>
        <w:pStyle w:val="RARMPnumberedparagraphs"/>
      </w:pPr>
      <w:r w:rsidRPr="005671AE">
        <w:rPr>
          <w:i/>
          <w:iCs/>
        </w:rPr>
        <w:t xml:space="preserve">Ae. </w:t>
      </w:r>
      <w:proofErr w:type="spellStart"/>
      <w:r w:rsidRPr="005671AE">
        <w:rPr>
          <w:i/>
          <w:iCs/>
        </w:rPr>
        <w:t>notoscriptus</w:t>
      </w:r>
      <w:proofErr w:type="spellEnd"/>
      <w:r>
        <w:t xml:space="preserve"> (Australian backyard mosquito)</w:t>
      </w:r>
      <w:r w:rsidR="00490E78" w:rsidRPr="00490E78">
        <w:t xml:space="preserve"> </w:t>
      </w:r>
      <w:r w:rsidR="00E64CAE">
        <w:t xml:space="preserve">is </w:t>
      </w:r>
      <w:r w:rsidR="00490E78">
        <w:t>widely distributed in Australia</w:t>
      </w:r>
      <w:r w:rsidR="00610C24">
        <w:t xml:space="preserve"> </w:t>
      </w:r>
      <w:r w:rsidR="00943A2B">
        <w:fldChar w:fldCharType="begin">
          <w:fldData xml:space="preserve">PEVuZE5vdGU+PENpdGU+PEF1dGhvcj5QeWtlPC9BdXRob3I+PFllYXI+MjAyMTwvWWVhcj48UmVj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</w:fldData>
        </w:fldChar>
      </w:r>
      <w:r w:rsidR="00943A2B">
        <w:instrText xml:space="preserve"> ADDIN EN.CITE </w:instrText>
      </w:r>
      <w:r w:rsidR="00943A2B">
        <w:fldChar w:fldCharType="begin">
          <w:fldData xml:space="preserve">PEVuZE5vdGU+PENpdGU+PEF1dGhvcj5QeWtlPC9BdXRob3I+PFllYXI+MjAyMTwvWWVhcj48UmVj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</w:fldData>
        </w:fldChar>
      </w:r>
      <w:r w:rsidR="00943A2B">
        <w:instrText xml:space="preserve"> ADDIN EN.CITE.DATA </w:instrText>
      </w:r>
      <w:r w:rsidR="00943A2B">
        <w:fldChar w:fldCharType="end"/>
      </w:r>
      <w:r w:rsidR="00943A2B">
        <w:fldChar w:fldCharType="separate"/>
      </w:r>
      <w:r w:rsidR="00943A2B">
        <w:rPr>
          <w:noProof/>
        </w:rPr>
        <w:t>(</w:t>
      </w:r>
      <w:hyperlink w:anchor="_ENREF_101" w:tooltip="Pyke, 2021 #58" w:history="1">
        <w:r w:rsidR="00B25512">
          <w:rPr>
            <w:noProof/>
          </w:rPr>
          <w:t>Pyke et al., 2021</w:t>
        </w:r>
      </w:hyperlink>
      <w:r w:rsidR="00943A2B">
        <w:rPr>
          <w:noProof/>
        </w:rPr>
        <w:t>)</w:t>
      </w:r>
      <w:r w:rsidR="00943A2B">
        <w:fldChar w:fldCharType="end"/>
      </w:r>
      <w:r w:rsidR="00B00521">
        <w:t>. It is a competent vector for canine heartworm</w:t>
      </w:r>
      <w:r w:rsidR="00490E78">
        <w:t xml:space="preserve"> and ha</w:t>
      </w:r>
      <w:r w:rsidR="00E64CAE">
        <w:t>s</w:t>
      </w:r>
      <w:r w:rsidR="00490E78">
        <w:t xml:space="preserve"> been implicated in the urban transmission of Ross River and Barmah Forest </w:t>
      </w:r>
      <w:r w:rsidR="00D203E5">
        <w:t>v</w:t>
      </w:r>
      <w:r w:rsidR="00490E78">
        <w:t>iruses</w:t>
      </w:r>
      <w:r w:rsidR="00B00521">
        <w:t xml:space="preserve"> </w:t>
      </w:r>
      <w:r w:rsidR="007672C9">
        <w:fldChar w:fldCharType="begin">
          <w:fldData xml:space="preserve">PEVuZE5vdGU+PENpdGU+PEF1dGhvcj5QYXJpczwvQXV0aG9yPjxZZWFyPjIwMjM8L1llYXI+PFJl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==
</w:fldData>
        </w:fldChar>
      </w:r>
      <w:r w:rsidR="007672C9">
        <w:instrText xml:space="preserve"> ADDIN EN.CITE </w:instrText>
      </w:r>
      <w:r w:rsidR="007672C9">
        <w:fldChar w:fldCharType="begin">
          <w:fldData xml:space="preserve">PEVuZE5vdGU+PENpdGU+PEF1dGhvcj5QYXJpczwvQXV0aG9yPjxZZWFyPjIwMjM8L1llYXI+PFJl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==
</w:fldData>
        </w:fldChar>
      </w:r>
      <w:r w:rsidR="007672C9">
        <w:instrText xml:space="preserve"> ADDIN EN.CITE.DATA </w:instrText>
      </w:r>
      <w:r w:rsidR="007672C9">
        <w:fldChar w:fldCharType="end"/>
      </w:r>
      <w:r w:rsidR="007672C9">
        <w:fldChar w:fldCharType="separate"/>
      </w:r>
      <w:r w:rsidR="007672C9">
        <w:rPr>
          <w:noProof/>
        </w:rPr>
        <w:t>(</w:t>
      </w:r>
      <w:hyperlink w:anchor="_ENREF_127" w:tooltip="Skelton, 2016 #59" w:history="1">
        <w:r w:rsidR="00B25512">
          <w:rPr>
            <w:noProof/>
          </w:rPr>
          <w:t>Skelton et al., 2016</w:t>
        </w:r>
      </w:hyperlink>
      <w:r w:rsidR="007672C9">
        <w:rPr>
          <w:noProof/>
        </w:rPr>
        <w:t xml:space="preserve">; </w:t>
      </w:r>
      <w:hyperlink w:anchor="_ENREF_101" w:tooltip="Pyke, 2021 #58" w:history="1">
        <w:r w:rsidR="00B25512">
          <w:rPr>
            <w:noProof/>
          </w:rPr>
          <w:t>Pyke et al., 2021</w:t>
        </w:r>
      </w:hyperlink>
      <w:r w:rsidR="007672C9">
        <w:rPr>
          <w:noProof/>
        </w:rPr>
        <w:t xml:space="preserve">; </w:t>
      </w:r>
      <w:hyperlink w:anchor="_ENREF_97" w:tooltip="Paris, 2023 #57" w:history="1">
        <w:r w:rsidR="00B25512">
          <w:rPr>
            <w:noProof/>
          </w:rPr>
          <w:t>Paris et al., 2023</w:t>
        </w:r>
      </w:hyperlink>
      <w:r w:rsidR="007672C9">
        <w:rPr>
          <w:noProof/>
        </w:rPr>
        <w:t>)</w:t>
      </w:r>
      <w:r w:rsidR="007672C9">
        <w:fldChar w:fldCharType="end"/>
      </w:r>
      <w:r w:rsidR="00B00521">
        <w:t>. It</w:t>
      </w:r>
      <w:r w:rsidR="00490E78">
        <w:t xml:space="preserve"> has shown varied competency in transmitting other arboviruses that are also carried by </w:t>
      </w:r>
      <w:r w:rsidR="00490E78" w:rsidRPr="00490E78">
        <w:rPr>
          <w:i/>
          <w:iCs/>
        </w:rPr>
        <w:t>Ae. aegypti</w:t>
      </w:r>
      <w:r w:rsidR="00490E78">
        <w:t xml:space="preserve"> and </w:t>
      </w:r>
      <w:r w:rsidR="00490E78" w:rsidRPr="00490E78">
        <w:rPr>
          <w:i/>
          <w:iCs/>
        </w:rPr>
        <w:t>Ae.</w:t>
      </w:r>
      <w:r w:rsidR="00D203E5">
        <w:rPr>
          <w:i/>
          <w:iCs/>
        </w:rPr>
        <w:t> </w:t>
      </w:r>
      <w:r w:rsidR="00490E78" w:rsidRPr="00490E78">
        <w:rPr>
          <w:i/>
          <w:iCs/>
        </w:rPr>
        <w:t>albopictus</w:t>
      </w:r>
      <w:r w:rsidR="00942306">
        <w:rPr>
          <w:i/>
          <w:iCs/>
        </w:rPr>
        <w:t xml:space="preserve"> </w:t>
      </w:r>
      <w:r w:rsidR="007672C9">
        <w:fldChar w:fldCharType="begin">
          <w:fldData xml:space="preserve">PEVuZE5vdGU+PENpdGU+PEF1dGhvcj5QYXJpczwvQXV0aG9yPjxZZWFyPjIwMjM8L1llYXI+PFJl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</w:fldData>
        </w:fldChar>
      </w:r>
      <w:r w:rsidR="007672C9">
        <w:instrText xml:space="preserve"> ADDIN EN.CITE </w:instrText>
      </w:r>
      <w:r w:rsidR="007672C9">
        <w:fldChar w:fldCharType="begin">
          <w:fldData xml:space="preserve">PEVuZE5vdGU+PENpdGU+PEF1dGhvcj5QYXJpczwvQXV0aG9yPjxZZWFyPjIwMjM8L1llYXI+PFJl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</w:fldData>
        </w:fldChar>
      </w:r>
      <w:r w:rsidR="007672C9">
        <w:instrText xml:space="preserve"> ADDIN EN.CITE.DATA </w:instrText>
      </w:r>
      <w:r w:rsidR="007672C9">
        <w:fldChar w:fldCharType="end"/>
      </w:r>
      <w:r w:rsidR="007672C9">
        <w:fldChar w:fldCharType="separate"/>
      </w:r>
      <w:r w:rsidR="007672C9">
        <w:rPr>
          <w:noProof/>
        </w:rPr>
        <w:t>(</w:t>
      </w:r>
      <w:hyperlink w:anchor="_ENREF_101" w:tooltip="Pyke, 2021 #58" w:history="1">
        <w:r w:rsidR="00B25512">
          <w:rPr>
            <w:noProof/>
          </w:rPr>
          <w:t>Pyke et al., 2021</w:t>
        </w:r>
      </w:hyperlink>
      <w:r w:rsidR="007672C9">
        <w:rPr>
          <w:noProof/>
        </w:rPr>
        <w:t xml:space="preserve">; </w:t>
      </w:r>
      <w:hyperlink w:anchor="_ENREF_97" w:tooltip="Paris, 2023 #57" w:history="1">
        <w:r w:rsidR="00B25512">
          <w:rPr>
            <w:noProof/>
          </w:rPr>
          <w:t>Paris et al., 2023</w:t>
        </w:r>
      </w:hyperlink>
      <w:r w:rsidR="007672C9">
        <w:rPr>
          <w:noProof/>
        </w:rPr>
        <w:t>)</w:t>
      </w:r>
      <w:r w:rsidR="007672C9">
        <w:fldChar w:fldCharType="end"/>
      </w:r>
      <w:r w:rsidR="00490E78" w:rsidRPr="00942306">
        <w:t>.</w:t>
      </w:r>
      <w:r w:rsidR="00490E78">
        <w:t xml:space="preserve"> </w:t>
      </w:r>
    </w:p>
    <w:p w14:paraId="09F9413C" w14:textId="2881CFCA" w:rsidR="00B92D76" w:rsidRPr="00134F58" w:rsidRDefault="004E7C39" w:rsidP="00B92D76">
      <w:pPr>
        <w:pStyle w:val="RARMPnumberedparagraphs"/>
      </w:pPr>
      <w:r>
        <w:t xml:space="preserve">Phylogenetic studies have shown that </w:t>
      </w:r>
      <w:r w:rsidRPr="004E7C39">
        <w:rPr>
          <w:i/>
          <w:iCs/>
        </w:rPr>
        <w:t xml:space="preserve">Ae. </w:t>
      </w:r>
      <w:proofErr w:type="spellStart"/>
      <w:r w:rsidRPr="004E7C39">
        <w:rPr>
          <w:i/>
          <w:iCs/>
        </w:rPr>
        <w:t>notoscriptus</w:t>
      </w:r>
      <w:proofErr w:type="spellEnd"/>
      <w:r w:rsidRPr="004E7C39">
        <w:rPr>
          <w:i/>
          <w:iCs/>
        </w:rPr>
        <w:t xml:space="preserve"> </w:t>
      </w:r>
      <w:r>
        <w:t xml:space="preserve">is less </w:t>
      </w:r>
      <w:r w:rsidR="00D203E5">
        <w:t xml:space="preserve">closely </w:t>
      </w:r>
      <w:r>
        <w:t xml:space="preserve">related to </w:t>
      </w:r>
      <w:r w:rsidRPr="004E7C39">
        <w:rPr>
          <w:i/>
          <w:iCs/>
        </w:rPr>
        <w:t>Ae. aegypti</w:t>
      </w:r>
      <w:r>
        <w:t xml:space="preserve"> compared to </w:t>
      </w:r>
      <w:r w:rsidRPr="004E7C39">
        <w:rPr>
          <w:i/>
          <w:iCs/>
        </w:rPr>
        <w:t>Ae. albopictus</w:t>
      </w:r>
      <w:r>
        <w:t xml:space="preserve"> </w:t>
      </w:r>
      <w:r w:rsidR="00943A2B">
        <w:fldChar w:fldCharType="begin"/>
      </w:r>
      <w:r w:rsidR="00943A2B">
        <w:instrText xml:space="preserve"> ADDIN EN.CITE &lt;EndNote&gt;&lt;Cite&gt;&lt;Author&gt;Cane&lt;/Author&gt;&lt;Year&gt;2020&lt;/Year&gt;&lt;RecNum&gt;67&lt;/RecNum&gt;&lt;DisplayText&gt;(Cane, 2020)&lt;/DisplayText&gt;&lt;record&gt;&lt;rec-number&gt;67&lt;/rec-number&gt;&lt;foreign-keys&gt;&lt;key app="EN" db-id="z5rzptdpvzt5pcevte15sz9v2p5szw99zv9w" timestamp="1734407615"&gt;67&lt;/key&gt;&lt;/foreign-keys&gt;&lt;ref-type name="Journal Article"&gt;17&lt;/ref-type&gt;&lt;contributors&gt;&lt;authors&gt;&lt;author&gt;Cane, R.P.; Li, D.; Turbitt, E.; Chambers, G.K.&lt;/author&gt;&lt;/authors&gt;&lt;/contributors&gt;&lt;titles&gt;&lt;title&gt;Molecular phylogenetic analysis of New Zealand mosquito species&lt;/title&gt;&lt;secondary-title&gt;New Zealand Journal of Zoology&lt;/secondary-title&gt;&lt;/titles&gt;&lt;periodical&gt;&lt;full-title&gt;New Zealand Journal of Zoology&lt;/full-title&gt;&lt;/periodical&gt;&lt;pages&gt;324-349&lt;/pages&gt;&lt;volume&gt;47&lt;/volume&gt;&lt;number&gt;4&lt;/number&gt;&lt;dates&gt;&lt;year&gt;2020&lt;/year&gt;&lt;/dates&gt;&lt;urls&gt;&lt;related-urls&gt;&lt;url&gt;https://www.tandfonline.com/doi/epub/10.1080/03014223.2020.1770305&lt;/url&gt;&lt;/related-urls&gt;&lt;/urls&gt;&lt;electronic-resource-num&gt;https://doi.org/10.1080/03014223.2020.1770305&lt;/electronic-resource-num&gt;&lt;/record&gt;&lt;/Cite&gt;&lt;/EndNote&gt;</w:instrText>
      </w:r>
      <w:r w:rsidR="00943A2B">
        <w:fldChar w:fldCharType="separate"/>
      </w:r>
      <w:r w:rsidR="00943A2B">
        <w:rPr>
          <w:noProof/>
        </w:rPr>
        <w:t>(</w:t>
      </w:r>
      <w:hyperlink w:anchor="_ENREF_14" w:tooltip="Cane, 2020 #67" w:history="1">
        <w:r w:rsidR="00B25512">
          <w:rPr>
            <w:noProof/>
          </w:rPr>
          <w:t>Cane, 2020</w:t>
        </w:r>
      </w:hyperlink>
      <w:r w:rsidR="00943A2B">
        <w:rPr>
          <w:noProof/>
        </w:rPr>
        <w:t>)</w:t>
      </w:r>
      <w:r w:rsidR="00943A2B">
        <w:fldChar w:fldCharType="end"/>
      </w:r>
      <w:r>
        <w:t xml:space="preserve">. </w:t>
      </w:r>
      <w:r w:rsidR="00F2733E">
        <w:t xml:space="preserve">Statistical modelling based on </w:t>
      </w:r>
      <w:r w:rsidR="0024165C" w:rsidRPr="004E7C39">
        <w:rPr>
          <w:i/>
          <w:iCs/>
        </w:rPr>
        <w:t xml:space="preserve">Ae. </w:t>
      </w:r>
      <w:proofErr w:type="spellStart"/>
      <w:r w:rsidR="0024165C" w:rsidRPr="004E7C39">
        <w:rPr>
          <w:i/>
          <w:iCs/>
        </w:rPr>
        <w:t>notoscriptus</w:t>
      </w:r>
      <w:proofErr w:type="spellEnd"/>
      <w:r w:rsidR="00F2733E">
        <w:t xml:space="preserve"> collected in Queensland, suggests </w:t>
      </w:r>
      <w:r w:rsidR="00773383">
        <w:t>that,</w:t>
      </w:r>
      <w:r w:rsidR="00F2733E">
        <w:t xml:space="preserve"> </w:t>
      </w:r>
      <w:r w:rsidR="00F2733E" w:rsidRPr="00773383">
        <w:rPr>
          <w:i/>
          <w:iCs/>
        </w:rPr>
        <w:t xml:space="preserve">Ae. </w:t>
      </w:r>
      <w:proofErr w:type="spellStart"/>
      <w:r w:rsidR="00F2733E" w:rsidRPr="00773383">
        <w:rPr>
          <w:i/>
          <w:iCs/>
        </w:rPr>
        <w:t>notoscriptus</w:t>
      </w:r>
      <w:proofErr w:type="spellEnd"/>
      <w:r w:rsidR="00F2733E" w:rsidRPr="00773383">
        <w:rPr>
          <w:i/>
          <w:iCs/>
        </w:rPr>
        <w:t xml:space="preserve"> </w:t>
      </w:r>
      <w:r w:rsidR="00F2733E">
        <w:t xml:space="preserve">prefers to fill niches that are not occupied by </w:t>
      </w:r>
      <w:r w:rsidR="00F2733E" w:rsidRPr="00773383">
        <w:rPr>
          <w:i/>
          <w:iCs/>
        </w:rPr>
        <w:t>Ae. aegypti</w:t>
      </w:r>
      <w:r w:rsidR="00773383">
        <w:t xml:space="preserve"> </w:t>
      </w:r>
      <w:r w:rsidR="00943A2B">
        <w:fldChar w:fldCharType="begin"/>
      </w:r>
      <w:r w:rsidR="00943A2B">
        <w:instrText xml:space="preserve"> ADDIN EN.CITE &lt;EndNote&gt;&lt;Cite&gt;&lt;Author&gt;Tun-Lin&lt;/Author&gt;&lt;Year&gt;1999&lt;/Year&gt;&lt;RecNum&gt;68&lt;/RecNum&gt;&lt;DisplayText&gt;(Tun-Lin, 1999)&lt;/DisplayText&gt;&lt;record&gt;&lt;rec-number&gt;68&lt;/rec-number&gt;&lt;foreign-keys&gt;&lt;key app="EN" db-id="z5rzptdpvzt5pcevte15sz9v2p5szw99zv9w" timestamp="1734408032"&gt;68&lt;/key&gt;&lt;/foreign-keys&gt;&lt;ref-type name="Journal Article"&gt;17&lt;/ref-type&gt;&lt;contributors&gt;&lt;authors&gt;&lt;author&gt;Tun-Lin, W.; Kay, B.H.; Barnes, A.&lt;/author&gt;&lt;/authors&gt;&lt;/contributors&gt;&lt;titles&gt;&lt;title&gt;Interspecific Association Between Aedes aegypti and Aedes notoscriptus in Northern Queensland&lt;/title&gt;&lt;secondary-title&gt;Dengue bulletin&lt;/secondary-title&gt;&lt;/titles&gt;&lt;periodical&gt;&lt;full-title&gt;Dengue bulletin&lt;/full-title&gt;&lt;/periodical&gt;&lt;volume&gt;23&lt;/volume&gt;&lt;dates&gt;&lt;year&gt;1999&lt;/year&gt;&lt;/dates&gt;&lt;urls&gt;&lt;related-urls&gt;&lt;url&gt;https://iris.who.int/bitstream/handle/10665/148660/dbv23p73.pdf?sequence=1&amp;amp;isAllowed=y&lt;/url&gt;&lt;/related-urls&gt;&lt;/urls&gt;&lt;/record&gt;&lt;/Cite&gt;&lt;/EndNote&gt;</w:instrText>
      </w:r>
      <w:r w:rsidR="00943A2B">
        <w:fldChar w:fldCharType="separate"/>
      </w:r>
      <w:r w:rsidR="00943A2B">
        <w:rPr>
          <w:noProof/>
        </w:rPr>
        <w:t>(</w:t>
      </w:r>
      <w:hyperlink w:anchor="_ENREF_136" w:tooltip="Tun-Lin, 1999 #68" w:history="1">
        <w:r w:rsidR="00B25512">
          <w:rPr>
            <w:noProof/>
          </w:rPr>
          <w:t>Tun-Lin, 1999</w:t>
        </w:r>
      </w:hyperlink>
      <w:r w:rsidR="00943A2B">
        <w:rPr>
          <w:noProof/>
        </w:rPr>
        <w:t>)</w:t>
      </w:r>
      <w:r w:rsidR="00943A2B">
        <w:fldChar w:fldCharType="end"/>
      </w:r>
      <w:r w:rsidR="00773383">
        <w:t>.</w:t>
      </w:r>
      <w:r w:rsidR="00F2733E">
        <w:t xml:space="preserve"> </w:t>
      </w:r>
      <w:r>
        <w:t xml:space="preserve">It is unknown whether </w:t>
      </w:r>
      <w:r w:rsidRPr="004E7C39">
        <w:rPr>
          <w:i/>
          <w:iCs/>
        </w:rPr>
        <w:t xml:space="preserve">Ae. </w:t>
      </w:r>
      <w:proofErr w:type="spellStart"/>
      <w:r w:rsidRPr="004E7C39">
        <w:rPr>
          <w:i/>
          <w:iCs/>
        </w:rPr>
        <w:t>notoscriptus</w:t>
      </w:r>
      <w:proofErr w:type="spellEnd"/>
      <w:r>
        <w:t xml:space="preserve"> can interbreed with </w:t>
      </w:r>
      <w:r w:rsidRPr="004E7C39">
        <w:rPr>
          <w:i/>
          <w:iCs/>
        </w:rPr>
        <w:t>Ae. aegypti</w:t>
      </w:r>
      <w:r>
        <w:t xml:space="preserve"> to produce fertile offspring. </w:t>
      </w:r>
      <w:r w:rsidR="00773383">
        <w:t xml:space="preserve">However, if the </w:t>
      </w:r>
      <w:r w:rsidR="00E64CAE">
        <w:t xml:space="preserve">more </w:t>
      </w:r>
      <w:r w:rsidR="00773383">
        <w:t>close</w:t>
      </w:r>
      <w:r w:rsidR="00E64CAE">
        <w:t>ly</w:t>
      </w:r>
      <w:r w:rsidR="00773383">
        <w:t xml:space="preserve"> related </w:t>
      </w:r>
      <w:r w:rsidR="00773383" w:rsidRPr="00773383">
        <w:rPr>
          <w:i/>
          <w:iCs/>
        </w:rPr>
        <w:t>Ae</w:t>
      </w:r>
      <w:r w:rsidR="00E64CAE">
        <w:rPr>
          <w:i/>
          <w:iCs/>
        </w:rPr>
        <w:t>. </w:t>
      </w:r>
      <w:r w:rsidR="00773383" w:rsidRPr="00773383">
        <w:rPr>
          <w:i/>
          <w:iCs/>
        </w:rPr>
        <w:t>albopictus</w:t>
      </w:r>
      <w:r w:rsidR="00773383">
        <w:t xml:space="preserve"> is unable to form a stable hybrid as mentioned in Chapter </w:t>
      </w:r>
      <w:r w:rsidR="00773383">
        <w:fldChar w:fldCharType="begin"/>
      </w:r>
      <w:r w:rsidR="00773383">
        <w:instrText xml:space="preserve"> REF _Ref185340418 \r \h </w:instrText>
      </w:r>
      <w:r w:rsidR="00773383">
        <w:fldChar w:fldCharType="separate"/>
      </w:r>
      <w:r w:rsidR="005B212B">
        <w:t>5.3.2</w:t>
      </w:r>
      <w:r w:rsidR="00773383">
        <w:fldChar w:fldCharType="end"/>
      </w:r>
      <w:r w:rsidR="00773383">
        <w:t xml:space="preserve">, it is very unlikely that </w:t>
      </w:r>
      <w:r w:rsidR="00773383" w:rsidRPr="00773383">
        <w:rPr>
          <w:i/>
          <w:iCs/>
        </w:rPr>
        <w:t xml:space="preserve">Ae. </w:t>
      </w:r>
      <w:proofErr w:type="spellStart"/>
      <w:r w:rsidR="00773383" w:rsidRPr="00773383">
        <w:rPr>
          <w:i/>
          <w:iCs/>
        </w:rPr>
        <w:t>notoscriptus</w:t>
      </w:r>
      <w:proofErr w:type="spellEnd"/>
      <w:r w:rsidR="00567CFD">
        <w:rPr>
          <w:i/>
          <w:iCs/>
        </w:rPr>
        <w:t xml:space="preserve">, </w:t>
      </w:r>
      <w:r w:rsidR="00567CFD">
        <w:t>which is phylogenetically more distant</w:t>
      </w:r>
      <w:r w:rsidR="0024165C">
        <w:t>,</w:t>
      </w:r>
      <w:r w:rsidR="00773383">
        <w:t xml:space="preserve"> can interbreed with </w:t>
      </w:r>
      <w:r w:rsidR="00773383" w:rsidRPr="00773383">
        <w:rPr>
          <w:i/>
          <w:iCs/>
        </w:rPr>
        <w:t>Ae. aegypti</w:t>
      </w:r>
      <w:r w:rsidR="00773383">
        <w:t xml:space="preserve"> to produce any offspring. </w:t>
      </w:r>
    </w:p>
    <w:p w14:paraId="7863DAA6" w14:textId="70106050" w:rsidR="00B00521" w:rsidRDefault="00B00521" w:rsidP="0076007B">
      <w:pPr>
        <w:pStyle w:val="RARMPnumberedparagraphs"/>
      </w:pPr>
      <w:r>
        <w:t xml:space="preserve">Like </w:t>
      </w:r>
      <w:r w:rsidRPr="00A56ADD">
        <w:rPr>
          <w:i/>
          <w:iCs/>
        </w:rPr>
        <w:t>Ae. albopictus</w:t>
      </w:r>
      <w:r>
        <w:t xml:space="preserve">, </w:t>
      </w:r>
      <w:r w:rsidRPr="00A56ADD">
        <w:rPr>
          <w:i/>
          <w:iCs/>
        </w:rPr>
        <w:t xml:space="preserve">Ae. </w:t>
      </w:r>
      <w:proofErr w:type="spellStart"/>
      <w:r w:rsidRPr="00A56ADD">
        <w:rPr>
          <w:i/>
          <w:iCs/>
        </w:rPr>
        <w:t>notoscriptus</w:t>
      </w:r>
      <w:proofErr w:type="spellEnd"/>
      <w:r>
        <w:t xml:space="preserve"> naturally carries </w:t>
      </w:r>
      <w:r w:rsidRPr="00B26EBB">
        <w:rPr>
          <w:i/>
          <w:iCs/>
        </w:rPr>
        <w:t>Wolbachia</w:t>
      </w:r>
      <w:r>
        <w:t xml:space="preserve"> (</w:t>
      </w:r>
      <w:proofErr w:type="spellStart"/>
      <w:r w:rsidRPr="00B00521">
        <w:rPr>
          <w:i/>
          <w:iCs/>
        </w:rPr>
        <w:t>wNoto</w:t>
      </w:r>
      <w:proofErr w:type="spellEnd"/>
      <w:r w:rsidR="0024165C">
        <w:rPr>
          <w:i/>
          <w:iCs/>
        </w:rPr>
        <w:t xml:space="preserve"> strain</w:t>
      </w:r>
      <w:r>
        <w:t>)</w:t>
      </w:r>
      <w:r w:rsidR="00A56ADD">
        <w:t xml:space="preserve"> </w:t>
      </w:r>
      <w:r w:rsidR="007672C9">
        <w:fldChar w:fldCharType="begin"/>
      </w:r>
      <w:r w:rsidR="007672C9">
        <w:instrText xml:space="preserve"> ADDIN EN.CITE &lt;EndNote&gt;&lt;Cite&gt;&lt;Author&gt;Skelton&lt;/Author&gt;&lt;Year&gt;2016&lt;/Year&gt;&lt;RecNum&gt;59&lt;/RecNum&gt;&lt;DisplayText&gt;(Skelton et al., 2016)&lt;/DisplayText&gt;&lt;record&gt;&lt;rec-number&gt;59&lt;/rec-number&gt;&lt;foreign-keys&gt;&lt;key app="EN" db-id="z5rzptdpvzt5pcevte15sz9v2p5szw99zv9w" timestamp="1733714286"&gt;59&lt;/key&gt;&lt;/foreign-keys&gt;&lt;ref-type name="Journal Article"&gt;17&lt;/ref-type&gt;&lt;contributors&gt;&lt;authors&gt;&lt;author&gt;Skelton, E.&lt;/author&gt;&lt;author&gt;Rances, E.&lt;/author&gt;&lt;author&gt;Frentiu, F. D.&lt;/author&gt;&lt;author&gt;Kusmintarsih, E. S.&lt;/author&gt;&lt;author&gt;Iturbe-Ormaetxe, I.&lt;/author&gt;&lt;author&gt;Caragata, E. P.&lt;/author&gt;&lt;author&gt;Woolfit, M.&lt;/author&gt;&lt;author&gt;O&amp;apos;Neill, S. L.&lt;/author&gt;&lt;/authors&gt;&lt;/contributors&gt;&lt;titles&gt;&lt;title&gt;A Native Wolbachia Endosymbiont Does Not Limit Dengue Virus Infection in the Mosquito Aedes notoscriptus (Diptera: Culicidae)&lt;/title&gt;&lt;secondary-title&gt;J Med Entomol&lt;/secondary-title&gt;&lt;/titles&gt;&lt;periodical&gt;&lt;full-title&gt;J Med Entomol&lt;/full-title&gt;&lt;/periodical&gt;&lt;pages&gt;401-8&lt;/pages&gt;&lt;volume&gt;53&lt;/volume&gt;&lt;number&gt;2&lt;/number&gt;&lt;edition&gt;2016/01/02&lt;/edition&gt;&lt;keywords&gt;&lt;keyword&gt;Animals&lt;/keyword&gt;&lt;keyword&gt;Culicidae/*virology&lt;/keyword&gt;&lt;keyword&gt;Dengue Virus/*physiology&lt;/keyword&gt;&lt;keyword&gt;Female&lt;/keyword&gt;&lt;keyword&gt;Ovary/microbiology&lt;/keyword&gt;&lt;keyword&gt;Symbiosis&lt;/keyword&gt;&lt;keyword&gt;Wolbachia/*physiology&lt;/keyword&gt;&lt;/keywords&gt;&lt;dates&gt;&lt;year&gt;2016&lt;/year&gt;&lt;pub-dates&gt;&lt;date&gt;Mar&lt;/date&gt;&lt;/pub-dates&gt;&lt;/dates&gt;&lt;isbn&gt;0022-2585 (Print)&amp;#xD;1938-2928 (Electronic)&amp;#xD;0022-2585 (Linking)&lt;/isbn&gt;&lt;accession-num&gt;26721865&lt;/accession-num&gt;&lt;urls&gt;&lt;related-urls&gt;&lt;url&gt;https://www.ncbi.nlm.nih.gov/pubmed/26721865&lt;/url&gt;&lt;/related-urls&gt;&lt;/urls&gt;&lt;custom2&gt;PMC5853675&lt;/custom2&gt;&lt;electronic-resource-num&gt;10.1093/jme/tjv235&lt;/electronic-resource-num&gt;&lt;/record&gt;&lt;/Cite&gt;&lt;/EndNote&gt;</w:instrText>
      </w:r>
      <w:r w:rsidR="007672C9">
        <w:fldChar w:fldCharType="separate"/>
      </w:r>
      <w:r w:rsidR="007672C9">
        <w:rPr>
          <w:noProof/>
        </w:rPr>
        <w:t>(</w:t>
      </w:r>
      <w:hyperlink w:anchor="_ENREF_127" w:tooltip="Skelton, 2016 #59" w:history="1">
        <w:r w:rsidR="00B25512">
          <w:rPr>
            <w:noProof/>
          </w:rPr>
          <w:t>Skelton et al., 2016</w:t>
        </w:r>
      </w:hyperlink>
      <w:r w:rsidR="007672C9">
        <w:rPr>
          <w:noProof/>
        </w:rPr>
        <w:t>)</w:t>
      </w:r>
      <w:r w:rsidR="007672C9">
        <w:fldChar w:fldCharType="end"/>
      </w:r>
      <w:r>
        <w:t xml:space="preserve">. </w:t>
      </w:r>
    </w:p>
    <w:p w14:paraId="55DB6583" w14:textId="77777777" w:rsidR="00B92D76" w:rsidRDefault="00B92D76" w:rsidP="00B92D76">
      <w:pPr>
        <w:pStyle w:val="3RARMP"/>
      </w:pPr>
      <w:bookmarkStart w:id="340" w:name="_Ref191890743"/>
      <w:bookmarkStart w:id="341" w:name="_Toc198112098"/>
      <w:r>
        <w:lastRenderedPageBreak/>
        <w:t>Presence of other mosquito species in the receiving environment</w:t>
      </w:r>
      <w:bookmarkEnd w:id="340"/>
      <w:bookmarkEnd w:id="341"/>
    </w:p>
    <w:p w14:paraId="16E5FDA5" w14:textId="14224395" w:rsidR="00595217" w:rsidRDefault="00B92D76" w:rsidP="00B92D76">
      <w:pPr>
        <w:pStyle w:val="RARMPnumberedparagraphs"/>
      </w:pPr>
      <w:r>
        <w:t xml:space="preserve">There are over 300 </w:t>
      </w:r>
      <w:r w:rsidR="0024165C">
        <w:t xml:space="preserve">mosquito </w:t>
      </w:r>
      <w:r>
        <w:t xml:space="preserve">species recorded and widely distributed throughout Australia </w:t>
      </w:r>
      <w:r>
        <w:fldChar w:fldCharType="begin"/>
      </w:r>
      <w:r>
        <w:instrText xml:space="preserve"> ADDIN EN.CITE &lt;EndNote&gt;&lt;Cite&gt;&lt;Author&gt;Webb&lt;/Author&gt;&lt;Year&gt;2016&lt;/Year&gt;&lt;RecNum&gt;74&lt;/RecNum&gt;&lt;DisplayText&gt;(Webb, 2016)&lt;/DisplayText&gt;&lt;record&gt;&lt;rec-number&gt;74&lt;/rec-number&gt;&lt;foreign-keys&gt;&lt;key app="EN" db-id="z5rzptdpvzt5pcevte15sz9v2p5szw99zv9w" timestamp="1737066575"&gt;74&lt;/key&gt;&lt;/foreign-keys&gt;&lt;ref-type name="Book"&gt;6&lt;/ref-type&gt;&lt;contributors&gt;&lt;authors&gt;&lt;author&gt;Webb, C.; Doggett, S.; Russell, R.&lt;/author&gt;&lt;/authors&gt;&lt;/contributors&gt;&lt;titles&gt;&lt;title&gt;A guide to mosquitoes of Australia&lt;/title&gt;&lt;/titles&gt;&lt;dates&gt;&lt;year&gt;2016&lt;/year&gt;&lt;/dates&gt;&lt;pub-location&gt;Australia&lt;/pub-location&gt;&lt;publisher&gt;CSIRO publishing&lt;/publisher&gt;&lt;urls&gt;&lt;/urls&gt;&lt;/record&gt;&lt;/Cite&gt;&lt;/EndNote&gt;</w:instrText>
      </w:r>
      <w:r>
        <w:fldChar w:fldCharType="separate"/>
      </w:r>
      <w:r>
        <w:rPr>
          <w:noProof/>
        </w:rPr>
        <w:t>(</w:t>
      </w:r>
      <w:hyperlink w:anchor="_ENREF_144" w:tooltip="Webb, 2016 #74" w:history="1">
        <w:r w:rsidR="00B25512">
          <w:rPr>
            <w:noProof/>
          </w:rPr>
          <w:t>Webb, 2016</w:t>
        </w:r>
      </w:hyperlink>
      <w:r>
        <w:rPr>
          <w:noProof/>
        </w:rPr>
        <w:t>)</w:t>
      </w:r>
      <w:r>
        <w:fldChar w:fldCharType="end"/>
      </w:r>
      <w:r>
        <w:t xml:space="preserve"> but only a few pose a significant risk to public health. Mosquito</w:t>
      </w:r>
      <w:r w:rsidR="00E91F43">
        <w:t xml:space="preserve"> speci</w:t>
      </w:r>
      <w:r>
        <w:t xml:space="preserve">es have evolved to </w:t>
      </w:r>
      <w:r w:rsidR="00E91F43">
        <w:t>occupy</w:t>
      </w:r>
      <w:r>
        <w:t xml:space="preserve"> most ecological niche</w:t>
      </w:r>
      <w:r w:rsidR="007F490C">
        <w:t>s</w:t>
      </w:r>
      <w:r>
        <w:t xml:space="preserve"> available in Australia (e.g. salt water, fresh water, clean to polluted water, rainforests, estuaries and drought ridden plains) </w:t>
      </w:r>
      <w:r>
        <w:fldChar w:fldCharType="begin"/>
      </w:r>
      <w:r>
        <w:instrText xml:space="preserve"> ADDIN EN.CITE &lt;EndNote&gt;&lt;Cite&gt;&lt;Author&gt;Webb&lt;/Author&gt;&lt;Year&gt;2016&lt;/Year&gt;&lt;RecNum&gt;74&lt;/RecNum&gt;&lt;DisplayText&gt;(Webb, 2016)&lt;/DisplayText&gt;&lt;record&gt;&lt;rec-number&gt;74&lt;/rec-number&gt;&lt;foreign-keys&gt;&lt;key app="EN" db-id="z5rzptdpvzt5pcevte15sz9v2p5szw99zv9w" timestamp="1737066575"&gt;74&lt;/key&gt;&lt;/foreign-keys&gt;&lt;ref-type name="Book"&gt;6&lt;/ref-type&gt;&lt;contributors&gt;&lt;authors&gt;&lt;author&gt;Webb, C.; Doggett, S.; Russell, R.&lt;/author&gt;&lt;/authors&gt;&lt;/contributors&gt;&lt;titles&gt;&lt;title&gt;A guide to mosquitoes of Australia&lt;/title&gt;&lt;/titles&gt;&lt;dates&gt;&lt;year&gt;2016&lt;/year&gt;&lt;/dates&gt;&lt;pub-location&gt;Australia&lt;/pub-location&gt;&lt;publisher&gt;CSIRO publishing&lt;/publisher&gt;&lt;urls&gt;&lt;/urls&gt;&lt;/record&gt;&lt;/Cite&gt;&lt;/EndNote&gt;</w:instrText>
      </w:r>
      <w:r>
        <w:fldChar w:fldCharType="separate"/>
      </w:r>
      <w:r>
        <w:rPr>
          <w:noProof/>
        </w:rPr>
        <w:t>(</w:t>
      </w:r>
      <w:hyperlink w:anchor="_ENREF_144" w:tooltip="Webb, 2016 #74" w:history="1">
        <w:r w:rsidR="00B25512">
          <w:rPr>
            <w:noProof/>
          </w:rPr>
          <w:t>Webb, 2016</w:t>
        </w:r>
      </w:hyperlink>
      <w:r>
        <w:rPr>
          <w:noProof/>
        </w:rPr>
        <w:t>)</w:t>
      </w:r>
      <w:r>
        <w:fldChar w:fldCharType="end"/>
      </w:r>
      <w:r>
        <w:t xml:space="preserve">. </w:t>
      </w:r>
    </w:p>
    <w:p w14:paraId="5CD23C03" w14:textId="431C9CC5" w:rsidR="00B92D76" w:rsidRDefault="00B92D76" w:rsidP="00B92D76">
      <w:pPr>
        <w:pStyle w:val="RARMPnumberedparagraphs"/>
      </w:pPr>
      <w:r>
        <w:t xml:space="preserve">Currently, there are other species of mosquitoes in Australia </w:t>
      </w:r>
      <w:r w:rsidR="007F490C">
        <w:t>(</w:t>
      </w:r>
      <w:r w:rsidR="007F490C" w:rsidRPr="00C63637">
        <w:rPr>
          <w:i/>
          <w:iCs/>
        </w:rPr>
        <w:t xml:space="preserve">Anopheles </w:t>
      </w:r>
      <w:proofErr w:type="spellStart"/>
      <w:r w:rsidR="007F490C" w:rsidRPr="00C63637">
        <w:rPr>
          <w:i/>
          <w:iCs/>
        </w:rPr>
        <w:t>spp</w:t>
      </w:r>
      <w:proofErr w:type="spellEnd"/>
      <w:r w:rsidR="007F490C">
        <w:t xml:space="preserve">, </w:t>
      </w:r>
      <w:r w:rsidR="007F490C" w:rsidRPr="005E721A">
        <w:rPr>
          <w:i/>
          <w:iCs/>
        </w:rPr>
        <w:t xml:space="preserve">Ae. </w:t>
      </w:r>
      <w:proofErr w:type="spellStart"/>
      <w:r w:rsidR="007F490C" w:rsidRPr="005E721A">
        <w:rPr>
          <w:i/>
          <w:iCs/>
        </w:rPr>
        <w:t>vigilax</w:t>
      </w:r>
      <w:proofErr w:type="spellEnd"/>
      <w:r w:rsidR="007F490C">
        <w:t xml:space="preserve">, </w:t>
      </w:r>
      <w:r w:rsidR="007F490C" w:rsidRPr="001A1EAD">
        <w:rPr>
          <w:i/>
          <w:iCs/>
        </w:rPr>
        <w:t>A</w:t>
      </w:r>
      <w:r w:rsidR="007F490C">
        <w:rPr>
          <w:i/>
          <w:iCs/>
        </w:rPr>
        <w:t>e</w:t>
      </w:r>
      <w:r w:rsidR="007F490C" w:rsidRPr="001A1EAD">
        <w:rPr>
          <w:i/>
          <w:iCs/>
        </w:rPr>
        <w:t>.</w:t>
      </w:r>
      <w:r w:rsidR="000F6ACA">
        <w:t> </w:t>
      </w:r>
      <w:proofErr w:type="spellStart"/>
      <w:r w:rsidR="007F490C" w:rsidRPr="001A1EAD">
        <w:rPr>
          <w:i/>
          <w:iCs/>
        </w:rPr>
        <w:t>camptorhynchus</w:t>
      </w:r>
      <w:proofErr w:type="spellEnd"/>
      <w:r w:rsidR="007F490C">
        <w:rPr>
          <w:i/>
          <w:iCs/>
        </w:rPr>
        <w:t xml:space="preserve">, </w:t>
      </w:r>
      <w:r w:rsidR="007F490C">
        <w:t xml:space="preserve">and </w:t>
      </w:r>
      <w:r w:rsidR="007F490C" w:rsidRPr="006662FE">
        <w:rPr>
          <w:i/>
          <w:iCs/>
        </w:rPr>
        <w:t xml:space="preserve">Culex </w:t>
      </w:r>
      <w:proofErr w:type="spellStart"/>
      <w:r w:rsidR="007F490C" w:rsidRPr="006662FE">
        <w:rPr>
          <w:i/>
          <w:iCs/>
        </w:rPr>
        <w:t>annulirostris</w:t>
      </w:r>
      <w:proofErr w:type="spellEnd"/>
      <w:r w:rsidR="007F490C">
        <w:rPr>
          <w:i/>
          <w:iCs/>
        </w:rPr>
        <w:t>)</w:t>
      </w:r>
      <w:r w:rsidR="007F490C">
        <w:t xml:space="preserve"> </w:t>
      </w:r>
      <w:r>
        <w:t xml:space="preserve">that are vectors of diseases such as, malaria, Ross River virus, Barmah virus, Murray River encephalitis virus, </w:t>
      </w:r>
      <w:proofErr w:type="spellStart"/>
      <w:r>
        <w:t>Kunjin</w:t>
      </w:r>
      <w:proofErr w:type="spellEnd"/>
      <w:r>
        <w:t xml:space="preserve"> virus and Japanese encephalitis virus </w:t>
      </w:r>
      <w:r>
        <w:fldChar w:fldCharType="begin"/>
      </w:r>
      <w:r>
        <w:instrText xml:space="preserve"> ADDIN EN.CITE &lt;EndNote&gt;&lt;Cite&gt;&lt;Author&gt;Webb&lt;/Author&gt;&lt;Year&gt;2016&lt;/Year&gt;&lt;RecNum&gt;74&lt;/RecNum&gt;&lt;DisplayText&gt;(Webb, 2016)&lt;/DisplayText&gt;&lt;record&gt;&lt;rec-number&gt;74&lt;/rec-number&gt;&lt;foreign-keys&gt;&lt;key app="EN" db-id="z5rzptdpvzt5pcevte15sz9v2p5szw99zv9w" timestamp="1737066575"&gt;74&lt;/key&gt;&lt;/foreign-keys&gt;&lt;ref-type name="Book"&gt;6&lt;/ref-type&gt;&lt;contributors&gt;&lt;authors&gt;&lt;author&gt;Webb, C.; Doggett, S.; Russell, R.&lt;/author&gt;&lt;/authors&gt;&lt;/contributors&gt;&lt;titles&gt;&lt;title&gt;A guide to mosquitoes of Australia&lt;/title&gt;&lt;/titles&gt;&lt;dates&gt;&lt;year&gt;2016&lt;/year&gt;&lt;/dates&gt;&lt;pub-location&gt;Australia&lt;/pub-location&gt;&lt;publisher&gt;CSIRO publishing&lt;/publisher&gt;&lt;urls&gt;&lt;/urls&gt;&lt;/record&gt;&lt;/Cite&gt;&lt;/EndNote&gt;</w:instrText>
      </w:r>
      <w:r>
        <w:fldChar w:fldCharType="separate"/>
      </w:r>
      <w:r>
        <w:rPr>
          <w:noProof/>
        </w:rPr>
        <w:t>(</w:t>
      </w:r>
      <w:hyperlink w:anchor="_ENREF_144" w:tooltip="Webb, 2016 #74" w:history="1">
        <w:r w:rsidR="00B25512">
          <w:rPr>
            <w:noProof/>
          </w:rPr>
          <w:t>Webb, 2016</w:t>
        </w:r>
      </w:hyperlink>
      <w:r>
        <w:rPr>
          <w:noProof/>
        </w:rPr>
        <w:t>)</w:t>
      </w:r>
      <w:r>
        <w:fldChar w:fldCharType="end"/>
      </w:r>
      <w:r>
        <w:t xml:space="preserve">. </w:t>
      </w:r>
    </w:p>
    <w:p w14:paraId="1D1DDF3B" w14:textId="6CE843F7" w:rsidR="00B92D76" w:rsidRDefault="00B92D76" w:rsidP="000431FA">
      <w:pPr>
        <w:pStyle w:val="RARMPnumberedparagraphs"/>
      </w:pPr>
      <w:r w:rsidRPr="000431FA">
        <w:t xml:space="preserve">Typically, most of these species have habitats such as freshwater sources, (e.g. temporary flooded grassland, rice fields), brackish water, coastal waters, salt marshes, swamps, mangroves, organic rich and often polluted habitats (e.g. open drains, wastewater, sewage ponds and drains), which differ from typical habitats of </w:t>
      </w:r>
      <w:r w:rsidRPr="000431FA">
        <w:rPr>
          <w:i/>
          <w:iCs/>
        </w:rPr>
        <w:t>Ae aegypti</w:t>
      </w:r>
      <w:r w:rsidRPr="000431FA">
        <w:t xml:space="preserve"> (e.g. indoors, in artificial containers in urban areas) </w:t>
      </w:r>
      <w:r w:rsidRPr="000431FA">
        <w:fldChar w:fldCharType="begin">
          <w:fldData xml:space="preserve">PEVuZE5vdGU+PENpdGU+PEF1dGhvcj5Nb29yZTwvQXV0aG9yPjxZZWFyPjIwMTM8L1llYXI+PFJl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==
</w:fldData>
        </w:fldChar>
      </w:r>
      <w:r w:rsidRPr="000431FA">
        <w:instrText xml:space="preserve"> ADDIN EN.CITE </w:instrText>
      </w:r>
      <w:r w:rsidRPr="000431FA">
        <w:fldChar w:fldCharType="begin">
          <w:fldData xml:space="preserve">PEVuZE5vdGU+PENpdGU+PEF1dGhvcj5Nb29yZTwvQXV0aG9yPjxZZWFyPjIwMTM8L1llYXI+PFJl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==
</w:fldData>
        </w:fldChar>
      </w:r>
      <w:r w:rsidRPr="000431FA">
        <w:instrText xml:space="preserve"> ADDIN EN.CITE.DATA </w:instrText>
      </w:r>
      <w:r w:rsidRPr="000431FA">
        <w:fldChar w:fldCharType="end"/>
      </w:r>
      <w:r w:rsidRPr="000431FA">
        <w:fldChar w:fldCharType="separate"/>
      </w:r>
      <w:r w:rsidRPr="000431FA">
        <w:rPr>
          <w:noProof/>
        </w:rPr>
        <w:t>(</w:t>
      </w:r>
      <w:hyperlink w:anchor="_ENREF_75" w:tooltip="Moore, 2013 #12" w:history="1">
        <w:r w:rsidR="00B25512" w:rsidRPr="000431FA">
          <w:rPr>
            <w:noProof/>
          </w:rPr>
          <w:t>Moore et al., 2013</w:t>
        </w:r>
      </w:hyperlink>
      <w:r w:rsidRPr="000431FA">
        <w:rPr>
          <w:noProof/>
        </w:rPr>
        <w:t xml:space="preserve">; </w:t>
      </w:r>
      <w:hyperlink w:anchor="_ENREF_99" w:tooltip="Powell, 2013 #11" w:history="1">
        <w:r w:rsidR="00B25512" w:rsidRPr="000431FA">
          <w:rPr>
            <w:noProof/>
          </w:rPr>
          <w:t>Powell and Tabachnick, 2013</w:t>
        </w:r>
      </w:hyperlink>
      <w:r w:rsidRPr="000431FA">
        <w:rPr>
          <w:noProof/>
        </w:rPr>
        <w:t xml:space="preserve">; </w:t>
      </w:r>
      <w:hyperlink w:anchor="_ENREF_144" w:tooltip="Webb, 2016 #74" w:history="1">
        <w:r w:rsidR="00B25512" w:rsidRPr="000431FA">
          <w:rPr>
            <w:noProof/>
          </w:rPr>
          <w:t>Webb, 2016</w:t>
        </w:r>
      </w:hyperlink>
      <w:r w:rsidRPr="000431FA">
        <w:rPr>
          <w:noProof/>
        </w:rPr>
        <w:t>)</w:t>
      </w:r>
      <w:r w:rsidRPr="000431FA">
        <w:fldChar w:fldCharType="end"/>
      </w:r>
      <w:r w:rsidRPr="000431FA">
        <w:t xml:space="preserve">. </w:t>
      </w:r>
    </w:p>
    <w:p w14:paraId="497A038F" w14:textId="400A3FDD" w:rsidR="00047B4C" w:rsidRDefault="00047B4C" w:rsidP="00047B4C">
      <w:pPr>
        <w:pStyle w:val="IntenseQuote"/>
      </w:pPr>
      <w:r>
        <w:t xml:space="preserve">There are other species of </w:t>
      </w:r>
      <w:r w:rsidRPr="007F7382">
        <w:rPr>
          <w:i w:val="0"/>
          <w:iCs w:val="0"/>
        </w:rPr>
        <w:t>Aedes</w:t>
      </w:r>
      <w:r>
        <w:t xml:space="preserve"> mosquitoes present in Australia. Interbreeding of </w:t>
      </w:r>
      <w:r w:rsidRPr="007F7382">
        <w:rPr>
          <w:i w:val="0"/>
          <w:iCs w:val="0"/>
        </w:rPr>
        <w:t>Ae.</w:t>
      </w:r>
      <w:r w:rsidR="008407F3" w:rsidRPr="007F7382">
        <w:rPr>
          <w:i w:val="0"/>
          <w:iCs w:val="0"/>
        </w:rPr>
        <w:t> </w:t>
      </w:r>
      <w:r w:rsidRPr="007F7382">
        <w:rPr>
          <w:i w:val="0"/>
          <w:iCs w:val="0"/>
        </w:rPr>
        <w:t>aegypti</w:t>
      </w:r>
      <w:r>
        <w:t xml:space="preserve"> with other species of </w:t>
      </w:r>
      <w:r w:rsidRPr="007F7382">
        <w:rPr>
          <w:i w:val="0"/>
          <w:iCs w:val="0"/>
        </w:rPr>
        <w:t xml:space="preserve">Aedes </w:t>
      </w:r>
      <w:r>
        <w:t xml:space="preserve">mosquitoes do not produce viable offspring. Some Aedes species naturally carry </w:t>
      </w:r>
      <w:r w:rsidRPr="007F7382">
        <w:rPr>
          <w:i w:val="0"/>
          <w:iCs w:val="0"/>
        </w:rPr>
        <w:t>Wolbachia. Ae. aegypti</w:t>
      </w:r>
      <w:r>
        <w:t xml:space="preserve"> carries </w:t>
      </w:r>
      <w:r w:rsidRPr="007F7382">
        <w:rPr>
          <w:i w:val="0"/>
          <w:iCs w:val="0"/>
        </w:rPr>
        <w:t>Wolbachia</w:t>
      </w:r>
      <w:r>
        <w:t xml:space="preserve"> that has been introduced into the local population</w:t>
      </w:r>
      <w:r w:rsidR="003B4E9A">
        <w:t xml:space="preserve"> in northern Queensland</w:t>
      </w:r>
      <w:r>
        <w:t xml:space="preserve"> to control the spread of dengue.</w:t>
      </w:r>
      <w:r w:rsidR="0096286B">
        <w:t xml:space="preserve"> </w:t>
      </w:r>
    </w:p>
    <w:p w14:paraId="65235BB1" w14:textId="72629EF2" w:rsidR="00FB7E35" w:rsidRPr="000A29BE" w:rsidRDefault="00FB7E35" w:rsidP="00BD40B7">
      <w:pPr>
        <w:pStyle w:val="3RARMP"/>
      </w:pPr>
      <w:bookmarkStart w:id="342" w:name="_Ref270935195"/>
      <w:bookmarkStart w:id="343" w:name="_Toc291151816"/>
      <w:bookmarkStart w:id="344" w:name="_Toc309054017"/>
      <w:bookmarkStart w:id="345" w:name="_Toc309833709"/>
      <w:bookmarkStart w:id="346" w:name="_Toc311188370"/>
      <w:bookmarkStart w:id="347" w:name="_Toc377743570"/>
      <w:bookmarkStart w:id="348" w:name="_Toc46243663"/>
      <w:bookmarkStart w:id="349" w:name="_Toc47536756"/>
      <w:bookmarkStart w:id="350" w:name="_Toc19811209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0A29BE">
        <w:t xml:space="preserve">Presence of similar </w:t>
      </w:r>
      <w:r w:rsidR="00282A86" w:rsidRPr="000A29BE">
        <w:t xml:space="preserve">genetic material </w:t>
      </w:r>
      <w:r w:rsidRPr="000A29BE">
        <w:t>in the environment</w:t>
      </w:r>
      <w:bookmarkEnd w:id="342"/>
      <w:bookmarkEnd w:id="343"/>
      <w:bookmarkEnd w:id="344"/>
      <w:bookmarkEnd w:id="345"/>
      <w:bookmarkEnd w:id="346"/>
      <w:bookmarkEnd w:id="347"/>
      <w:bookmarkEnd w:id="348"/>
      <w:bookmarkEnd w:id="349"/>
      <w:bookmarkEnd w:id="350"/>
    </w:p>
    <w:p w14:paraId="1C1574D6" w14:textId="54CEED21" w:rsidR="00282A86" w:rsidRPr="000A29BE" w:rsidRDefault="00282A86" w:rsidP="0076007B">
      <w:pPr>
        <w:pStyle w:val="RARMPnumberedparagraphs"/>
      </w:pPr>
      <w:bookmarkStart w:id="351" w:name="_Toc311188371"/>
      <w:r w:rsidRPr="000A29BE">
        <w:t>The balance of a</w:t>
      </w:r>
      <w:r w:rsidR="006A35FC">
        <w:t>n</w:t>
      </w:r>
      <w:r w:rsidRPr="000A29BE">
        <w:t xml:space="preserve"> </w:t>
      </w:r>
      <w:r w:rsidR="006A35FC">
        <w:t>eco</w:t>
      </w:r>
      <w:r w:rsidRPr="000A29BE">
        <w:t xml:space="preserve">system could be perturbed by the introduction of new genetic material through horizontal gene transfer or through release of </w:t>
      </w:r>
      <w:r w:rsidR="009343BC">
        <w:t xml:space="preserve">GM mosquitoes </w:t>
      </w:r>
      <w:r w:rsidRPr="000A29BE">
        <w:t>into the environment. However, the effect of perturbation would be relatively small if the genetic material was already present in the system and did not confer any selective advantage to an organism that gained this genetic material.</w:t>
      </w:r>
    </w:p>
    <w:p w14:paraId="5CD001A6" w14:textId="2310285D" w:rsidR="00C0286A" w:rsidRDefault="000B259B" w:rsidP="0076007B">
      <w:pPr>
        <w:pStyle w:val="RARMPnumberedparagraphs"/>
      </w:pPr>
      <w:r w:rsidRPr="00F56057">
        <w:t xml:space="preserve">The </w:t>
      </w:r>
      <w:r w:rsidR="009343BC">
        <w:t>GM mosquito</w:t>
      </w:r>
      <w:r w:rsidRPr="00F56057">
        <w:t xml:space="preserve"> was derived from </w:t>
      </w:r>
      <w:r w:rsidR="00E91F43">
        <w:t xml:space="preserve">an </w:t>
      </w:r>
      <w:r w:rsidR="008847E0" w:rsidRPr="00C1607E">
        <w:rPr>
          <w:i/>
          <w:iCs/>
        </w:rPr>
        <w:t>Ae. aegypti</w:t>
      </w:r>
      <w:r w:rsidR="008847E0">
        <w:t xml:space="preserve"> </w:t>
      </w:r>
      <w:r w:rsidR="00E91F43">
        <w:t xml:space="preserve">strain </w:t>
      </w:r>
      <w:r w:rsidR="008847E0">
        <w:t xml:space="preserve">isolated in Mexico </w:t>
      </w:r>
      <w:r w:rsidR="00332627">
        <w:t xml:space="preserve">and </w:t>
      </w:r>
      <w:r w:rsidR="00A41284">
        <w:t>has</w:t>
      </w:r>
      <w:r w:rsidR="00332627">
        <w:t xml:space="preserve"> similar genetic makeup to </w:t>
      </w:r>
      <w:r w:rsidRPr="00F56057">
        <w:t xml:space="preserve">naturally occurring </w:t>
      </w:r>
      <w:r w:rsidR="008847E0">
        <w:t>species found in Australia</w:t>
      </w:r>
      <w:r w:rsidR="0013613B">
        <w:t xml:space="preserve">. </w:t>
      </w:r>
    </w:p>
    <w:p w14:paraId="6763458B" w14:textId="36D42DD9" w:rsidR="004D25DF" w:rsidRDefault="00E1466B" w:rsidP="0076007B">
      <w:pPr>
        <w:pStyle w:val="RARMPnumberedparagraphs"/>
      </w:pPr>
      <w:r w:rsidRPr="00E50047">
        <w:t xml:space="preserve">DsRed2 and </w:t>
      </w:r>
      <w:proofErr w:type="spellStart"/>
      <w:r w:rsidRPr="00E50047">
        <w:t>tTAV</w:t>
      </w:r>
      <w:proofErr w:type="spellEnd"/>
      <w:r w:rsidRPr="00E50047">
        <w:t xml:space="preserve"> </w:t>
      </w:r>
      <w:r w:rsidR="00C1607E" w:rsidRPr="00E50047">
        <w:t xml:space="preserve">are isolated from </w:t>
      </w:r>
      <w:proofErr w:type="spellStart"/>
      <w:r w:rsidR="00C1607E" w:rsidRPr="00E50047">
        <w:rPr>
          <w:i/>
          <w:iCs/>
        </w:rPr>
        <w:t>Discosoma</w:t>
      </w:r>
      <w:proofErr w:type="spellEnd"/>
      <w:r w:rsidR="00C1607E" w:rsidRPr="00E50047">
        <w:rPr>
          <w:i/>
          <w:iCs/>
        </w:rPr>
        <w:t xml:space="preserve"> sp</w:t>
      </w:r>
      <w:r w:rsidR="00C1607E" w:rsidRPr="00E50047">
        <w:t xml:space="preserve">. and </w:t>
      </w:r>
      <w:r w:rsidR="00C1607E" w:rsidRPr="00E50047">
        <w:rPr>
          <w:i/>
          <w:iCs/>
        </w:rPr>
        <w:t>E. coli</w:t>
      </w:r>
      <w:r w:rsidR="00BE3743">
        <w:rPr>
          <w:i/>
          <w:iCs/>
        </w:rPr>
        <w:t>,</w:t>
      </w:r>
      <w:r w:rsidR="00C1607E" w:rsidRPr="00E50047">
        <w:t xml:space="preserve"> respectively</w:t>
      </w:r>
      <w:r w:rsidR="00282A86" w:rsidRPr="00F56057">
        <w:t>.</w:t>
      </w:r>
      <w:r w:rsidR="009D751F">
        <w:t xml:space="preserve"> </w:t>
      </w:r>
      <w:r w:rsidR="008B1210">
        <w:t xml:space="preserve">The </w:t>
      </w:r>
      <w:proofErr w:type="spellStart"/>
      <w:r w:rsidR="00726C9E">
        <w:t>tTAV</w:t>
      </w:r>
      <w:proofErr w:type="spellEnd"/>
      <w:r w:rsidR="00436D09">
        <w:t xml:space="preserve"> </w:t>
      </w:r>
      <w:r w:rsidR="008B1210">
        <w:t>gene</w:t>
      </w:r>
      <w:r w:rsidR="00436D09">
        <w:t xml:space="preserve"> </w:t>
      </w:r>
      <w:r w:rsidR="008B1210">
        <w:t>is</w:t>
      </w:r>
      <w:r w:rsidR="00956CAF">
        <w:t xml:space="preserve"> formed from the fusion of tetracycline repressor gene (</w:t>
      </w:r>
      <w:proofErr w:type="spellStart"/>
      <w:r w:rsidR="00956CAF" w:rsidRPr="00956CAF">
        <w:rPr>
          <w:i/>
          <w:iCs/>
        </w:rPr>
        <w:t>tetR</w:t>
      </w:r>
      <w:proofErr w:type="spellEnd"/>
      <w:r w:rsidR="00956CAF">
        <w:t>)</w:t>
      </w:r>
      <w:r w:rsidR="009D751F" w:rsidRPr="009D751F">
        <w:t xml:space="preserve"> isolated from </w:t>
      </w:r>
      <w:r w:rsidR="009D751F" w:rsidRPr="00D203E5">
        <w:rPr>
          <w:i/>
          <w:iCs/>
        </w:rPr>
        <w:t>E. coli</w:t>
      </w:r>
      <w:r w:rsidR="009D751F" w:rsidRPr="009D751F">
        <w:t>, a common bacterium that is widespread in human and animal digestive systems and in the environment in Australia (Gordon and Cowling, 2003)</w:t>
      </w:r>
      <w:r w:rsidR="00956CAF">
        <w:t xml:space="preserve"> and the transcription factor VP16 from </w:t>
      </w:r>
      <w:r w:rsidR="00956CAF" w:rsidRPr="00D750D3">
        <w:rPr>
          <w:i/>
          <w:iCs/>
        </w:rPr>
        <w:t>Herpes simplex virus</w:t>
      </w:r>
      <w:r w:rsidR="00956CAF">
        <w:t xml:space="preserve">, </w:t>
      </w:r>
      <w:r w:rsidR="00082458">
        <w:t xml:space="preserve">which is also widespread in the human population </w:t>
      </w:r>
      <w:r w:rsidR="00E52E62">
        <w:fldChar w:fldCharType="begin">
          <w:fldData xml:space="preserve">PEVuZE5vdGU+PENpdGU+PEF1dGhvcj5KYW1lczwvQXV0aG9yPjxZZWFyPjIwMjA8L1llYXI+PFJl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</w:fldData>
        </w:fldChar>
      </w:r>
      <w:r w:rsidR="00E52E62">
        <w:instrText xml:space="preserve"> ADDIN EN.CITE </w:instrText>
      </w:r>
      <w:r w:rsidR="00E52E62">
        <w:fldChar w:fldCharType="begin">
          <w:fldData xml:space="preserve">PEVuZE5vdGU+PENpdGU+PEF1dGhvcj5KYW1lczwvQXV0aG9yPjxZZWFyPjIwMjA8L1llYXI+PFJl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</w:fldData>
        </w:fldChar>
      </w:r>
      <w:r w:rsidR="00E52E62">
        <w:instrText xml:space="preserve"> ADDIN EN.CITE.DATA </w:instrText>
      </w:r>
      <w:r w:rsidR="00E52E62">
        <w:fldChar w:fldCharType="end"/>
      </w:r>
      <w:r w:rsidR="00E52E62">
        <w:fldChar w:fldCharType="separate"/>
      </w:r>
      <w:r w:rsidR="00E52E62">
        <w:rPr>
          <w:noProof/>
        </w:rPr>
        <w:t>(</w:t>
      </w:r>
      <w:hyperlink w:anchor="_ENREF_55" w:tooltip="James, 2020 #157" w:history="1">
        <w:r w:rsidR="00B25512">
          <w:rPr>
            <w:noProof/>
          </w:rPr>
          <w:t>James et al., 2020</w:t>
        </w:r>
      </w:hyperlink>
      <w:r w:rsidR="00E52E62">
        <w:rPr>
          <w:noProof/>
        </w:rPr>
        <w:t>)</w:t>
      </w:r>
      <w:r w:rsidR="00E52E62">
        <w:fldChar w:fldCharType="end"/>
      </w:r>
      <w:r w:rsidR="009D751F" w:rsidRPr="009D751F">
        <w:t xml:space="preserve">. </w:t>
      </w:r>
      <w:r w:rsidR="00321867" w:rsidRPr="009D751F">
        <w:t xml:space="preserve">As such, it is expected that humans, animals and microorganisms routinely encounter the </w:t>
      </w:r>
      <w:proofErr w:type="spellStart"/>
      <w:r w:rsidR="00E91F43">
        <w:t>tTAV</w:t>
      </w:r>
      <w:proofErr w:type="spellEnd"/>
      <w:r w:rsidR="00321867" w:rsidRPr="009D751F">
        <w:t xml:space="preserve"> protein</w:t>
      </w:r>
      <w:r w:rsidR="00321867">
        <w:t xml:space="preserve">. </w:t>
      </w:r>
      <w:r w:rsidR="00436D09">
        <w:t xml:space="preserve">Coral fluorescent proteins like </w:t>
      </w:r>
      <w:proofErr w:type="spellStart"/>
      <w:r w:rsidR="00436D09">
        <w:t>DsRed</w:t>
      </w:r>
      <w:proofErr w:type="spellEnd"/>
      <w:r w:rsidR="00436D09">
        <w:t xml:space="preserve"> are homologous to green fluorescent proteins (GFP) from the jellyfish </w:t>
      </w:r>
      <w:r w:rsidR="00436D09" w:rsidRPr="003257AE">
        <w:rPr>
          <w:i/>
          <w:iCs/>
        </w:rPr>
        <w:t xml:space="preserve">Aequorea </w:t>
      </w:r>
      <w:proofErr w:type="spellStart"/>
      <w:r w:rsidR="00436D09" w:rsidRPr="003257AE">
        <w:rPr>
          <w:i/>
          <w:iCs/>
        </w:rPr>
        <w:t>victoria</w:t>
      </w:r>
      <w:proofErr w:type="spellEnd"/>
      <w:r w:rsidR="00436D09">
        <w:t xml:space="preserve">, which have been widely used as reporter genes in GM plants </w:t>
      </w:r>
      <w:r w:rsidR="00436D09">
        <w:fldChar w:fldCharType="begin">
          <w:fldData xml:space="preserve">PEVuZE5vdGU+PENpdGU+PEF1dGhvcj5KYWNoPC9BdXRob3I+PFllYXI+MjAwMTwvWWVhcj48UmVj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==
</w:fldData>
        </w:fldChar>
      </w:r>
      <w:r w:rsidR="00436D09">
        <w:instrText xml:space="preserve"> ADDIN EN.CITE </w:instrText>
      </w:r>
      <w:r w:rsidR="00436D09">
        <w:fldChar w:fldCharType="begin">
          <w:fldData xml:space="preserve">PEVuZE5vdGU+PENpdGU+PEF1dGhvcj5KYWNoPC9BdXRob3I+PFllYXI+MjAwMTwvWWVhcj48UmVj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==
</w:fldData>
        </w:fldChar>
      </w:r>
      <w:r w:rsidR="00436D09">
        <w:instrText xml:space="preserve"> ADDIN EN.CITE.DATA </w:instrText>
      </w:r>
      <w:r w:rsidR="00436D09">
        <w:fldChar w:fldCharType="end"/>
      </w:r>
      <w:r w:rsidR="00436D09">
        <w:fldChar w:fldCharType="separate"/>
      </w:r>
      <w:r w:rsidR="00436D09">
        <w:rPr>
          <w:noProof/>
        </w:rPr>
        <w:t>(</w:t>
      </w:r>
      <w:hyperlink w:anchor="_ENREF_54" w:tooltip="Jach, 2001 #92" w:history="1">
        <w:r w:rsidR="00B25512">
          <w:rPr>
            <w:noProof/>
          </w:rPr>
          <w:t>Jach et al., 2001</w:t>
        </w:r>
      </w:hyperlink>
      <w:r w:rsidR="00436D09">
        <w:rPr>
          <w:noProof/>
        </w:rPr>
        <w:t xml:space="preserve">; </w:t>
      </w:r>
      <w:hyperlink w:anchor="_ENREF_3" w:tooltip="Alieva, 2008 #91" w:history="1">
        <w:r w:rsidR="00B25512">
          <w:rPr>
            <w:noProof/>
          </w:rPr>
          <w:t>Alieva et al., 2008</w:t>
        </w:r>
      </w:hyperlink>
      <w:r w:rsidR="00436D09">
        <w:rPr>
          <w:noProof/>
        </w:rPr>
        <w:t xml:space="preserve">; </w:t>
      </w:r>
      <w:hyperlink w:anchor="_ENREF_67" w:tooltip="Mann, 2012 #93" w:history="1">
        <w:r w:rsidR="00B25512">
          <w:rPr>
            <w:noProof/>
          </w:rPr>
          <w:t>Mann et al., 2012</w:t>
        </w:r>
      </w:hyperlink>
      <w:r w:rsidR="00436D09">
        <w:rPr>
          <w:noProof/>
        </w:rPr>
        <w:t>)</w:t>
      </w:r>
      <w:r w:rsidR="00436D09">
        <w:fldChar w:fldCharType="end"/>
      </w:r>
      <w:r w:rsidR="00436D09">
        <w:t xml:space="preserve">. </w:t>
      </w:r>
      <w:r w:rsidR="00436D09" w:rsidRPr="003257AE">
        <w:t xml:space="preserve">General information on the use of reporter genes may be found in the document </w:t>
      </w:r>
      <w:hyperlink r:id="rId42" w:history="1">
        <w:r w:rsidR="00436D09" w:rsidRPr="003257AE">
          <w:rPr>
            <w:rStyle w:val="Hyperlink"/>
            <w:i/>
            <w:iCs/>
          </w:rPr>
          <w:t>Marker Genes in GM Plants</w:t>
        </w:r>
      </w:hyperlink>
      <w:r w:rsidR="00436D09" w:rsidRPr="003257AE">
        <w:t>, also</w:t>
      </w:r>
      <w:r w:rsidR="00436D09">
        <w:t xml:space="preserve"> available on the OGTR website</w:t>
      </w:r>
      <w:r w:rsidR="00047B4C">
        <w:t>.</w:t>
      </w:r>
    </w:p>
    <w:p w14:paraId="4F09F9A2" w14:textId="1DE8BEB4" w:rsidR="00FB7E35" w:rsidRPr="000A29BE" w:rsidRDefault="00FB7E35" w:rsidP="00E1104A">
      <w:pPr>
        <w:pStyle w:val="2RARMP"/>
      </w:pPr>
      <w:bookmarkStart w:id="352" w:name="_Toc46243664"/>
      <w:bookmarkStart w:id="353" w:name="_Toc47536757"/>
      <w:bookmarkStart w:id="354" w:name="_Toc198112100"/>
      <w:bookmarkEnd w:id="351"/>
      <w:r w:rsidRPr="000A29BE">
        <w:t>Previous authorisations</w:t>
      </w:r>
      <w:bookmarkEnd w:id="352"/>
      <w:bookmarkEnd w:id="353"/>
      <w:bookmarkEnd w:id="354"/>
    </w:p>
    <w:p w14:paraId="72A2D200" w14:textId="47A89888" w:rsidR="00974E48" w:rsidRDefault="00FD2ED7" w:rsidP="0076007B">
      <w:pPr>
        <w:pStyle w:val="RARMPnumberedparagraphs"/>
      </w:pPr>
      <w:r>
        <w:t xml:space="preserve">The </w:t>
      </w:r>
      <w:r w:rsidR="009343BC">
        <w:t>GM mosquito</w:t>
      </w:r>
      <w:r w:rsidR="008847E0">
        <w:t xml:space="preserve"> </w:t>
      </w:r>
      <w:r>
        <w:t xml:space="preserve">proposed for release </w:t>
      </w:r>
      <w:r w:rsidR="008847E0">
        <w:t>ha</w:t>
      </w:r>
      <w:r>
        <w:t>s</w:t>
      </w:r>
      <w:r w:rsidR="008847E0">
        <w:t xml:space="preserve"> not been approved in Australia but </w:t>
      </w:r>
      <w:r w:rsidR="008B1210">
        <w:t>w</w:t>
      </w:r>
      <w:r>
        <w:t>as</w:t>
      </w:r>
      <w:r w:rsidR="008847E0">
        <w:t xml:space="preserve"> approved for commercial release in Brazil in </w:t>
      </w:r>
      <w:r w:rsidR="009D79DD">
        <w:t>2020</w:t>
      </w:r>
      <w:r w:rsidR="008847E0">
        <w:t>.</w:t>
      </w:r>
      <w:r w:rsidR="00C12FF7">
        <w:t xml:space="preserve"> </w:t>
      </w:r>
    </w:p>
    <w:p w14:paraId="5CFB6799" w14:textId="7974C987" w:rsidR="008847E0" w:rsidRDefault="00C12FF7" w:rsidP="0076007B">
      <w:pPr>
        <w:pStyle w:val="RARMPnumberedparagraphs"/>
      </w:pPr>
      <w:r>
        <w:t xml:space="preserve">The Brazilian government released a report during this approval process. </w:t>
      </w:r>
      <w:r w:rsidR="00281A6E">
        <w:t xml:space="preserve">Part of the justification for the approval of OX5034 </w:t>
      </w:r>
      <w:r w:rsidR="00827DCC">
        <w:t xml:space="preserve">in Brazil </w:t>
      </w:r>
      <w:r w:rsidR="00281A6E">
        <w:t>was that the only organism likely to be affected by this release i</w:t>
      </w:r>
      <w:r w:rsidR="00827DCC">
        <w:t>s</w:t>
      </w:r>
      <w:r w:rsidR="00281A6E">
        <w:t xml:space="preserve"> </w:t>
      </w:r>
      <w:r w:rsidR="00281A6E" w:rsidRPr="00AD5360">
        <w:rPr>
          <w:i/>
          <w:iCs/>
        </w:rPr>
        <w:t>Ae. aegypti</w:t>
      </w:r>
      <w:r w:rsidR="00281A6E">
        <w:t>, an invasive species which is already the target of other control methods such as the use of insecticide or other biological methods. No other negative impact was identified (</w:t>
      </w:r>
      <w:r w:rsidR="00FF5183">
        <w:t xml:space="preserve">note that the </w:t>
      </w:r>
      <w:hyperlink r:id="rId43" w:tgtFrame="_blank" w:tooltip="http://ctnbio.mctic.gov.br/documents/566529/2318901/parecer+t%c3%a9cnico+6946_2020/b8cb3aa0-26af-42a8-bedd-d081e042f3f7" w:history="1">
        <w:r w:rsidR="00DF2C0A">
          <w:rPr>
            <w:rStyle w:val="Hyperlink"/>
          </w:rPr>
          <w:t xml:space="preserve">Brazilian </w:t>
        </w:r>
        <w:r w:rsidR="00DF2C0A">
          <w:rPr>
            <w:rStyle w:val="Hyperlink"/>
          </w:rPr>
          <w:lastRenderedPageBreak/>
          <w:t xml:space="preserve">approval </w:t>
        </w:r>
        <w:r w:rsidR="00FF5183">
          <w:rPr>
            <w:rStyle w:val="Hyperlink"/>
          </w:rPr>
          <w:t>is</w:t>
        </w:r>
        <w:r w:rsidR="00DF2C0A">
          <w:rPr>
            <w:rStyle w:val="Hyperlink"/>
          </w:rPr>
          <w:t xml:space="preserve"> in Portuguese</w:t>
        </w:r>
      </w:hyperlink>
      <w:r w:rsidR="00281A6E">
        <w:t>).</w:t>
      </w:r>
      <w:r w:rsidR="00827DCC">
        <w:t xml:space="preserve"> As part of this approval, Oxitec proposed to monitor the presence of GM mosquitoes in the environment after the first release. Weekly samples in two representative points in each area of the release will take place until the GM mosquito is no longer detected for four consecutive weeks. Samples will provide information regarding the comparative numbers of </w:t>
      </w:r>
      <w:r w:rsidR="008B1210">
        <w:t>WT</w:t>
      </w:r>
      <w:r w:rsidR="00827DCC">
        <w:t xml:space="preserve"> versus the GM mosquitoes. Once GM mosquitoes have not been detected for four consecutive weeks, monthly monitoring for another four months would take place.</w:t>
      </w:r>
    </w:p>
    <w:p w14:paraId="1F674C7E" w14:textId="4E2B0A43" w:rsidR="008847E0" w:rsidRDefault="008847E0" w:rsidP="006A67E8">
      <w:pPr>
        <w:pStyle w:val="RARMPnumberedparagraphs"/>
      </w:pPr>
      <w:r>
        <w:t xml:space="preserve">Field trials of the </w:t>
      </w:r>
      <w:r w:rsidR="009343BC">
        <w:t>GM mosquitoes</w:t>
      </w:r>
      <w:r>
        <w:t xml:space="preserve"> h</w:t>
      </w:r>
      <w:r w:rsidR="009D751F">
        <w:t>ave</w:t>
      </w:r>
      <w:r>
        <w:t xml:space="preserve"> been carried out in the USA and Brazil</w:t>
      </w:r>
      <w:r w:rsidR="00946FF3">
        <w:t xml:space="preserve"> in 2020 and 2018</w:t>
      </w:r>
      <w:r w:rsidR="00384B75">
        <w:t>,</w:t>
      </w:r>
      <w:r w:rsidR="00946FF3">
        <w:t xml:space="preserve"> respectively</w:t>
      </w:r>
      <w:r w:rsidR="00C0286A">
        <w:t>.</w:t>
      </w:r>
      <w:r w:rsidR="008B1210">
        <w:t xml:space="preserve"> </w:t>
      </w:r>
    </w:p>
    <w:p w14:paraId="65E66C0B" w14:textId="55A263DC" w:rsidR="00D07984" w:rsidRPr="00461031" w:rsidRDefault="00D07984" w:rsidP="00D07984">
      <w:pPr>
        <w:pStyle w:val="IntenseQuote"/>
      </w:pPr>
      <w:r>
        <w:t>Genes inserted into the GM mosquitoes are not novel and are already present in the environment.</w:t>
      </w:r>
      <w:r w:rsidR="006A67E8">
        <w:t xml:space="preserve"> The GM mosquitoes have not been approved for release in Australia. They have been approved in Brazil. Field trials have been carried out in Brazil and USA. No negative impacts have been identified from the commercial release and field trials.</w:t>
      </w:r>
    </w:p>
    <w:p w14:paraId="47694DE4" w14:textId="05C87BE9" w:rsidR="00D07984" w:rsidRPr="000A29BE" w:rsidRDefault="00D07984" w:rsidP="0076007B">
      <w:pPr>
        <w:pStyle w:val="RARMPnumberedparagraphs"/>
        <w:numPr>
          <w:ilvl w:val="0"/>
          <w:numId w:val="0"/>
        </w:numPr>
        <w:sectPr w:rsidR="00D07984" w:rsidRPr="000A29BE" w:rsidSect="0059758C">
          <w:footerReference w:type="default" r:id="rId44"/>
          <w:pgSz w:w="11909" w:h="16834" w:code="9"/>
          <w:pgMar w:top="1418" w:right="1247" w:bottom="1418" w:left="1247" w:header="720" w:footer="720" w:gutter="0"/>
          <w:pgNumType w:start="1"/>
          <w:cols w:space="720"/>
          <w:docGrid w:linePitch="299"/>
        </w:sectPr>
      </w:pPr>
    </w:p>
    <w:p w14:paraId="3ADD06EB" w14:textId="77777777" w:rsidR="00FB7E35" w:rsidRPr="000A29BE" w:rsidRDefault="00FB7E35" w:rsidP="00FB7E35">
      <w:pPr>
        <w:pStyle w:val="1RARMP"/>
      </w:pPr>
      <w:bookmarkStart w:id="355" w:name="_Toc301341849"/>
      <w:bookmarkStart w:id="356" w:name="_Toc46243667"/>
      <w:bookmarkStart w:id="357" w:name="_Toc47536760"/>
      <w:bookmarkStart w:id="358" w:name="_Ref57119450"/>
      <w:bookmarkStart w:id="359" w:name="_Ref57119486"/>
      <w:bookmarkStart w:id="360" w:name="_Ref57119506"/>
      <w:bookmarkStart w:id="361" w:name="_Ref113869362"/>
      <w:bookmarkStart w:id="362" w:name="_Ref113872097"/>
      <w:bookmarkStart w:id="363" w:name="_Ref114640279"/>
      <w:bookmarkStart w:id="364" w:name="_Ref191021261"/>
      <w:bookmarkStart w:id="365" w:name="_Toc198112101"/>
      <w:r w:rsidRPr="000A29BE">
        <w:lastRenderedPageBreak/>
        <w:t>Risk assessment</w:t>
      </w:r>
      <w:bookmarkEnd w:id="355"/>
      <w:bookmarkEnd w:id="356"/>
      <w:bookmarkEnd w:id="357"/>
      <w:bookmarkEnd w:id="358"/>
      <w:bookmarkEnd w:id="359"/>
      <w:bookmarkEnd w:id="360"/>
      <w:bookmarkEnd w:id="361"/>
      <w:bookmarkEnd w:id="362"/>
      <w:bookmarkEnd w:id="363"/>
      <w:bookmarkEnd w:id="364"/>
      <w:bookmarkEnd w:id="365"/>
    </w:p>
    <w:p w14:paraId="4C5F2FED" w14:textId="77777777" w:rsidR="00FB7E35" w:rsidRPr="000A29BE" w:rsidRDefault="00FB7E35" w:rsidP="00E1104A">
      <w:pPr>
        <w:pStyle w:val="2RARMP"/>
      </w:pPr>
      <w:bookmarkStart w:id="366" w:name="_Toc301341850"/>
      <w:bookmarkStart w:id="367" w:name="_Toc446425406"/>
      <w:bookmarkStart w:id="368" w:name="_Toc46243668"/>
      <w:bookmarkStart w:id="369" w:name="_Toc47536761"/>
      <w:bookmarkStart w:id="370" w:name="_Ref113869381"/>
      <w:bookmarkStart w:id="371" w:name="_Ref113958087"/>
      <w:bookmarkStart w:id="372" w:name="_Toc198112102"/>
      <w:r w:rsidRPr="000A29BE">
        <w:t>Introduction</w:t>
      </w:r>
      <w:bookmarkEnd w:id="366"/>
      <w:bookmarkEnd w:id="367"/>
      <w:bookmarkEnd w:id="368"/>
      <w:bookmarkEnd w:id="369"/>
      <w:bookmarkEnd w:id="370"/>
      <w:bookmarkEnd w:id="371"/>
      <w:bookmarkEnd w:id="372"/>
    </w:p>
    <w:p w14:paraId="7ABE66AB" w14:textId="0FF81894" w:rsidR="00FB7E35" w:rsidRPr="000A29BE" w:rsidRDefault="00FB7E35" w:rsidP="0076007B">
      <w:pPr>
        <w:pStyle w:val="RARMPnumberedparagraphs"/>
      </w:pPr>
      <w:r w:rsidRPr="000A29BE">
        <w:t>The risk assessment identifies and characterises risks to the health and safety of people or to the environment from dealings with GMOs, posed by or as the result of gene technology (</w:t>
      </w:r>
      <w:r w:rsidR="006A67E8">
        <w:fldChar w:fldCharType="begin"/>
      </w:r>
      <w:r w:rsidR="006A67E8">
        <w:instrText xml:space="preserve"> REF _Ref194998266 \r \h </w:instrText>
      </w:r>
      <w:r w:rsidR="006A67E8">
        <w:fldChar w:fldCharType="separate"/>
      </w:r>
      <w:r w:rsidR="005B212B">
        <w:t>Figure 14</w:t>
      </w:r>
      <w:r w:rsidR="006A67E8">
        <w:fldChar w:fldCharType="end"/>
      </w:r>
      <w:r w:rsidRPr="000A29BE">
        <w:t>. Risks are identified within the established ri</w:t>
      </w:r>
      <w:r w:rsidR="00472456" w:rsidRPr="000A29BE">
        <w:t>sk assessment context (</w:t>
      </w:r>
      <w:r w:rsidR="00472456" w:rsidRPr="000A29BE">
        <w:fldChar w:fldCharType="begin"/>
      </w:r>
      <w:r w:rsidR="00472456" w:rsidRPr="000A29BE">
        <w:instrText xml:space="preserve"> REF _Ref57118926 \r \h </w:instrText>
      </w:r>
      <w:r w:rsidR="00472456" w:rsidRPr="000A29BE">
        <w:fldChar w:fldCharType="separate"/>
      </w:r>
      <w:r w:rsidR="005B212B">
        <w:t>Chapter 1</w:t>
      </w:r>
      <w:r w:rsidR="00472456" w:rsidRPr="000A29BE">
        <w:fldChar w:fldCharType="end"/>
      </w:r>
      <w:r w:rsidRPr="000A29BE">
        <w:t xml:space="preserve">), </w:t>
      </w:r>
      <w:proofErr w:type="gramStart"/>
      <w:r w:rsidRPr="000A29BE">
        <w:t>taking into account</w:t>
      </w:r>
      <w:proofErr w:type="gramEnd"/>
      <w:r w:rsidRPr="000A29BE">
        <w:t xml:space="preserve"> current scientific and technical knowledge. A consideration of uncertainty, in particular knowledge gaps, occurs throughout the risk assessment process.</w:t>
      </w:r>
      <w:bookmarkStart w:id="373" w:name="_Ref298160107"/>
      <w:bookmarkStart w:id="374" w:name="_Ref298160103"/>
    </w:p>
    <w:p w14:paraId="42D36084" w14:textId="44659106" w:rsidR="007E3AE5" w:rsidRPr="000A29BE" w:rsidRDefault="00FB7E35" w:rsidP="007E3AE5">
      <w:pPr>
        <w:ind w:firstLine="284"/>
      </w:pPr>
      <w:r w:rsidRPr="000A29BE">
        <w:rPr>
          <w:noProof/>
        </w:rPr>
        <w:drawing>
          <wp:inline distT="0" distB="0" distL="0" distR="0" wp14:anchorId="51C271A3" wp14:editId="2B8E59C0">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45">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373"/>
    </w:p>
    <w:p w14:paraId="3E1DBE5E" w14:textId="6AAFB83D" w:rsidR="00FB7E35" w:rsidRPr="000A29BE" w:rsidRDefault="00FB7E35" w:rsidP="008148C7">
      <w:pPr>
        <w:pStyle w:val="Figure"/>
      </w:pPr>
      <w:bookmarkStart w:id="375" w:name="_Ref55545144"/>
      <w:bookmarkStart w:id="376" w:name="_Ref194998266"/>
      <w:r w:rsidRPr="000A29BE">
        <w:t>The risk assessment process</w:t>
      </w:r>
      <w:bookmarkEnd w:id="374"/>
      <w:bookmarkEnd w:id="375"/>
      <w:bookmarkEnd w:id="376"/>
    </w:p>
    <w:p w14:paraId="161CE475" w14:textId="403D4A9A" w:rsidR="00FB7E35" w:rsidRPr="000A29BE" w:rsidRDefault="00FB7E35" w:rsidP="0076007B">
      <w:pPr>
        <w:pStyle w:val="RARMPnumberedparagraphs"/>
      </w:pPr>
      <w:r w:rsidRPr="000A29BE">
        <w:t>The Regulator uses a number of techniques to identify risks, including checklists, brainstorming, previous agency experience, reported international experience and consultation</w:t>
      </w:r>
      <w:r w:rsidR="007F7B90" w:rsidRPr="000A29BE">
        <w:t xml:space="preserve"> </w:t>
      </w:r>
      <w:r w:rsidR="0082001F" w:rsidRPr="000A29BE">
        <w:fldChar w:fldCharType="begin"/>
      </w:r>
      <w:r w:rsidR="00EA16E2">
        <w:instrText xml:space="preserve"> ADDIN EN.CITE &lt;EndNote&gt;&lt;Cite&gt;&lt;Author&gt;OGTR&lt;/Author&gt;&lt;Year&gt;2013&lt;/Year&gt;&lt;RecNum&gt;1&lt;/RecNum&gt;&lt;DisplayText&gt;(OGTR, 2013)&lt;/DisplayText&gt;&lt;record&gt;&lt;rec-number&gt;1&lt;/rec-number&gt;&lt;foreign-keys&gt;&lt;key app="EN" db-id="z5rzptdpvzt5pcevte15sz9v2p5szw99zv9w" timestamp="1730861687"&gt;1&lt;/key&gt;&lt;/foreign-keys&gt;&lt;ref-type name="Web Page"&gt;12&lt;/ref-type&gt;&lt;contributors&gt;&lt;authors&gt;&lt;author&gt;OGTR &lt;/author&gt;&lt;/authors&gt;&lt;/contributors&gt;&lt;titles&gt;&lt;title&gt;Risk Analysis Framework 2013&lt;/title&gt;&lt;/titles&gt;&lt;edition&gt;4&lt;/edition&gt;&lt;dates&gt;&lt;year&gt;2013&lt;/year&gt;&lt;pub-dates&gt;&lt;date&gt;2013&lt;/date&gt;&lt;/pub-dates&gt;&lt;/dates&gt;&lt;pub-location&gt;Canberra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rsidRPr="000A29BE">
        <w:fldChar w:fldCharType="separate"/>
      </w:r>
      <w:r w:rsidR="0082001F" w:rsidRPr="000A29BE">
        <w:rPr>
          <w:noProof/>
        </w:rPr>
        <w:t>(</w:t>
      </w:r>
      <w:hyperlink w:anchor="_ENREF_92" w:tooltip="OGTR, 2013 #1" w:history="1">
        <w:r w:rsidR="00B25512" w:rsidRPr="000A29BE">
          <w:rPr>
            <w:noProof/>
          </w:rPr>
          <w:t>OGTR, 2013</w:t>
        </w:r>
      </w:hyperlink>
      <w:r w:rsidR="0082001F" w:rsidRPr="000A29BE">
        <w:rPr>
          <w:noProof/>
        </w:rPr>
        <w:t>)</w:t>
      </w:r>
      <w:r w:rsidR="0082001F" w:rsidRPr="000A29BE">
        <w:fldChar w:fldCharType="end"/>
      </w:r>
      <w:r w:rsidRPr="000A29BE">
        <w:t>.</w:t>
      </w:r>
    </w:p>
    <w:p w14:paraId="6D751AD8" w14:textId="77777777" w:rsidR="00FB7E35" w:rsidRPr="000A29BE" w:rsidRDefault="00FB7E35" w:rsidP="0076007B">
      <w:pPr>
        <w:pStyle w:val="RARMPnumberedparagraphs"/>
      </w:pPr>
      <w:r w:rsidRPr="000A29BE">
        <w:t xml:space="preserve">Risk identification first considers a wide range of circumstances in which the GMO, or the introduced genetic material, could </w:t>
      </w:r>
      <w:proofErr w:type="gramStart"/>
      <w:r w:rsidRPr="000A29BE">
        <w:t>come into contact with</w:t>
      </w:r>
      <w:proofErr w:type="gramEnd"/>
      <w:r w:rsidRPr="000A29BE">
        <w:t xml:space="preserve"> people or the environment. This leads to postulating causal pathways that may give rise to harm for people or the environment from dealings with a GMO. These are called risk scenarios.</w:t>
      </w:r>
    </w:p>
    <w:p w14:paraId="4093AF1A" w14:textId="2F55A427" w:rsidR="00FB7E35" w:rsidRPr="000A29BE" w:rsidRDefault="00FB7E35" w:rsidP="0076007B">
      <w:pPr>
        <w:pStyle w:val="RARMPnumberedparagraphs"/>
      </w:pPr>
      <w:r w:rsidRPr="000A29BE">
        <w:t xml:space="preserve">Risk scenarios are screened to identify substantive risks, which are risk scenarios that are considered to have some reasonable chance of causing harm. Risk scenarios that could not plausibly </w:t>
      </w:r>
      <w:r w:rsidRPr="000A29BE">
        <w:lastRenderedPageBreak/>
        <w:t>occur, or do not lead to harm in the short and long term, do not advance in the r</w:t>
      </w:r>
      <w:r w:rsidR="007F7B90" w:rsidRPr="000A29BE">
        <w:t>isk assessment process (</w:t>
      </w:r>
      <w:r w:rsidR="00EB69AC">
        <w:fldChar w:fldCharType="begin"/>
      </w:r>
      <w:r w:rsidR="00EB69AC">
        <w:instrText xml:space="preserve"> REF _Ref55545144 \r \h </w:instrText>
      </w:r>
      <w:r w:rsidR="00EB69AC">
        <w:fldChar w:fldCharType="separate"/>
      </w:r>
      <w:r w:rsidR="005B212B">
        <w:t>Figure 14</w:t>
      </w:r>
      <w:r w:rsidR="00EB69AC">
        <w:fldChar w:fldCharType="end"/>
      </w:r>
      <w:r w:rsidRPr="000A29BE">
        <w:t>), i.e. the risk is considered no greater than negligible.</w:t>
      </w:r>
    </w:p>
    <w:p w14:paraId="7CB1622A" w14:textId="77777777" w:rsidR="00FB7E35" w:rsidRPr="000A29BE" w:rsidRDefault="00FB7E35" w:rsidP="0076007B">
      <w:pPr>
        <w:pStyle w:val="RARMPnumberedparagraphs"/>
      </w:pPr>
      <w:r w:rsidRPr="000A29BE">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A29BE" w:rsidRDefault="00FB7E35" w:rsidP="00E1104A">
      <w:pPr>
        <w:pStyle w:val="2RARMP"/>
      </w:pPr>
      <w:bookmarkStart w:id="377" w:name="_Toc301341851"/>
      <w:bookmarkStart w:id="378" w:name="_Toc46243669"/>
      <w:bookmarkStart w:id="379" w:name="_Toc47536762"/>
      <w:bookmarkStart w:id="380" w:name="_Toc198112103"/>
      <w:r w:rsidRPr="000A29BE">
        <w:t>Risk identification</w:t>
      </w:r>
      <w:bookmarkEnd w:id="377"/>
      <w:bookmarkEnd w:id="378"/>
      <w:bookmarkEnd w:id="379"/>
      <w:bookmarkEnd w:id="380"/>
    </w:p>
    <w:p w14:paraId="4A94BE29" w14:textId="774DAFA1" w:rsidR="00FB7E35" w:rsidRPr="000A29BE" w:rsidRDefault="00FB7E35" w:rsidP="0076007B">
      <w:pPr>
        <w:pStyle w:val="RARMPnumberedparagraphs"/>
      </w:pPr>
      <w:r w:rsidRPr="000A29BE">
        <w:t>Postulated risk scenarios are comprised of three components</w:t>
      </w:r>
      <w:r w:rsidR="000B22E3" w:rsidRPr="000A29BE">
        <w:t xml:space="preserve"> (</w:t>
      </w:r>
      <w:r w:rsidR="007F7382">
        <w:fldChar w:fldCharType="begin"/>
      </w:r>
      <w:r w:rsidR="007F7382">
        <w:instrText xml:space="preserve"> REF _Ref475973580 \r \h </w:instrText>
      </w:r>
      <w:r w:rsidR="007F7382">
        <w:fldChar w:fldCharType="separate"/>
      </w:r>
      <w:r w:rsidR="005B212B">
        <w:t>Figure 15</w:t>
      </w:r>
      <w:r w:rsidR="007F7382">
        <w:fldChar w:fldCharType="end"/>
      </w:r>
      <w:r w:rsidRPr="000A29BE">
        <w:t>):</w:t>
      </w:r>
    </w:p>
    <w:p w14:paraId="475009C1" w14:textId="77777777" w:rsidR="00FB7E35" w:rsidRPr="000A29BE" w:rsidRDefault="00FB7E35" w:rsidP="00FE223E">
      <w:pPr>
        <w:pStyle w:val="ListParagraph"/>
        <w:numPr>
          <w:ilvl w:val="0"/>
          <w:numId w:val="7"/>
        </w:numPr>
      </w:pPr>
      <w:r w:rsidRPr="000A29BE">
        <w:t>The source of potential harm (risk source)</w:t>
      </w:r>
    </w:p>
    <w:p w14:paraId="6493094D" w14:textId="77777777" w:rsidR="00FB7E35" w:rsidRPr="000A29BE" w:rsidRDefault="00FB7E35" w:rsidP="00FE223E">
      <w:pPr>
        <w:pStyle w:val="ListParagraph"/>
        <w:numPr>
          <w:ilvl w:val="0"/>
          <w:numId w:val="7"/>
        </w:numPr>
      </w:pPr>
      <w:r w:rsidRPr="000A29BE">
        <w:t>A plausible causal linkage to potential harm (causal pathway), and</w:t>
      </w:r>
    </w:p>
    <w:p w14:paraId="77D8C728" w14:textId="77777777" w:rsidR="00FB7E35" w:rsidRPr="000A29BE" w:rsidRDefault="00FB7E35" w:rsidP="00FE223E">
      <w:pPr>
        <w:pStyle w:val="ListParagraph"/>
        <w:numPr>
          <w:ilvl w:val="0"/>
          <w:numId w:val="7"/>
        </w:numPr>
      </w:pPr>
      <w:r w:rsidRPr="000A29BE">
        <w:t>Potential harm to people or the environment.</w:t>
      </w:r>
    </w:p>
    <w:p w14:paraId="525D30DB" w14:textId="500C25C5" w:rsidR="00FB7E35" w:rsidRPr="000A29BE" w:rsidRDefault="00AE7C37" w:rsidP="00FB7E35">
      <w:pPr>
        <w:ind w:left="567" w:right="-30"/>
      </w:pPr>
      <w:r>
        <w:rPr>
          <w:noProof/>
        </w:rPr>
        <mc:AlternateContent>
          <mc:Choice Requires="wpg">
            <w:drawing>
              <wp:anchor distT="0" distB="0" distL="114300" distR="114300" simplePos="0" relativeHeight="251660288" behindDoc="0" locked="0" layoutInCell="1" allowOverlap="1" wp14:anchorId="6E51C7DD" wp14:editId="63F52EAA">
                <wp:simplePos x="0" y="0"/>
                <wp:positionH relativeFrom="column">
                  <wp:posOffset>469265</wp:posOffset>
                </wp:positionH>
                <wp:positionV relativeFrom="paragraph">
                  <wp:posOffset>94615</wp:posOffset>
                </wp:positionV>
                <wp:extent cx="4863465" cy="752475"/>
                <wp:effectExtent l="0" t="0" r="0" b="0"/>
                <wp:wrapNone/>
                <wp:docPr id="804017328" name="Group 26" descr="Title: Figure 6  Components of a risk scenario - Description: A pictoral representation of the preceeding para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3465" cy="752475"/>
                          <a:chOff x="0" y="0"/>
                          <a:chExt cx="48635" cy="7413"/>
                        </a:xfrm>
                      </wpg:grpSpPr>
                      <wps:wsp>
                        <wps:cNvPr id="1314302729" name="Text Box 27"/>
                        <wps:cNvSpPr txBox="1">
                          <a:spLocks noChangeArrowheads="1"/>
                        </wps:cNvSpPr>
                        <wps:spPr bwMode="auto">
                          <a:xfrm>
                            <a:off x="0" y="0"/>
                            <a:ext cx="10662" cy="741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9395D7"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 xml:space="preserve">Source of </w:t>
                              </w:r>
                            </w:p>
                            <w:p w14:paraId="61E82D40"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w:t>
                              </w:r>
                            </w:p>
                            <w:p w14:paraId="231CC96B" w14:textId="77777777" w:rsidR="001942E3" w:rsidRPr="009B6E0B" w:rsidRDefault="001942E3" w:rsidP="00FB7E35">
                              <w:pPr>
                                <w:spacing w:after="40"/>
                                <w:jc w:val="center"/>
                                <w:rPr>
                                  <w:rFonts w:ascii="Arial" w:hAnsi="Arial" w:cs="Arial"/>
                                  <w:sz w:val="18"/>
                                </w:rPr>
                              </w:pPr>
                              <w:r w:rsidRPr="009B6E0B">
                                <w:rPr>
                                  <w:rFonts w:ascii="Arial" w:hAnsi="Arial" w:cs="Arial"/>
                                  <w:sz w:val="18"/>
                                </w:rPr>
                                <w:t>(a novel GM trait)</w:t>
                              </w:r>
                            </w:p>
                          </w:txbxContent>
                        </wps:txbx>
                        <wps:bodyPr rot="0" vert="horz" wrap="none" lIns="91440" tIns="45720" rIns="91440" bIns="45720" anchor="t" anchorCtr="0" upright="1">
                          <a:noAutofit/>
                        </wps:bodyPr>
                      </wps:wsp>
                      <wps:wsp>
                        <wps:cNvPr id="1864006429" name="Text Box 28"/>
                        <wps:cNvSpPr txBox="1">
                          <a:spLocks noChangeArrowheads="1"/>
                        </wps:cNvSpPr>
                        <wps:spPr bwMode="auto">
                          <a:xfrm>
                            <a:off x="34582" y="0"/>
                            <a:ext cx="14053" cy="741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67C732"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 to</w:t>
                              </w:r>
                            </w:p>
                            <w:p w14:paraId="02517AEC"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an object of value</w:t>
                              </w:r>
                            </w:p>
                            <w:p w14:paraId="0AE5543A" w14:textId="77777777" w:rsidR="001942E3" w:rsidRPr="00B4637D" w:rsidRDefault="001942E3" w:rsidP="00FB7E35">
                              <w:pPr>
                                <w:spacing w:after="40"/>
                                <w:jc w:val="center"/>
                                <w:rPr>
                                  <w:rFonts w:ascii="Arial" w:hAnsi="Arial" w:cs="Arial"/>
                                  <w:sz w:val="18"/>
                                </w:rPr>
                              </w:pPr>
                              <w:r>
                                <w:rPr>
                                  <w:rFonts w:ascii="Arial" w:hAnsi="Arial" w:cs="Arial"/>
                                  <w:sz w:val="18"/>
                                </w:rPr>
                                <w:t>(people/environment)</w:t>
                              </w:r>
                            </w:p>
                          </w:txbxContent>
                        </wps:txbx>
                        <wps:bodyPr rot="0" vert="horz" wrap="square" lIns="91440" tIns="45720" rIns="91440" bIns="45720" anchor="t" anchorCtr="0" upright="1">
                          <a:noAutofit/>
                        </wps:bodyPr>
                      </wps:wsp>
                      <wpg:grpSp>
                        <wpg:cNvPr id="189142349" name="Group 29"/>
                        <wpg:cNvGrpSpPr>
                          <a:grpSpLocks/>
                        </wpg:cNvGrpSpPr>
                        <wpg:grpSpPr bwMode="auto">
                          <a:xfrm>
                            <a:off x="12177" y="2340"/>
                            <a:ext cx="22400" cy="4632"/>
                            <a:chOff x="0" y="0"/>
                            <a:chExt cx="22399" cy="4631"/>
                          </a:xfrm>
                        </wpg:grpSpPr>
                        <wpg:grpSp>
                          <wpg:cNvPr id="435251706" name="Group 30"/>
                          <wpg:cNvGrpSpPr>
                            <a:grpSpLocks/>
                          </wpg:cNvGrpSpPr>
                          <wpg:grpSpPr bwMode="auto">
                            <a:xfrm>
                              <a:off x="0" y="0"/>
                              <a:ext cx="6711" cy="692"/>
                              <a:chOff x="0" y="0"/>
                              <a:chExt cx="6712" cy="698"/>
                            </a:xfrm>
                          </wpg:grpSpPr>
                          <wps:wsp>
                            <wps:cNvPr id="624643018" name="Straight Connector 31"/>
                            <wps:cNvCnPr>
                              <a:cxnSpLocks noChangeShapeType="1"/>
                            </wps:cNvCnPr>
                            <wps:spPr bwMode="auto">
                              <a:xfrm>
                                <a:off x="0" y="356"/>
                                <a:ext cx="5700" cy="0"/>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466586490" name="Isosceles Triangle 2272"/>
                            <wps:cNvSpPr>
                              <a:spLocks noChangeArrowheads="1"/>
                            </wps:cNvSpPr>
                            <wps:spPr bwMode="auto">
                              <a:xfrm rot="5400000">
                                <a:off x="5829" y="-186"/>
                                <a:ext cx="698" cy="1069"/>
                              </a:xfrm>
                              <a:prstGeom prst="triangle">
                                <a:avLst>
                                  <a:gd name="adj" fmla="val 50000"/>
                                </a:avLst>
                              </a:prstGeom>
                              <a:solidFill>
                                <a:schemeClr val="tx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638306572" name="Group 2273"/>
                          <wpg:cNvGrpSpPr>
                            <a:grpSpLocks/>
                          </wpg:cNvGrpSpPr>
                          <wpg:grpSpPr bwMode="auto">
                            <a:xfrm>
                              <a:off x="7843" y="0"/>
                              <a:ext cx="6712" cy="692"/>
                              <a:chOff x="0" y="0"/>
                              <a:chExt cx="6712" cy="698"/>
                            </a:xfrm>
                          </wpg:grpSpPr>
                          <wps:wsp>
                            <wps:cNvPr id="924479537" name="Straight Connector 2274"/>
                            <wps:cNvCnPr>
                              <a:cxnSpLocks noChangeShapeType="1"/>
                            </wps:cNvCnPr>
                            <wps:spPr bwMode="auto">
                              <a:xfrm>
                                <a:off x="0" y="356"/>
                                <a:ext cx="5700" cy="0"/>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73312292" name="Isosceles Triangle 2275"/>
                            <wps:cNvSpPr>
                              <a:spLocks noChangeArrowheads="1"/>
                            </wps:cNvSpPr>
                            <wps:spPr bwMode="auto">
                              <a:xfrm rot="5400000">
                                <a:off x="5829" y="-186"/>
                                <a:ext cx="698" cy="1069"/>
                              </a:xfrm>
                              <a:prstGeom prst="triangle">
                                <a:avLst>
                                  <a:gd name="adj" fmla="val 50000"/>
                                </a:avLst>
                              </a:prstGeom>
                              <a:solidFill>
                                <a:schemeClr val="tx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44792565" name="Group 2276"/>
                          <wpg:cNvGrpSpPr>
                            <a:grpSpLocks/>
                          </wpg:cNvGrpSpPr>
                          <wpg:grpSpPr bwMode="auto">
                            <a:xfrm>
                              <a:off x="15687" y="0"/>
                              <a:ext cx="6712" cy="692"/>
                              <a:chOff x="0" y="0"/>
                              <a:chExt cx="6712" cy="698"/>
                            </a:xfrm>
                          </wpg:grpSpPr>
                          <wps:wsp>
                            <wps:cNvPr id="893850383" name="Straight Connector 2277"/>
                            <wps:cNvCnPr>
                              <a:cxnSpLocks noChangeShapeType="1"/>
                            </wps:cNvCnPr>
                            <wps:spPr bwMode="auto">
                              <a:xfrm>
                                <a:off x="0" y="356"/>
                                <a:ext cx="5700" cy="0"/>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1392429" name="Isosceles Triangle 2278"/>
                            <wps:cNvSpPr>
                              <a:spLocks noChangeArrowheads="1"/>
                            </wps:cNvSpPr>
                            <wps:spPr bwMode="auto">
                              <a:xfrm rot="5400000">
                                <a:off x="5829" y="-186"/>
                                <a:ext cx="698" cy="1069"/>
                              </a:xfrm>
                              <a:prstGeom prst="triangle">
                                <a:avLst>
                                  <a:gd name="adj" fmla="val 50000"/>
                                </a:avLst>
                              </a:prstGeom>
                              <a:solidFill>
                                <a:schemeClr val="tx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414675425" name="Text Box 2279"/>
                          <wps:cNvSpPr txBox="1">
                            <a:spLocks noChangeArrowheads="1"/>
                          </wps:cNvSpPr>
                          <wps:spPr bwMode="auto">
                            <a:xfrm>
                              <a:off x="3640" y="1381"/>
                              <a:ext cx="15211" cy="32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DCFA29" w14:textId="77777777" w:rsidR="001942E3" w:rsidRPr="00A602F0" w:rsidRDefault="001942E3" w:rsidP="00FB7E35">
                                <w:pPr>
                                  <w:spacing w:before="60" w:after="60"/>
                                  <w:jc w:val="center"/>
                                  <w:rPr>
                                    <w:rFonts w:ascii="Arial" w:hAnsi="Arial" w:cs="Arial"/>
                                    <w:b/>
                                    <w:sz w:val="18"/>
                                  </w:rPr>
                                </w:pPr>
                                <w:r w:rsidRPr="00A602F0">
                                  <w:rPr>
                                    <w:rFonts w:ascii="Arial" w:hAnsi="Arial" w:cs="Arial"/>
                                    <w:b/>
                                    <w:sz w:val="18"/>
                                  </w:rPr>
                                  <w:t>Plausible causal linkage</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51C7DD" id="Group 26" o:spid="_x0000_s1026" alt="Title: Figure 6  Components of a risk scenario - Description: A pictoral representation of the preceeding paragraph." style="position:absolute;left:0;text-align:left;margin-left:36.95pt;margin-top:7.45pt;width:382.95pt;height:59.25pt;z-index:251660288;mso-width-relative:margin;mso-height-relative:mar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">
                <v:shapetype id="_x0000_t202" coordsize="21600,21600" o:spt="202" path="m,l,21600r21600,l21600,xe">
                  <v:stroke joinstyle="miter"/>
                  <v:path gradientshapeok="t" o:connecttype="rect"/>
                </v:shapetype>
                <v:shape id="Text Box 27" o:spid="_x0000_s1027" type="#_x0000_t202" style="position:absolute;width:10662;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" fillcolor="white [3201]" stroked="f" strokeweight=".5pt">
                  <v:textbox>
                    <w:txbxContent>
                      <w:p w14:paraId="3D9395D7"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 xml:space="preserve">Source of </w:t>
                        </w:r>
                      </w:p>
                      <w:p w14:paraId="61E82D40"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w:t>
                        </w:r>
                      </w:p>
                      <w:p w14:paraId="231CC96B" w14:textId="77777777" w:rsidR="001942E3" w:rsidRPr="009B6E0B" w:rsidRDefault="001942E3" w:rsidP="00FB7E35">
                        <w:pPr>
                          <w:spacing w:after="40"/>
                          <w:jc w:val="center"/>
                          <w:rPr>
                            <w:rFonts w:ascii="Arial" w:hAnsi="Arial" w:cs="Arial"/>
                            <w:sz w:val="18"/>
                          </w:rPr>
                        </w:pPr>
                        <w:r w:rsidRPr="009B6E0B">
                          <w:rPr>
                            <w:rFonts w:ascii="Arial" w:hAnsi="Arial" w:cs="Arial"/>
                            <w:sz w:val="18"/>
                          </w:rPr>
                          <w:t>(a novel GM trait)</w:t>
                        </w:r>
                      </w:p>
                    </w:txbxContent>
                  </v:textbox>
                </v:shape>
                <v:shape id="Text Box 28" o:spid="_x0000_s1028" type="#_x0000_t202" style="position:absolute;left:34582;width:14053;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" fillcolor="white [3201]" stroked="f" strokeweight=".5pt">
                  <v:textbox>
                    <w:txbxContent>
                      <w:p w14:paraId="2267C732"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 to</w:t>
                        </w:r>
                      </w:p>
                      <w:p w14:paraId="02517AEC"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an object of value</w:t>
                        </w:r>
                      </w:p>
                      <w:p w14:paraId="0AE5543A" w14:textId="77777777" w:rsidR="001942E3" w:rsidRPr="00B4637D" w:rsidRDefault="001942E3" w:rsidP="00FB7E35">
                        <w:pPr>
                          <w:spacing w:after="40"/>
                          <w:jc w:val="center"/>
                          <w:rPr>
                            <w:rFonts w:ascii="Arial" w:hAnsi="Arial" w:cs="Arial"/>
                            <w:sz w:val="18"/>
                          </w:rPr>
                        </w:pPr>
                        <w:r>
                          <w:rPr>
                            <w:rFonts w:ascii="Arial" w:hAnsi="Arial" w:cs="Arial"/>
                            <w:sz w:val="18"/>
                          </w:rPr>
                          <w:t>(people/environment)</w:t>
                        </w:r>
                      </w:p>
                    </w:txbxContent>
                  </v:textbox>
                </v:shape>
                <v:group id="Group 29" o:spid="_x0000_s1029"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" strokecolor="black [3040]" strokeweight="2.25pt"/>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" strokecolor="black [3040]" strokeweight="2.25pt"/>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" fillcolor="black [3213]" strokecolor="black [3213]" strokeweight=".25pt"/>
                  </v:group>
                  <v:shape id="Text Box 2279" o:spid="_x0000_s1039" type="#_x0000_t202" style="position:absolute;left:3640;top:1381;width:1521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" fillcolor="white [3201]" stroked="f" strokeweight=".5pt">
                    <v:textbox>
                      <w:txbxContent>
                        <w:p w14:paraId="1ADCFA29" w14:textId="77777777" w:rsidR="001942E3" w:rsidRPr="00A602F0" w:rsidRDefault="001942E3" w:rsidP="00FB7E35">
                          <w:pPr>
                            <w:spacing w:before="60" w:after="60"/>
                            <w:jc w:val="center"/>
                            <w:rPr>
                              <w:rFonts w:ascii="Arial" w:hAnsi="Arial" w:cs="Arial"/>
                              <w:b/>
                              <w:sz w:val="18"/>
                            </w:rPr>
                          </w:pPr>
                          <w:r w:rsidRPr="00A602F0">
                            <w:rPr>
                              <w:rFonts w:ascii="Arial" w:hAnsi="Arial" w:cs="Arial"/>
                              <w:b/>
                              <w:sz w:val="18"/>
                            </w:rPr>
                            <w:t>Plausible causal linkage</w:t>
                          </w:r>
                        </w:p>
                      </w:txbxContent>
                    </v:textbox>
                  </v:shape>
                </v:group>
              </v:group>
            </w:pict>
          </mc:Fallback>
        </mc:AlternateContent>
      </w:r>
      <w:r>
        <w:rPr>
          <w:noProof/>
        </w:rPr>
        <mc:AlternateContent>
          <mc:Choice Requires="wps">
            <w:drawing>
              <wp:inline distT="0" distB="0" distL="0" distR="0" wp14:anchorId="5B5C36BE" wp14:editId="3D5F53D9">
                <wp:extent cx="5117465" cy="898525"/>
                <wp:effectExtent l="12700" t="19685" r="13335" b="15240"/>
                <wp:docPr id="1610851912" name="Rectangle 1" descr="Title: Figure 7. Components of a risk scenario - Description: Components of a risk scenari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7465" cy="8985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CC6AA15" id="Rectangle 1"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" filled="f" strokeweight="2pt">
                <w10:anchorlock/>
              </v:rect>
            </w:pict>
          </mc:Fallback>
        </mc:AlternateContent>
      </w:r>
    </w:p>
    <w:p w14:paraId="5C282DFA" w14:textId="011AD0B4" w:rsidR="00FB7E35" w:rsidRPr="000A29BE" w:rsidRDefault="00FB7E35" w:rsidP="008148C7">
      <w:pPr>
        <w:pStyle w:val="Figure"/>
      </w:pPr>
      <w:bookmarkStart w:id="381" w:name="_Ref475973580"/>
      <w:bookmarkStart w:id="382" w:name="_Toc34906266"/>
      <w:r w:rsidRPr="000A29BE">
        <w:t>Components of a risk scenario</w:t>
      </w:r>
      <w:bookmarkEnd w:id="381"/>
      <w:bookmarkEnd w:id="382"/>
    </w:p>
    <w:p w14:paraId="0C78C9A8" w14:textId="0FB55493" w:rsidR="00FB7E35" w:rsidRPr="000A29BE" w:rsidRDefault="00FB7E35" w:rsidP="0076007B">
      <w:pPr>
        <w:pStyle w:val="RARMPnumberedparagraphs"/>
      </w:pPr>
      <w:r w:rsidRPr="000A29BE">
        <w:t xml:space="preserve">When postulating relevant risk scenarios, the risk context is </w:t>
      </w:r>
      <w:proofErr w:type="gramStart"/>
      <w:r w:rsidRPr="000A29BE">
        <w:t>taken into account</w:t>
      </w:r>
      <w:proofErr w:type="gramEnd"/>
      <w:r w:rsidRPr="000A29BE">
        <w:t>, including the followi</w:t>
      </w:r>
      <w:r w:rsidR="00472456" w:rsidRPr="000A29BE">
        <w:t xml:space="preserve">ng factors detailed in </w:t>
      </w:r>
      <w:r w:rsidR="00472456" w:rsidRPr="000A29BE">
        <w:fldChar w:fldCharType="begin"/>
      </w:r>
      <w:r w:rsidR="00472456" w:rsidRPr="000A29BE">
        <w:instrText xml:space="preserve"> REF _Ref57118937 \r \h </w:instrText>
      </w:r>
      <w:r w:rsidR="00472456" w:rsidRPr="000A29BE">
        <w:fldChar w:fldCharType="separate"/>
      </w:r>
      <w:r w:rsidR="005B212B">
        <w:t>Chapter 1</w:t>
      </w:r>
      <w:r w:rsidR="00472456" w:rsidRPr="000A29BE">
        <w:fldChar w:fldCharType="end"/>
      </w:r>
      <w:r w:rsidRPr="000A29BE">
        <w:t>:</w:t>
      </w:r>
    </w:p>
    <w:p w14:paraId="10DCF2D9" w14:textId="77777777" w:rsidR="00FB7E35" w:rsidRPr="000A29BE" w:rsidRDefault="00FB7E35" w:rsidP="00FB7E35">
      <w:pPr>
        <w:pStyle w:val="BulletedRARMP"/>
        <w:tabs>
          <w:tab w:val="clear" w:pos="567"/>
          <w:tab w:val="num" w:pos="851"/>
        </w:tabs>
        <w:spacing w:after="60"/>
        <w:ind w:left="851" w:hanging="425"/>
      </w:pPr>
      <w:r w:rsidRPr="000A29BE">
        <w:t>the proposed dealings</w:t>
      </w:r>
    </w:p>
    <w:p w14:paraId="075D26E2" w14:textId="77777777" w:rsidR="00FB7E35" w:rsidRPr="000A29BE" w:rsidRDefault="00FB7E35" w:rsidP="00FB7E35">
      <w:pPr>
        <w:pStyle w:val="BulletedRARMP"/>
        <w:tabs>
          <w:tab w:val="clear" w:pos="567"/>
          <w:tab w:val="num" w:pos="851"/>
        </w:tabs>
        <w:spacing w:after="60"/>
        <w:ind w:left="851" w:hanging="425"/>
      </w:pPr>
      <w:r w:rsidRPr="000A29BE">
        <w:t>the proposed limits including the extent and scale of the proposed dealings</w:t>
      </w:r>
    </w:p>
    <w:p w14:paraId="1BA95A7C" w14:textId="2402817D" w:rsidR="00FB7E35" w:rsidRPr="000A29BE" w:rsidRDefault="00FB7E35" w:rsidP="00FB7E35">
      <w:pPr>
        <w:pStyle w:val="BulletedRARMP"/>
        <w:tabs>
          <w:tab w:val="clear" w:pos="567"/>
          <w:tab w:val="num" w:pos="851"/>
        </w:tabs>
        <w:spacing w:after="60"/>
        <w:ind w:left="851" w:hanging="425"/>
      </w:pPr>
      <w:r w:rsidRPr="000A29BE">
        <w:t xml:space="preserve">the proposed controls to limit the spread and persistence of the </w:t>
      </w:r>
      <w:r w:rsidR="009343BC">
        <w:t>GM mosquitoes</w:t>
      </w:r>
      <w:r w:rsidRPr="000A29BE">
        <w:t xml:space="preserve"> and</w:t>
      </w:r>
    </w:p>
    <w:p w14:paraId="4B010B3B" w14:textId="77777777" w:rsidR="00FB7E35" w:rsidRPr="000A29BE" w:rsidRDefault="00FB7E35" w:rsidP="00FB7E35">
      <w:pPr>
        <w:pStyle w:val="BulletedRARMP"/>
        <w:tabs>
          <w:tab w:val="clear" w:pos="567"/>
          <w:tab w:val="num" w:pos="851"/>
        </w:tabs>
        <w:spacing w:after="60"/>
        <w:ind w:left="851" w:hanging="425"/>
      </w:pPr>
      <w:r w:rsidRPr="000A29BE">
        <w:t>the characteristics of the parent organism(s).</w:t>
      </w:r>
    </w:p>
    <w:p w14:paraId="0218BB84" w14:textId="77777777" w:rsidR="00FB7E35" w:rsidRPr="000A29BE" w:rsidRDefault="00FB7E35" w:rsidP="00FB7E35">
      <w:pPr>
        <w:pStyle w:val="3RARMP"/>
      </w:pPr>
      <w:bookmarkStart w:id="383" w:name="_Ref490461333"/>
      <w:bookmarkStart w:id="384" w:name="_Ref496597381"/>
      <w:bookmarkStart w:id="385" w:name="_Toc46243670"/>
      <w:bookmarkStart w:id="386" w:name="_Toc47536763"/>
      <w:bookmarkStart w:id="387" w:name="_Toc198112104"/>
      <w:r w:rsidRPr="000A29BE">
        <w:t>Risk source</w:t>
      </w:r>
      <w:bookmarkEnd w:id="383"/>
      <w:bookmarkEnd w:id="384"/>
      <w:bookmarkEnd w:id="385"/>
      <w:bookmarkEnd w:id="386"/>
      <w:bookmarkEnd w:id="387"/>
    </w:p>
    <w:p w14:paraId="0F1E00CC" w14:textId="7E639410" w:rsidR="00650E55" w:rsidRDefault="00FB7E35" w:rsidP="0076007B">
      <w:pPr>
        <w:pStyle w:val="RARMPnumberedparagraphs"/>
      </w:pPr>
      <w:r w:rsidRPr="000A29BE">
        <w:t xml:space="preserve">The parent organism </w:t>
      </w:r>
      <w:r w:rsidR="00650E55">
        <w:t xml:space="preserve">is a GM </w:t>
      </w:r>
      <w:r w:rsidR="00650E55" w:rsidRPr="00650E55">
        <w:rPr>
          <w:i/>
          <w:iCs/>
        </w:rPr>
        <w:t>Ae. aegypti</w:t>
      </w:r>
      <w:r w:rsidR="00650E55">
        <w:t xml:space="preserve"> mosquito expressing a female self-limiting gene and a fluorescent marker. Details of the</w:t>
      </w:r>
      <w:r w:rsidR="004B0EDF">
        <w:t xml:space="preserve"> phenotype and genetic modifications </w:t>
      </w:r>
      <w:r w:rsidR="00650E55">
        <w:t xml:space="preserve">are discussed in </w:t>
      </w:r>
      <w:r w:rsidR="00650E55" w:rsidRPr="000A29BE">
        <w:fldChar w:fldCharType="begin"/>
      </w:r>
      <w:r w:rsidR="00650E55" w:rsidRPr="000A29BE">
        <w:instrText xml:space="preserve"> REF _Ref57118949 \r \h </w:instrText>
      </w:r>
      <w:r w:rsidR="00650E55" w:rsidRPr="000A29BE">
        <w:fldChar w:fldCharType="separate"/>
      </w:r>
      <w:r w:rsidR="005B212B">
        <w:t>Chapter 1</w:t>
      </w:r>
      <w:r w:rsidR="00650E55" w:rsidRPr="000A29BE">
        <w:fldChar w:fldCharType="end"/>
      </w:r>
      <w:r w:rsidR="00650E55">
        <w:t xml:space="preserve">. </w:t>
      </w:r>
    </w:p>
    <w:p w14:paraId="0E8212BA" w14:textId="3D8AB8C1" w:rsidR="009F66C1" w:rsidRPr="000A29BE" w:rsidRDefault="009F66C1" w:rsidP="0076007B">
      <w:pPr>
        <w:pStyle w:val="RARMPnumberedparagraphs"/>
      </w:pPr>
      <w:r w:rsidRPr="000A29BE">
        <w:rPr>
          <w:snapToGrid w:val="0"/>
        </w:rPr>
        <w:t>The sources of potential harms can be</w:t>
      </w:r>
      <w:r w:rsidR="003C0AAE" w:rsidRPr="000A29BE">
        <w:rPr>
          <w:snapToGrid w:val="0"/>
        </w:rPr>
        <w:t xml:space="preserve"> the</w:t>
      </w:r>
      <w:r w:rsidRPr="000A29BE">
        <w:rPr>
          <w:snapToGrid w:val="0"/>
        </w:rPr>
        <w:t xml:space="preserve"> intended novel GM traits associated with </w:t>
      </w:r>
      <w:r w:rsidR="00BC1EA3" w:rsidRPr="000A29BE">
        <w:rPr>
          <w:snapToGrid w:val="0"/>
        </w:rPr>
        <w:t xml:space="preserve">the </w:t>
      </w:r>
      <w:r w:rsidR="00BC36CD">
        <w:rPr>
          <w:snapToGrid w:val="0"/>
        </w:rPr>
        <w:t>genetic modification</w:t>
      </w:r>
      <w:r w:rsidRPr="000A29BE">
        <w:rPr>
          <w:snapToGrid w:val="0"/>
        </w:rPr>
        <w:t>, or unintended effects arising from the use of gene technology.</w:t>
      </w:r>
    </w:p>
    <w:p w14:paraId="62797942" w14:textId="64886890" w:rsidR="009F66C1" w:rsidRDefault="009F66C1" w:rsidP="0076007B">
      <w:pPr>
        <w:pStyle w:val="RARMPnumberedparagraphs"/>
      </w:pPr>
      <w:r w:rsidRPr="000A29BE">
        <w:t xml:space="preserve">As discussed in </w:t>
      </w:r>
      <w:r w:rsidRPr="000A29BE">
        <w:fldChar w:fldCharType="begin"/>
      </w:r>
      <w:r w:rsidRPr="000A29BE">
        <w:instrText xml:space="preserve"> REF _Ref112071319 \n \h </w:instrText>
      </w:r>
      <w:r w:rsidRPr="000A29BE">
        <w:fldChar w:fldCharType="separate"/>
      </w:r>
      <w:r w:rsidR="005B212B">
        <w:t>Chapter 1</w:t>
      </w:r>
      <w:r w:rsidRPr="000A29BE">
        <w:fldChar w:fldCharType="end"/>
      </w:r>
      <w:r w:rsidRPr="000A29BE">
        <w:t xml:space="preserve">, Section </w:t>
      </w:r>
      <w:r w:rsidRPr="000A29BE">
        <w:fldChar w:fldCharType="begin"/>
      </w:r>
      <w:r w:rsidRPr="000A29BE">
        <w:instrText xml:space="preserve"> REF _Ref57118981 \n \h </w:instrText>
      </w:r>
      <w:r w:rsidRPr="000A29BE">
        <w:fldChar w:fldCharType="separate"/>
      </w:r>
      <w:r w:rsidR="005B212B">
        <w:t>4.1</w:t>
      </w:r>
      <w:r w:rsidRPr="000A29BE">
        <w:fldChar w:fldCharType="end"/>
      </w:r>
      <w:r w:rsidRPr="000A29BE">
        <w:t xml:space="preserve">, the </w:t>
      </w:r>
      <w:r w:rsidR="009343BC">
        <w:t>GM mosquito</w:t>
      </w:r>
      <w:r w:rsidRPr="000A29BE">
        <w:t xml:space="preserve"> has been modified </w:t>
      </w:r>
      <w:r w:rsidR="004F0DC4">
        <w:t>by the</w:t>
      </w:r>
      <w:r w:rsidR="0094137E">
        <w:t xml:space="preserve"> female specific</w:t>
      </w:r>
      <w:r w:rsidR="004F0DC4">
        <w:t xml:space="preserve"> overexpression of </w:t>
      </w:r>
      <w:proofErr w:type="spellStart"/>
      <w:r w:rsidR="004F0DC4">
        <w:t>tTAV</w:t>
      </w:r>
      <w:proofErr w:type="spellEnd"/>
      <w:r w:rsidR="00E93B58">
        <w:t xml:space="preserve"> </w:t>
      </w:r>
      <w:r w:rsidR="004F0DC4">
        <w:t>and a fluorescent protein</w:t>
      </w:r>
      <w:r w:rsidR="00E93B58">
        <w:t>,</w:t>
      </w:r>
      <w:r w:rsidR="004F0DC4">
        <w:t xml:space="preserve"> </w:t>
      </w:r>
      <w:r w:rsidR="0094137E">
        <w:t xml:space="preserve">including </w:t>
      </w:r>
      <w:r w:rsidR="004F0DC4">
        <w:t>their subsequent offspring</w:t>
      </w:r>
      <w:r w:rsidRPr="000A29BE">
        <w:t xml:space="preserve">. </w:t>
      </w:r>
      <w:r w:rsidR="004F0DC4">
        <w:t>These introduced genes are</w:t>
      </w:r>
      <w:r w:rsidRPr="000A29BE">
        <w:t xml:space="preserve"> considered further as a potential </w:t>
      </w:r>
      <w:r w:rsidR="008B1210">
        <w:t>risk source</w:t>
      </w:r>
      <w:r w:rsidRPr="000A29BE">
        <w:t xml:space="preserve">. </w:t>
      </w:r>
    </w:p>
    <w:p w14:paraId="6E2652DB" w14:textId="62724975" w:rsidR="00E43082" w:rsidRPr="000A29BE" w:rsidRDefault="004E331F" w:rsidP="0076007B">
      <w:pPr>
        <w:pStyle w:val="RARMPnumberedparagraphs"/>
      </w:pPr>
      <w:r w:rsidRPr="000A29BE">
        <w:t xml:space="preserve">As discussed in </w:t>
      </w:r>
      <w:r w:rsidRPr="000A29BE">
        <w:fldChar w:fldCharType="begin"/>
      </w:r>
      <w:r w:rsidRPr="000A29BE">
        <w:instrText xml:space="preserve"> REF _Ref112071319 \n \h </w:instrText>
      </w:r>
      <w:r w:rsidRPr="000A29BE">
        <w:fldChar w:fldCharType="separate"/>
      </w:r>
      <w:r w:rsidR="005B212B">
        <w:t>Chapter 1</w:t>
      </w:r>
      <w:r w:rsidRPr="000A29BE">
        <w:fldChar w:fldCharType="end"/>
      </w:r>
      <w:r w:rsidRPr="000A29BE">
        <w:t>, Section</w:t>
      </w:r>
      <w:r>
        <w:t xml:space="preserve"> </w:t>
      </w:r>
      <w:r>
        <w:fldChar w:fldCharType="begin"/>
      </w:r>
      <w:r>
        <w:instrText xml:space="preserve"> REF _Ref191892086 \n \h </w:instrText>
      </w:r>
      <w:r>
        <w:fldChar w:fldCharType="separate"/>
      </w:r>
      <w:r w:rsidR="005B212B">
        <w:t>3.2</w:t>
      </w:r>
      <w:r>
        <w:fldChar w:fldCharType="end"/>
      </w:r>
      <w:r>
        <w:t xml:space="preserve">, the mosquito microbiome is one factor that could impact the transmission of arboviruses. Since the unmodified mosquitoes </w:t>
      </w:r>
      <w:r w:rsidR="008E1EDE">
        <w:t>are not</w:t>
      </w:r>
      <w:r>
        <w:t xml:space="preserve"> from Australia, there may be differences in the microbiome to the </w:t>
      </w:r>
      <w:r w:rsidRPr="008E1EDE">
        <w:rPr>
          <w:i/>
          <w:iCs/>
        </w:rPr>
        <w:t xml:space="preserve">Ae. aegypti </w:t>
      </w:r>
      <w:r>
        <w:t xml:space="preserve">present in Australia. However, </w:t>
      </w:r>
      <w:r w:rsidR="0042667C">
        <w:t xml:space="preserve">as the difference in the microbiome is not a result of gene technology, it is outside the remit of the OGTR and is not considered further as a potential risk. This risk would be considered by other agencies as discussed in </w:t>
      </w:r>
      <w:r w:rsidR="0042667C">
        <w:fldChar w:fldCharType="begin"/>
      </w:r>
      <w:r w:rsidR="0042667C">
        <w:instrText xml:space="preserve"> REF _Ref193370939 \n \h </w:instrText>
      </w:r>
      <w:r w:rsidR="0042667C">
        <w:fldChar w:fldCharType="separate"/>
      </w:r>
      <w:r w:rsidR="005B212B">
        <w:t>Chapter 1</w:t>
      </w:r>
      <w:r w:rsidR="0042667C">
        <w:fldChar w:fldCharType="end"/>
      </w:r>
      <w:r w:rsidR="0042667C">
        <w:t xml:space="preserve">, Section </w:t>
      </w:r>
      <w:r w:rsidR="0042667C">
        <w:fldChar w:fldCharType="begin"/>
      </w:r>
      <w:r w:rsidR="0042667C">
        <w:instrText xml:space="preserve"> REF _Ref425251282 \n \h </w:instrText>
      </w:r>
      <w:r w:rsidR="0042667C">
        <w:fldChar w:fldCharType="separate"/>
      </w:r>
      <w:r w:rsidR="005B212B">
        <w:t>1.1</w:t>
      </w:r>
      <w:r w:rsidR="0042667C">
        <w:fldChar w:fldCharType="end"/>
      </w:r>
      <w:r w:rsidR="0042667C">
        <w:t>.</w:t>
      </w:r>
      <w:r>
        <w:t xml:space="preserve"> </w:t>
      </w:r>
      <w:r w:rsidR="00E43082">
        <w:t xml:space="preserve"> </w:t>
      </w:r>
    </w:p>
    <w:p w14:paraId="1382A8A7" w14:textId="5B79F68F" w:rsidR="009F66C1" w:rsidRPr="00321867" w:rsidRDefault="0094137E" w:rsidP="007850E9">
      <w:pPr>
        <w:pStyle w:val="RARMPnumberedparagraphs"/>
        <w:rPr>
          <w:snapToGrid w:val="0"/>
        </w:rPr>
      </w:pPr>
      <w:r>
        <w:t xml:space="preserve"> </w:t>
      </w:r>
      <w:r w:rsidR="009F66C1" w:rsidRPr="000A29BE">
        <w:t xml:space="preserve">The current assessment focuses on risks posed to people and to the environment, including long term persistence of the </w:t>
      </w:r>
      <w:r w:rsidR="009343BC">
        <w:t>GM mosquitoes</w:t>
      </w:r>
      <w:r w:rsidR="009F66C1" w:rsidRPr="000A29BE">
        <w:t xml:space="preserve">, which may arise from the </w:t>
      </w:r>
      <w:r w:rsidR="00A66C88">
        <w:t>dealings with the GM mosquito</w:t>
      </w:r>
      <w:r w:rsidR="009F66C1" w:rsidRPr="000A29BE">
        <w:t>.</w:t>
      </w:r>
    </w:p>
    <w:p w14:paraId="21D24CF5" w14:textId="41F41A0E" w:rsidR="00FB7E35" w:rsidRPr="000A29BE" w:rsidRDefault="00FB7E35" w:rsidP="00FB7E35">
      <w:pPr>
        <w:pStyle w:val="3RARMP"/>
      </w:pPr>
      <w:bookmarkStart w:id="388" w:name="_Toc46243671"/>
      <w:bookmarkStart w:id="389" w:name="_Toc47536764"/>
      <w:bookmarkStart w:id="390" w:name="_Toc198112105"/>
      <w:r w:rsidRPr="000A29BE">
        <w:lastRenderedPageBreak/>
        <w:t>Causal pathway</w:t>
      </w:r>
      <w:bookmarkEnd w:id="388"/>
      <w:bookmarkEnd w:id="389"/>
      <w:bookmarkEnd w:id="390"/>
    </w:p>
    <w:p w14:paraId="1BDF27AD" w14:textId="27D641D0" w:rsidR="00FB7E35" w:rsidRPr="000A29BE" w:rsidRDefault="00FB7E35" w:rsidP="0076007B">
      <w:pPr>
        <w:pStyle w:val="RARMPnumberedparagraphs"/>
      </w:pPr>
      <w:r w:rsidRPr="000A29BE">
        <w:t xml:space="preserve">The following factors are </w:t>
      </w:r>
      <w:proofErr w:type="gramStart"/>
      <w:r w:rsidRPr="000A29BE">
        <w:t>taken into account</w:t>
      </w:r>
      <w:proofErr w:type="gramEnd"/>
      <w:r w:rsidRPr="000A29BE">
        <w:t xml:space="preserve"> when postulating plausible causal pathways to harm:</w:t>
      </w:r>
    </w:p>
    <w:p w14:paraId="5B01D510" w14:textId="54F706EC" w:rsidR="00FB7E35" w:rsidRPr="000A29BE" w:rsidRDefault="00FB7E35" w:rsidP="00FB7E35">
      <w:pPr>
        <w:pStyle w:val="BulletedRARMP"/>
        <w:tabs>
          <w:tab w:val="clear" w:pos="567"/>
          <w:tab w:val="num" w:pos="851"/>
        </w:tabs>
        <w:spacing w:after="60"/>
        <w:ind w:left="851" w:hanging="425"/>
      </w:pPr>
      <w:r w:rsidRPr="000A29BE">
        <w:t xml:space="preserve">the proposed dealings, which are transport or disposal of </w:t>
      </w:r>
      <w:r w:rsidR="00A460DD" w:rsidRPr="000A29BE">
        <w:t xml:space="preserve">the GMO </w:t>
      </w:r>
      <w:r w:rsidRPr="000A29BE">
        <w:t xml:space="preserve">and possession (including storage) </w:t>
      </w:r>
      <w:proofErr w:type="gramStart"/>
      <w:r w:rsidRPr="000A29BE">
        <w:t>in the course of</w:t>
      </w:r>
      <w:proofErr w:type="gramEnd"/>
      <w:r w:rsidRPr="000A29BE">
        <w:t xml:space="preserve"> any of these dealings</w:t>
      </w:r>
      <w:r w:rsidR="00A41EC0" w:rsidRPr="000A29BE">
        <w:t>,</w:t>
      </w:r>
    </w:p>
    <w:p w14:paraId="7057B002" w14:textId="7DEBB221" w:rsidR="00FB7E35" w:rsidRPr="000A29BE" w:rsidRDefault="00884759" w:rsidP="00FB7E35">
      <w:pPr>
        <w:pStyle w:val="BulletedRARMP"/>
        <w:tabs>
          <w:tab w:val="clear" w:pos="567"/>
          <w:tab w:val="num" w:pos="851"/>
        </w:tabs>
        <w:spacing w:after="60"/>
        <w:ind w:left="851" w:hanging="425"/>
      </w:pPr>
      <w:r w:rsidRPr="000A29BE">
        <w:t>regulations for</w:t>
      </w:r>
      <w:r w:rsidR="00FB7E35" w:rsidRPr="000A29BE">
        <w:t xml:space="preserve"> the </w:t>
      </w:r>
      <w:r w:rsidR="006A578B">
        <w:t>import and distribution</w:t>
      </w:r>
      <w:r w:rsidR="00FB7E35" w:rsidRPr="000A29BE">
        <w:t xml:space="preserve"> of </w:t>
      </w:r>
      <w:r w:rsidR="006F12DE" w:rsidRPr="000A29BE">
        <w:t>t</w:t>
      </w:r>
      <w:r w:rsidR="00A460DD" w:rsidRPr="000A29BE">
        <w:t xml:space="preserve">he GMO </w:t>
      </w:r>
      <w:r w:rsidR="00FB7E35" w:rsidRPr="000A29BE">
        <w:t>by other regulatory agencies, the States and Territories</w:t>
      </w:r>
      <w:r w:rsidR="00A41EC0" w:rsidRPr="000A29BE">
        <w:t>,</w:t>
      </w:r>
    </w:p>
    <w:p w14:paraId="6F083DD3" w14:textId="529031DE" w:rsidR="00FB7E35" w:rsidRPr="000A29BE" w:rsidRDefault="00FB7E35" w:rsidP="00FB7E35">
      <w:pPr>
        <w:pStyle w:val="BulletedRARMP"/>
        <w:tabs>
          <w:tab w:val="clear" w:pos="567"/>
          <w:tab w:val="num" w:pos="851"/>
        </w:tabs>
        <w:spacing w:after="60"/>
        <w:ind w:left="851" w:hanging="425"/>
      </w:pPr>
      <w:r w:rsidRPr="000A29BE">
        <w:t>characteristics of the parent organism</w:t>
      </w:r>
      <w:r w:rsidR="00A41EC0" w:rsidRPr="000A29BE">
        <w:t>,</w:t>
      </w:r>
    </w:p>
    <w:p w14:paraId="66F76871" w14:textId="1E2544DB" w:rsidR="00FB7E35" w:rsidRPr="000A29BE" w:rsidRDefault="00FB7E35" w:rsidP="00FB7E35">
      <w:pPr>
        <w:pStyle w:val="BulletedRARMP"/>
        <w:tabs>
          <w:tab w:val="clear" w:pos="567"/>
          <w:tab w:val="num" w:pos="851"/>
        </w:tabs>
        <w:spacing w:after="60"/>
        <w:ind w:left="851" w:hanging="425"/>
      </w:pPr>
      <w:r w:rsidRPr="000A29BE">
        <w:t xml:space="preserve">routes of exposure to the GMOs, </w:t>
      </w:r>
    </w:p>
    <w:p w14:paraId="16CF530A" w14:textId="599B132F" w:rsidR="0040793A" w:rsidRPr="000A29BE" w:rsidRDefault="0040793A" w:rsidP="00FB7E35">
      <w:pPr>
        <w:pStyle w:val="BulletedRARMP"/>
        <w:tabs>
          <w:tab w:val="clear" w:pos="567"/>
          <w:tab w:val="num" w:pos="851"/>
        </w:tabs>
        <w:spacing w:after="60"/>
        <w:ind w:left="851" w:hanging="425"/>
      </w:pPr>
      <w:r w:rsidRPr="000A29BE">
        <w:t>potential for transmission,</w:t>
      </w:r>
    </w:p>
    <w:p w14:paraId="3C6EA186" w14:textId="1F762CAF" w:rsidR="00FB7E35" w:rsidRPr="000A29BE" w:rsidRDefault="00FB7E35" w:rsidP="00FB7E35">
      <w:pPr>
        <w:pStyle w:val="BulletedRARMP"/>
        <w:tabs>
          <w:tab w:val="clear" w:pos="567"/>
          <w:tab w:val="num" w:pos="851"/>
        </w:tabs>
        <w:spacing w:after="60"/>
        <w:ind w:left="851" w:hanging="425"/>
      </w:pPr>
      <w:r w:rsidRPr="000A29BE">
        <w:t xml:space="preserve">potential effects of the </w:t>
      </w:r>
      <w:r w:rsidR="0066062E">
        <w:t>genetic modification</w:t>
      </w:r>
      <w:r w:rsidRPr="000A29BE">
        <w:t xml:space="preserve"> on the properties of the organism</w:t>
      </w:r>
      <w:r w:rsidR="00A41EC0" w:rsidRPr="000A29BE">
        <w:t>,</w:t>
      </w:r>
    </w:p>
    <w:p w14:paraId="18C8779F" w14:textId="153B5491" w:rsidR="00FB7E35" w:rsidRPr="000A29BE" w:rsidRDefault="00FB7E35" w:rsidP="00FB7E35">
      <w:pPr>
        <w:pStyle w:val="BulletedRARMP"/>
        <w:tabs>
          <w:tab w:val="clear" w:pos="567"/>
          <w:tab w:val="num" w:pos="851"/>
        </w:tabs>
        <w:spacing w:after="60"/>
        <w:ind w:left="851" w:hanging="425"/>
      </w:pPr>
      <w:r w:rsidRPr="000A29BE">
        <w:t>potential exposure of other organisms to the GMOs in the environment</w:t>
      </w:r>
      <w:r w:rsidR="00A41EC0" w:rsidRPr="000A29BE">
        <w:t>,</w:t>
      </w:r>
    </w:p>
    <w:p w14:paraId="5DA1BD24" w14:textId="32C45331" w:rsidR="00FB7E35" w:rsidRPr="000A29BE" w:rsidRDefault="00FB7E35" w:rsidP="00FB7E35">
      <w:pPr>
        <w:pStyle w:val="BulletedRARMP"/>
        <w:tabs>
          <w:tab w:val="clear" w:pos="567"/>
          <w:tab w:val="num" w:pos="851"/>
        </w:tabs>
        <w:spacing w:after="60"/>
        <w:ind w:left="851" w:hanging="425"/>
      </w:pPr>
      <w:r w:rsidRPr="000A29BE">
        <w:t>the release environment</w:t>
      </w:r>
      <w:r w:rsidR="00A41EC0" w:rsidRPr="000A29BE">
        <w:t>,</w:t>
      </w:r>
      <w:r w:rsidRPr="000A29BE">
        <w:t xml:space="preserve"> </w:t>
      </w:r>
    </w:p>
    <w:p w14:paraId="20E1F8A1" w14:textId="09D64A81" w:rsidR="00FB7E35" w:rsidRPr="000A29BE" w:rsidRDefault="00FB7E35" w:rsidP="00FB7E35">
      <w:pPr>
        <w:pStyle w:val="BulletedRARMP"/>
        <w:tabs>
          <w:tab w:val="clear" w:pos="567"/>
          <w:tab w:val="num" w:pos="851"/>
        </w:tabs>
        <w:spacing w:after="60"/>
        <w:ind w:left="851" w:hanging="425"/>
      </w:pPr>
      <w:r w:rsidRPr="000A29BE">
        <w:t>spread and persistence of the GMOs (e.g. dispersal pathways and establishment potential)</w:t>
      </w:r>
      <w:r w:rsidR="00A41EC0" w:rsidRPr="000A29BE">
        <w:t>,</w:t>
      </w:r>
    </w:p>
    <w:p w14:paraId="180BF735" w14:textId="64F7376E" w:rsidR="00FB7E35" w:rsidRPr="000A29BE" w:rsidRDefault="00FB7E35" w:rsidP="00FB7E35">
      <w:pPr>
        <w:pStyle w:val="BulletedRARMP"/>
        <w:tabs>
          <w:tab w:val="clear" w:pos="567"/>
          <w:tab w:val="num" w:pos="851"/>
        </w:tabs>
        <w:spacing w:after="60"/>
        <w:ind w:left="851" w:hanging="425"/>
      </w:pPr>
      <w:r w:rsidRPr="000A29BE">
        <w:t>environmental stability of the organism (</w:t>
      </w:r>
      <w:r w:rsidR="0040793A" w:rsidRPr="000A29BE">
        <w:t xml:space="preserve">e.g. </w:t>
      </w:r>
      <w:r w:rsidRPr="000A29BE">
        <w:t>tolerance to temperature, UV irradiation and humidity)</w:t>
      </w:r>
      <w:r w:rsidR="00A41EC0" w:rsidRPr="000A29BE">
        <w:t>,</w:t>
      </w:r>
    </w:p>
    <w:p w14:paraId="7E93EE31" w14:textId="635E2A3B" w:rsidR="006378F9" w:rsidRPr="00122E4B" w:rsidRDefault="006378F9" w:rsidP="00981CA3">
      <w:pPr>
        <w:pStyle w:val="BulletedRARMP"/>
        <w:tabs>
          <w:tab w:val="clear" w:pos="567"/>
        </w:tabs>
        <w:spacing w:before="120" w:after="60"/>
        <w:ind w:left="851" w:hanging="425"/>
      </w:pPr>
      <w:r w:rsidRPr="00122E4B">
        <w:t>gene transfer to sexually compatible organisms</w:t>
      </w:r>
      <w:r w:rsidR="006F46C2">
        <w:t>,</w:t>
      </w:r>
    </w:p>
    <w:p w14:paraId="0C25BD26" w14:textId="5A9310DA" w:rsidR="006378F9" w:rsidRPr="00122E4B" w:rsidRDefault="006378F9" w:rsidP="00981CA3">
      <w:pPr>
        <w:pStyle w:val="BulletedRARMP"/>
        <w:tabs>
          <w:tab w:val="clear" w:pos="567"/>
          <w:tab w:val="num" w:pos="993"/>
        </w:tabs>
        <w:spacing w:before="120" w:after="60"/>
        <w:ind w:left="851" w:hanging="425"/>
      </w:pPr>
      <w:r w:rsidRPr="00122E4B">
        <w:t>gene transfer by horizontal gene transfer (HGT)</w:t>
      </w:r>
      <w:r w:rsidR="006F46C2">
        <w:t>.</w:t>
      </w:r>
    </w:p>
    <w:p w14:paraId="1E0DCDD7" w14:textId="16242D7E" w:rsidR="00FB7E35" w:rsidRDefault="006378F9" w:rsidP="00FB7E35">
      <w:pPr>
        <w:pStyle w:val="BulletedRARMP"/>
        <w:tabs>
          <w:tab w:val="clear" w:pos="567"/>
          <w:tab w:val="num" w:pos="851"/>
        </w:tabs>
        <w:spacing w:after="60"/>
        <w:ind w:left="851" w:hanging="425"/>
      </w:pPr>
      <w:r w:rsidRPr="00122E4B">
        <w:t>unauthorised activities.</w:t>
      </w:r>
    </w:p>
    <w:p w14:paraId="0C76A1D8" w14:textId="63994F0C" w:rsidR="00741959" w:rsidRDefault="00741959" w:rsidP="00741959">
      <w:pPr>
        <w:pStyle w:val="4RARMP"/>
      </w:pPr>
      <w:r>
        <w:t>Persistence of GM mosquitoes</w:t>
      </w:r>
    </w:p>
    <w:p w14:paraId="3EE19C1F" w14:textId="77777777" w:rsidR="00741959" w:rsidRPr="009A7F7D" w:rsidRDefault="00741959" w:rsidP="00741959">
      <w:pPr>
        <w:pStyle w:val="RARMPnumberedparagraphs"/>
      </w:pPr>
      <w:r>
        <w:t xml:space="preserve">The presence of tetracycline or a mutation in the female specific splicing cassette in the environment could potentially circumvent the female specific expression of </w:t>
      </w:r>
      <w:proofErr w:type="spellStart"/>
      <w:r>
        <w:t>tTAV</w:t>
      </w:r>
      <w:proofErr w:type="spellEnd"/>
      <w:r>
        <w:t xml:space="preserve">. This could lead to the survival and potential persistence of the GM mosquitoes in the environment. People or animals could then be potentially exposed to </w:t>
      </w:r>
      <w:proofErr w:type="spellStart"/>
      <w:r>
        <w:t>tTAV</w:t>
      </w:r>
      <w:proofErr w:type="spellEnd"/>
      <w:r>
        <w:t xml:space="preserve"> and a fluorescent protein via bites or ingestion. Therefore, this pathway is further considered as a potential risk source.</w:t>
      </w:r>
    </w:p>
    <w:p w14:paraId="34D90F64" w14:textId="702F1C43" w:rsidR="00741959" w:rsidRDefault="00741959" w:rsidP="00741959">
      <w:pPr>
        <w:pStyle w:val="RARMPnumberedparagraphs"/>
      </w:pPr>
      <w:r>
        <w:t>Similarly, surviving female mosquitoes could potentially be infected and transmit arboviruses. Therefore, this pathway is further considered as a potential risk source.</w:t>
      </w:r>
    </w:p>
    <w:p w14:paraId="5399B2EF" w14:textId="63A085A9" w:rsidR="00741959" w:rsidRDefault="00741959" w:rsidP="00741959">
      <w:pPr>
        <w:pStyle w:val="4RARMP"/>
      </w:pPr>
      <w:r>
        <w:t>Effects of reduction of Ae. aegypti or other mosquitoes</w:t>
      </w:r>
    </w:p>
    <w:p w14:paraId="0A4788E4" w14:textId="50E87AE2" w:rsidR="00741959" w:rsidRPr="0094137E" w:rsidRDefault="00741959" w:rsidP="00741959">
      <w:pPr>
        <w:pStyle w:val="RARMPnumberedparagraphs"/>
      </w:pPr>
      <w:r>
        <w:t xml:space="preserve">The aim of the release of the GM mosquitoes is to reduce the population of </w:t>
      </w:r>
      <w:r w:rsidRPr="0094137E">
        <w:rPr>
          <w:i/>
          <w:iCs/>
        </w:rPr>
        <w:t xml:space="preserve">Ae. </w:t>
      </w:r>
      <w:r>
        <w:rPr>
          <w:i/>
          <w:iCs/>
        </w:rPr>
        <w:t> </w:t>
      </w:r>
      <w:r w:rsidRPr="0094137E">
        <w:rPr>
          <w:i/>
          <w:iCs/>
        </w:rPr>
        <w:t>aegypti</w:t>
      </w:r>
      <w:r>
        <w:t xml:space="preserve">. </w:t>
      </w:r>
      <w:r w:rsidRPr="007F5FB1">
        <w:rPr>
          <w:i/>
          <w:iCs/>
        </w:rPr>
        <w:t>Ae. aegypti</w:t>
      </w:r>
      <w:r>
        <w:t xml:space="preserve"> is </w:t>
      </w:r>
      <w:r w:rsidR="00424076">
        <w:t xml:space="preserve">potentially </w:t>
      </w:r>
      <w:r>
        <w:t xml:space="preserve">a food source for some animals or insects. A reduction in the population of </w:t>
      </w:r>
      <w:r w:rsidRPr="007F5FB1">
        <w:rPr>
          <w:i/>
          <w:iCs/>
        </w:rPr>
        <w:t>Ae. aegypti</w:t>
      </w:r>
      <w:r>
        <w:t xml:space="preserve"> could potentially impact other animals or insects that may rely on it as a food source. Therefore, this pathway is further considered as a potential risk source.</w:t>
      </w:r>
    </w:p>
    <w:p w14:paraId="63503C4A" w14:textId="5AE4B1BD" w:rsidR="00741959" w:rsidRDefault="00741959" w:rsidP="00741959">
      <w:pPr>
        <w:pStyle w:val="RARMPnumberedparagraphs"/>
      </w:pPr>
      <w:r>
        <w:rPr>
          <w:snapToGrid w:val="0"/>
        </w:rPr>
        <w:t xml:space="preserve">As mentioned in </w:t>
      </w:r>
      <w:r w:rsidR="00F50B3D">
        <w:rPr>
          <w:snapToGrid w:val="0"/>
        </w:rPr>
        <w:fldChar w:fldCharType="begin"/>
      </w:r>
      <w:r w:rsidR="00F50B3D">
        <w:rPr>
          <w:snapToGrid w:val="0"/>
        </w:rPr>
        <w:instrText xml:space="preserve"> REF _Ref191906320 \r \h </w:instrText>
      </w:r>
      <w:r w:rsidR="00F50B3D">
        <w:rPr>
          <w:snapToGrid w:val="0"/>
        </w:rPr>
      </w:r>
      <w:r w:rsidR="00F50B3D">
        <w:rPr>
          <w:snapToGrid w:val="0"/>
        </w:rPr>
        <w:fldChar w:fldCharType="separate"/>
      </w:r>
      <w:r w:rsidR="005B212B">
        <w:rPr>
          <w:snapToGrid w:val="0"/>
        </w:rPr>
        <w:t>Chapter 1</w:t>
      </w:r>
      <w:r w:rsidR="00F50B3D">
        <w:rPr>
          <w:snapToGrid w:val="0"/>
        </w:rPr>
        <w:fldChar w:fldCharType="end"/>
      </w:r>
      <w:r w:rsidR="00216EBE">
        <w:rPr>
          <w:snapToGrid w:val="0"/>
        </w:rPr>
        <w:t xml:space="preserve">, section </w:t>
      </w:r>
      <w:r w:rsidR="00216EBE">
        <w:rPr>
          <w:snapToGrid w:val="0"/>
        </w:rPr>
        <w:fldChar w:fldCharType="begin"/>
      </w:r>
      <w:r w:rsidR="00216EBE">
        <w:rPr>
          <w:snapToGrid w:val="0"/>
        </w:rPr>
        <w:instrText xml:space="preserve"> REF _Ref191906346 \n \h </w:instrText>
      </w:r>
      <w:r w:rsidR="00216EBE">
        <w:rPr>
          <w:snapToGrid w:val="0"/>
        </w:rPr>
      </w:r>
      <w:r w:rsidR="00216EBE">
        <w:rPr>
          <w:snapToGrid w:val="0"/>
        </w:rPr>
        <w:fldChar w:fldCharType="separate"/>
      </w:r>
      <w:r w:rsidR="005B212B">
        <w:rPr>
          <w:snapToGrid w:val="0"/>
        </w:rPr>
        <w:t>5.3</w:t>
      </w:r>
      <w:r w:rsidR="00216EBE">
        <w:rPr>
          <w:snapToGrid w:val="0"/>
        </w:rPr>
        <w:fldChar w:fldCharType="end"/>
      </w:r>
      <w:r>
        <w:rPr>
          <w:snapToGrid w:val="0"/>
        </w:rPr>
        <w:t xml:space="preserve">, there are other species of </w:t>
      </w:r>
      <w:r w:rsidRPr="00D10894">
        <w:rPr>
          <w:i/>
          <w:iCs/>
          <w:snapToGrid w:val="0"/>
        </w:rPr>
        <w:t>Aedes</w:t>
      </w:r>
      <w:r>
        <w:rPr>
          <w:snapToGrid w:val="0"/>
        </w:rPr>
        <w:t xml:space="preserve"> mosquitoes in Australia. If the GM mosquitoes can interbreed with other </w:t>
      </w:r>
      <w:r w:rsidRPr="00BF1B1D">
        <w:rPr>
          <w:i/>
          <w:iCs/>
          <w:snapToGrid w:val="0"/>
        </w:rPr>
        <w:t>Aedes</w:t>
      </w:r>
      <w:r>
        <w:rPr>
          <w:snapToGrid w:val="0"/>
        </w:rPr>
        <w:t xml:space="preserve"> species in Australia and transfer the introduced trait, it could lead to the unintentional reduction of other species found in Australia. </w:t>
      </w:r>
      <w:r>
        <w:t>Therefore, this pathway is further considered as a potential source of risk.</w:t>
      </w:r>
    </w:p>
    <w:p w14:paraId="62CA933C" w14:textId="6C4C22AE" w:rsidR="00F50B3D" w:rsidRDefault="00F50B3D" w:rsidP="00F50B3D">
      <w:pPr>
        <w:pStyle w:val="4RARMP"/>
      </w:pPr>
      <w:r>
        <w:t>Potential of Ae. aegypti to transmit lumpy skin disease virus</w:t>
      </w:r>
    </w:p>
    <w:p w14:paraId="516C6000" w14:textId="7DAD0A15" w:rsidR="00F50B3D" w:rsidRDefault="00F50B3D" w:rsidP="00F50B3D">
      <w:pPr>
        <w:pStyle w:val="RARMPnumberedparagraphs"/>
      </w:pPr>
      <w:r>
        <w:t xml:space="preserve">As mentioned in </w:t>
      </w:r>
      <w:r w:rsidR="00216EBE">
        <w:fldChar w:fldCharType="begin"/>
      </w:r>
      <w:r w:rsidR="00216EBE">
        <w:instrText xml:space="preserve"> REF _Ref191906375 \n \h </w:instrText>
      </w:r>
      <w:r w:rsidR="00216EBE">
        <w:fldChar w:fldCharType="separate"/>
      </w:r>
      <w:r w:rsidR="005B212B">
        <w:t>Chapter 1</w:t>
      </w:r>
      <w:r w:rsidR="00216EBE">
        <w:fldChar w:fldCharType="end"/>
      </w:r>
      <w:r w:rsidR="00216EBE">
        <w:t xml:space="preserve">, section </w:t>
      </w:r>
      <w:r w:rsidR="00216EBE">
        <w:fldChar w:fldCharType="begin"/>
      </w:r>
      <w:r w:rsidR="00216EBE">
        <w:instrText xml:space="preserve"> REF _Ref191892086 \n \h </w:instrText>
      </w:r>
      <w:r w:rsidR="00216EBE">
        <w:fldChar w:fldCharType="separate"/>
      </w:r>
      <w:r w:rsidR="005B212B">
        <w:t>3.2</w:t>
      </w:r>
      <w:r w:rsidR="00216EBE">
        <w:fldChar w:fldCharType="end"/>
      </w:r>
      <w:r w:rsidR="00216EBE">
        <w:t xml:space="preserve">, there is a theoretical </w:t>
      </w:r>
      <w:r w:rsidR="00E91F43">
        <w:t xml:space="preserve">possibility </w:t>
      </w:r>
      <w:r w:rsidR="00216EBE">
        <w:t xml:space="preserve">of </w:t>
      </w:r>
      <w:r w:rsidR="00216EBE" w:rsidRPr="00216EBE">
        <w:rPr>
          <w:i/>
          <w:iCs/>
        </w:rPr>
        <w:t>Ae. aegypti</w:t>
      </w:r>
      <w:r w:rsidR="00216EBE">
        <w:t xml:space="preserve"> transmitting lumpy skin disease</w:t>
      </w:r>
      <w:r w:rsidR="00D86572">
        <w:t xml:space="preserve">. </w:t>
      </w:r>
      <w:r w:rsidR="00216EBE">
        <w:t xml:space="preserve">However, there has been no evidence of </w:t>
      </w:r>
      <w:r w:rsidR="008148C7">
        <w:t>transmission</w:t>
      </w:r>
      <w:r w:rsidR="00D86572">
        <w:t xml:space="preserve"> </w:t>
      </w:r>
      <w:r w:rsidR="00216EBE">
        <w:t>in the field and lumpy skin disease</w:t>
      </w:r>
      <w:r w:rsidR="00956E64">
        <w:t xml:space="preserve"> is not endemic to</w:t>
      </w:r>
      <w:r w:rsidR="00216EBE">
        <w:t xml:space="preserve"> Australia. </w:t>
      </w:r>
      <w:r w:rsidR="007E1D7B">
        <w:t>As</w:t>
      </w:r>
      <w:r w:rsidR="00E220C3">
        <w:t xml:space="preserve"> only non-biting </w:t>
      </w:r>
      <w:r w:rsidR="007E1D7B">
        <w:t xml:space="preserve">GM </w:t>
      </w:r>
      <w:r w:rsidR="00E220C3">
        <w:t>male</w:t>
      </w:r>
      <w:r w:rsidR="007E1D7B">
        <w:t xml:space="preserve"> mosquitoes</w:t>
      </w:r>
      <w:r w:rsidR="00E91F43">
        <w:t xml:space="preserve"> are expected to</w:t>
      </w:r>
      <w:r w:rsidR="00E220C3">
        <w:t xml:space="preserve"> survive, they cannot transmit the disease. </w:t>
      </w:r>
      <w:r w:rsidR="007E1D7B">
        <w:t xml:space="preserve">In addition, </w:t>
      </w:r>
      <w:r w:rsidR="00956E64" w:rsidRPr="00944524">
        <w:rPr>
          <w:i/>
          <w:iCs/>
        </w:rPr>
        <w:t>Ae. aegypti</w:t>
      </w:r>
      <w:r w:rsidR="00956E64">
        <w:t xml:space="preserve"> </w:t>
      </w:r>
      <w:r w:rsidR="00E220C3">
        <w:t>is also usually found</w:t>
      </w:r>
      <w:r w:rsidR="00956E64">
        <w:t xml:space="preserve"> in urban area</w:t>
      </w:r>
      <w:r w:rsidR="00FD2ED7">
        <w:t>s</w:t>
      </w:r>
      <w:r w:rsidR="00956E64">
        <w:t xml:space="preserve"> and not in rural setting</w:t>
      </w:r>
      <w:r w:rsidR="00FD2ED7">
        <w:t>s</w:t>
      </w:r>
      <w:r w:rsidR="00956E64">
        <w:t xml:space="preserve"> where livestock activities usually take place. </w:t>
      </w:r>
      <w:r w:rsidR="00216EBE">
        <w:t>Therefore, this pathway is not further considered as a potential source</w:t>
      </w:r>
      <w:r w:rsidR="00FD2ED7">
        <w:t xml:space="preserve"> of risk</w:t>
      </w:r>
      <w:r w:rsidR="00944524">
        <w:t>.</w:t>
      </w:r>
      <w:r w:rsidR="00216EBE">
        <w:t xml:space="preserve"> </w:t>
      </w:r>
    </w:p>
    <w:p w14:paraId="2D08AED6" w14:textId="33FAE088" w:rsidR="00741959" w:rsidRDefault="00741959" w:rsidP="00741959">
      <w:pPr>
        <w:pStyle w:val="4RARMP"/>
      </w:pPr>
      <w:r>
        <w:lastRenderedPageBreak/>
        <w:t>Reduction of Wolbachia carrying mosquitoes</w:t>
      </w:r>
    </w:p>
    <w:p w14:paraId="32EF771E" w14:textId="5C936F4D" w:rsidR="00741959" w:rsidRPr="00772588" w:rsidRDefault="009218C6" w:rsidP="00741959">
      <w:pPr>
        <w:pStyle w:val="RARMPnumberedparagraphs"/>
        <w:rPr>
          <w:snapToGrid w:val="0"/>
        </w:rPr>
      </w:pPr>
      <w:r>
        <w:rPr>
          <w:snapToGrid w:val="0"/>
        </w:rPr>
        <w:t xml:space="preserve">The </w:t>
      </w:r>
      <w:r w:rsidR="0073228E">
        <w:rPr>
          <w:snapToGrid w:val="0"/>
        </w:rPr>
        <w:t>i</w:t>
      </w:r>
      <w:r w:rsidR="00741959" w:rsidRPr="006F46C2">
        <w:rPr>
          <w:snapToGrid w:val="0"/>
        </w:rPr>
        <w:t xml:space="preserve">ntroduction of </w:t>
      </w:r>
      <w:r w:rsidR="00741959" w:rsidRPr="00772588">
        <w:rPr>
          <w:i/>
          <w:iCs/>
          <w:snapToGrid w:val="0"/>
        </w:rPr>
        <w:t>Wolbachia</w:t>
      </w:r>
      <w:r w:rsidR="00741959">
        <w:rPr>
          <w:snapToGrid w:val="0"/>
        </w:rPr>
        <w:t xml:space="preserve"> into </w:t>
      </w:r>
      <w:r w:rsidR="00741959" w:rsidRPr="006F46C2">
        <w:rPr>
          <w:i/>
          <w:iCs/>
          <w:snapToGrid w:val="0"/>
        </w:rPr>
        <w:t>Ae. aegypti</w:t>
      </w:r>
      <w:r w:rsidR="00741959">
        <w:rPr>
          <w:snapToGrid w:val="0"/>
        </w:rPr>
        <w:t xml:space="preserve"> </w:t>
      </w:r>
      <w:r w:rsidR="0073228E">
        <w:rPr>
          <w:snapToGrid w:val="0"/>
        </w:rPr>
        <w:t xml:space="preserve">populations has been </w:t>
      </w:r>
      <w:r w:rsidR="00741959">
        <w:rPr>
          <w:snapToGrid w:val="0"/>
        </w:rPr>
        <w:t xml:space="preserve">a successful strategy in managing the transmission of dengue in Queensland. As </w:t>
      </w:r>
      <w:r w:rsidR="00741959" w:rsidRPr="00772588">
        <w:rPr>
          <w:i/>
          <w:iCs/>
          <w:snapToGrid w:val="0"/>
        </w:rPr>
        <w:t>Wolbachia</w:t>
      </w:r>
      <w:r w:rsidR="00741959">
        <w:rPr>
          <w:snapToGrid w:val="0"/>
        </w:rPr>
        <w:t xml:space="preserve"> is maternally transmitted, the release of the GM mosquitoes could potentially result in the reduction of mosquitoes carrying </w:t>
      </w:r>
      <w:r w:rsidR="00741959" w:rsidRPr="00B73FED">
        <w:rPr>
          <w:i/>
          <w:iCs/>
          <w:snapToGrid w:val="0"/>
        </w:rPr>
        <w:t>Wolbachia</w:t>
      </w:r>
      <w:r w:rsidR="00741959">
        <w:rPr>
          <w:snapToGrid w:val="0"/>
        </w:rPr>
        <w:t xml:space="preserve"> and increase the number of mosquitoes that could be a vector for dengue transmission. </w:t>
      </w:r>
      <w:r w:rsidR="00741959">
        <w:t>Therefore, this pathway is further considered as a potential source of risk.</w:t>
      </w:r>
    </w:p>
    <w:p w14:paraId="01990F4C" w14:textId="71E332F8" w:rsidR="00741959" w:rsidRPr="000A29BE" w:rsidRDefault="00741959" w:rsidP="00321867">
      <w:pPr>
        <w:pStyle w:val="4RARMP"/>
      </w:pPr>
      <w:r>
        <w:t>Quality, safety and efficacy of GM mosquito</w:t>
      </w:r>
    </w:p>
    <w:p w14:paraId="167869B7" w14:textId="2B7EDE42" w:rsidR="00DB35FC" w:rsidRPr="001D1C11" w:rsidRDefault="007E0D49" w:rsidP="0076007B">
      <w:pPr>
        <w:pStyle w:val="RARMPnumberedparagraphs"/>
      </w:pPr>
      <w:r w:rsidRPr="001D1C11">
        <w:t xml:space="preserve">The APVMA regulates the quality, safety and efficacy, and trade risks associated with the </w:t>
      </w:r>
      <w:r w:rsidR="009343BC" w:rsidRPr="001D1C11">
        <w:t>GM mosquitoes</w:t>
      </w:r>
      <w:r w:rsidR="00B73FED" w:rsidRPr="001D1C11">
        <w:t xml:space="preserve"> </w:t>
      </w:r>
      <w:r w:rsidRPr="001D1C11">
        <w:t xml:space="preserve">under the </w:t>
      </w:r>
      <w:proofErr w:type="spellStart"/>
      <w:r w:rsidRPr="001D1C11">
        <w:rPr>
          <w:iCs/>
        </w:rPr>
        <w:t>AgVet</w:t>
      </w:r>
      <w:proofErr w:type="spellEnd"/>
      <w:r w:rsidRPr="001D1C11">
        <w:rPr>
          <w:iCs/>
        </w:rPr>
        <w:t xml:space="preserve"> Code</w:t>
      </w:r>
      <w:r w:rsidRPr="001D1C11">
        <w:t xml:space="preserve">, as mentioned in </w:t>
      </w:r>
      <w:r w:rsidRPr="001D1C11">
        <w:fldChar w:fldCharType="begin"/>
      </w:r>
      <w:r w:rsidRPr="001D1C11">
        <w:instrText xml:space="preserve"> REF _Ref57119022 \n \h </w:instrText>
      </w:r>
      <w:r w:rsidRPr="001D1C11">
        <w:fldChar w:fldCharType="separate"/>
      </w:r>
      <w:r w:rsidR="005B212B">
        <w:t>Chapter 1</w:t>
      </w:r>
      <w:r w:rsidRPr="001D1C11">
        <w:fldChar w:fldCharType="end"/>
      </w:r>
      <w:r w:rsidRPr="001D1C11">
        <w:t xml:space="preserve">, Section </w:t>
      </w:r>
      <w:r w:rsidRPr="001D1C11">
        <w:fldChar w:fldCharType="begin"/>
      </w:r>
      <w:r w:rsidRPr="001D1C11">
        <w:instrText xml:space="preserve"> REF _Ref425251282 \n \h </w:instrText>
      </w:r>
      <w:r w:rsidRPr="001D1C11">
        <w:fldChar w:fldCharType="separate"/>
      </w:r>
      <w:r w:rsidR="005B212B">
        <w:t>1.1</w:t>
      </w:r>
      <w:r w:rsidRPr="001D1C11">
        <w:fldChar w:fldCharType="end"/>
      </w:r>
      <w:r w:rsidRPr="001D1C11">
        <w:t>.</w:t>
      </w:r>
      <w:r w:rsidR="0076295D" w:rsidRPr="001D1C11">
        <w:rPr>
          <w:iCs/>
        </w:rPr>
        <w:t xml:space="preserve">. </w:t>
      </w:r>
      <w:r w:rsidRPr="001D1C11">
        <w:t xml:space="preserve"> Therefore, </w:t>
      </w:r>
      <w:r w:rsidR="00B73FED" w:rsidRPr="001D1C11">
        <w:t xml:space="preserve">the </w:t>
      </w:r>
      <w:r w:rsidR="00741959" w:rsidRPr="001D1C11">
        <w:t xml:space="preserve">quality, safety and efficacy </w:t>
      </w:r>
      <w:r w:rsidR="00B73FED" w:rsidRPr="001D1C11">
        <w:t xml:space="preserve">of the </w:t>
      </w:r>
      <w:r w:rsidR="009343BC" w:rsidRPr="001D1C11">
        <w:t>GM mosquitoes</w:t>
      </w:r>
      <w:r w:rsidR="00B73FED" w:rsidRPr="001D1C11">
        <w:t xml:space="preserve"> </w:t>
      </w:r>
      <w:r w:rsidR="00741959" w:rsidRPr="001D1C11">
        <w:t xml:space="preserve">as a </w:t>
      </w:r>
      <w:r w:rsidR="00BC7C14">
        <w:t xml:space="preserve">biological </w:t>
      </w:r>
      <w:r w:rsidR="00741959" w:rsidRPr="001D1C11">
        <w:t xml:space="preserve">pest control agent </w:t>
      </w:r>
      <w:r w:rsidR="001D1C11">
        <w:t xml:space="preserve">will </w:t>
      </w:r>
      <w:r w:rsidR="00741959" w:rsidRPr="001D1C11">
        <w:t>not be further considered in this risk assessment.</w:t>
      </w:r>
      <w:r w:rsidR="00B73FED" w:rsidRPr="001D1C11">
        <w:t xml:space="preserve"> </w:t>
      </w:r>
    </w:p>
    <w:p w14:paraId="394D2060" w14:textId="1304B4F7" w:rsidR="00741959" w:rsidRPr="006F46C2" w:rsidRDefault="00741959" w:rsidP="00321867">
      <w:pPr>
        <w:pStyle w:val="4RARMP"/>
      </w:pPr>
      <w:r>
        <w:t>Horizontal gene transfer</w:t>
      </w:r>
    </w:p>
    <w:p w14:paraId="37B422D0" w14:textId="49615423" w:rsidR="00376929" w:rsidRDefault="00376929" w:rsidP="0076007B">
      <w:pPr>
        <w:pStyle w:val="RARMPnumberedparagraphs"/>
      </w:pPr>
      <w:r>
        <w:t xml:space="preserve">Horizontal gene transfer (HGT) is the potential for genetic material to be </w:t>
      </w:r>
      <w:r w:rsidR="006F46C2">
        <w:t>taken up</w:t>
      </w:r>
      <w:r>
        <w:t xml:space="preserve"> by an organism. The GM mosquito has been modified to express two proteins, the </w:t>
      </w:r>
      <w:proofErr w:type="spellStart"/>
      <w:r>
        <w:t>DsRed</w:t>
      </w:r>
      <w:proofErr w:type="spellEnd"/>
      <w:r>
        <w:t xml:space="preserve"> and the </w:t>
      </w:r>
      <w:proofErr w:type="spellStart"/>
      <w:r>
        <w:t>tTAV</w:t>
      </w:r>
      <w:proofErr w:type="spellEnd"/>
      <w:r>
        <w:t xml:space="preserve"> proteins. As the GM mosquitoes and larvae die, they would be degraded in soil, water or other medi</w:t>
      </w:r>
      <w:r w:rsidR="006F46C2">
        <w:t>a</w:t>
      </w:r>
      <w:r>
        <w:t xml:space="preserve"> and the genes responsible for encoding those protein</w:t>
      </w:r>
      <w:r w:rsidR="006F46C2">
        <w:t>s</w:t>
      </w:r>
      <w:r>
        <w:t xml:space="preserve"> would be present in these environments. The more likely organisms to be able to assimilate those genes in</w:t>
      </w:r>
      <w:r w:rsidR="00E91F43">
        <w:t>to</w:t>
      </w:r>
      <w:r>
        <w:t xml:space="preserve"> their genome would be micro-organisms. These micro-organisms would have to subsequently transfer these acquired gene</w:t>
      </w:r>
      <w:r w:rsidR="006F46C2">
        <w:t>s</w:t>
      </w:r>
      <w:r>
        <w:t xml:space="preserve"> to another insect. This pathway is highly unlikely to occur and will not be considered </w:t>
      </w:r>
      <w:r w:rsidR="00062574">
        <w:t>further</w:t>
      </w:r>
      <w:r>
        <w:t>.</w:t>
      </w:r>
    </w:p>
    <w:p w14:paraId="1E33E3B9" w14:textId="2A3418E0" w:rsidR="00741959" w:rsidRPr="000A29BE" w:rsidRDefault="00741959" w:rsidP="00321867">
      <w:pPr>
        <w:pStyle w:val="4RARMP"/>
      </w:pPr>
      <w:r>
        <w:t>Unauthorised activities</w:t>
      </w:r>
    </w:p>
    <w:p w14:paraId="1C6B6810" w14:textId="58A56BFA" w:rsidR="00FB7E35" w:rsidRPr="000A29BE" w:rsidRDefault="00741959" w:rsidP="0076007B">
      <w:pPr>
        <w:pStyle w:val="RARMPnumberedparagraphs"/>
      </w:pPr>
      <w:r w:rsidRPr="00741959">
        <w:t>Previous RARMPs have considered the potential for unauthorised activities to lead to an adverse outcome.</w:t>
      </w:r>
      <w:r>
        <w:t xml:space="preserve"> </w:t>
      </w:r>
      <w:r w:rsidR="00FB7E35" w:rsidRPr="000A29BE">
        <w:t xml:space="preserve">The Act provides for substantial penalties for unauthorised dealings with GMOs or non-compliance with licence </w:t>
      </w:r>
      <w:proofErr w:type="gramStart"/>
      <w:r w:rsidR="00FB7E35" w:rsidRPr="000A29BE">
        <w:t>conditions, and</w:t>
      </w:r>
      <w:proofErr w:type="gramEnd"/>
      <w:r w:rsidR="00FB7E35" w:rsidRPr="000A29BE">
        <w:t xml:space="preserve">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613B92FF" w14:textId="01E7E8E5" w:rsidR="00FB7E35" w:rsidRPr="000A29BE" w:rsidRDefault="00FB7E35" w:rsidP="00FB7E35">
      <w:pPr>
        <w:pStyle w:val="3RARMP"/>
        <w:spacing w:before="240"/>
      </w:pPr>
      <w:bookmarkStart w:id="391" w:name="_Toc453825264"/>
      <w:bookmarkStart w:id="392" w:name="_Toc534809825"/>
      <w:bookmarkStart w:id="393" w:name="_Toc37145972"/>
      <w:bookmarkStart w:id="394" w:name="_Toc46243672"/>
      <w:bookmarkStart w:id="395" w:name="_Toc47536765"/>
      <w:bookmarkStart w:id="396" w:name="_Toc198112106"/>
      <w:r w:rsidRPr="000A29BE">
        <w:t>Potential harm</w:t>
      </w:r>
      <w:bookmarkEnd w:id="391"/>
      <w:bookmarkEnd w:id="392"/>
      <w:bookmarkEnd w:id="393"/>
      <w:bookmarkEnd w:id="394"/>
      <w:bookmarkEnd w:id="395"/>
      <w:r w:rsidR="000D3070" w:rsidRPr="000A29BE">
        <w:t>s</w:t>
      </w:r>
      <w:bookmarkEnd w:id="396"/>
    </w:p>
    <w:p w14:paraId="458319CD" w14:textId="3E5710F2" w:rsidR="00FB7E35" w:rsidRPr="000A29BE" w:rsidRDefault="00375245" w:rsidP="0076007B">
      <w:pPr>
        <w:pStyle w:val="RARMPnumberedparagraphs"/>
      </w:pPr>
      <w:r w:rsidRPr="000A29BE">
        <w:t>Potential harms from the GM</w:t>
      </w:r>
      <w:r w:rsidR="00E430B7">
        <w:t>O</w:t>
      </w:r>
      <w:r w:rsidRPr="000A29BE">
        <w:t xml:space="preserve"> include</w:t>
      </w:r>
      <w:r w:rsidR="00FB7E35" w:rsidRPr="000A29BE">
        <w:t>:</w:t>
      </w:r>
    </w:p>
    <w:p w14:paraId="5181AD28" w14:textId="560E8682" w:rsidR="00FB7E35" w:rsidRPr="000A29BE" w:rsidRDefault="00FB7E35" w:rsidP="00FB7E35">
      <w:pPr>
        <w:pStyle w:val="Style6"/>
        <w:ind w:left="993" w:hanging="426"/>
      </w:pPr>
      <w:r w:rsidRPr="000A29BE">
        <w:t>harm to the health of people</w:t>
      </w:r>
      <w:r w:rsidR="00B869AC" w:rsidRPr="000A29BE">
        <w:t>,</w:t>
      </w:r>
      <w:r w:rsidRPr="000A29BE">
        <w:t xml:space="preserve"> including disease in humans</w:t>
      </w:r>
      <w:r w:rsidR="00400225" w:rsidRPr="000A29BE">
        <w:t xml:space="preserve"> </w:t>
      </w:r>
      <w:r w:rsidR="006D6B71">
        <w:t>and potential toxicity and allergenicity</w:t>
      </w:r>
      <w:r w:rsidR="00DC47BC" w:rsidRPr="000A29BE">
        <w:rPr>
          <w:rFonts w:cs="Arial"/>
          <w:szCs w:val="22"/>
        </w:rPr>
        <w:t xml:space="preserve"> to the GMO</w:t>
      </w:r>
      <w:r w:rsidR="006D6B71">
        <w:rPr>
          <w:rFonts w:cs="Arial"/>
          <w:szCs w:val="22"/>
        </w:rPr>
        <w:t>.</w:t>
      </w:r>
    </w:p>
    <w:p w14:paraId="76DCAFA5" w14:textId="71C27C15" w:rsidR="00FB7E35" w:rsidRPr="000A29BE" w:rsidRDefault="00FB7E35" w:rsidP="00FB7E35">
      <w:pPr>
        <w:pStyle w:val="Style6"/>
        <w:ind w:left="993" w:hanging="426"/>
        <w:rPr>
          <w:szCs w:val="22"/>
        </w:rPr>
      </w:pPr>
      <w:r w:rsidRPr="000A29BE">
        <w:rPr>
          <w:rFonts w:asciiTheme="minorHAnsi" w:hAnsiTheme="minorHAnsi" w:cstheme="minorHAnsi"/>
          <w:szCs w:val="22"/>
        </w:rPr>
        <w:t xml:space="preserve">the potential for </w:t>
      </w:r>
      <w:r w:rsidR="00B869AC" w:rsidRPr="000A29BE">
        <w:rPr>
          <w:rFonts w:asciiTheme="minorHAnsi" w:hAnsiTheme="minorHAnsi" w:cstheme="minorHAnsi"/>
          <w:szCs w:val="22"/>
        </w:rPr>
        <w:t xml:space="preserve">establishment of </w:t>
      </w:r>
      <w:r w:rsidR="006D6B71">
        <w:rPr>
          <w:rFonts w:asciiTheme="minorHAnsi" w:hAnsiTheme="minorHAnsi" w:cstheme="minorHAnsi"/>
          <w:szCs w:val="22"/>
        </w:rPr>
        <w:t>GM mosquitoes</w:t>
      </w:r>
      <w:r w:rsidRPr="000A29BE">
        <w:rPr>
          <w:rFonts w:asciiTheme="minorHAnsi" w:hAnsiTheme="minorHAnsi" w:cstheme="minorHAnsi"/>
          <w:szCs w:val="22"/>
        </w:rPr>
        <w:t xml:space="preserve"> </w:t>
      </w:r>
      <w:r w:rsidR="000D07D4" w:rsidRPr="000A29BE">
        <w:rPr>
          <w:rFonts w:asciiTheme="minorHAnsi" w:hAnsiTheme="minorHAnsi" w:cstheme="minorHAnsi"/>
          <w:szCs w:val="22"/>
        </w:rPr>
        <w:t xml:space="preserve">that could cause </w:t>
      </w:r>
      <w:r w:rsidR="00B858B8">
        <w:rPr>
          <w:rFonts w:asciiTheme="minorHAnsi" w:hAnsiTheme="minorHAnsi" w:cstheme="minorHAnsi"/>
          <w:szCs w:val="22"/>
        </w:rPr>
        <w:t>harm to</w:t>
      </w:r>
      <w:r w:rsidRPr="000A29BE">
        <w:rPr>
          <w:rFonts w:asciiTheme="minorHAnsi" w:hAnsiTheme="minorHAnsi" w:cstheme="minorHAnsi"/>
          <w:szCs w:val="22"/>
        </w:rPr>
        <w:t xml:space="preserve"> the environment</w:t>
      </w:r>
      <w:r w:rsidR="008B0031" w:rsidRPr="000A29BE">
        <w:rPr>
          <w:rFonts w:asciiTheme="minorHAnsi" w:hAnsiTheme="minorHAnsi" w:cstheme="minorHAnsi"/>
          <w:szCs w:val="22"/>
        </w:rPr>
        <w:t>.</w:t>
      </w:r>
      <w:r w:rsidRPr="000A29BE">
        <w:rPr>
          <w:szCs w:val="22"/>
        </w:rPr>
        <w:t xml:space="preserve"> </w:t>
      </w:r>
    </w:p>
    <w:p w14:paraId="0B4B3E29" w14:textId="77777777" w:rsidR="00FB7E35" w:rsidRPr="000A29BE" w:rsidRDefault="00FB7E35" w:rsidP="00FB7E35">
      <w:pPr>
        <w:pStyle w:val="3RARMP"/>
      </w:pPr>
      <w:bookmarkStart w:id="397" w:name="_Toc46243673"/>
      <w:bookmarkStart w:id="398" w:name="_Toc47536766"/>
      <w:bookmarkStart w:id="399" w:name="_Toc198112107"/>
      <w:r w:rsidRPr="000A29BE">
        <w:t>Postulated risk scenarios</w:t>
      </w:r>
      <w:bookmarkEnd w:id="397"/>
      <w:bookmarkEnd w:id="398"/>
      <w:bookmarkEnd w:id="399"/>
    </w:p>
    <w:p w14:paraId="67057127" w14:textId="4002D405" w:rsidR="00BC5B9C" w:rsidRPr="000A29BE" w:rsidRDefault="00AD5CD1" w:rsidP="0076007B">
      <w:pPr>
        <w:pStyle w:val="RARMPnumberedparagraphs"/>
      </w:pPr>
      <w:r>
        <w:t>Six</w:t>
      </w:r>
      <w:r w:rsidR="00F24F7D">
        <w:t xml:space="preserve"> </w:t>
      </w:r>
      <w:r w:rsidR="00FB7E35" w:rsidRPr="000A29BE">
        <w:t>risk scenarios were postulated and screened to identify substantive risk. These</w:t>
      </w:r>
      <w:r w:rsidR="008F7A8B" w:rsidRPr="000A29BE">
        <w:t xml:space="preserve"> hypothetical</w:t>
      </w:r>
      <w:r w:rsidR="00FB7E35" w:rsidRPr="000A29BE">
        <w:t xml:space="preserve"> scenarios are </w:t>
      </w:r>
      <w:r w:rsidR="008F7A8B" w:rsidRPr="000A29BE">
        <w:t>s</w:t>
      </w:r>
      <w:r w:rsidR="00FB7E35" w:rsidRPr="000A29BE">
        <w:t xml:space="preserve">ummarised </w:t>
      </w:r>
      <w:r w:rsidR="008B76CC" w:rsidRPr="000A29BE">
        <w:t xml:space="preserve">in </w:t>
      </w:r>
      <w:r w:rsidR="00596F31">
        <w:fldChar w:fldCharType="begin"/>
      </w:r>
      <w:r w:rsidR="00596F31">
        <w:instrText xml:space="preserve"> REF _Ref194060192 \n \h </w:instrText>
      </w:r>
      <w:r w:rsidR="00596F31">
        <w:fldChar w:fldCharType="separate"/>
      </w:r>
      <w:r w:rsidR="005B212B">
        <w:t>Table 8</w:t>
      </w:r>
      <w:r w:rsidR="00596F31">
        <w:fldChar w:fldCharType="end"/>
      </w:r>
      <w:r w:rsidR="00BC5B9C" w:rsidRPr="000A29BE">
        <w:t>.</w:t>
      </w:r>
      <w:r w:rsidR="00FB7E35" w:rsidRPr="000A29BE">
        <w:t xml:space="preserve"> </w:t>
      </w:r>
    </w:p>
    <w:p w14:paraId="3A22190E" w14:textId="5244CF1B" w:rsidR="00CD69E3" w:rsidRDefault="00BC5B9C" w:rsidP="007B72D7">
      <w:pPr>
        <w:pStyle w:val="RARMPnumberedparagraphs"/>
        <w:sectPr w:rsidR="00CD69E3" w:rsidSect="00D83417">
          <w:footerReference w:type="default" r:id="rId46"/>
          <w:pgSz w:w="11909" w:h="16834" w:code="9"/>
          <w:pgMar w:top="1418" w:right="1418" w:bottom="1418" w:left="1418" w:header="720" w:footer="720" w:gutter="0"/>
          <w:paperSrc w:first="2" w:other="2"/>
          <w:cols w:space="720"/>
          <w:rtlGutter/>
        </w:sectPr>
      </w:pPr>
      <w:r w:rsidRPr="000A29BE">
        <w:t xml:space="preserve">In the context of the activities proposed by the applicant and considering both the short and long term, </w:t>
      </w:r>
      <w:r w:rsidR="00BC593C">
        <w:t xml:space="preserve">all </w:t>
      </w:r>
      <w:r w:rsidR="0050076C">
        <w:t>six</w:t>
      </w:r>
      <w:r w:rsidR="009467F6" w:rsidRPr="000A29BE">
        <w:t xml:space="preserve"> </w:t>
      </w:r>
      <w:r w:rsidRPr="000A29BE">
        <w:t>risk scenarios did not give rise to any substantive risks that could be greater than negligible (</w:t>
      </w:r>
      <w:r w:rsidR="00FB7E35" w:rsidRPr="000A29BE">
        <w:t xml:space="preserve">discussed in depth in </w:t>
      </w:r>
      <w:r w:rsidR="00876596" w:rsidRPr="000A29BE">
        <w:t>section</w:t>
      </w:r>
      <w:r w:rsidR="000B45FA" w:rsidRPr="000A29BE">
        <w:t>s</w:t>
      </w:r>
      <w:r w:rsidR="007B72D7">
        <w:t xml:space="preserve"> </w:t>
      </w:r>
      <w:r w:rsidR="007B72D7">
        <w:fldChar w:fldCharType="begin"/>
      </w:r>
      <w:r w:rsidR="007B72D7">
        <w:instrText xml:space="preserve"> REF _Ref190864350 \r \h </w:instrText>
      </w:r>
      <w:r w:rsidR="007B72D7">
        <w:fldChar w:fldCharType="separate"/>
      </w:r>
      <w:r w:rsidR="005B212B">
        <w:t>2.4.1</w:t>
      </w:r>
      <w:r w:rsidR="007B72D7">
        <w:fldChar w:fldCharType="end"/>
      </w:r>
      <w:r w:rsidR="007B72D7">
        <w:t>-</w:t>
      </w:r>
      <w:r w:rsidR="007B72D7">
        <w:fldChar w:fldCharType="begin"/>
      </w:r>
      <w:r w:rsidR="007B72D7">
        <w:instrText xml:space="preserve"> REF _Ref190864357 \r \h </w:instrText>
      </w:r>
      <w:r w:rsidR="007B72D7">
        <w:fldChar w:fldCharType="separate"/>
      </w:r>
      <w:r w:rsidR="005B212B">
        <w:t>2.4.6</w:t>
      </w:r>
      <w:r w:rsidR="007B72D7">
        <w:fldChar w:fldCharType="end"/>
      </w:r>
      <w:r w:rsidR="00AA3C89" w:rsidRPr="000A29BE">
        <w:t xml:space="preserve">; </w:t>
      </w:r>
      <w:r w:rsidR="00F10728" w:rsidRPr="000A29BE">
        <w:t>this chapter</w:t>
      </w:r>
      <w:r w:rsidR="004A0EEC" w:rsidRPr="000A29BE">
        <w:t>)</w:t>
      </w:r>
      <w:r w:rsidR="00FB7E35" w:rsidRPr="000A29BE">
        <w:t xml:space="preserve">. </w:t>
      </w:r>
    </w:p>
    <w:p w14:paraId="7780D5ED" w14:textId="77777777" w:rsidR="00FB7E35" w:rsidRPr="000A29BE" w:rsidRDefault="00FB7E35" w:rsidP="00DE09E2">
      <w:pPr>
        <w:pStyle w:val="RARMPnumberedparagraphs"/>
        <w:numPr>
          <w:ilvl w:val="0"/>
          <w:numId w:val="0"/>
        </w:numPr>
      </w:pPr>
    </w:p>
    <w:p w14:paraId="0F1166AA" w14:textId="3F9DEF9D" w:rsidR="00FB7E35" w:rsidRPr="000A29BE" w:rsidRDefault="00FB7E35" w:rsidP="00D42F3F">
      <w:pPr>
        <w:pStyle w:val="table"/>
      </w:pPr>
      <w:bookmarkStart w:id="400" w:name="_Ref191117258"/>
      <w:bookmarkStart w:id="401" w:name="_Ref222561300"/>
      <w:bookmarkStart w:id="402" w:name="_Ref376429439"/>
      <w:bookmarkStart w:id="403" w:name="_Ref194060192"/>
      <w:bookmarkStart w:id="404" w:name="_Hlk190084476"/>
      <w:r w:rsidRPr="000A29BE">
        <w:t xml:space="preserve">Summary of </w:t>
      </w:r>
      <w:r w:rsidR="004F05DE" w:rsidRPr="000A29BE">
        <w:t xml:space="preserve">hypothetical </w:t>
      </w:r>
      <w:r w:rsidRPr="000A29BE">
        <w:t>risk scenarios from dealings with GM</w:t>
      </w:r>
      <w:bookmarkEnd w:id="400"/>
      <w:bookmarkEnd w:id="401"/>
      <w:bookmarkEnd w:id="402"/>
      <w:r w:rsidR="00307ECC">
        <w:t>O</w:t>
      </w:r>
      <w:bookmarkEnd w:id="403"/>
    </w:p>
    <w:tbl>
      <w:tblPr>
        <w:tblW w:w="5000" w:type="pct"/>
        <w:tblInd w:w="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1"/>
        <w:gridCol w:w="1556"/>
        <w:gridCol w:w="1609"/>
        <w:gridCol w:w="1757"/>
        <w:gridCol w:w="1827"/>
        <w:gridCol w:w="1847"/>
        <w:gridCol w:w="3961"/>
      </w:tblGrid>
      <w:tr w:rsidR="00C444A8" w:rsidRPr="000A29BE" w14:paraId="4A27E72C" w14:textId="77777777" w:rsidTr="00B66EC5">
        <w:tc>
          <w:tcPr>
            <w:tcW w:w="505" w:type="pct"/>
            <w:tcBorders>
              <w:top w:val="single" w:sz="12" w:space="0" w:color="auto"/>
              <w:left w:val="single" w:sz="12" w:space="0" w:color="auto"/>
              <w:bottom w:val="single" w:sz="12" w:space="0" w:color="auto"/>
              <w:right w:val="single" w:sz="12" w:space="0" w:color="auto"/>
            </w:tcBorders>
            <w:shd w:val="clear" w:color="auto" w:fill="D9D9D9"/>
            <w:vAlign w:val="center"/>
          </w:tcPr>
          <w:p w14:paraId="299C3B63" w14:textId="77777777" w:rsidR="00FB7E35" w:rsidRPr="000A29BE" w:rsidRDefault="00FB7E35" w:rsidP="004B20AB">
            <w:pPr>
              <w:pStyle w:val="textfortable"/>
              <w:rPr>
                <w:rFonts w:ascii="Calibri" w:hAnsi="Calibri"/>
                <w:b/>
              </w:rPr>
            </w:pPr>
            <w:r w:rsidRPr="000A29BE">
              <w:rPr>
                <w:rFonts w:ascii="Calibri" w:hAnsi="Calibri"/>
                <w:b/>
              </w:rPr>
              <w:t>Risk scenario</w:t>
            </w:r>
          </w:p>
        </w:tc>
        <w:tc>
          <w:tcPr>
            <w:tcW w:w="557" w:type="pct"/>
            <w:tcBorders>
              <w:top w:val="single" w:sz="12" w:space="0" w:color="auto"/>
              <w:left w:val="single" w:sz="12" w:space="0" w:color="auto"/>
              <w:bottom w:val="single" w:sz="12" w:space="0" w:color="auto"/>
              <w:right w:val="single" w:sz="12" w:space="0" w:color="auto"/>
            </w:tcBorders>
            <w:shd w:val="clear" w:color="auto" w:fill="D9D9D9"/>
            <w:vAlign w:val="center"/>
          </w:tcPr>
          <w:p w14:paraId="699EFE35" w14:textId="77777777" w:rsidR="00FB7E35" w:rsidRPr="000A29BE" w:rsidRDefault="00FB7E35" w:rsidP="004B20AB">
            <w:pPr>
              <w:pStyle w:val="textfortable"/>
              <w:rPr>
                <w:rFonts w:ascii="Calibri" w:hAnsi="Calibri"/>
                <w:b/>
              </w:rPr>
            </w:pPr>
            <w:r w:rsidRPr="000A29BE">
              <w:rPr>
                <w:rFonts w:ascii="Calibri" w:hAnsi="Calibri"/>
                <w:b/>
              </w:rPr>
              <w:t>Risk source</w:t>
            </w:r>
          </w:p>
        </w:tc>
        <w:tc>
          <w:tcPr>
            <w:tcW w:w="1205" w:type="pct"/>
            <w:gridSpan w:val="2"/>
            <w:tcBorders>
              <w:top w:val="single" w:sz="12" w:space="0" w:color="auto"/>
              <w:left w:val="single" w:sz="12" w:space="0" w:color="auto"/>
              <w:bottom w:val="single" w:sz="12" w:space="0" w:color="auto"/>
              <w:right w:val="single" w:sz="12" w:space="0" w:color="auto"/>
            </w:tcBorders>
            <w:shd w:val="clear" w:color="auto" w:fill="D9D9D9"/>
            <w:vAlign w:val="center"/>
          </w:tcPr>
          <w:p w14:paraId="138B2EC4" w14:textId="6D12A107" w:rsidR="00FB7E35" w:rsidRPr="000A29BE" w:rsidRDefault="004F05DE" w:rsidP="004F05DE">
            <w:pPr>
              <w:pStyle w:val="textfortable"/>
              <w:rPr>
                <w:rFonts w:ascii="Calibri" w:hAnsi="Calibri"/>
                <w:b/>
              </w:rPr>
            </w:pPr>
            <w:r w:rsidRPr="000A29BE">
              <w:rPr>
                <w:rFonts w:ascii="Calibri" w:hAnsi="Calibri"/>
                <w:b/>
              </w:rPr>
              <w:t>Possible c</w:t>
            </w:r>
            <w:r w:rsidR="00FB7E35" w:rsidRPr="000A29BE">
              <w:rPr>
                <w:rFonts w:ascii="Calibri" w:hAnsi="Calibri"/>
                <w:b/>
              </w:rPr>
              <w:t>ausal pathway</w:t>
            </w:r>
          </w:p>
        </w:tc>
        <w:tc>
          <w:tcPr>
            <w:tcW w:w="654" w:type="pct"/>
            <w:tcBorders>
              <w:top w:val="single" w:sz="12" w:space="0" w:color="auto"/>
              <w:left w:val="single" w:sz="12" w:space="0" w:color="auto"/>
              <w:bottom w:val="single" w:sz="12" w:space="0" w:color="auto"/>
              <w:right w:val="single" w:sz="12" w:space="0" w:color="auto"/>
            </w:tcBorders>
            <w:shd w:val="clear" w:color="auto" w:fill="D9D9D9"/>
            <w:vAlign w:val="center"/>
          </w:tcPr>
          <w:p w14:paraId="5D8DE42D" w14:textId="77777777" w:rsidR="00FB7E35" w:rsidRPr="000A29BE" w:rsidRDefault="00FB7E35" w:rsidP="004B20AB">
            <w:pPr>
              <w:pStyle w:val="textfortable"/>
              <w:rPr>
                <w:rFonts w:ascii="Calibri" w:hAnsi="Calibri"/>
                <w:b/>
              </w:rPr>
            </w:pPr>
            <w:r w:rsidRPr="000A29BE">
              <w:rPr>
                <w:rFonts w:ascii="Calibri" w:hAnsi="Calibri"/>
                <w:b/>
              </w:rPr>
              <w:t>Potential</w:t>
            </w:r>
          </w:p>
          <w:p w14:paraId="27777D6C" w14:textId="77777777" w:rsidR="00FB7E35" w:rsidRPr="000A29BE" w:rsidRDefault="00FB7E35" w:rsidP="004B20AB">
            <w:pPr>
              <w:pStyle w:val="textfortable"/>
              <w:rPr>
                <w:rFonts w:ascii="Calibri" w:hAnsi="Calibri"/>
                <w:b/>
              </w:rPr>
            </w:pPr>
            <w:r w:rsidRPr="000A29BE">
              <w:rPr>
                <w:rFonts w:ascii="Calibri" w:hAnsi="Calibri"/>
                <w:b/>
              </w:rPr>
              <w:t>harm</w:t>
            </w:r>
          </w:p>
        </w:tc>
        <w:tc>
          <w:tcPr>
            <w:tcW w:w="661" w:type="pct"/>
            <w:tcBorders>
              <w:top w:val="single" w:sz="12" w:space="0" w:color="auto"/>
              <w:left w:val="single" w:sz="12" w:space="0" w:color="auto"/>
              <w:bottom w:val="single" w:sz="12" w:space="0" w:color="auto"/>
              <w:right w:val="single" w:sz="12" w:space="0" w:color="auto"/>
            </w:tcBorders>
            <w:shd w:val="clear" w:color="auto" w:fill="D9D9D9"/>
            <w:vAlign w:val="center"/>
          </w:tcPr>
          <w:p w14:paraId="2E13615E" w14:textId="77777777" w:rsidR="00FB7E35" w:rsidRPr="000A29BE" w:rsidRDefault="00FB7E35" w:rsidP="004B20AB">
            <w:pPr>
              <w:pStyle w:val="textfortable"/>
              <w:rPr>
                <w:rFonts w:ascii="Calibri" w:hAnsi="Calibri"/>
                <w:b/>
              </w:rPr>
            </w:pPr>
            <w:r w:rsidRPr="000A29BE">
              <w:rPr>
                <w:rFonts w:ascii="Calibri" w:hAnsi="Calibri"/>
                <w:b/>
              </w:rPr>
              <w:t>Substantive risk</w:t>
            </w:r>
          </w:p>
        </w:tc>
        <w:tc>
          <w:tcPr>
            <w:tcW w:w="1418" w:type="pct"/>
            <w:tcBorders>
              <w:top w:val="single" w:sz="12" w:space="0" w:color="auto"/>
              <w:left w:val="single" w:sz="12" w:space="0" w:color="auto"/>
              <w:bottom w:val="single" w:sz="12" w:space="0" w:color="auto"/>
              <w:right w:val="single" w:sz="12" w:space="0" w:color="auto"/>
            </w:tcBorders>
            <w:shd w:val="clear" w:color="auto" w:fill="D9D9D9"/>
            <w:vAlign w:val="center"/>
          </w:tcPr>
          <w:p w14:paraId="388B116A" w14:textId="77777777" w:rsidR="00FB7E35" w:rsidRPr="000A29BE" w:rsidRDefault="00FB7E35" w:rsidP="004B20AB">
            <w:pPr>
              <w:pStyle w:val="textfortable"/>
              <w:rPr>
                <w:rFonts w:ascii="Calibri" w:hAnsi="Calibri"/>
                <w:b/>
              </w:rPr>
            </w:pPr>
            <w:r w:rsidRPr="000A29BE">
              <w:rPr>
                <w:rFonts w:ascii="Calibri" w:hAnsi="Calibri"/>
                <w:b/>
              </w:rPr>
              <w:t>Reason</w:t>
            </w:r>
          </w:p>
        </w:tc>
      </w:tr>
      <w:tr w:rsidR="00B716B0" w:rsidRPr="000A29BE" w14:paraId="4F56C685" w14:textId="77777777" w:rsidTr="00B66EC5">
        <w:tc>
          <w:tcPr>
            <w:tcW w:w="5000" w:type="pct"/>
            <w:gridSpan w:val="7"/>
            <w:tcBorders>
              <w:top w:val="single" w:sz="12" w:space="0" w:color="auto"/>
              <w:left w:val="single" w:sz="12" w:space="0" w:color="auto"/>
              <w:bottom w:val="single" w:sz="12" w:space="0" w:color="auto"/>
              <w:right w:val="single" w:sz="12" w:space="0" w:color="auto"/>
            </w:tcBorders>
            <w:shd w:val="clear" w:color="auto" w:fill="D9D9D9"/>
            <w:vAlign w:val="center"/>
          </w:tcPr>
          <w:p w14:paraId="58EB20D1" w14:textId="68E10CE0" w:rsidR="00B716B0" w:rsidRPr="000A29BE" w:rsidRDefault="00B716B0" w:rsidP="00B66EC5">
            <w:pPr>
              <w:pStyle w:val="textfortable"/>
              <w:jc w:val="left"/>
              <w:rPr>
                <w:rFonts w:ascii="Calibri" w:hAnsi="Calibri"/>
                <w:b/>
              </w:rPr>
            </w:pPr>
            <w:r>
              <w:rPr>
                <w:rFonts w:ascii="Calibri" w:hAnsi="Calibri"/>
                <w:b/>
              </w:rPr>
              <w:t>Risk to health and safety of people</w:t>
            </w:r>
          </w:p>
        </w:tc>
      </w:tr>
      <w:tr w:rsidR="00100464" w:rsidRPr="000A29BE" w14:paraId="7685B647" w14:textId="77777777" w:rsidTr="00346416">
        <w:tc>
          <w:tcPr>
            <w:tcW w:w="505" w:type="pct"/>
            <w:tcBorders>
              <w:top w:val="single" w:sz="12" w:space="0" w:color="auto"/>
              <w:left w:val="single" w:sz="12" w:space="0" w:color="auto"/>
              <w:bottom w:val="single" w:sz="4" w:space="0" w:color="auto"/>
              <w:right w:val="single" w:sz="4" w:space="0" w:color="auto"/>
            </w:tcBorders>
          </w:tcPr>
          <w:p w14:paraId="40A1F5A4" w14:textId="5A58F02C" w:rsidR="00100464" w:rsidRDefault="009505D8" w:rsidP="00C72D66">
            <w:pPr>
              <w:pStyle w:val="textfortable"/>
              <w:spacing w:beforeLines="60" w:before="144" w:afterLines="60" w:after="144"/>
              <w:jc w:val="left"/>
              <w:rPr>
                <w:rFonts w:ascii="Calibri" w:hAnsi="Calibri"/>
              </w:rPr>
            </w:pPr>
            <w:r>
              <w:rPr>
                <w:rFonts w:ascii="Calibri" w:hAnsi="Calibri"/>
              </w:rPr>
              <w:t>1</w:t>
            </w:r>
          </w:p>
        </w:tc>
        <w:tc>
          <w:tcPr>
            <w:tcW w:w="557" w:type="pct"/>
            <w:tcBorders>
              <w:top w:val="single" w:sz="12" w:space="0" w:color="auto"/>
              <w:left w:val="single" w:sz="12" w:space="0" w:color="auto"/>
              <w:bottom w:val="single" w:sz="4" w:space="0" w:color="auto"/>
              <w:right w:val="single" w:sz="4" w:space="0" w:color="auto"/>
            </w:tcBorders>
          </w:tcPr>
          <w:p w14:paraId="205974B7" w14:textId="527EAA3C" w:rsidR="00100464" w:rsidRDefault="009505D8" w:rsidP="00C72D66">
            <w:pPr>
              <w:pStyle w:val="textfortable"/>
              <w:spacing w:beforeLines="60" w:before="144" w:afterLines="60" w:after="144"/>
              <w:jc w:val="left"/>
              <w:rPr>
                <w:rFonts w:ascii="Calibri" w:hAnsi="Calibri"/>
              </w:rPr>
            </w:pPr>
            <w:r>
              <w:rPr>
                <w:rFonts w:ascii="Calibri" w:hAnsi="Calibri"/>
              </w:rPr>
              <w:t>GM mosquitoes</w:t>
            </w:r>
          </w:p>
        </w:tc>
        <w:tc>
          <w:tcPr>
            <w:tcW w:w="1205" w:type="pct"/>
            <w:gridSpan w:val="2"/>
            <w:tcBorders>
              <w:top w:val="single" w:sz="12" w:space="0" w:color="auto"/>
              <w:left w:val="single" w:sz="4" w:space="0" w:color="auto"/>
              <w:bottom w:val="single" w:sz="4" w:space="0" w:color="auto"/>
              <w:right w:val="single" w:sz="4" w:space="0" w:color="auto"/>
            </w:tcBorders>
          </w:tcPr>
          <w:p w14:paraId="6C47B869" w14:textId="01B7DD06" w:rsidR="00100464" w:rsidRDefault="007A37A6" w:rsidP="00100464">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Exposure of eggs/larvae to t</w:t>
            </w:r>
            <w:r w:rsidR="00100464">
              <w:rPr>
                <w:rFonts w:ascii="Calibri" w:hAnsi="Calibri"/>
                <w:color w:val="auto"/>
                <w:sz w:val="20"/>
                <w:szCs w:val="20"/>
              </w:rPr>
              <w:t>etracycline present in environment</w:t>
            </w:r>
          </w:p>
          <w:p w14:paraId="167A7315" w14:textId="77777777" w:rsidR="00100464" w:rsidRDefault="00100464" w:rsidP="00100464">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OR</w:t>
            </w:r>
          </w:p>
          <w:p w14:paraId="729DA57F" w14:textId="77777777" w:rsidR="00100464" w:rsidRDefault="00100464" w:rsidP="00100464">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 xml:space="preserve">Inactivation of female self-limiting gene via inactivation of the OX5034 cassette </w:t>
            </w:r>
          </w:p>
          <w:p w14:paraId="24E2F42C" w14:textId="77777777" w:rsidR="00100464" w:rsidRPr="000A29BE" w:rsidRDefault="00100464" w:rsidP="00100464">
            <w:pPr>
              <w:pStyle w:val="TableTextRARMP"/>
              <w:spacing w:beforeLines="60" w:before="144" w:afterLines="60" w:after="144"/>
              <w:jc w:val="center"/>
              <w:rPr>
                <w:szCs w:val="20"/>
              </w:rPr>
            </w:pPr>
            <w:r w:rsidRPr="000A29BE">
              <w:rPr>
                <w:szCs w:val="20"/>
              </w:rPr>
              <w:sym w:font="Wingdings 3" w:char="F0C8"/>
            </w:r>
          </w:p>
          <w:p w14:paraId="31BDF95A" w14:textId="296044D5" w:rsidR="00100464" w:rsidRDefault="00100464" w:rsidP="00100464">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 xml:space="preserve">GM female </w:t>
            </w:r>
            <w:r w:rsidR="009343BC">
              <w:rPr>
                <w:rFonts w:ascii="Calibri" w:hAnsi="Calibri"/>
                <w:color w:val="auto"/>
                <w:sz w:val="20"/>
                <w:szCs w:val="20"/>
              </w:rPr>
              <w:t xml:space="preserve">mosquitoes </w:t>
            </w:r>
            <w:r>
              <w:rPr>
                <w:rFonts w:ascii="Calibri" w:hAnsi="Calibri"/>
                <w:color w:val="auto"/>
                <w:sz w:val="20"/>
                <w:szCs w:val="20"/>
              </w:rPr>
              <w:t>survive to adulthood.</w:t>
            </w:r>
          </w:p>
          <w:p w14:paraId="6013C277" w14:textId="77777777" w:rsidR="00100464" w:rsidRDefault="00100464" w:rsidP="00100464">
            <w:pPr>
              <w:pStyle w:val="TableTextRARMP"/>
              <w:spacing w:beforeLines="60" w:before="144" w:afterLines="60" w:after="144"/>
              <w:jc w:val="center"/>
              <w:rPr>
                <w:szCs w:val="20"/>
              </w:rPr>
            </w:pPr>
            <w:r w:rsidRPr="000A29BE">
              <w:rPr>
                <w:szCs w:val="20"/>
              </w:rPr>
              <w:sym w:font="Wingdings 3" w:char="F0C8"/>
            </w:r>
          </w:p>
          <w:p w14:paraId="0D27B389" w14:textId="71252E0F" w:rsidR="00100464" w:rsidRDefault="00100464" w:rsidP="00C72D66">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 xml:space="preserve">GM </w:t>
            </w:r>
            <w:r w:rsidR="001511CD">
              <w:rPr>
                <w:rFonts w:ascii="Calibri" w:hAnsi="Calibri"/>
                <w:color w:val="auto"/>
                <w:sz w:val="20"/>
                <w:szCs w:val="20"/>
              </w:rPr>
              <w:t>f</w:t>
            </w:r>
            <w:r>
              <w:rPr>
                <w:rFonts w:ascii="Calibri" w:hAnsi="Calibri"/>
                <w:color w:val="auto"/>
                <w:sz w:val="20"/>
                <w:szCs w:val="20"/>
              </w:rPr>
              <w:t>emale mosquito bites a person</w:t>
            </w:r>
          </w:p>
          <w:p w14:paraId="3506050D" w14:textId="77777777" w:rsidR="00100464" w:rsidRDefault="00100464" w:rsidP="00100464">
            <w:pPr>
              <w:pStyle w:val="TableTextRARMP"/>
              <w:spacing w:beforeLines="60" w:before="144" w:afterLines="60" w:after="144"/>
              <w:jc w:val="center"/>
              <w:rPr>
                <w:szCs w:val="20"/>
              </w:rPr>
            </w:pPr>
            <w:r w:rsidRPr="000A29BE">
              <w:rPr>
                <w:szCs w:val="20"/>
              </w:rPr>
              <w:sym w:font="Wingdings 3" w:char="F0C8"/>
            </w:r>
          </w:p>
          <w:p w14:paraId="22DF45AF" w14:textId="106FF5D8" w:rsidR="00100464" w:rsidRPr="00100464" w:rsidRDefault="001511CD" w:rsidP="00C72D66">
            <w:pPr>
              <w:pStyle w:val="Style4"/>
              <w:numPr>
                <w:ilvl w:val="0"/>
                <w:numId w:val="0"/>
              </w:numPr>
              <w:spacing w:beforeLines="60" w:before="144" w:afterLines="60" w:after="144"/>
              <w:rPr>
                <w:rFonts w:ascii="Calibri" w:hAnsi="Calibri"/>
                <w:bCs/>
                <w:color w:val="auto"/>
                <w:sz w:val="20"/>
                <w:szCs w:val="20"/>
              </w:rPr>
            </w:pPr>
            <w:r w:rsidRPr="001511CD">
              <w:rPr>
                <w:rFonts w:ascii="Calibri" w:hAnsi="Calibri"/>
                <w:color w:val="auto"/>
                <w:sz w:val="20"/>
                <w:szCs w:val="20"/>
              </w:rPr>
              <w:t xml:space="preserve">Toxicity </w:t>
            </w:r>
            <w:r w:rsidR="006B2BA6">
              <w:rPr>
                <w:rFonts w:ascii="Calibri" w:hAnsi="Calibri"/>
                <w:color w:val="auto"/>
                <w:sz w:val="20"/>
                <w:szCs w:val="20"/>
              </w:rPr>
              <w:t xml:space="preserve">or allergic reaction </w:t>
            </w:r>
            <w:r w:rsidRPr="001511CD">
              <w:rPr>
                <w:rFonts w:ascii="Calibri" w:hAnsi="Calibri"/>
                <w:color w:val="auto"/>
                <w:sz w:val="20"/>
                <w:szCs w:val="20"/>
              </w:rPr>
              <w:t xml:space="preserve">in persons exposed to the </w:t>
            </w:r>
            <w:proofErr w:type="spellStart"/>
            <w:r w:rsidRPr="001511CD">
              <w:rPr>
                <w:rFonts w:ascii="Calibri" w:hAnsi="Calibri"/>
                <w:color w:val="auto"/>
                <w:sz w:val="20"/>
                <w:szCs w:val="20"/>
              </w:rPr>
              <w:t>tTAV</w:t>
            </w:r>
            <w:proofErr w:type="spellEnd"/>
            <w:r w:rsidRPr="001511CD">
              <w:rPr>
                <w:rFonts w:ascii="Calibri" w:hAnsi="Calibri"/>
                <w:color w:val="auto"/>
                <w:sz w:val="20"/>
                <w:szCs w:val="20"/>
              </w:rPr>
              <w:t xml:space="preserve"> and/or DsRed</w:t>
            </w:r>
            <w:r w:rsidR="00194AE8">
              <w:rPr>
                <w:rFonts w:ascii="Calibri" w:hAnsi="Calibri"/>
                <w:color w:val="auto"/>
                <w:sz w:val="20"/>
                <w:szCs w:val="20"/>
              </w:rPr>
              <w:t>2</w:t>
            </w:r>
            <w:r w:rsidRPr="001511CD">
              <w:rPr>
                <w:rFonts w:ascii="Calibri" w:hAnsi="Calibri"/>
                <w:color w:val="auto"/>
                <w:sz w:val="20"/>
                <w:szCs w:val="20"/>
              </w:rPr>
              <w:t xml:space="preserve"> protein</w:t>
            </w:r>
            <w:r w:rsidR="00A66C88">
              <w:rPr>
                <w:rFonts w:ascii="Calibri" w:hAnsi="Calibri"/>
                <w:color w:val="auto"/>
                <w:sz w:val="20"/>
                <w:szCs w:val="20"/>
              </w:rPr>
              <w:t>s</w:t>
            </w:r>
            <w:r w:rsidRPr="001511CD">
              <w:rPr>
                <w:rFonts w:ascii="Calibri" w:hAnsi="Calibri"/>
                <w:color w:val="auto"/>
                <w:sz w:val="20"/>
                <w:szCs w:val="20"/>
              </w:rPr>
              <w:t xml:space="preserve"> expressed by the mosquito</w:t>
            </w:r>
            <w:r w:rsidR="00596F31">
              <w:rPr>
                <w:rFonts w:ascii="Calibri" w:hAnsi="Calibri"/>
                <w:color w:val="auto"/>
                <w:sz w:val="20"/>
                <w:szCs w:val="20"/>
              </w:rPr>
              <w:t>e</w:t>
            </w:r>
            <w:r w:rsidRPr="001511CD">
              <w:rPr>
                <w:rFonts w:ascii="Calibri" w:hAnsi="Calibri"/>
                <w:color w:val="auto"/>
                <w:sz w:val="20"/>
                <w:szCs w:val="20"/>
              </w:rPr>
              <w:t>s</w:t>
            </w:r>
          </w:p>
        </w:tc>
        <w:tc>
          <w:tcPr>
            <w:tcW w:w="654" w:type="pct"/>
            <w:tcBorders>
              <w:top w:val="single" w:sz="12" w:space="0" w:color="auto"/>
              <w:left w:val="single" w:sz="4" w:space="0" w:color="auto"/>
              <w:bottom w:val="single" w:sz="4" w:space="0" w:color="auto"/>
              <w:right w:val="single" w:sz="4" w:space="0" w:color="auto"/>
            </w:tcBorders>
          </w:tcPr>
          <w:p w14:paraId="6A80FCB3" w14:textId="580D0E0A" w:rsidR="00100464" w:rsidRDefault="00100464" w:rsidP="00C72D66">
            <w:pPr>
              <w:pStyle w:val="textfortable"/>
              <w:spacing w:beforeLines="60" w:before="144" w:afterLines="60" w:after="144"/>
              <w:jc w:val="left"/>
              <w:rPr>
                <w:rFonts w:ascii="Calibri" w:hAnsi="Calibri" w:cs="Calibri"/>
              </w:rPr>
            </w:pPr>
            <w:r>
              <w:rPr>
                <w:rFonts w:ascii="Calibri" w:hAnsi="Calibri" w:cs="Calibri"/>
              </w:rPr>
              <w:t>Ill-health in people</w:t>
            </w:r>
          </w:p>
        </w:tc>
        <w:tc>
          <w:tcPr>
            <w:tcW w:w="661" w:type="pct"/>
            <w:tcBorders>
              <w:top w:val="single" w:sz="12" w:space="0" w:color="auto"/>
              <w:left w:val="single" w:sz="4" w:space="0" w:color="auto"/>
              <w:bottom w:val="single" w:sz="4" w:space="0" w:color="auto"/>
              <w:right w:val="single" w:sz="4" w:space="0" w:color="auto"/>
            </w:tcBorders>
          </w:tcPr>
          <w:p w14:paraId="716B4CB8" w14:textId="29C21BEC" w:rsidR="00100464" w:rsidRDefault="007C5E18" w:rsidP="00C72D66">
            <w:pPr>
              <w:pStyle w:val="textfortable"/>
              <w:spacing w:beforeLines="60" w:before="144" w:afterLines="60" w:after="144"/>
              <w:jc w:val="left"/>
              <w:rPr>
                <w:rFonts w:ascii="Calibri" w:hAnsi="Calibri" w:cs="Calibri"/>
              </w:rPr>
            </w:pPr>
            <w:r>
              <w:rPr>
                <w:rFonts w:ascii="Calibri" w:hAnsi="Calibri" w:cs="Calibri"/>
              </w:rPr>
              <w:t>No</w:t>
            </w:r>
          </w:p>
        </w:tc>
        <w:tc>
          <w:tcPr>
            <w:tcW w:w="1418" w:type="pct"/>
            <w:tcBorders>
              <w:top w:val="single" w:sz="12" w:space="0" w:color="auto"/>
              <w:left w:val="single" w:sz="4" w:space="0" w:color="auto"/>
              <w:bottom w:val="single" w:sz="4" w:space="0" w:color="auto"/>
              <w:right w:val="single" w:sz="12" w:space="0" w:color="auto"/>
            </w:tcBorders>
          </w:tcPr>
          <w:p w14:paraId="547292BC" w14:textId="77777777" w:rsidR="00100464" w:rsidRDefault="00194AE8" w:rsidP="00FE223E">
            <w:pPr>
              <w:pStyle w:val="BulletedRARMP"/>
              <w:numPr>
                <w:ilvl w:val="0"/>
                <w:numId w:val="48"/>
              </w:numPr>
              <w:spacing w:beforeLines="60" w:before="144" w:afterLines="60" w:after="144"/>
              <w:ind w:left="366" w:hanging="284"/>
              <w:rPr>
                <w:rFonts w:cs="Calibri"/>
                <w:sz w:val="20"/>
                <w:szCs w:val="20"/>
              </w:rPr>
            </w:pPr>
            <w:r>
              <w:rPr>
                <w:rFonts w:cs="Calibri"/>
                <w:sz w:val="20"/>
                <w:szCs w:val="20"/>
              </w:rPr>
              <w:t>Concentration of tetracycline and its derivatives in the environment is unlikely to be high enough to result in the survival of female GM mosquitoes.</w:t>
            </w:r>
          </w:p>
          <w:p w14:paraId="5705808B" w14:textId="3DB5A930" w:rsidR="00194AE8" w:rsidRDefault="00194AE8" w:rsidP="00FE223E">
            <w:pPr>
              <w:pStyle w:val="BulletedRARMP"/>
              <w:numPr>
                <w:ilvl w:val="0"/>
                <w:numId w:val="48"/>
              </w:numPr>
              <w:spacing w:beforeLines="60" w:before="144" w:afterLines="60" w:after="144"/>
              <w:ind w:left="366" w:hanging="284"/>
              <w:rPr>
                <w:rFonts w:cs="Calibri"/>
                <w:sz w:val="20"/>
                <w:szCs w:val="20"/>
              </w:rPr>
            </w:pPr>
            <w:r>
              <w:rPr>
                <w:rFonts w:cs="Calibri"/>
                <w:sz w:val="20"/>
                <w:szCs w:val="20"/>
              </w:rPr>
              <w:t>Data has shown that the transgenes inserted are stable for 49 generations. Hence, it is unlikely that females can survive and persist in the environment due to a mutation.</w:t>
            </w:r>
          </w:p>
          <w:p w14:paraId="697BE6A3" w14:textId="6B4793E3" w:rsidR="00082957" w:rsidRDefault="00082957" w:rsidP="00FE223E">
            <w:pPr>
              <w:pStyle w:val="BulletedRARMP"/>
              <w:numPr>
                <w:ilvl w:val="0"/>
                <w:numId w:val="48"/>
              </w:numPr>
              <w:spacing w:beforeLines="60" w:before="144" w:afterLines="60" w:after="144"/>
              <w:ind w:left="366" w:hanging="284"/>
              <w:rPr>
                <w:rFonts w:cs="Calibri"/>
                <w:sz w:val="20"/>
                <w:szCs w:val="20"/>
              </w:rPr>
            </w:pPr>
            <w:r>
              <w:rPr>
                <w:rFonts w:cs="Calibri"/>
                <w:sz w:val="20"/>
                <w:szCs w:val="20"/>
              </w:rPr>
              <w:t>Transgenes are los</w:t>
            </w:r>
            <w:r w:rsidR="006B2BA6">
              <w:rPr>
                <w:rFonts w:cs="Calibri"/>
                <w:sz w:val="20"/>
                <w:szCs w:val="20"/>
              </w:rPr>
              <w:t>t</w:t>
            </w:r>
            <w:r>
              <w:rPr>
                <w:rFonts w:cs="Calibri"/>
                <w:sz w:val="20"/>
                <w:szCs w:val="20"/>
              </w:rPr>
              <w:t xml:space="preserve"> within 10 generations and will not persist in the environment without continuous release of GM mosquitoes. </w:t>
            </w:r>
          </w:p>
          <w:p w14:paraId="2FDB58EC" w14:textId="4F098242" w:rsidR="00194AE8" w:rsidRDefault="00194AE8" w:rsidP="00FE223E">
            <w:pPr>
              <w:pStyle w:val="BulletedRARMP"/>
              <w:numPr>
                <w:ilvl w:val="0"/>
                <w:numId w:val="48"/>
              </w:numPr>
              <w:spacing w:beforeLines="60" w:before="144" w:afterLines="60" w:after="144"/>
              <w:ind w:left="366" w:hanging="284"/>
              <w:rPr>
                <w:rFonts w:cs="Calibri"/>
                <w:sz w:val="20"/>
                <w:szCs w:val="20"/>
              </w:rPr>
            </w:pPr>
            <w:r>
              <w:rPr>
                <w:rFonts w:cs="Calibri"/>
                <w:sz w:val="20"/>
                <w:szCs w:val="20"/>
              </w:rPr>
              <w:t xml:space="preserve">Toxicity feeding studies of </w:t>
            </w:r>
            <w:proofErr w:type="spellStart"/>
            <w:r>
              <w:rPr>
                <w:rFonts w:cs="Calibri"/>
                <w:sz w:val="20"/>
                <w:szCs w:val="20"/>
              </w:rPr>
              <w:t>tTAV</w:t>
            </w:r>
            <w:proofErr w:type="spellEnd"/>
            <w:r>
              <w:rPr>
                <w:rFonts w:cs="Calibri"/>
                <w:sz w:val="20"/>
                <w:szCs w:val="20"/>
              </w:rPr>
              <w:t xml:space="preserve"> and DsRed2 proteins in mammalian and species that feed on GM mosquitoes did not demonstrate any </w:t>
            </w:r>
            <w:proofErr w:type="spellStart"/>
            <w:r>
              <w:rPr>
                <w:rFonts w:cs="Calibri"/>
                <w:sz w:val="20"/>
                <w:szCs w:val="20"/>
              </w:rPr>
              <w:t>toxicitiy</w:t>
            </w:r>
            <w:proofErr w:type="spellEnd"/>
            <w:r>
              <w:rPr>
                <w:rFonts w:cs="Calibri"/>
                <w:sz w:val="20"/>
                <w:szCs w:val="20"/>
              </w:rPr>
              <w:t>.</w:t>
            </w:r>
          </w:p>
          <w:p w14:paraId="53162452" w14:textId="77777777" w:rsidR="00194AE8" w:rsidRDefault="00194AE8" w:rsidP="00FE223E">
            <w:pPr>
              <w:pStyle w:val="BulletedRARMP"/>
              <w:numPr>
                <w:ilvl w:val="0"/>
                <w:numId w:val="48"/>
              </w:numPr>
              <w:spacing w:beforeLines="60" w:before="144" w:afterLines="60" w:after="144"/>
              <w:ind w:left="366" w:hanging="284"/>
              <w:rPr>
                <w:rFonts w:cs="Calibri"/>
                <w:sz w:val="20"/>
                <w:szCs w:val="20"/>
              </w:rPr>
            </w:pPr>
            <w:r>
              <w:rPr>
                <w:rFonts w:cs="Calibri"/>
                <w:sz w:val="20"/>
                <w:szCs w:val="20"/>
              </w:rPr>
              <w:t xml:space="preserve">Bioinformatics analysis of </w:t>
            </w:r>
            <w:proofErr w:type="spellStart"/>
            <w:r>
              <w:rPr>
                <w:rFonts w:cs="Calibri"/>
                <w:sz w:val="20"/>
                <w:szCs w:val="20"/>
              </w:rPr>
              <w:t>tTAV</w:t>
            </w:r>
            <w:proofErr w:type="spellEnd"/>
            <w:r>
              <w:rPr>
                <w:rFonts w:cs="Calibri"/>
                <w:sz w:val="20"/>
                <w:szCs w:val="20"/>
              </w:rPr>
              <w:t xml:space="preserve"> and DsREd2 proteins did not predict any potential toxicity and allergenicity to people. </w:t>
            </w:r>
          </w:p>
          <w:p w14:paraId="3C6B2C0D" w14:textId="20C26F72" w:rsidR="00194AE8" w:rsidRPr="000A29BE" w:rsidRDefault="00194AE8" w:rsidP="00FE223E">
            <w:pPr>
              <w:pStyle w:val="BulletedRARMP"/>
              <w:numPr>
                <w:ilvl w:val="0"/>
                <w:numId w:val="48"/>
              </w:numPr>
              <w:spacing w:beforeLines="60" w:before="144" w:afterLines="60" w:after="144"/>
              <w:ind w:left="366" w:hanging="284"/>
              <w:rPr>
                <w:rFonts w:cs="Calibri"/>
                <w:sz w:val="20"/>
                <w:szCs w:val="20"/>
              </w:rPr>
            </w:pPr>
            <w:r>
              <w:rPr>
                <w:rFonts w:cs="Calibri"/>
                <w:sz w:val="20"/>
                <w:szCs w:val="20"/>
              </w:rPr>
              <w:t xml:space="preserve">Both DsRed2 and the Tet-Off system has been widely used and did not demonstrate any potential toxicity and allergenicity. </w:t>
            </w:r>
          </w:p>
        </w:tc>
      </w:tr>
      <w:tr w:rsidR="009505D8" w:rsidRPr="000A29BE" w14:paraId="76572C18" w14:textId="77777777" w:rsidTr="00B66EC5">
        <w:tc>
          <w:tcPr>
            <w:tcW w:w="505" w:type="pct"/>
            <w:tcBorders>
              <w:top w:val="single" w:sz="12" w:space="0" w:color="auto"/>
              <w:left w:val="single" w:sz="12" w:space="0" w:color="auto"/>
              <w:bottom w:val="single" w:sz="4" w:space="0" w:color="auto"/>
              <w:right w:val="single" w:sz="4" w:space="0" w:color="auto"/>
            </w:tcBorders>
          </w:tcPr>
          <w:p w14:paraId="59964072" w14:textId="15B8FE51" w:rsidR="009505D8" w:rsidRDefault="009505D8" w:rsidP="009505D8">
            <w:pPr>
              <w:pStyle w:val="textfortable"/>
              <w:spacing w:beforeLines="60" w:before="144" w:afterLines="60" w:after="144"/>
              <w:jc w:val="left"/>
              <w:rPr>
                <w:rFonts w:ascii="Calibri" w:hAnsi="Calibri"/>
              </w:rPr>
            </w:pPr>
            <w:r>
              <w:rPr>
                <w:rFonts w:ascii="Calibri" w:hAnsi="Calibri"/>
              </w:rPr>
              <w:lastRenderedPageBreak/>
              <w:t>2</w:t>
            </w:r>
          </w:p>
        </w:tc>
        <w:tc>
          <w:tcPr>
            <w:tcW w:w="557" w:type="pct"/>
            <w:tcBorders>
              <w:top w:val="single" w:sz="12" w:space="0" w:color="auto"/>
              <w:left w:val="single" w:sz="12" w:space="0" w:color="auto"/>
              <w:bottom w:val="single" w:sz="4" w:space="0" w:color="auto"/>
              <w:right w:val="single" w:sz="4" w:space="0" w:color="auto"/>
            </w:tcBorders>
          </w:tcPr>
          <w:p w14:paraId="74332D14" w14:textId="47296700" w:rsidR="009505D8" w:rsidRDefault="009505D8" w:rsidP="009505D8">
            <w:pPr>
              <w:pStyle w:val="textfortable"/>
              <w:spacing w:beforeLines="60" w:before="144" w:afterLines="60" w:after="144"/>
              <w:jc w:val="left"/>
              <w:rPr>
                <w:rFonts w:ascii="Calibri" w:hAnsi="Calibri"/>
              </w:rPr>
            </w:pPr>
            <w:r>
              <w:rPr>
                <w:rFonts w:ascii="Calibri" w:hAnsi="Calibri"/>
              </w:rPr>
              <w:t>GM mosquitoes</w:t>
            </w:r>
          </w:p>
        </w:tc>
        <w:tc>
          <w:tcPr>
            <w:tcW w:w="1205" w:type="pct"/>
            <w:gridSpan w:val="2"/>
            <w:tcBorders>
              <w:top w:val="single" w:sz="12" w:space="0" w:color="auto"/>
              <w:left w:val="single" w:sz="4" w:space="0" w:color="auto"/>
              <w:bottom w:val="single" w:sz="4" w:space="0" w:color="auto"/>
              <w:right w:val="single" w:sz="4" w:space="0" w:color="auto"/>
            </w:tcBorders>
          </w:tcPr>
          <w:p w14:paraId="1A614CDC" w14:textId="0FB35110" w:rsidR="009505D8" w:rsidRDefault="007A37A6" w:rsidP="009505D8">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Exposure of eggs/larvae to t</w:t>
            </w:r>
            <w:r w:rsidR="009505D8">
              <w:rPr>
                <w:rFonts w:ascii="Calibri" w:hAnsi="Calibri"/>
                <w:color w:val="auto"/>
                <w:sz w:val="20"/>
                <w:szCs w:val="20"/>
              </w:rPr>
              <w:t>etracycline present in environment</w:t>
            </w:r>
          </w:p>
          <w:p w14:paraId="21CE4FF1" w14:textId="77777777" w:rsidR="009505D8" w:rsidRDefault="009505D8" w:rsidP="009505D8">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OR</w:t>
            </w:r>
          </w:p>
          <w:p w14:paraId="02DD96FD" w14:textId="77777777" w:rsidR="009505D8" w:rsidRDefault="009505D8" w:rsidP="009505D8">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 xml:space="preserve">Inactivation of female self-limiting gene via inactivation of the OX5034 cassette </w:t>
            </w:r>
          </w:p>
          <w:p w14:paraId="09F61180" w14:textId="77777777" w:rsidR="009505D8" w:rsidRPr="000A29BE" w:rsidRDefault="009505D8" w:rsidP="009505D8">
            <w:pPr>
              <w:pStyle w:val="TableTextRARMP"/>
              <w:spacing w:beforeLines="60" w:before="144" w:afterLines="60" w:after="144"/>
              <w:jc w:val="center"/>
              <w:rPr>
                <w:szCs w:val="20"/>
              </w:rPr>
            </w:pPr>
            <w:r w:rsidRPr="000A29BE">
              <w:rPr>
                <w:szCs w:val="20"/>
              </w:rPr>
              <w:sym w:font="Wingdings 3" w:char="F0C8"/>
            </w:r>
          </w:p>
          <w:p w14:paraId="400A07B6" w14:textId="6D399D5D" w:rsidR="009505D8" w:rsidRDefault="009505D8" w:rsidP="009505D8">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 xml:space="preserve">GM female </w:t>
            </w:r>
            <w:r w:rsidR="009343BC">
              <w:rPr>
                <w:rFonts w:ascii="Calibri" w:hAnsi="Calibri"/>
                <w:color w:val="auto"/>
                <w:sz w:val="20"/>
                <w:szCs w:val="20"/>
              </w:rPr>
              <w:t xml:space="preserve">mosquitoes </w:t>
            </w:r>
            <w:r>
              <w:rPr>
                <w:rFonts w:ascii="Calibri" w:hAnsi="Calibri"/>
                <w:color w:val="auto"/>
                <w:sz w:val="20"/>
                <w:szCs w:val="20"/>
              </w:rPr>
              <w:t>survive to adulthood</w:t>
            </w:r>
          </w:p>
          <w:p w14:paraId="5BD6A207" w14:textId="77777777" w:rsidR="009505D8" w:rsidRDefault="009505D8" w:rsidP="009505D8">
            <w:pPr>
              <w:pStyle w:val="TableTextRARMP"/>
              <w:spacing w:beforeLines="60" w:before="144" w:afterLines="60" w:after="144"/>
              <w:jc w:val="center"/>
              <w:rPr>
                <w:szCs w:val="20"/>
              </w:rPr>
            </w:pPr>
            <w:r w:rsidRPr="000A29BE">
              <w:rPr>
                <w:szCs w:val="20"/>
              </w:rPr>
              <w:sym w:font="Wingdings 3" w:char="F0C8"/>
            </w:r>
          </w:p>
          <w:p w14:paraId="5412DE0D" w14:textId="6CA1893E" w:rsidR="009505D8" w:rsidRDefault="009505D8" w:rsidP="009505D8">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 xml:space="preserve">GM </w:t>
            </w:r>
            <w:r w:rsidR="001511CD">
              <w:rPr>
                <w:rFonts w:ascii="Calibri" w:hAnsi="Calibri"/>
                <w:color w:val="auto"/>
                <w:sz w:val="20"/>
                <w:szCs w:val="20"/>
              </w:rPr>
              <w:t>f</w:t>
            </w:r>
            <w:r>
              <w:rPr>
                <w:rFonts w:ascii="Calibri" w:hAnsi="Calibri"/>
                <w:color w:val="auto"/>
                <w:sz w:val="20"/>
                <w:szCs w:val="20"/>
              </w:rPr>
              <w:t>emale mosquito</w:t>
            </w:r>
            <w:r w:rsidR="00596F31">
              <w:rPr>
                <w:rFonts w:ascii="Calibri" w:hAnsi="Calibri"/>
                <w:color w:val="auto"/>
                <w:sz w:val="20"/>
                <w:szCs w:val="20"/>
              </w:rPr>
              <w:t>es</w:t>
            </w:r>
            <w:r>
              <w:rPr>
                <w:rFonts w:ascii="Calibri" w:hAnsi="Calibri"/>
                <w:color w:val="auto"/>
                <w:sz w:val="20"/>
                <w:szCs w:val="20"/>
              </w:rPr>
              <w:t xml:space="preserve"> bite a person infected with an arbovirus</w:t>
            </w:r>
          </w:p>
          <w:p w14:paraId="72DD8E0F" w14:textId="77777777" w:rsidR="009505D8" w:rsidRDefault="009505D8" w:rsidP="009505D8">
            <w:pPr>
              <w:pStyle w:val="TableTextRARMP"/>
              <w:spacing w:beforeLines="60" w:before="144" w:afterLines="60" w:after="144"/>
              <w:jc w:val="center"/>
              <w:rPr>
                <w:szCs w:val="20"/>
              </w:rPr>
            </w:pPr>
            <w:r w:rsidRPr="000A29BE">
              <w:rPr>
                <w:szCs w:val="20"/>
              </w:rPr>
              <w:sym w:font="Wingdings 3" w:char="F0C8"/>
            </w:r>
          </w:p>
          <w:p w14:paraId="389FC086" w14:textId="2732FE9A" w:rsidR="009505D8" w:rsidRDefault="009505D8" w:rsidP="009505D8">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 xml:space="preserve">GM female mosquitoes get infected with </w:t>
            </w:r>
            <w:r w:rsidR="00A66C88">
              <w:rPr>
                <w:rFonts w:ascii="Calibri" w:hAnsi="Calibri"/>
                <w:color w:val="auto"/>
                <w:sz w:val="20"/>
                <w:szCs w:val="20"/>
              </w:rPr>
              <w:t>a</w:t>
            </w:r>
            <w:r>
              <w:rPr>
                <w:rFonts w:ascii="Calibri" w:hAnsi="Calibri"/>
                <w:color w:val="auto"/>
                <w:sz w:val="20"/>
                <w:szCs w:val="20"/>
              </w:rPr>
              <w:t>rbovirus</w:t>
            </w:r>
          </w:p>
          <w:p w14:paraId="63A99DE2" w14:textId="77777777" w:rsidR="009505D8" w:rsidRDefault="009505D8" w:rsidP="009505D8">
            <w:pPr>
              <w:pStyle w:val="TableTextRARMP"/>
              <w:spacing w:beforeLines="60" w:before="144" w:afterLines="60" w:after="144"/>
              <w:jc w:val="center"/>
              <w:rPr>
                <w:szCs w:val="20"/>
              </w:rPr>
            </w:pPr>
            <w:r w:rsidRPr="000A29BE">
              <w:rPr>
                <w:szCs w:val="20"/>
              </w:rPr>
              <w:sym w:font="Wingdings 3" w:char="F0C8"/>
            </w:r>
          </w:p>
          <w:p w14:paraId="6A554609" w14:textId="77B9C804" w:rsidR="009505D8" w:rsidRDefault="009505D8" w:rsidP="009505D8">
            <w:pPr>
              <w:pStyle w:val="Style4"/>
              <w:numPr>
                <w:ilvl w:val="0"/>
                <w:numId w:val="0"/>
              </w:numPr>
              <w:spacing w:beforeLines="60" w:before="144" w:afterLines="60" w:after="144"/>
              <w:rPr>
                <w:rFonts w:ascii="Calibri" w:hAnsi="Calibri" w:cs="Calibri"/>
                <w:color w:val="auto"/>
                <w:sz w:val="20"/>
                <w:szCs w:val="20"/>
              </w:rPr>
            </w:pPr>
            <w:r>
              <w:rPr>
                <w:rFonts w:ascii="Calibri" w:hAnsi="Calibri"/>
                <w:color w:val="auto"/>
                <w:sz w:val="20"/>
                <w:szCs w:val="20"/>
              </w:rPr>
              <w:t xml:space="preserve">Spread of arbovirus to </w:t>
            </w:r>
            <w:r w:rsidRPr="000A29BE">
              <w:rPr>
                <w:rFonts w:ascii="Calibri" w:hAnsi="Calibri"/>
                <w:color w:val="auto"/>
                <w:sz w:val="20"/>
                <w:szCs w:val="20"/>
              </w:rPr>
              <w:t>people</w:t>
            </w:r>
            <w:r>
              <w:rPr>
                <w:rFonts w:ascii="Calibri" w:hAnsi="Calibri"/>
                <w:color w:val="auto"/>
                <w:sz w:val="20"/>
                <w:szCs w:val="20"/>
              </w:rPr>
              <w:t xml:space="preserve"> via mosquito bites </w:t>
            </w:r>
          </w:p>
        </w:tc>
        <w:tc>
          <w:tcPr>
            <w:tcW w:w="654" w:type="pct"/>
            <w:tcBorders>
              <w:top w:val="single" w:sz="12" w:space="0" w:color="auto"/>
              <w:left w:val="single" w:sz="4" w:space="0" w:color="auto"/>
              <w:bottom w:val="single" w:sz="4" w:space="0" w:color="auto"/>
              <w:right w:val="single" w:sz="4" w:space="0" w:color="auto"/>
            </w:tcBorders>
          </w:tcPr>
          <w:p w14:paraId="646CA527" w14:textId="5656EEB9" w:rsidR="009505D8" w:rsidRDefault="009505D8" w:rsidP="009505D8">
            <w:pPr>
              <w:pStyle w:val="textfortable"/>
              <w:spacing w:beforeLines="60" w:before="144" w:afterLines="60" w:after="144"/>
              <w:jc w:val="left"/>
              <w:rPr>
                <w:rFonts w:ascii="Calibri" w:hAnsi="Calibri" w:cs="Calibri"/>
              </w:rPr>
            </w:pPr>
            <w:r>
              <w:rPr>
                <w:rFonts w:ascii="Calibri" w:hAnsi="Calibri" w:cs="Calibri"/>
              </w:rPr>
              <w:t>Increase in the incidence of arbovirus outbreak</w:t>
            </w:r>
            <w:r w:rsidR="006B2BA6">
              <w:rPr>
                <w:rFonts w:ascii="Calibri" w:hAnsi="Calibri" w:cs="Calibri"/>
              </w:rPr>
              <w:t>s</w:t>
            </w:r>
          </w:p>
        </w:tc>
        <w:tc>
          <w:tcPr>
            <w:tcW w:w="661" w:type="pct"/>
            <w:tcBorders>
              <w:top w:val="single" w:sz="12" w:space="0" w:color="auto"/>
              <w:left w:val="single" w:sz="4" w:space="0" w:color="auto"/>
              <w:bottom w:val="single" w:sz="4" w:space="0" w:color="auto"/>
              <w:right w:val="single" w:sz="4" w:space="0" w:color="auto"/>
            </w:tcBorders>
          </w:tcPr>
          <w:p w14:paraId="3708B9DC" w14:textId="1046FF43" w:rsidR="009505D8" w:rsidRDefault="009505D8" w:rsidP="009505D8">
            <w:pPr>
              <w:pStyle w:val="textfortable"/>
              <w:spacing w:beforeLines="60" w:before="144" w:afterLines="60" w:after="144"/>
              <w:jc w:val="left"/>
              <w:rPr>
                <w:rFonts w:ascii="Calibri" w:hAnsi="Calibri"/>
              </w:rPr>
            </w:pPr>
            <w:r>
              <w:rPr>
                <w:rFonts w:ascii="Calibri" w:hAnsi="Calibri" w:cs="Calibri"/>
              </w:rPr>
              <w:t>No</w:t>
            </w:r>
          </w:p>
        </w:tc>
        <w:tc>
          <w:tcPr>
            <w:tcW w:w="1418" w:type="pct"/>
            <w:tcBorders>
              <w:top w:val="single" w:sz="12" w:space="0" w:color="auto"/>
              <w:left w:val="single" w:sz="4" w:space="0" w:color="auto"/>
              <w:bottom w:val="single" w:sz="4" w:space="0" w:color="auto"/>
              <w:right w:val="single" w:sz="12" w:space="0" w:color="auto"/>
            </w:tcBorders>
          </w:tcPr>
          <w:p w14:paraId="367BF873" w14:textId="77777777" w:rsidR="009505D8" w:rsidRDefault="00FB1C3C" w:rsidP="00FE223E">
            <w:pPr>
              <w:pStyle w:val="BulletedRARMP"/>
              <w:numPr>
                <w:ilvl w:val="0"/>
                <w:numId w:val="49"/>
              </w:numPr>
              <w:spacing w:beforeLines="60" w:before="144" w:afterLines="60" w:after="144"/>
              <w:ind w:left="366" w:hanging="284"/>
              <w:rPr>
                <w:rFonts w:cs="Calibri"/>
                <w:sz w:val="20"/>
                <w:szCs w:val="20"/>
              </w:rPr>
            </w:pPr>
            <w:r>
              <w:rPr>
                <w:rFonts w:cs="Calibri"/>
                <w:sz w:val="20"/>
                <w:szCs w:val="20"/>
              </w:rPr>
              <w:t>Females are unlikely to survive and persist in the environment to transmit arboviruses as addressed in risk scenario 1.</w:t>
            </w:r>
          </w:p>
          <w:p w14:paraId="64CF0DF4" w14:textId="00498F04" w:rsidR="00FB1C3C" w:rsidRPr="00FB1C3C" w:rsidRDefault="00FB1C3C" w:rsidP="00FE223E">
            <w:pPr>
              <w:pStyle w:val="BulletedRARMP"/>
              <w:numPr>
                <w:ilvl w:val="0"/>
                <w:numId w:val="49"/>
              </w:numPr>
              <w:spacing w:beforeLines="60" w:before="144" w:afterLines="60" w:after="144"/>
              <w:ind w:left="366" w:hanging="284"/>
              <w:rPr>
                <w:rFonts w:cs="Calibri"/>
                <w:sz w:val="20"/>
                <w:szCs w:val="20"/>
              </w:rPr>
            </w:pPr>
            <w:r>
              <w:rPr>
                <w:rFonts w:cs="Calibri"/>
                <w:sz w:val="20"/>
                <w:szCs w:val="20"/>
              </w:rPr>
              <w:t xml:space="preserve">Low instances of </w:t>
            </w:r>
            <w:r w:rsidR="00DF7294" w:rsidRPr="009E3502">
              <w:rPr>
                <w:rFonts w:cs="Calibri"/>
                <w:i/>
                <w:iCs/>
                <w:sz w:val="20"/>
                <w:szCs w:val="20"/>
              </w:rPr>
              <w:t>Ae aegypti</w:t>
            </w:r>
            <w:r w:rsidR="00DF7294">
              <w:rPr>
                <w:rFonts w:cs="Calibri"/>
                <w:sz w:val="20"/>
                <w:szCs w:val="20"/>
              </w:rPr>
              <w:t xml:space="preserve"> vectored </w:t>
            </w:r>
            <w:r>
              <w:rPr>
                <w:rFonts w:cs="Calibri"/>
                <w:sz w:val="20"/>
                <w:szCs w:val="20"/>
              </w:rPr>
              <w:t>arbovirus</w:t>
            </w:r>
            <w:r w:rsidR="00C7035F">
              <w:rPr>
                <w:rFonts w:cs="Calibri"/>
                <w:sz w:val="20"/>
                <w:szCs w:val="20"/>
              </w:rPr>
              <w:t xml:space="preserve"> transmission</w:t>
            </w:r>
            <w:r>
              <w:rPr>
                <w:rFonts w:cs="Calibri"/>
                <w:sz w:val="20"/>
                <w:szCs w:val="20"/>
              </w:rPr>
              <w:t xml:space="preserve"> in Australia, reduced the likelihood of mosquitoes acquiring and transmitting an arbovirus.</w:t>
            </w:r>
          </w:p>
        </w:tc>
      </w:tr>
      <w:tr w:rsidR="00346416" w:rsidRPr="000A29BE" w14:paraId="75CC0D57" w14:textId="77777777" w:rsidTr="00C72D66">
        <w:tc>
          <w:tcPr>
            <w:tcW w:w="505" w:type="pct"/>
            <w:tcBorders>
              <w:top w:val="single" w:sz="12" w:space="0" w:color="auto"/>
              <w:left w:val="single" w:sz="12" w:space="0" w:color="auto"/>
              <w:bottom w:val="single" w:sz="12" w:space="0" w:color="auto"/>
              <w:right w:val="single" w:sz="4" w:space="0" w:color="auto"/>
            </w:tcBorders>
          </w:tcPr>
          <w:p w14:paraId="6FB2444C" w14:textId="67DFA382" w:rsidR="00346416" w:rsidRDefault="00100464" w:rsidP="00C72D66">
            <w:pPr>
              <w:pStyle w:val="textfortable"/>
              <w:spacing w:beforeLines="60" w:before="144" w:afterLines="60" w:after="144"/>
              <w:jc w:val="left"/>
              <w:rPr>
                <w:rFonts w:ascii="Calibri" w:hAnsi="Calibri"/>
              </w:rPr>
            </w:pPr>
            <w:r>
              <w:rPr>
                <w:rFonts w:ascii="Calibri" w:hAnsi="Calibri"/>
              </w:rPr>
              <w:t>3</w:t>
            </w:r>
          </w:p>
        </w:tc>
        <w:tc>
          <w:tcPr>
            <w:tcW w:w="557" w:type="pct"/>
            <w:tcBorders>
              <w:top w:val="single" w:sz="12" w:space="0" w:color="auto"/>
              <w:left w:val="single" w:sz="12" w:space="0" w:color="auto"/>
              <w:bottom w:val="single" w:sz="12" w:space="0" w:color="auto"/>
              <w:right w:val="single" w:sz="4" w:space="0" w:color="auto"/>
            </w:tcBorders>
          </w:tcPr>
          <w:p w14:paraId="24F31BC9" w14:textId="0A7AD624" w:rsidR="00346416" w:rsidRDefault="00346416" w:rsidP="00C72D66">
            <w:pPr>
              <w:pStyle w:val="textfortable"/>
              <w:spacing w:beforeLines="60" w:before="144" w:afterLines="60" w:after="144"/>
              <w:jc w:val="left"/>
              <w:rPr>
                <w:rFonts w:ascii="Calibri" w:hAnsi="Calibri"/>
              </w:rPr>
            </w:pPr>
            <w:r>
              <w:rPr>
                <w:rFonts w:ascii="Calibri" w:hAnsi="Calibri"/>
              </w:rPr>
              <w:t>GM</w:t>
            </w:r>
            <w:r w:rsidR="00100464">
              <w:rPr>
                <w:rFonts w:ascii="Calibri" w:hAnsi="Calibri"/>
              </w:rPr>
              <w:t xml:space="preserve"> mosquitoes</w:t>
            </w:r>
          </w:p>
        </w:tc>
        <w:tc>
          <w:tcPr>
            <w:tcW w:w="1205" w:type="pct"/>
            <w:gridSpan w:val="2"/>
            <w:tcBorders>
              <w:top w:val="single" w:sz="12" w:space="0" w:color="auto"/>
              <w:left w:val="single" w:sz="4" w:space="0" w:color="auto"/>
              <w:bottom w:val="single" w:sz="12" w:space="0" w:color="auto"/>
              <w:right w:val="single" w:sz="4" w:space="0" w:color="auto"/>
            </w:tcBorders>
          </w:tcPr>
          <w:p w14:paraId="1FF45A86" w14:textId="77777777" w:rsidR="00346416" w:rsidRDefault="00346416" w:rsidP="00346416">
            <w:pPr>
              <w:pStyle w:val="Style4"/>
              <w:numPr>
                <w:ilvl w:val="0"/>
                <w:numId w:val="0"/>
              </w:numPr>
              <w:spacing w:beforeLines="60" w:before="144" w:afterLines="60" w:after="144"/>
              <w:rPr>
                <w:rFonts w:ascii="Calibri" w:hAnsi="Calibri" w:cs="Calibri"/>
                <w:color w:val="auto"/>
                <w:sz w:val="20"/>
                <w:szCs w:val="20"/>
              </w:rPr>
            </w:pPr>
            <w:r>
              <w:rPr>
                <w:rFonts w:ascii="Calibri" w:hAnsi="Calibri" w:cs="Calibri"/>
                <w:color w:val="auto"/>
                <w:sz w:val="20"/>
                <w:szCs w:val="20"/>
              </w:rPr>
              <w:t>Release of GM male mosquitoes</w:t>
            </w:r>
          </w:p>
          <w:p w14:paraId="64B55A59" w14:textId="77777777" w:rsidR="00346416" w:rsidRDefault="00346416" w:rsidP="00346416">
            <w:pPr>
              <w:pStyle w:val="TableTextRARMP"/>
              <w:spacing w:beforeLines="60" w:before="144" w:afterLines="60" w:after="144"/>
              <w:jc w:val="center"/>
              <w:rPr>
                <w:szCs w:val="20"/>
              </w:rPr>
            </w:pPr>
            <w:r w:rsidRPr="000A29BE">
              <w:rPr>
                <w:szCs w:val="20"/>
              </w:rPr>
              <w:sym w:font="Wingdings 3" w:char="F0C8"/>
            </w:r>
          </w:p>
          <w:p w14:paraId="1D7DB162" w14:textId="268AC770" w:rsidR="00346416" w:rsidRPr="00346416" w:rsidRDefault="00346416" w:rsidP="00FB1C3C">
            <w:pPr>
              <w:pStyle w:val="TableTextRARMP"/>
              <w:spacing w:beforeLines="60" w:before="144" w:afterLines="60" w:after="144"/>
              <w:rPr>
                <w:szCs w:val="20"/>
              </w:rPr>
            </w:pPr>
            <w:r>
              <w:rPr>
                <w:rFonts w:cs="Calibri"/>
                <w:szCs w:val="20"/>
              </w:rPr>
              <w:t xml:space="preserve">Breeding with </w:t>
            </w:r>
            <w:r w:rsidRPr="00A367AE">
              <w:rPr>
                <w:rFonts w:cs="Calibri"/>
                <w:i/>
                <w:iCs/>
                <w:szCs w:val="20"/>
              </w:rPr>
              <w:t>Ae. aegypti</w:t>
            </w:r>
            <w:r>
              <w:rPr>
                <w:rFonts w:cs="Calibri"/>
                <w:szCs w:val="20"/>
              </w:rPr>
              <w:t xml:space="preserve"> </w:t>
            </w:r>
            <w:r w:rsidR="00A66C88">
              <w:rPr>
                <w:rFonts w:cs="Calibri"/>
                <w:szCs w:val="20"/>
              </w:rPr>
              <w:t xml:space="preserve">containing </w:t>
            </w:r>
            <w:r w:rsidRPr="001A03E3">
              <w:rPr>
                <w:rFonts w:cs="Calibri"/>
                <w:i/>
                <w:iCs/>
                <w:szCs w:val="20"/>
              </w:rPr>
              <w:t>Wolbachia</w:t>
            </w:r>
          </w:p>
          <w:p w14:paraId="7A0ABB63" w14:textId="77777777" w:rsidR="00346416" w:rsidRDefault="00346416" w:rsidP="00C72D66">
            <w:pPr>
              <w:pStyle w:val="TableTextRARMP"/>
              <w:spacing w:beforeLines="60" w:before="144" w:afterLines="60" w:after="144"/>
              <w:jc w:val="center"/>
              <w:rPr>
                <w:szCs w:val="20"/>
              </w:rPr>
            </w:pPr>
            <w:r w:rsidRPr="000A29BE">
              <w:rPr>
                <w:szCs w:val="20"/>
              </w:rPr>
              <w:sym w:font="Wingdings 3" w:char="F0C8"/>
            </w:r>
          </w:p>
          <w:p w14:paraId="08C3CD6A" w14:textId="3C286409" w:rsidR="00346416" w:rsidRDefault="00346416" w:rsidP="00C72D66">
            <w:pPr>
              <w:pStyle w:val="Style4"/>
              <w:numPr>
                <w:ilvl w:val="0"/>
                <w:numId w:val="0"/>
              </w:numPr>
              <w:spacing w:beforeLines="60" w:before="144" w:afterLines="60" w:after="144"/>
              <w:rPr>
                <w:rFonts w:ascii="Calibri" w:hAnsi="Calibri" w:cs="Calibri"/>
                <w:i/>
                <w:iCs/>
                <w:color w:val="auto"/>
                <w:sz w:val="20"/>
                <w:szCs w:val="20"/>
              </w:rPr>
            </w:pPr>
            <w:r>
              <w:rPr>
                <w:rFonts w:ascii="Calibri" w:hAnsi="Calibri" w:cs="Calibri"/>
                <w:color w:val="auto"/>
                <w:sz w:val="20"/>
                <w:szCs w:val="20"/>
              </w:rPr>
              <w:t xml:space="preserve">Reduced population of </w:t>
            </w:r>
            <w:r w:rsidRPr="00A367AE">
              <w:rPr>
                <w:rFonts w:ascii="Calibri" w:hAnsi="Calibri" w:cs="Calibri"/>
                <w:i/>
                <w:iCs/>
                <w:color w:val="auto"/>
                <w:sz w:val="20"/>
                <w:szCs w:val="20"/>
              </w:rPr>
              <w:t>Ae. aegypti</w:t>
            </w:r>
            <w:r>
              <w:rPr>
                <w:rFonts w:ascii="Calibri" w:hAnsi="Calibri" w:cs="Calibri"/>
                <w:i/>
                <w:iCs/>
                <w:color w:val="auto"/>
                <w:sz w:val="20"/>
                <w:szCs w:val="20"/>
              </w:rPr>
              <w:t xml:space="preserve"> </w:t>
            </w:r>
            <w:r w:rsidR="00A66C88">
              <w:rPr>
                <w:rFonts w:ascii="Calibri" w:hAnsi="Calibri" w:cs="Calibri"/>
                <w:color w:val="auto"/>
                <w:sz w:val="20"/>
                <w:szCs w:val="20"/>
              </w:rPr>
              <w:t xml:space="preserve">containing </w:t>
            </w:r>
            <w:r w:rsidRPr="001A03E3">
              <w:rPr>
                <w:rFonts w:ascii="Calibri" w:hAnsi="Calibri" w:cs="Calibri"/>
                <w:i/>
                <w:iCs/>
                <w:color w:val="auto"/>
                <w:sz w:val="20"/>
                <w:szCs w:val="20"/>
              </w:rPr>
              <w:t>Wolbachia</w:t>
            </w:r>
          </w:p>
          <w:p w14:paraId="5AAC0624" w14:textId="77777777" w:rsidR="00346416" w:rsidRDefault="00346416" w:rsidP="00C72D66">
            <w:pPr>
              <w:pStyle w:val="TableTextRARMP"/>
              <w:spacing w:beforeLines="60" w:before="144" w:afterLines="60" w:after="144"/>
              <w:jc w:val="center"/>
              <w:rPr>
                <w:szCs w:val="20"/>
              </w:rPr>
            </w:pPr>
            <w:r w:rsidRPr="000A29BE">
              <w:rPr>
                <w:szCs w:val="20"/>
              </w:rPr>
              <w:sym w:font="Wingdings 3" w:char="F0C8"/>
            </w:r>
          </w:p>
          <w:p w14:paraId="0154C213" w14:textId="77777777" w:rsidR="00346416" w:rsidRDefault="00346416" w:rsidP="00C72D66">
            <w:pPr>
              <w:pStyle w:val="Style4"/>
              <w:numPr>
                <w:ilvl w:val="0"/>
                <w:numId w:val="0"/>
              </w:numPr>
              <w:spacing w:beforeLines="60" w:before="144" w:afterLines="60" w:after="144"/>
              <w:rPr>
                <w:rFonts w:ascii="Calibri" w:hAnsi="Calibri" w:cs="Calibri"/>
                <w:color w:val="auto"/>
                <w:sz w:val="20"/>
                <w:szCs w:val="20"/>
              </w:rPr>
            </w:pPr>
            <w:r w:rsidRPr="00BC593C">
              <w:rPr>
                <w:rFonts w:ascii="Calibri" w:hAnsi="Calibri" w:cs="Calibri"/>
                <w:color w:val="auto"/>
                <w:sz w:val="20"/>
                <w:szCs w:val="20"/>
              </w:rPr>
              <w:lastRenderedPageBreak/>
              <w:t xml:space="preserve">Reduced effectiveness of </w:t>
            </w:r>
            <w:r w:rsidRPr="00BC593C">
              <w:rPr>
                <w:rFonts w:ascii="Calibri" w:hAnsi="Calibri" w:cs="Calibri"/>
                <w:i/>
                <w:iCs/>
                <w:color w:val="auto"/>
                <w:sz w:val="20"/>
                <w:szCs w:val="20"/>
              </w:rPr>
              <w:t xml:space="preserve">Wolbachia </w:t>
            </w:r>
            <w:r w:rsidRPr="00BC593C">
              <w:rPr>
                <w:rFonts w:ascii="Calibri" w:hAnsi="Calibri" w:cs="Calibri"/>
                <w:color w:val="auto"/>
                <w:sz w:val="20"/>
                <w:szCs w:val="20"/>
              </w:rPr>
              <w:t>as a dengue control strategy</w:t>
            </w:r>
          </w:p>
          <w:p w14:paraId="239904F8" w14:textId="77777777" w:rsidR="00346416" w:rsidRDefault="00346416" w:rsidP="00346416">
            <w:pPr>
              <w:pStyle w:val="TableTextRARMP"/>
              <w:spacing w:beforeLines="60" w:before="144" w:afterLines="60" w:after="144"/>
              <w:jc w:val="center"/>
              <w:rPr>
                <w:szCs w:val="20"/>
              </w:rPr>
            </w:pPr>
            <w:r w:rsidRPr="000A29BE">
              <w:rPr>
                <w:szCs w:val="20"/>
              </w:rPr>
              <w:sym w:font="Wingdings 3" w:char="F0C8"/>
            </w:r>
          </w:p>
          <w:p w14:paraId="14747A7B" w14:textId="40606FEA" w:rsidR="00346416" w:rsidRDefault="00346416" w:rsidP="00346416">
            <w:pPr>
              <w:pStyle w:val="Style4"/>
              <w:numPr>
                <w:ilvl w:val="0"/>
                <w:numId w:val="0"/>
              </w:numPr>
              <w:spacing w:beforeLines="60" w:before="144" w:afterLines="60" w:after="144"/>
              <w:rPr>
                <w:rFonts w:ascii="Calibri" w:hAnsi="Calibri" w:cs="Calibri"/>
                <w:color w:val="auto"/>
                <w:sz w:val="20"/>
                <w:szCs w:val="20"/>
              </w:rPr>
            </w:pPr>
            <w:r>
              <w:rPr>
                <w:rFonts w:ascii="Calibri" w:hAnsi="Calibri"/>
                <w:color w:val="auto"/>
                <w:sz w:val="20"/>
                <w:szCs w:val="20"/>
              </w:rPr>
              <w:t xml:space="preserve">Spread of arboviruses to </w:t>
            </w:r>
            <w:r w:rsidRPr="000A29BE">
              <w:rPr>
                <w:rFonts w:ascii="Calibri" w:hAnsi="Calibri"/>
                <w:color w:val="auto"/>
                <w:sz w:val="20"/>
                <w:szCs w:val="20"/>
              </w:rPr>
              <w:t>people</w:t>
            </w:r>
            <w:r>
              <w:rPr>
                <w:rFonts w:ascii="Calibri" w:hAnsi="Calibri"/>
                <w:color w:val="auto"/>
                <w:sz w:val="20"/>
                <w:szCs w:val="20"/>
              </w:rPr>
              <w:t xml:space="preserve"> via mosquito bites</w:t>
            </w:r>
          </w:p>
        </w:tc>
        <w:tc>
          <w:tcPr>
            <w:tcW w:w="654" w:type="pct"/>
            <w:tcBorders>
              <w:top w:val="single" w:sz="12" w:space="0" w:color="auto"/>
              <w:left w:val="single" w:sz="4" w:space="0" w:color="auto"/>
              <w:bottom w:val="single" w:sz="12" w:space="0" w:color="auto"/>
              <w:right w:val="single" w:sz="4" w:space="0" w:color="auto"/>
            </w:tcBorders>
          </w:tcPr>
          <w:p w14:paraId="538B8DA2" w14:textId="0CB5D5F5" w:rsidR="00346416" w:rsidRDefault="00100464" w:rsidP="00C72D66">
            <w:pPr>
              <w:pStyle w:val="textfortable"/>
              <w:spacing w:beforeLines="60" w:before="144" w:afterLines="60" w:after="144"/>
              <w:jc w:val="left"/>
              <w:rPr>
                <w:rFonts w:ascii="Calibri" w:hAnsi="Calibri" w:cs="Calibri"/>
              </w:rPr>
            </w:pPr>
            <w:r>
              <w:rPr>
                <w:rFonts w:ascii="Calibri" w:hAnsi="Calibri" w:cs="Calibri"/>
              </w:rPr>
              <w:lastRenderedPageBreak/>
              <w:t>Increase in the incidence of arbovirus outbreak</w:t>
            </w:r>
            <w:r w:rsidR="00A66C88">
              <w:rPr>
                <w:rFonts w:ascii="Calibri" w:hAnsi="Calibri" w:cs="Calibri"/>
              </w:rPr>
              <w:t>s</w:t>
            </w:r>
          </w:p>
        </w:tc>
        <w:tc>
          <w:tcPr>
            <w:tcW w:w="661" w:type="pct"/>
            <w:tcBorders>
              <w:top w:val="single" w:sz="12" w:space="0" w:color="auto"/>
              <w:left w:val="single" w:sz="4" w:space="0" w:color="auto"/>
              <w:bottom w:val="single" w:sz="12" w:space="0" w:color="auto"/>
              <w:right w:val="single" w:sz="4" w:space="0" w:color="auto"/>
            </w:tcBorders>
          </w:tcPr>
          <w:p w14:paraId="2BC56E99" w14:textId="77777777" w:rsidR="00346416" w:rsidRPr="000A29BE" w:rsidRDefault="00346416" w:rsidP="00C72D66">
            <w:pPr>
              <w:pStyle w:val="textfortable"/>
              <w:spacing w:beforeLines="60" w:before="144" w:afterLines="60" w:after="144"/>
              <w:jc w:val="left"/>
              <w:rPr>
                <w:rFonts w:ascii="Calibri" w:hAnsi="Calibri"/>
              </w:rPr>
            </w:pPr>
            <w:r>
              <w:rPr>
                <w:rFonts w:ascii="Calibri" w:hAnsi="Calibri"/>
              </w:rPr>
              <w:t>No</w:t>
            </w:r>
          </w:p>
        </w:tc>
        <w:tc>
          <w:tcPr>
            <w:tcW w:w="1418" w:type="pct"/>
            <w:tcBorders>
              <w:top w:val="single" w:sz="12" w:space="0" w:color="auto"/>
              <w:left w:val="single" w:sz="4" w:space="0" w:color="auto"/>
              <w:bottom w:val="single" w:sz="12" w:space="0" w:color="auto"/>
              <w:right w:val="single" w:sz="12" w:space="0" w:color="auto"/>
            </w:tcBorders>
          </w:tcPr>
          <w:p w14:paraId="4E34B557" w14:textId="77777777" w:rsidR="00346416" w:rsidRDefault="00FB1C3C" w:rsidP="00FE223E">
            <w:pPr>
              <w:pStyle w:val="BulletedRARMP"/>
              <w:numPr>
                <w:ilvl w:val="0"/>
                <w:numId w:val="50"/>
              </w:numPr>
              <w:spacing w:beforeLines="60" w:before="144" w:afterLines="60" w:after="144"/>
              <w:ind w:left="366" w:hanging="284"/>
              <w:rPr>
                <w:rFonts w:cs="Calibri"/>
                <w:sz w:val="20"/>
                <w:szCs w:val="20"/>
              </w:rPr>
            </w:pPr>
            <w:r>
              <w:rPr>
                <w:rFonts w:cs="Calibri"/>
                <w:sz w:val="20"/>
                <w:szCs w:val="20"/>
              </w:rPr>
              <w:t>GM mosquitoes are self-limiting and will not persist in the environment.</w:t>
            </w:r>
          </w:p>
          <w:p w14:paraId="5030A8E4" w14:textId="571E868D" w:rsidR="00FB1C3C" w:rsidRPr="006C4EF8" w:rsidRDefault="00FB1C3C" w:rsidP="00176A49">
            <w:pPr>
              <w:pStyle w:val="BulletedRARMP"/>
              <w:numPr>
                <w:ilvl w:val="0"/>
                <w:numId w:val="0"/>
              </w:numPr>
              <w:spacing w:beforeLines="60" w:before="144" w:afterLines="60" w:after="144"/>
              <w:ind w:left="82"/>
              <w:rPr>
                <w:rFonts w:cs="Calibri"/>
                <w:sz w:val="20"/>
                <w:szCs w:val="20"/>
              </w:rPr>
            </w:pPr>
            <w:r>
              <w:rPr>
                <w:rFonts w:cs="Calibri"/>
                <w:sz w:val="20"/>
                <w:szCs w:val="20"/>
              </w:rPr>
              <w:t xml:space="preserve">Suppression of female survival by the GM mosquitoes would still </w:t>
            </w:r>
            <w:r w:rsidR="006B2BA6">
              <w:rPr>
                <w:rFonts w:cs="Calibri"/>
                <w:sz w:val="20"/>
                <w:szCs w:val="20"/>
              </w:rPr>
              <w:t xml:space="preserve">limit </w:t>
            </w:r>
            <w:r>
              <w:rPr>
                <w:rFonts w:cs="Calibri"/>
                <w:sz w:val="20"/>
                <w:szCs w:val="20"/>
              </w:rPr>
              <w:t xml:space="preserve">the transmission of arboviruses.  </w:t>
            </w:r>
          </w:p>
        </w:tc>
      </w:tr>
      <w:tr w:rsidR="00B716B0" w:rsidRPr="000A29BE" w14:paraId="448DC9E0" w14:textId="77777777" w:rsidTr="00FA0F4E">
        <w:tc>
          <w:tcPr>
            <w:tcW w:w="5000" w:type="pct"/>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A406C76" w14:textId="64DCEBE7" w:rsidR="00B716B0" w:rsidRPr="00FA0F4E" w:rsidRDefault="00346416" w:rsidP="00B716B0">
            <w:pPr>
              <w:pStyle w:val="textfortable"/>
              <w:jc w:val="left"/>
              <w:rPr>
                <w:rFonts w:ascii="Calibri" w:hAnsi="Calibri"/>
                <w:b/>
              </w:rPr>
            </w:pPr>
            <w:r w:rsidRPr="00FA0F4E">
              <w:rPr>
                <w:rFonts w:ascii="Calibri" w:hAnsi="Calibri"/>
                <w:b/>
              </w:rPr>
              <w:t>Risk to the environment</w:t>
            </w:r>
          </w:p>
        </w:tc>
      </w:tr>
      <w:tr w:rsidR="009505D8" w:rsidRPr="000A29BE" w14:paraId="6885F1A1" w14:textId="77777777" w:rsidTr="00FB1C3C">
        <w:tc>
          <w:tcPr>
            <w:tcW w:w="505" w:type="pct"/>
            <w:vMerge w:val="restart"/>
            <w:tcBorders>
              <w:top w:val="single" w:sz="12" w:space="0" w:color="auto"/>
              <w:left w:val="single" w:sz="12" w:space="0" w:color="auto"/>
              <w:right w:val="single" w:sz="12" w:space="0" w:color="auto"/>
            </w:tcBorders>
            <w:shd w:val="clear" w:color="auto" w:fill="auto"/>
          </w:tcPr>
          <w:p w14:paraId="51A40039" w14:textId="758BFE09" w:rsidR="009505D8" w:rsidRPr="00B77827" w:rsidRDefault="009505D8" w:rsidP="00B77827">
            <w:pPr>
              <w:pStyle w:val="textfortable"/>
              <w:spacing w:beforeLines="60" w:before="144" w:afterLines="60" w:after="144"/>
              <w:jc w:val="left"/>
              <w:rPr>
                <w:rFonts w:ascii="Calibri" w:hAnsi="Calibri"/>
              </w:rPr>
            </w:pPr>
            <w:r w:rsidRPr="00B77827">
              <w:rPr>
                <w:rFonts w:ascii="Calibri" w:hAnsi="Calibri"/>
              </w:rPr>
              <w:t>4</w:t>
            </w:r>
          </w:p>
        </w:tc>
        <w:tc>
          <w:tcPr>
            <w:tcW w:w="557" w:type="pct"/>
            <w:vMerge w:val="restart"/>
            <w:tcBorders>
              <w:top w:val="single" w:sz="12" w:space="0" w:color="auto"/>
              <w:left w:val="single" w:sz="12" w:space="0" w:color="auto"/>
              <w:right w:val="single" w:sz="4" w:space="0" w:color="auto"/>
            </w:tcBorders>
            <w:shd w:val="clear" w:color="auto" w:fill="auto"/>
          </w:tcPr>
          <w:p w14:paraId="1BA96BBE" w14:textId="28A8AB7C" w:rsidR="009505D8" w:rsidRPr="000A45BC" w:rsidRDefault="009505D8" w:rsidP="004B20AB">
            <w:pPr>
              <w:pStyle w:val="textfortable"/>
              <w:rPr>
                <w:rFonts w:ascii="Calibri" w:hAnsi="Calibri"/>
                <w:bCs/>
              </w:rPr>
            </w:pPr>
            <w:r w:rsidRPr="000A45BC">
              <w:rPr>
                <w:rFonts w:ascii="Calibri" w:hAnsi="Calibri"/>
                <w:bCs/>
              </w:rPr>
              <w:t xml:space="preserve">GM </w:t>
            </w:r>
            <w:r w:rsidR="00B77827">
              <w:rPr>
                <w:rFonts w:ascii="Calibri" w:hAnsi="Calibri"/>
                <w:bCs/>
              </w:rPr>
              <w:t xml:space="preserve">larvae and </w:t>
            </w:r>
            <w:r w:rsidRPr="000A45BC">
              <w:rPr>
                <w:rFonts w:ascii="Calibri" w:hAnsi="Calibri"/>
                <w:bCs/>
              </w:rPr>
              <w:t>mosquito</w:t>
            </w:r>
            <w:r w:rsidR="005439CC">
              <w:rPr>
                <w:rFonts w:ascii="Calibri" w:hAnsi="Calibri"/>
                <w:bCs/>
              </w:rPr>
              <w:t>es</w:t>
            </w:r>
          </w:p>
        </w:tc>
        <w:tc>
          <w:tcPr>
            <w:tcW w:w="1205" w:type="pct"/>
            <w:gridSpan w:val="2"/>
            <w:tcBorders>
              <w:top w:val="single" w:sz="12" w:space="0" w:color="auto"/>
              <w:left w:val="single" w:sz="4" w:space="0" w:color="auto"/>
              <w:bottom w:val="nil"/>
              <w:right w:val="single" w:sz="4" w:space="0" w:color="auto"/>
            </w:tcBorders>
            <w:shd w:val="clear" w:color="auto" w:fill="auto"/>
            <w:vAlign w:val="center"/>
          </w:tcPr>
          <w:p w14:paraId="6078BD1C" w14:textId="77777777" w:rsidR="009505D8" w:rsidRPr="000A45BC" w:rsidRDefault="009505D8" w:rsidP="004F05DE">
            <w:pPr>
              <w:pStyle w:val="textfortable"/>
              <w:rPr>
                <w:rFonts w:ascii="Calibri" w:hAnsi="Calibri"/>
                <w:bCs/>
              </w:rPr>
            </w:pPr>
            <w:r w:rsidRPr="000A45BC">
              <w:rPr>
                <w:rFonts w:ascii="Calibri" w:hAnsi="Calibri"/>
                <w:bCs/>
              </w:rPr>
              <w:t>Deployment of the rearing box in the environment</w:t>
            </w:r>
          </w:p>
          <w:p w14:paraId="4D97141E" w14:textId="07123011" w:rsidR="009505D8" w:rsidRPr="000A45BC" w:rsidRDefault="000A45BC" w:rsidP="00B77827">
            <w:pPr>
              <w:pStyle w:val="TableTextRARMP"/>
              <w:spacing w:beforeLines="60" w:before="144" w:afterLines="60" w:after="144"/>
              <w:jc w:val="center"/>
              <w:rPr>
                <w:bCs/>
              </w:rPr>
            </w:pPr>
            <w:r w:rsidRPr="00901A0F">
              <w:rPr>
                <w:rFonts w:cs="Calibri"/>
                <w:szCs w:val="20"/>
              </w:rPr>
              <w:sym w:font="Wingdings 3" w:char="F0E7"/>
            </w:r>
            <w:r w:rsidRPr="00901A0F">
              <w:rPr>
                <w:rFonts w:cs="Calibri"/>
                <w:szCs w:val="20"/>
              </w:rPr>
              <w:t xml:space="preserve">                         </w:t>
            </w:r>
            <w:r w:rsidRPr="00901A0F">
              <w:rPr>
                <w:rFonts w:cs="Calibri"/>
                <w:szCs w:val="20"/>
              </w:rPr>
              <w:sym w:font="Wingdings 3" w:char="F0E8"/>
            </w:r>
            <w:r w:rsidRPr="00901A0F">
              <w:rPr>
                <w:rFonts w:cs="Calibri"/>
                <w:szCs w:val="20"/>
              </w:rPr>
              <w:t xml:space="preserve">        </w:t>
            </w:r>
          </w:p>
        </w:tc>
        <w:tc>
          <w:tcPr>
            <w:tcW w:w="654" w:type="pct"/>
            <w:vMerge w:val="restart"/>
            <w:tcBorders>
              <w:top w:val="single" w:sz="12" w:space="0" w:color="auto"/>
              <w:left w:val="single" w:sz="4" w:space="0" w:color="auto"/>
              <w:right w:val="single" w:sz="12" w:space="0" w:color="auto"/>
            </w:tcBorders>
            <w:shd w:val="clear" w:color="auto" w:fill="auto"/>
          </w:tcPr>
          <w:p w14:paraId="37EB904D" w14:textId="53022193" w:rsidR="009505D8" w:rsidRPr="0050076C" w:rsidRDefault="009505D8" w:rsidP="004B20AB">
            <w:pPr>
              <w:pStyle w:val="textfortable"/>
              <w:rPr>
                <w:rFonts w:ascii="Calibri" w:hAnsi="Calibri"/>
              </w:rPr>
            </w:pPr>
            <w:r w:rsidRPr="0050076C">
              <w:rPr>
                <w:rFonts w:ascii="Calibri" w:hAnsi="Calibri" w:cs="Calibri"/>
              </w:rPr>
              <w:t xml:space="preserve">Toxicity </w:t>
            </w:r>
            <w:r w:rsidR="006B4BC2">
              <w:rPr>
                <w:rFonts w:ascii="Calibri" w:hAnsi="Calibri" w:cs="Calibri"/>
              </w:rPr>
              <w:t>in animals</w:t>
            </w:r>
          </w:p>
        </w:tc>
        <w:tc>
          <w:tcPr>
            <w:tcW w:w="661" w:type="pct"/>
            <w:vMerge w:val="restart"/>
            <w:tcBorders>
              <w:top w:val="single" w:sz="12" w:space="0" w:color="auto"/>
              <w:left w:val="single" w:sz="12" w:space="0" w:color="auto"/>
              <w:right w:val="single" w:sz="12" w:space="0" w:color="auto"/>
            </w:tcBorders>
            <w:shd w:val="clear" w:color="auto" w:fill="auto"/>
          </w:tcPr>
          <w:p w14:paraId="630BA5CC" w14:textId="3523C3B1" w:rsidR="009505D8" w:rsidRPr="0050076C" w:rsidRDefault="009505D8" w:rsidP="00B77827">
            <w:pPr>
              <w:pStyle w:val="textfortable"/>
              <w:jc w:val="left"/>
              <w:rPr>
                <w:rFonts w:ascii="Calibri" w:hAnsi="Calibri"/>
              </w:rPr>
            </w:pPr>
            <w:r w:rsidRPr="0050076C">
              <w:rPr>
                <w:rFonts w:ascii="Calibri" w:hAnsi="Calibri"/>
              </w:rPr>
              <w:t>No</w:t>
            </w:r>
          </w:p>
        </w:tc>
        <w:tc>
          <w:tcPr>
            <w:tcW w:w="1418" w:type="pct"/>
            <w:vMerge w:val="restart"/>
            <w:tcBorders>
              <w:top w:val="single" w:sz="12" w:space="0" w:color="auto"/>
              <w:left w:val="single" w:sz="12" w:space="0" w:color="auto"/>
              <w:right w:val="single" w:sz="12" w:space="0" w:color="auto"/>
            </w:tcBorders>
            <w:shd w:val="clear" w:color="auto" w:fill="auto"/>
          </w:tcPr>
          <w:p w14:paraId="5C91634C" w14:textId="77777777" w:rsidR="009505D8" w:rsidRDefault="00FB1C3C" w:rsidP="00FE223E">
            <w:pPr>
              <w:pStyle w:val="textfortable"/>
              <w:numPr>
                <w:ilvl w:val="0"/>
                <w:numId w:val="51"/>
              </w:numPr>
              <w:ind w:left="365" w:hanging="284"/>
              <w:jc w:val="left"/>
              <w:rPr>
                <w:rFonts w:ascii="Calibri" w:hAnsi="Calibri"/>
                <w:bCs/>
              </w:rPr>
            </w:pPr>
            <w:proofErr w:type="spellStart"/>
            <w:r w:rsidRPr="00FB1C3C">
              <w:rPr>
                <w:rFonts w:ascii="Calibri" w:hAnsi="Calibri"/>
                <w:bCs/>
              </w:rPr>
              <w:t>tTAV</w:t>
            </w:r>
            <w:proofErr w:type="spellEnd"/>
            <w:r w:rsidRPr="00FB1C3C">
              <w:rPr>
                <w:rFonts w:ascii="Calibri" w:hAnsi="Calibri"/>
                <w:bCs/>
              </w:rPr>
              <w:t xml:space="preserve"> and </w:t>
            </w:r>
            <w:r>
              <w:rPr>
                <w:rFonts w:ascii="Calibri" w:hAnsi="Calibri"/>
                <w:bCs/>
              </w:rPr>
              <w:t>DsRed2 are readily digested by environmental proteases or human simulated gastric fluid.</w:t>
            </w:r>
          </w:p>
          <w:p w14:paraId="50E47C6B" w14:textId="1AEA631C" w:rsidR="00FB1C3C" w:rsidRPr="00FB1C3C" w:rsidRDefault="00FB1C3C" w:rsidP="00FE223E">
            <w:pPr>
              <w:pStyle w:val="textfortable"/>
              <w:numPr>
                <w:ilvl w:val="0"/>
                <w:numId w:val="51"/>
              </w:numPr>
              <w:ind w:left="365" w:hanging="284"/>
              <w:jc w:val="left"/>
              <w:rPr>
                <w:rFonts w:ascii="Calibri" w:hAnsi="Calibri"/>
                <w:bCs/>
              </w:rPr>
            </w:pPr>
            <w:r>
              <w:rPr>
                <w:rFonts w:ascii="Calibri" w:hAnsi="Calibri"/>
                <w:bCs/>
              </w:rPr>
              <w:t>Animal</w:t>
            </w:r>
            <w:r w:rsidR="00F57DF3">
              <w:rPr>
                <w:rFonts w:ascii="Calibri" w:hAnsi="Calibri"/>
                <w:bCs/>
              </w:rPr>
              <w:t>s and invertebrate</w:t>
            </w:r>
            <w:r>
              <w:rPr>
                <w:rFonts w:ascii="Calibri" w:hAnsi="Calibri"/>
                <w:bCs/>
              </w:rPr>
              <w:t xml:space="preserve"> feeding studies</w:t>
            </w:r>
            <w:r w:rsidR="00F57DF3">
              <w:rPr>
                <w:rFonts w:ascii="Calibri" w:hAnsi="Calibri"/>
                <w:bCs/>
              </w:rPr>
              <w:t xml:space="preserve"> with GM mosquitoes</w:t>
            </w:r>
            <w:r>
              <w:rPr>
                <w:rFonts w:ascii="Calibri" w:hAnsi="Calibri"/>
                <w:bCs/>
              </w:rPr>
              <w:t xml:space="preserve"> did not demonstrate any toxicity</w:t>
            </w:r>
            <w:r w:rsidR="00F57DF3">
              <w:rPr>
                <w:rFonts w:ascii="Calibri" w:hAnsi="Calibri"/>
                <w:bCs/>
              </w:rPr>
              <w:t>.</w:t>
            </w:r>
          </w:p>
        </w:tc>
      </w:tr>
      <w:tr w:rsidR="009505D8" w:rsidRPr="000A29BE" w14:paraId="5E977B04" w14:textId="77777777" w:rsidTr="0050076C">
        <w:tc>
          <w:tcPr>
            <w:tcW w:w="505" w:type="pct"/>
            <w:vMerge/>
            <w:tcBorders>
              <w:top w:val="nil"/>
              <w:left w:val="single" w:sz="12" w:space="0" w:color="auto"/>
              <w:right w:val="single" w:sz="12" w:space="0" w:color="auto"/>
            </w:tcBorders>
            <w:shd w:val="clear" w:color="auto" w:fill="auto"/>
            <w:vAlign w:val="center"/>
          </w:tcPr>
          <w:p w14:paraId="6133F81B" w14:textId="77777777" w:rsidR="009505D8" w:rsidRDefault="009505D8" w:rsidP="004B20AB">
            <w:pPr>
              <w:pStyle w:val="textfortable"/>
              <w:rPr>
                <w:rFonts w:ascii="Calibri" w:hAnsi="Calibri"/>
                <w:b/>
              </w:rPr>
            </w:pPr>
          </w:p>
        </w:tc>
        <w:tc>
          <w:tcPr>
            <w:tcW w:w="557" w:type="pct"/>
            <w:vMerge/>
            <w:tcBorders>
              <w:top w:val="nil"/>
              <w:left w:val="single" w:sz="12" w:space="0" w:color="auto"/>
              <w:right w:val="single" w:sz="4" w:space="0" w:color="auto"/>
            </w:tcBorders>
            <w:shd w:val="clear" w:color="auto" w:fill="auto"/>
            <w:vAlign w:val="center"/>
          </w:tcPr>
          <w:p w14:paraId="21C20631" w14:textId="77777777" w:rsidR="009505D8" w:rsidRPr="000A45BC" w:rsidRDefault="009505D8" w:rsidP="004B20AB">
            <w:pPr>
              <w:pStyle w:val="textfortable"/>
              <w:rPr>
                <w:rFonts w:ascii="Calibri" w:hAnsi="Calibri"/>
                <w:bCs/>
              </w:rPr>
            </w:pPr>
          </w:p>
        </w:tc>
        <w:tc>
          <w:tcPr>
            <w:tcW w:w="576" w:type="pct"/>
            <w:tcBorders>
              <w:top w:val="nil"/>
              <w:left w:val="single" w:sz="4" w:space="0" w:color="auto"/>
              <w:bottom w:val="nil"/>
              <w:right w:val="nil"/>
            </w:tcBorders>
            <w:shd w:val="clear" w:color="auto" w:fill="auto"/>
            <w:vAlign w:val="center"/>
          </w:tcPr>
          <w:p w14:paraId="1ED819F0" w14:textId="1C62297F" w:rsidR="009505D8" w:rsidRPr="0050076C" w:rsidRDefault="009505D8" w:rsidP="00B66EC5">
            <w:pPr>
              <w:pStyle w:val="TableTextRARMP"/>
              <w:spacing w:beforeLines="60" w:before="144" w:afterLines="60" w:after="144"/>
              <w:jc w:val="center"/>
              <w:rPr>
                <w:bCs/>
              </w:rPr>
            </w:pPr>
            <w:r w:rsidRPr="0050076C">
              <w:rPr>
                <w:bCs/>
              </w:rPr>
              <w:t>Female eggs develop into early larvae and die</w:t>
            </w:r>
          </w:p>
        </w:tc>
        <w:tc>
          <w:tcPr>
            <w:tcW w:w="629" w:type="pct"/>
            <w:tcBorders>
              <w:top w:val="nil"/>
              <w:left w:val="nil"/>
              <w:bottom w:val="nil"/>
              <w:right w:val="single" w:sz="4" w:space="0" w:color="auto"/>
            </w:tcBorders>
            <w:shd w:val="clear" w:color="auto" w:fill="auto"/>
            <w:vAlign w:val="center"/>
          </w:tcPr>
          <w:p w14:paraId="2B744C3C" w14:textId="7CDEA58E" w:rsidR="009505D8" w:rsidRPr="0050076C" w:rsidRDefault="009505D8" w:rsidP="004F05DE">
            <w:pPr>
              <w:pStyle w:val="textfortable"/>
              <w:rPr>
                <w:rFonts w:ascii="Calibri" w:hAnsi="Calibri"/>
                <w:bCs/>
                <w:szCs w:val="24"/>
                <w:lang w:eastAsia="en-US"/>
              </w:rPr>
            </w:pPr>
            <w:r w:rsidRPr="0050076C">
              <w:rPr>
                <w:rFonts w:ascii="Calibri" w:hAnsi="Calibri"/>
                <w:bCs/>
                <w:szCs w:val="24"/>
                <w:lang w:eastAsia="en-US"/>
              </w:rPr>
              <w:t>Male eggs hatch and develop into adult male mosquitoes</w:t>
            </w:r>
          </w:p>
        </w:tc>
        <w:tc>
          <w:tcPr>
            <w:tcW w:w="654" w:type="pct"/>
            <w:vMerge/>
            <w:tcBorders>
              <w:left w:val="single" w:sz="4" w:space="0" w:color="auto"/>
              <w:right w:val="single" w:sz="12" w:space="0" w:color="auto"/>
            </w:tcBorders>
            <w:shd w:val="clear" w:color="auto" w:fill="auto"/>
            <w:vAlign w:val="center"/>
          </w:tcPr>
          <w:p w14:paraId="279D69BF" w14:textId="77777777" w:rsidR="009505D8" w:rsidRPr="000A29BE" w:rsidRDefault="009505D8" w:rsidP="004B20AB">
            <w:pPr>
              <w:pStyle w:val="textfortable"/>
              <w:rPr>
                <w:rFonts w:ascii="Calibri" w:hAnsi="Calibri"/>
                <w:b/>
              </w:rPr>
            </w:pPr>
          </w:p>
        </w:tc>
        <w:tc>
          <w:tcPr>
            <w:tcW w:w="661" w:type="pct"/>
            <w:vMerge/>
            <w:tcBorders>
              <w:left w:val="single" w:sz="12" w:space="0" w:color="auto"/>
              <w:right w:val="single" w:sz="12" w:space="0" w:color="auto"/>
            </w:tcBorders>
            <w:shd w:val="clear" w:color="auto" w:fill="auto"/>
            <w:vAlign w:val="center"/>
          </w:tcPr>
          <w:p w14:paraId="5CEE96F5" w14:textId="77777777" w:rsidR="009505D8" w:rsidRPr="000A29BE" w:rsidRDefault="009505D8" w:rsidP="004B20AB">
            <w:pPr>
              <w:pStyle w:val="textfortable"/>
              <w:rPr>
                <w:rFonts w:ascii="Calibri" w:hAnsi="Calibri"/>
                <w:b/>
              </w:rPr>
            </w:pPr>
          </w:p>
        </w:tc>
        <w:tc>
          <w:tcPr>
            <w:tcW w:w="1418" w:type="pct"/>
            <w:vMerge/>
            <w:tcBorders>
              <w:left w:val="single" w:sz="12" w:space="0" w:color="auto"/>
              <w:right w:val="single" w:sz="12" w:space="0" w:color="auto"/>
            </w:tcBorders>
            <w:shd w:val="clear" w:color="auto" w:fill="auto"/>
            <w:vAlign w:val="center"/>
          </w:tcPr>
          <w:p w14:paraId="48221549" w14:textId="77777777" w:rsidR="009505D8" w:rsidRPr="000A29BE" w:rsidRDefault="009505D8" w:rsidP="004B20AB">
            <w:pPr>
              <w:pStyle w:val="textfortable"/>
              <w:rPr>
                <w:rFonts w:ascii="Calibri" w:hAnsi="Calibri"/>
                <w:b/>
              </w:rPr>
            </w:pPr>
          </w:p>
        </w:tc>
      </w:tr>
      <w:tr w:rsidR="009505D8" w:rsidRPr="000A29BE" w14:paraId="0B9124B3" w14:textId="77777777" w:rsidTr="001511CD">
        <w:tc>
          <w:tcPr>
            <w:tcW w:w="505" w:type="pct"/>
            <w:vMerge/>
            <w:tcBorders>
              <w:left w:val="single" w:sz="12" w:space="0" w:color="auto"/>
              <w:bottom w:val="single" w:sz="12" w:space="0" w:color="auto"/>
              <w:right w:val="single" w:sz="12" w:space="0" w:color="auto"/>
            </w:tcBorders>
            <w:shd w:val="clear" w:color="auto" w:fill="auto"/>
            <w:vAlign w:val="center"/>
          </w:tcPr>
          <w:p w14:paraId="1A68BB25" w14:textId="77777777" w:rsidR="009505D8" w:rsidRDefault="009505D8" w:rsidP="004B20AB">
            <w:pPr>
              <w:pStyle w:val="textfortable"/>
              <w:rPr>
                <w:rFonts w:ascii="Calibri" w:hAnsi="Calibri"/>
                <w:b/>
              </w:rPr>
            </w:pPr>
          </w:p>
        </w:tc>
        <w:tc>
          <w:tcPr>
            <w:tcW w:w="557" w:type="pct"/>
            <w:vMerge/>
            <w:tcBorders>
              <w:left w:val="single" w:sz="12" w:space="0" w:color="auto"/>
              <w:bottom w:val="single" w:sz="12" w:space="0" w:color="auto"/>
              <w:right w:val="single" w:sz="4" w:space="0" w:color="auto"/>
            </w:tcBorders>
            <w:shd w:val="clear" w:color="auto" w:fill="auto"/>
            <w:vAlign w:val="center"/>
          </w:tcPr>
          <w:p w14:paraId="3EE04572" w14:textId="77777777" w:rsidR="009505D8" w:rsidRPr="000A45BC" w:rsidRDefault="009505D8" w:rsidP="004B20AB">
            <w:pPr>
              <w:pStyle w:val="textfortable"/>
              <w:rPr>
                <w:rFonts w:ascii="Calibri" w:hAnsi="Calibri"/>
                <w:bCs/>
              </w:rPr>
            </w:pPr>
          </w:p>
        </w:tc>
        <w:tc>
          <w:tcPr>
            <w:tcW w:w="1205" w:type="pct"/>
            <w:gridSpan w:val="2"/>
            <w:tcBorders>
              <w:top w:val="nil"/>
              <w:left w:val="single" w:sz="4" w:space="0" w:color="auto"/>
              <w:bottom w:val="single" w:sz="12" w:space="0" w:color="auto"/>
              <w:right w:val="single" w:sz="4" w:space="0" w:color="auto"/>
            </w:tcBorders>
            <w:shd w:val="clear" w:color="auto" w:fill="auto"/>
            <w:vAlign w:val="center"/>
          </w:tcPr>
          <w:p w14:paraId="3FCAAA71" w14:textId="77777777" w:rsidR="00B77827" w:rsidRPr="00B77827" w:rsidRDefault="00B77827" w:rsidP="00B77827">
            <w:pPr>
              <w:pStyle w:val="TableTextRARMP"/>
              <w:spacing w:beforeLines="60" w:before="144" w:afterLines="60" w:after="144"/>
              <w:jc w:val="center"/>
              <w:rPr>
                <w:szCs w:val="20"/>
              </w:rPr>
            </w:pPr>
            <w:r w:rsidRPr="00B77827">
              <w:rPr>
                <w:szCs w:val="20"/>
              </w:rPr>
              <w:sym w:font="Wingdings 3" w:char="F0C8"/>
            </w:r>
          </w:p>
          <w:p w14:paraId="26F7B250" w14:textId="311FFB81" w:rsidR="009505D8" w:rsidRPr="00B77827" w:rsidRDefault="009505D8" w:rsidP="0050076C">
            <w:pPr>
              <w:pStyle w:val="textfortable"/>
              <w:rPr>
                <w:rFonts w:ascii="Calibri" w:hAnsi="Calibri"/>
                <w:lang w:eastAsia="en-US"/>
              </w:rPr>
            </w:pPr>
            <w:r w:rsidRPr="00B77827">
              <w:rPr>
                <w:rFonts w:ascii="Calibri" w:hAnsi="Calibri"/>
                <w:lang w:eastAsia="en-US"/>
              </w:rPr>
              <w:t>Animals feed on eggs, larvae, or adult male mosquitoes</w:t>
            </w:r>
          </w:p>
          <w:p w14:paraId="1F660761" w14:textId="77777777" w:rsidR="009505D8" w:rsidRPr="00B77827" w:rsidRDefault="009505D8" w:rsidP="00B77827">
            <w:pPr>
              <w:pStyle w:val="TableTextRARMP"/>
              <w:spacing w:beforeLines="60" w:before="144" w:afterLines="60" w:after="144"/>
              <w:jc w:val="center"/>
              <w:rPr>
                <w:szCs w:val="20"/>
              </w:rPr>
            </w:pPr>
            <w:r w:rsidRPr="00B77827">
              <w:rPr>
                <w:szCs w:val="20"/>
              </w:rPr>
              <w:sym w:font="Wingdings 3" w:char="F0C8"/>
            </w:r>
          </w:p>
          <w:p w14:paraId="5171FB0E" w14:textId="6DE31F0F" w:rsidR="009505D8" w:rsidRPr="00B77827" w:rsidRDefault="009505D8" w:rsidP="001511CD">
            <w:pPr>
              <w:pStyle w:val="textfortable"/>
              <w:rPr>
                <w:rFonts w:ascii="Calibri" w:hAnsi="Calibri"/>
                <w:lang w:eastAsia="en-US"/>
              </w:rPr>
            </w:pPr>
            <w:r w:rsidRPr="00B77827">
              <w:rPr>
                <w:rFonts w:ascii="Calibri" w:hAnsi="Calibri"/>
                <w:lang w:eastAsia="en-US"/>
              </w:rPr>
              <w:t xml:space="preserve">Animals exposed to the </w:t>
            </w:r>
            <w:proofErr w:type="spellStart"/>
            <w:r w:rsidRPr="00B77827">
              <w:rPr>
                <w:rFonts w:ascii="Calibri" w:hAnsi="Calibri"/>
                <w:lang w:eastAsia="en-US"/>
              </w:rPr>
              <w:t>tTAV</w:t>
            </w:r>
            <w:proofErr w:type="spellEnd"/>
            <w:r w:rsidR="001511CD" w:rsidRPr="00B77827">
              <w:rPr>
                <w:rFonts w:ascii="Calibri" w:hAnsi="Calibri"/>
                <w:lang w:eastAsia="en-US"/>
              </w:rPr>
              <w:t xml:space="preserve"> or </w:t>
            </w:r>
            <w:proofErr w:type="spellStart"/>
            <w:r w:rsidR="001511CD" w:rsidRPr="00B77827">
              <w:rPr>
                <w:rFonts w:ascii="Calibri" w:hAnsi="Calibri"/>
                <w:lang w:eastAsia="en-US"/>
              </w:rPr>
              <w:t>DsRed</w:t>
            </w:r>
            <w:proofErr w:type="spellEnd"/>
            <w:r w:rsidRPr="00B77827">
              <w:rPr>
                <w:rFonts w:ascii="Calibri" w:hAnsi="Calibri"/>
                <w:lang w:eastAsia="en-US"/>
              </w:rPr>
              <w:t xml:space="preserve"> protein </w:t>
            </w:r>
          </w:p>
        </w:tc>
        <w:tc>
          <w:tcPr>
            <w:tcW w:w="654" w:type="pct"/>
            <w:vMerge/>
            <w:tcBorders>
              <w:left w:val="single" w:sz="4" w:space="0" w:color="auto"/>
              <w:bottom w:val="single" w:sz="12" w:space="0" w:color="auto"/>
              <w:right w:val="single" w:sz="12" w:space="0" w:color="auto"/>
            </w:tcBorders>
            <w:shd w:val="clear" w:color="auto" w:fill="auto"/>
            <w:vAlign w:val="center"/>
          </w:tcPr>
          <w:p w14:paraId="1CB918DC" w14:textId="77777777" w:rsidR="009505D8" w:rsidRPr="000A29BE" w:rsidRDefault="009505D8" w:rsidP="004B20AB">
            <w:pPr>
              <w:pStyle w:val="textfortable"/>
              <w:rPr>
                <w:rFonts w:ascii="Calibri" w:hAnsi="Calibri"/>
                <w:b/>
              </w:rPr>
            </w:pPr>
          </w:p>
        </w:tc>
        <w:tc>
          <w:tcPr>
            <w:tcW w:w="661" w:type="pct"/>
            <w:vMerge/>
            <w:tcBorders>
              <w:left w:val="single" w:sz="12" w:space="0" w:color="auto"/>
              <w:bottom w:val="single" w:sz="12" w:space="0" w:color="auto"/>
              <w:right w:val="single" w:sz="12" w:space="0" w:color="auto"/>
            </w:tcBorders>
            <w:shd w:val="clear" w:color="auto" w:fill="auto"/>
            <w:vAlign w:val="center"/>
          </w:tcPr>
          <w:p w14:paraId="03FB826C" w14:textId="77777777" w:rsidR="009505D8" w:rsidRPr="000A29BE" w:rsidRDefault="009505D8" w:rsidP="004B20AB">
            <w:pPr>
              <w:pStyle w:val="textfortable"/>
              <w:rPr>
                <w:rFonts w:ascii="Calibri" w:hAnsi="Calibri"/>
                <w:b/>
              </w:rPr>
            </w:pPr>
          </w:p>
        </w:tc>
        <w:tc>
          <w:tcPr>
            <w:tcW w:w="1418" w:type="pct"/>
            <w:vMerge/>
            <w:tcBorders>
              <w:left w:val="single" w:sz="12" w:space="0" w:color="auto"/>
              <w:bottom w:val="single" w:sz="12" w:space="0" w:color="auto"/>
              <w:right w:val="single" w:sz="12" w:space="0" w:color="auto"/>
            </w:tcBorders>
            <w:shd w:val="clear" w:color="auto" w:fill="auto"/>
            <w:vAlign w:val="center"/>
          </w:tcPr>
          <w:p w14:paraId="62C71C2F" w14:textId="77777777" w:rsidR="009505D8" w:rsidRPr="000A29BE" w:rsidRDefault="009505D8" w:rsidP="004B20AB">
            <w:pPr>
              <w:pStyle w:val="textfortable"/>
              <w:rPr>
                <w:rFonts w:ascii="Calibri" w:hAnsi="Calibri"/>
                <w:b/>
              </w:rPr>
            </w:pPr>
          </w:p>
        </w:tc>
      </w:tr>
      <w:tr w:rsidR="009505D8" w:rsidRPr="000A29BE" w14:paraId="549729A4" w14:textId="77777777" w:rsidTr="001511CD">
        <w:tc>
          <w:tcPr>
            <w:tcW w:w="505" w:type="pct"/>
            <w:tcBorders>
              <w:top w:val="single" w:sz="12" w:space="0" w:color="auto"/>
              <w:left w:val="single" w:sz="12" w:space="0" w:color="auto"/>
              <w:bottom w:val="single" w:sz="4" w:space="0" w:color="auto"/>
              <w:right w:val="single" w:sz="4" w:space="0" w:color="auto"/>
            </w:tcBorders>
          </w:tcPr>
          <w:p w14:paraId="77DC70C0" w14:textId="221C64AD" w:rsidR="00FB7E35" w:rsidRPr="000A29BE" w:rsidRDefault="00100464" w:rsidP="009B3443">
            <w:pPr>
              <w:pStyle w:val="textfortable"/>
              <w:spacing w:beforeLines="60" w:before="144" w:afterLines="60" w:after="144"/>
              <w:jc w:val="left"/>
              <w:rPr>
                <w:rFonts w:ascii="Calibri" w:hAnsi="Calibri"/>
              </w:rPr>
            </w:pPr>
            <w:r>
              <w:rPr>
                <w:rFonts w:ascii="Calibri" w:hAnsi="Calibri"/>
              </w:rPr>
              <w:t>5</w:t>
            </w:r>
          </w:p>
        </w:tc>
        <w:tc>
          <w:tcPr>
            <w:tcW w:w="557" w:type="pct"/>
            <w:tcBorders>
              <w:top w:val="single" w:sz="12" w:space="0" w:color="auto"/>
              <w:left w:val="single" w:sz="12" w:space="0" w:color="auto"/>
              <w:bottom w:val="single" w:sz="4" w:space="0" w:color="auto"/>
              <w:right w:val="single" w:sz="4" w:space="0" w:color="auto"/>
            </w:tcBorders>
          </w:tcPr>
          <w:p w14:paraId="5EDE79EC" w14:textId="5302A187" w:rsidR="00FB7E35" w:rsidRPr="000A29BE" w:rsidRDefault="00DC0EE7" w:rsidP="009B3443">
            <w:pPr>
              <w:pStyle w:val="textfortable"/>
              <w:spacing w:beforeLines="60" w:before="144" w:afterLines="60" w:after="144"/>
              <w:jc w:val="left"/>
              <w:rPr>
                <w:rFonts w:ascii="Calibri" w:hAnsi="Calibri"/>
              </w:rPr>
            </w:pPr>
            <w:r w:rsidRPr="000A29BE">
              <w:rPr>
                <w:rFonts w:ascii="Calibri" w:hAnsi="Calibri"/>
              </w:rPr>
              <w:t>GM</w:t>
            </w:r>
            <w:r w:rsidR="00EB25A6">
              <w:rPr>
                <w:rFonts w:ascii="Calibri" w:hAnsi="Calibri"/>
              </w:rPr>
              <w:t xml:space="preserve"> mosquito</w:t>
            </w:r>
            <w:r w:rsidR="005439CC">
              <w:rPr>
                <w:rFonts w:ascii="Calibri" w:hAnsi="Calibri"/>
              </w:rPr>
              <w:t>es</w:t>
            </w:r>
          </w:p>
        </w:tc>
        <w:tc>
          <w:tcPr>
            <w:tcW w:w="1205" w:type="pct"/>
            <w:gridSpan w:val="2"/>
            <w:tcBorders>
              <w:top w:val="single" w:sz="12" w:space="0" w:color="auto"/>
              <w:left w:val="single" w:sz="4" w:space="0" w:color="auto"/>
              <w:bottom w:val="single" w:sz="4" w:space="0" w:color="auto"/>
              <w:right w:val="single" w:sz="4" w:space="0" w:color="auto"/>
            </w:tcBorders>
          </w:tcPr>
          <w:p w14:paraId="4AD16EA6" w14:textId="4730F896" w:rsidR="001A790D" w:rsidRDefault="007A37A6" w:rsidP="009B3443">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Exposure of eggs/larvae to t</w:t>
            </w:r>
            <w:r w:rsidR="001A790D">
              <w:rPr>
                <w:rFonts w:ascii="Calibri" w:hAnsi="Calibri"/>
                <w:color w:val="auto"/>
                <w:sz w:val="20"/>
                <w:szCs w:val="20"/>
              </w:rPr>
              <w:t>etracycline present in environment</w:t>
            </w:r>
          </w:p>
          <w:p w14:paraId="3DC9FABB" w14:textId="77777777" w:rsidR="00AB754F" w:rsidRDefault="00AB754F" w:rsidP="00AB754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OR</w:t>
            </w:r>
          </w:p>
          <w:p w14:paraId="5CC2F1FA" w14:textId="4281C900" w:rsidR="00AB754F" w:rsidRDefault="00CD69E3" w:rsidP="00AB754F">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I</w:t>
            </w:r>
            <w:r w:rsidR="00AB754F">
              <w:rPr>
                <w:rFonts w:ascii="Calibri" w:hAnsi="Calibri"/>
                <w:color w:val="auto"/>
                <w:sz w:val="20"/>
                <w:szCs w:val="20"/>
              </w:rPr>
              <w:t>nactivation of</w:t>
            </w:r>
            <w:r>
              <w:rPr>
                <w:rFonts w:ascii="Calibri" w:hAnsi="Calibri"/>
                <w:color w:val="auto"/>
                <w:sz w:val="20"/>
                <w:szCs w:val="20"/>
              </w:rPr>
              <w:t xml:space="preserve"> the</w:t>
            </w:r>
            <w:r w:rsidR="00AB754F">
              <w:rPr>
                <w:rFonts w:ascii="Calibri" w:hAnsi="Calibri"/>
                <w:color w:val="auto"/>
                <w:sz w:val="20"/>
                <w:szCs w:val="20"/>
              </w:rPr>
              <w:t xml:space="preserve"> female self-limiting gene</w:t>
            </w:r>
            <w:r>
              <w:rPr>
                <w:rFonts w:ascii="Calibri" w:hAnsi="Calibri"/>
                <w:color w:val="auto"/>
                <w:sz w:val="20"/>
                <w:szCs w:val="20"/>
              </w:rPr>
              <w:t xml:space="preserve"> via inactivation of the OX5034 cassette leading</w:t>
            </w:r>
          </w:p>
          <w:p w14:paraId="47E2B6E7" w14:textId="77777777" w:rsidR="001A790D" w:rsidRPr="000A29BE" w:rsidRDefault="001A790D" w:rsidP="001A790D">
            <w:pPr>
              <w:pStyle w:val="TableTextRARMP"/>
              <w:spacing w:beforeLines="60" w:before="144" w:afterLines="60" w:after="144"/>
              <w:jc w:val="center"/>
              <w:rPr>
                <w:szCs w:val="20"/>
              </w:rPr>
            </w:pPr>
            <w:r w:rsidRPr="000A29BE">
              <w:rPr>
                <w:szCs w:val="20"/>
              </w:rPr>
              <w:sym w:font="Wingdings 3" w:char="F0C8"/>
            </w:r>
          </w:p>
          <w:p w14:paraId="687FE87E" w14:textId="43F04DA6" w:rsidR="001A790D" w:rsidRDefault="001A790D" w:rsidP="009B3443">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lastRenderedPageBreak/>
              <w:t>GM</w:t>
            </w:r>
            <w:r w:rsidR="00C444A8">
              <w:rPr>
                <w:rFonts w:ascii="Calibri" w:hAnsi="Calibri"/>
                <w:color w:val="auto"/>
                <w:sz w:val="20"/>
                <w:szCs w:val="20"/>
              </w:rPr>
              <w:t xml:space="preserve"> </w:t>
            </w:r>
            <w:r w:rsidR="001511CD">
              <w:rPr>
                <w:rFonts w:ascii="Calibri" w:hAnsi="Calibri"/>
                <w:color w:val="auto"/>
                <w:sz w:val="20"/>
                <w:szCs w:val="20"/>
              </w:rPr>
              <w:t xml:space="preserve">female </w:t>
            </w:r>
            <w:r w:rsidR="00C444A8">
              <w:rPr>
                <w:rFonts w:ascii="Calibri" w:hAnsi="Calibri"/>
                <w:color w:val="auto"/>
                <w:sz w:val="20"/>
                <w:szCs w:val="20"/>
              </w:rPr>
              <w:t>mosquitoes</w:t>
            </w:r>
            <w:r>
              <w:rPr>
                <w:rFonts w:ascii="Calibri" w:hAnsi="Calibri"/>
                <w:color w:val="auto"/>
                <w:sz w:val="20"/>
                <w:szCs w:val="20"/>
              </w:rPr>
              <w:t xml:space="preserve"> survive to adulthood.</w:t>
            </w:r>
          </w:p>
          <w:p w14:paraId="504B2EBD" w14:textId="71D3EE9A" w:rsidR="001A790D" w:rsidRDefault="001A790D" w:rsidP="001A790D">
            <w:pPr>
              <w:pStyle w:val="TableTextRARMP"/>
              <w:spacing w:beforeLines="60" w:before="144" w:afterLines="60" w:after="144"/>
              <w:jc w:val="center"/>
              <w:rPr>
                <w:szCs w:val="20"/>
              </w:rPr>
            </w:pPr>
            <w:r w:rsidRPr="000A29BE">
              <w:rPr>
                <w:szCs w:val="20"/>
              </w:rPr>
              <w:sym w:font="Wingdings 3" w:char="F0C8"/>
            </w:r>
          </w:p>
          <w:p w14:paraId="1FED922F" w14:textId="460C3D7D" w:rsidR="00C444A8" w:rsidRDefault="00C444A8" w:rsidP="001A790D">
            <w:pPr>
              <w:pStyle w:val="TableTextRARMP"/>
              <w:spacing w:beforeLines="60" w:before="144" w:afterLines="60" w:after="144"/>
              <w:jc w:val="center"/>
              <w:rPr>
                <w:szCs w:val="20"/>
              </w:rPr>
            </w:pPr>
            <w:r>
              <w:rPr>
                <w:szCs w:val="20"/>
              </w:rPr>
              <w:t xml:space="preserve">GM </w:t>
            </w:r>
            <w:r w:rsidR="001511CD">
              <w:rPr>
                <w:szCs w:val="20"/>
              </w:rPr>
              <w:t>f</w:t>
            </w:r>
            <w:r>
              <w:rPr>
                <w:szCs w:val="20"/>
              </w:rPr>
              <w:t xml:space="preserve">emale mosquito </w:t>
            </w:r>
            <w:r w:rsidR="001511CD">
              <w:rPr>
                <w:szCs w:val="20"/>
              </w:rPr>
              <w:t>bites an animal</w:t>
            </w:r>
          </w:p>
          <w:p w14:paraId="080A10DB" w14:textId="77777777" w:rsidR="00C444A8" w:rsidRDefault="00C444A8" w:rsidP="00C444A8">
            <w:pPr>
              <w:pStyle w:val="TableTextRARMP"/>
              <w:spacing w:beforeLines="60" w:before="144" w:afterLines="60" w:after="144"/>
              <w:jc w:val="center"/>
              <w:rPr>
                <w:szCs w:val="20"/>
              </w:rPr>
            </w:pPr>
            <w:r w:rsidRPr="000A29BE">
              <w:rPr>
                <w:szCs w:val="20"/>
              </w:rPr>
              <w:sym w:font="Wingdings 3" w:char="F0C8"/>
            </w:r>
          </w:p>
          <w:p w14:paraId="0259B53F" w14:textId="0CB43EDF" w:rsidR="00FB7E35" w:rsidRPr="001A790D" w:rsidRDefault="001511CD" w:rsidP="0050076C">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 xml:space="preserve">Exposure of the animal to </w:t>
            </w:r>
            <w:proofErr w:type="spellStart"/>
            <w:r>
              <w:rPr>
                <w:rFonts w:ascii="Calibri" w:hAnsi="Calibri"/>
                <w:color w:val="auto"/>
                <w:sz w:val="20"/>
                <w:szCs w:val="20"/>
              </w:rPr>
              <w:t>tTAV</w:t>
            </w:r>
            <w:proofErr w:type="spellEnd"/>
            <w:r>
              <w:rPr>
                <w:rFonts w:ascii="Calibri" w:hAnsi="Calibri"/>
                <w:color w:val="auto"/>
                <w:sz w:val="20"/>
                <w:szCs w:val="20"/>
              </w:rPr>
              <w:t xml:space="preserve"> or </w:t>
            </w:r>
            <w:proofErr w:type="spellStart"/>
            <w:r>
              <w:rPr>
                <w:rFonts w:ascii="Calibri" w:hAnsi="Calibri"/>
                <w:color w:val="auto"/>
                <w:sz w:val="20"/>
                <w:szCs w:val="20"/>
              </w:rPr>
              <w:t>DsRed</w:t>
            </w:r>
            <w:proofErr w:type="spellEnd"/>
            <w:r>
              <w:rPr>
                <w:rFonts w:ascii="Calibri" w:hAnsi="Calibri"/>
                <w:color w:val="auto"/>
                <w:sz w:val="20"/>
                <w:szCs w:val="20"/>
              </w:rPr>
              <w:t xml:space="preserve"> protein</w:t>
            </w:r>
          </w:p>
        </w:tc>
        <w:tc>
          <w:tcPr>
            <w:tcW w:w="654" w:type="pct"/>
            <w:tcBorders>
              <w:top w:val="single" w:sz="12" w:space="0" w:color="auto"/>
              <w:left w:val="single" w:sz="4" w:space="0" w:color="auto"/>
              <w:bottom w:val="single" w:sz="4" w:space="0" w:color="auto"/>
              <w:right w:val="single" w:sz="4" w:space="0" w:color="auto"/>
            </w:tcBorders>
          </w:tcPr>
          <w:p w14:paraId="468AD16E" w14:textId="13CEEBE2" w:rsidR="00FB7E35" w:rsidRPr="000A29BE" w:rsidRDefault="00B77827" w:rsidP="00B77827">
            <w:pPr>
              <w:pStyle w:val="textfortable"/>
              <w:spacing w:beforeLines="60" w:before="144" w:afterLines="60" w:after="144"/>
              <w:jc w:val="left"/>
              <w:rPr>
                <w:rFonts w:ascii="Calibri" w:hAnsi="Calibri"/>
              </w:rPr>
            </w:pPr>
            <w:r>
              <w:rPr>
                <w:rFonts w:ascii="Calibri" w:hAnsi="Calibri" w:cs="Calibri"/>
              </w:rPr>
              <w:lastRenderedPageBreak/>
              <w:t>Toxicity in animal</w:t>
            </w:r>
            <w:r w:rsidR="006B4BC2">
              <w:rPr>
                <w:rFonts w:ascii="Calibri" w:hAnsi="Calibri" w:cs="Calibri"/>
              </w:rPr>
              <w:t>s</w:t>
            </w:r>
          </w:p>
        </w:tc>
        <w:tc>
          <w:tcPr>
            <w:tcW w:w="661" w:type="pct"/>
            <w:tcBorders>
              <w:top w:val="single" w:sz="12" w:space="0" w:color="auto"/>
              <w:left w:val="single" w:sz="4" w:space="0" w:color="auto"/>
              <w:bottom w:val="single" w:sz="4" w:space="0" w:color="auto"/>
              <w:right w:val="single" w:sz="4" w:space="0" w:color="auto"/>
            </w:tcBorders>
          </w:tcPr>
          <w:p w14:paraId="569154DC" w14:textId="77777777" w:rsidR="00FB7E35" w:rsidRPr="000A29BE" w:rsidRDefault="00FB7E35" w:rsidP="009B3443">
            <w:pPr>
              <w:pStyle w:val="textfortable"/>
              <w:spacing w:beforeLines="60" w:before="144" w:afterLines="60" w:after="144"/>
              <w:jc w:val="left"/>
              <w:rPr>
                <w:rFonts w:ascii="Calibri" w:hAnsi="Calibri"/>
              </w:rPr>
            </w:pPr>
            <w:r w:rsidRPr="000A29BE">
              <w:rPr>
                <w:rFonts w:ascii="Calibri" w:hAnsi="Calibri" w:cs="Calibri"/>
              </w:rPr>
              <w:t>No</w:t>
            </w:r>
          </w:p>
        </w:tc>
        <w:tc>
          <w:tcPr>
            <w:tcW w:w="1418" w:type="pct"/>
            <w:tcBorders>
              <w:top w:val="single" w:sz="12" w:space="0" w:color="auto"/>
              <w:left w:val="single" w:sz="4" w:space="0" w:color="auto"/>
              <w:bottom w:val="single" w:sz="4" w:space="0" w:color="auto"/>
              <w:right w:val="single" w:sz="12" w:space="0" w:color="auto"/>
            </w:tcBorders>
          </w:tcPr>
          <w:p w14:paraId="4B4C000A" w14:textId="77777777" w:rsidR="0014255D" w:rsidRDefault="00F57DF3" w:rsidP="00FE223E">
            <w:pPr>
              <w:pStyle w:val="BulletedRARMP"/>
              <w:numPr>
                <w:ilvl w:val="0"/>
                <w:numId w:val="52"/>
              </w:numPr>
              <w:spacing w:beforeLines="60" w:before="144" w:afterLines="60" w:after="144"/>
              <w:ind w:left="366" w:hanging="284"/>
              <w:rPr>
                <w:rFonts w:cs="Calibri"/>
                <w:sz w:val="20"/>
                <w:szCs w:val="20"/>
              </w:rPr>
            </w:pPr>
            <w:r>
              <w:rPr>
                <w:rFonts w:cs="Calibri"/>
                <w:sz w:val="20"/>
                <w:szCs w:val="20"/>
              </w:rPr>
              <w:t>Females are unlikely to survive and persist in the environment to transmit arboviruses as addressed in risk scenario 1.</w:t>
            </w:r>
          </w:p>
          <w:p w14:paraId="51271474" w14:textId="77777777" w:rsidR="00F57DF3" w:rsidRDefault="00F57DF3" w:rsidP="00FE223E">
            <w:pPr>
              <w:pStyle w:val="BulletedRARMP"/>
              <w:numPr>
                <w:ilvl w:val="0"/>
                <w:numId w:val="52"/>
              </w:numPr>
              <w:spacing w:beforeLines="60" w:before="144" w:afterLines="60" w:after="144"/>
              <w:ind w:left="366" w:hanging="284"/>
              <w:rPr>
                <w:rFonts w:cs="Calibri"/>
                <w:sz w:val="20"/>
                <w:szCs w:val="20"/>
              </w:rPr>
            </w:pPr>
            <w:r>
              <w:rPr>
                <w:rFonts w:cs="Calibri"/>
                <w:sz w:val="20"/>
                <w:szCs w:val="20"/>
              </w:rPr>
              <w:t xml:space="preserve">Bioinformatics analysis suggests that the proteins are not secreted by mosquito cells and unlikely to be found in saliva of mosquitoes. Therefore, it is unlikely that </w:t>
            </w:r>
            <w:r>
              <w:rPr>
                <w:rFonts w:cs="Calibri"/>
                <w:sz w:val="20"/>
                <w:szCs w:val="20"/>
              </w:rPr>
              <w:lastRenderedPageBreak/>
              <w:t xml:space="preserve">these proteins could be transmitted via female biting. </w:t>
            </w:r>
          </w:p>
          <w:p w14:paraId="469C251C" w14:textId="38CCB513" w:rsidR="00F57DF3" w:rsidRPr="000A29BE" w:rsidRDefault="00F57DF3" w:rsidP="00FE223E">
            <w:pPr>
              <w:pStyle w:val="BulletedRARMP"/>
              <w:numPr>
                <w:ilvl w:val="0"/>
                <w:numId w:val="52"/>
              </w:numPr>
              <w:spacing w:beforeLines="60" w:before="144" w:afterLines="60" w:after="144"/>
              <w:ind w:left="366" w:hanging="284"/>
              <w:rPr>
                <w:rFonts w:cs="Calibri"/>
                <w:sz w:val="20"/>
                <w:szCs w:val="20"/>
              </w:rPr>
            </w:pPr>
            <w:r>
              <w:rPr>
                <w:rFonts w:cs="Calibri"/>
                <w:sz w:val="20"/>
                <w:szCs w:val="20"/>
              </w:rPr>
              <w:t xml:space="preserve">Exposure of small amounts of </w:t>
            </w:r>
            <w:proofErr w:type="spellStart"/>
            <w:r>
              <w:rPr>
                <w:rFonts w:cs="Calibri"/>
                <w:sz w:val="20"/>
                <w:szCs w:val="20"/>
              </w:rPr>
              <w:t>tTAV</w:t>
            </w:r>
            <w:proofErr w:type="spellEnd"/>
            <w:r>
              <w:rPr>
                <w:rFonts w:cs="Calibri"/>
                <w:sz w:val="20"/>
                <w:szCs w:val="20"/>
              </w:rPr>
              <w:t xml:space="preserve"> or DsREd2 proteins is unlikely to cause any harm to animals.  </w:t>
            </w:r>
          </w:p>
        </w:tc>
      </w:tr>
      <w:tr w:rsidR="00C444A8" w:rsidRPr="000A29BE" w14:paraId="07137362" w14:textId="77777777" w:rsidTr="00B66EC5">
        <w:tc>
          <w:tcPr>
            <w:tcW w:w="505" w:type="pct"/>
            <w:tcBorders>
              <w:top w:val="single" w:sz="12" w:space="0" w:color="auto"/>
              <w:left w:val="single" w:sz="12" w:space="0" w:color="auto"/>
              <w:bottom w:val="single" w:sz="12" w:space="0" w:color="auto"/>
              <w:right w:val="single" w:sz="4" w:space="0" w:color="auto"/>
            </w:tcBorders>
          </w:tcPr>
          <w:p w14:paraId="652FFFE3" w14:textId="071F4D71" w:rsidR="001A03E3" w:rsidRDefault="00100464" w:rsidP="001A03E3">
            <w:pPr>
              <w:pStyle w:val="textfortable"/>
              <w:spacing w:beforeLines="60" w:before="144" w:afterLines="60" w:after="144"/>
              <w:jc w:val="left"/>
              <w:rPr>
                <w:rFonts w:ascii="Calibri" w:hAnsi="Calibri"/>
              </w:rPr>
            </w:pPr>
            <w:r>
              <w:rPr>
                <w:rFonts w:ascii="Calibri" w:hAnsi="Calibri"/>
              </w:rPr>
              <w:lastRenderedPageBreak/>
              <w:t>6</w:t>
            </w:r>
          </w:p>
        </w:tc>
        <w:tc>
          <w:tcPr>
            <w:tcW w:w="557" w:type="pct"/>
            <w:tcBorders>
              <w:top w:val="single" w:sz="12" w:space="0" w:color="auto"/>
              <w:left w:val="single" w:sz="12" w:space="0" w:color="auto"/>
              <w:bottom w:val="single" w:sz="12" w:space="0" w:color="auto"/>
              <w:right w:val="single" w:sz="4" w:space="0" w:color="auto"/>
            </w:tcBorders>
          </w:tcPr>
          <w:p w14:paraId="7D789169" w14:textId="56EA9310" w:rsidR="001A03E3" w:rsidRDefault="00327B09" w:rsidP="001A03E3">
            <w:pPr>
              <w:pStyle w:val="textfortable"/>
              <w:spacing w:beforeLines="60" w:before="144" w:afterLines="60" w:after="144"/>
              <w:jc w:val="left"/>
              <w:rPr>
                <w:rFonts w:ascii="Calibri" w:hAnsi="Calibri"/>
              </w:rPr>
            </w:pPr>
            <w:r>
              <w:rPr>
                <w:rFonts w:ascii="Calibri" w:hAnsi="Calibri"/>
              </w:rPr>
              <w:t>GM</w:t>
            </w:r>
            <w:r w:rsidR="00867279">
              <w:rPr>
                <w:rFonts w:ascii="Calibri" w:hAnsi="Calibri"/>
              </w:rPr>
              <w:t xml:space="preserve"> mosquitoes</w:t>
            </w:r>
          </w:p>
        </w:tc>
        <w:tc>
          <w:tcPr>
            <w:tcW w:w="1205" w:type="pct"/>
            <w:gridSpan w:val="2"/>
            <w:tcBorders>
              <w:top w:val="single" w:sz="12" w:space="0" w:color="auto"/>
              <w:left w:val="single" w:sz="4" w:space="0" w:color="auto"/>
              <w:bottom w:val="single" w:sz="12" w:space="0" w:color="auto"/>
              <w:right w:val="single" w:sz="4" w:space="0" w:color="auto"/>
            </w:tcBorders>
          </w:tcPr>
          <w:p w14:paraId="4CF35191" w14:textId="65A465B4" w:rsidR="00867279" w:rsidRDefault="00867279" w:rsidP="001A03E3">
            <w:pPr>
              <w:pStyle w:val="Style4"/>
              <w:numPr>
                <w:ilvl w:val="0"/>
                <w:numId w:val="0"/>
              </w:numPr>
              <w:spacing w:beforeLines="60" w:before="144" w:afterLines="60" w:after="144"/>
              <w:rPr>
                <w:rFonts w:ascii="Calibri" w:hAnsi="Calibri" w:cs="Calibri"/>
                <w:color w:val="auto"/>
                <w:sz w:val="20"/>
                <w:szCs w:val="20"/>
              </w:rPr>
            </w:pPr>
            <w:r>
              <w:rPr>
                <w:rFonts w:ascii="Calibri" w:hAnsi="Calibri" w:cs="Calibri"/>
                <w:color w:val="auto"/>
                <w:sz w:val="20"/>
                <w:szCs w:val="20"/>
              </w:rPr>
              <w:t>Release of GM male mosquitoes</w:t>
            </w:r>
          </w:p>
          <w:p w14:paraId="69C8F308" w14:textId="77777777" w:rsidR="00B716B0" w:rsidRDefault="00B716B0" w:rsidP="00B716B0">
            <w:pPr>
              <w:pStyle w:val="TableTextRARMP"/>
              <w:spacing w:beforeLines="60" w:before="144" w:afterLines="60" w:after="144"/>
              <w:jc w:val="center"/>
              <w:rPr>
                <w:szCs w:val="20"/>
              </w:rPr>
            </w:pPr>
            <w:r w:rsidRPr="000A29BE">
              <w:rPr>
                <w:szCs w:val="20"/>
              </w:rPr>
              <w:sym w:font="Wingdings 3" w:char="F0C8"/>
            </w:r>
          </w:p>
          <w:p w14:paraId="4395EE9E" w14:textId="2BC8AF21" w:rsidR="009943E1" w:rsidRDefault="001A03E3" w:rsidP="001A03E3">
            <w:pPr>
              <w:pStyle w:val="Style4"/>
              <w:numPr>
                <w:ilvl w:val="0"/>
                <w:numId w:val="0"/>
              </w:numPr>
              <w:spacing w:beforeLines="60" w:before="144" w:afterLines="60" w:after="144"/>
              <w:rPr>
                <w:rFonts w:ascii="Calibri" w:hAnsi="Calibri" w:cs="Calibri"/>
                <w:color w:val="auto"/>
                <w:sz w:val="20"/>
                <w:szCs w:val="20"/>
              </w:rPr>
            </w:pPr>
            <w:r>
              <w:rPr>
                <w:rFonts w:ascii="Calibri" w:hAnsi="Calibri" w:cs="Calibri"/>
                <w:color w:val="auto"/>
                <w:sz w:val="20"/>
                <w:szCs w:val="20"/>
              </w:rPr>
              <w:t xml:space="preserve">Breeding with WT </w:t>
            </w:r>
            <w:r w:rsidRPr="00A367AE">
              <w:rPr>
                <w:rFonts w:ascii="Calibri" w:hAnsi="Calibri" w:cs="Calibri"/>
                <w:i/>
                <w:iCs/>
                <w:color w:val="auto"/>
                <w:sz w:val="20"/>
                <w:szCs w:val="20"/>
              </w:rPr>
              <w:t>Ae. aegypti</w:t>
            </w:r>
            <w:r w:rsidR="009943E1">
              <w:rPr>
                <w:rFonts w:ascii="Calibri" w:hAnsi="Calibri" w:cs="Calibri"/>
                <w:color w:val="auto"/>
                <w:sz w:val="20"/>
                <w:szCs w:val="20"/>
              </w:rPr>
              <w:t xml:space="preserve"> </w:t>
            </w:r>
          </w:p>
          <w:p w14:paraId="4938F673" w14:textId="012E2A15" w:rsidR="009943E1" w:rsidRDefault="009943E1" w:rsidP="009943E1">
            <w:pPr>
              <w:pStyle w:val="Style4"/>
              <w:numPr>
                <w:ilvl w:val="0"/>
                <w:numId w:val="0"/>
              </w:numPr>
              <w:spacing w:beforeLines="60" w:before="144" w:afterLines="60" w:after="144"/>
              <w:jc w:val="center"/>
              <w:rPr>
                <w:rFonts w:ascii="Calibri" w:hAnsi="Calibri" w:cs="Calibri"/>
                <w:color w:val="auto"/>
                <w:sz w:val="20"/>
                <w:szCs w:val="20"/>
              </w:rPr>
            </w:pPr>
            <w:r>
              <w:rPr>
                <w:rFonts w:ascii="Calibri" w:hAnsi="Calibri" w:cs="Calibri"/>
                <w:color w:val="auto"/>
                <w:sz w:val="20"/>
                <w:szCs w:val="20"/>
              </w:rPr>
              <w:t>OR</w:t>
            </w:r>
          </w:p>
          <w:p w14:paraId="06271C3E" w14:textId="7CB26DC8" w:rsidR="001A03E3" w:rsidRPr="009943E1" w:rsidRDefault="009943E1" w:rsidP="001A03E3">
            <w:pPr>
              <w:pStyle w:val="Style4"/>
              <w:numPr>
                <w:ilvl w:val="0"/>
                <w:numId w:val="0"/>
              </w:numPr>
              <w:spacing w:beforeLines="60" w:before="144" w:afterLines="60" w:after="144"/>
              <w:rPr>
                <w:rFonts w:ascii="Calibri" w:hAnsi="Calibri" w:cs="Calibri"/>
                <w:color w:val="auto"/>
                <w:sz w:val="20"/>
                <w:szCs w:val="20"/>
              </w:rPr>
            </w:pPr>
            <w:r>
              <w:rPr>
                <w:rFonts w:ascii="Calibri" w:hAnsi="Calibri" w:cs="Calibri"/>
                <w:color w:val="auto"/>
                <w:sz w:val="20"/>
                <w:szCs w:val="20"/>
              </w:rPr>
              <w:t xml:space="preserve">Interbreeding with other </w:t>
            </w:r>
            <w:r w:rsidRPr="009943E1">
              <w:rPr>
                <w:rFonts w:ascii="Calibri" w:hAnsi="Calibri" w:cs="Calibri"/>
                <w:i/>
                <w:iCs/>
                <w:color w:val="auto"/>
                <w:sz w:val="20"/>
                <w:szCs w:val="20"/>
              </w:rPr>
              <w:t>Aedes</w:t>
            </w:r>
            <w:r>
              <w:rPr>
                <w:rFonts w:ascii="Calibri" w:hAnsi="Calibri" w:cs="Calibri"/>
                <w:color w:val="auto"/>
                <w:sz w:val="20"/>
                <w:szCs w:val="20"/>
              </w:rPr>
              <w:t xml:space="preserve"> species.</w:t>
            </w:r>
          </w:p>
          <w:p w14:paraId="25733132" w14:textId="77777777" w:rsidR="001A03E3" w:rsidRDefault="001A03E3" w:rsidP="001A03E3">
            <w:pPr>
              <w:pStyle w:val="TableTextRARMP"/>
              <w:spacing w:beforeLines="60" w:before="144" w:afterLines="60" w:after="144"/>
              <w:jc w:val="center"/>
              <w:rPr>
                <w:szCs w:val="20"/>
              </w:rPr>
            </w:pPr>
            <w:r w:rsidRPr="000A29BE">
              <w:rPr>
                <w:szCs w:val="20"/>
              </w:rPr>
              <w:sym w:font="Wingdings 3" w:char="F0C8"/>
            </w:r>
          </w:p>
          <w:p w14:paraId="64C9C6E9" w14:textId="425058FD" w:rsidR="00B77827" w:rsidRDefault="00B77827" w:rsidP="0058082D">
            <w:pPr>
              <w:pStyle w:val="TableTextRARMP"/>
              <w:spacing w:beforeLines="60" w:before="144" w:afterLines="60" w:after="144"/>
              <w:rPr>
                <w:szCs w:val="20"/>
              </w:rPr>
            </w:pPr>
            <w:r>
              <w:rPr>
                <w:szCs w:val="20"/>
              </w:rPr>
              <w:t xml:space="preserve">Reduction in population of </w:t>
            </w:r>
            <w:r w:rsidRPr="00DE09E2">
              <w:rPr>
                <w:i/>
                <w:iCs/>
                <w:szCs w:val="20"/>
              </w:rPr>
              <w:t xml:space="preserve">Ae. </w:t>
            </w:r>
            <w:r w:rsidRPr="00DE09E2">
              <w:rPr>
                <w:i/>
                <w:iCs/>
                <w:szCs w:val="20"/>
              </w:rPr>
              <w:br/>
              <w:t xml:space="preserve">aegypti </w:t>
            </w:r>
            <w:r>
              <w:rPr>
                <w:szCs w:val="20"/>
              </w:rPr>
              <w:t>or other closely related species.</w:t>
            </w:r>
          </w:p>
          <w:p w14:paraId="45505495" w14:textId="77777777" w:rsidR="00B77827" w:rsidRDefault="00B77827" w:rsidP="00B77827">
            <w:pPr>
              <w:pStyle w:val="TableTextRARMP"/>
              <w:spacing w:beforeLines="60" w:before="144" w:afterLines="60" w:after="144"/>
              <w:jc w:val="center"/>
              <w:rPr>
                <w:szCs w:val="20"/>
              </w:rPr>
            </w:pPr>
            <w:r w:rsidRPr="000A29BE">
              <w:rPr>
                <w:szCs w:val="20"/>
              </w:rPr>
              <w:sym w:font="Wingdings 3" w:char="F0C8"/>
            </w:r>
          </w:p>
          <w:p w14:paraId="156F6335" w14:textId="2418A271" w:rsidR="00B53A5B" w:rsidRDefault="00100464" w:rsidP="0050076C">
            <w:pPr>
              <w:pStyle w:val="Style4"/>
              <w:numPr>
                <w:ilvl w:val="0"/>
                <w:numId w:val="0"/>
              </w:numPr>
              <w:spacing w:beforeLines="60" w:before="144" w:afterLines="60" w:after="144"/>
              <w:rPr>
                <w:rFonts w:ascii="Calibri" w:hAnsi="Calibri" w:cs="Calibri"/>
                <w:color w:val="auto"/>
                <w:sz w:val="20"/>
                <w:szCs w:val="20"/>
              </w:rPr>
            </w:pPr>
            <w:r>
              <w:rPr>
                <w:rFonts w:ascii="Calibri" w:hAnsi="Calibri" w:cs="Calibri"/>
                <w:color w:val="auto"/>
                <w:sz w:val="20"/>
                <w:szCs w:val="20"/>
              </w:rPr>
              <w:t xml:space="preserve">Changes in dynamics of the </w:t>
            </w:r>
            <w:r w:rsidR="001A03E3">
              <w:rPr>
                <w:rFonts w:ascii="Calibri" w:hAnsi="Calibri" w:cs="Calibri"/>
                <w:color w:val="auto"/>
                <w:sz w:val="20"/>
                <w:szCs w:val="20"/>
              </w:rPr>
              <w:t xml:space="preserve">population of </w:t>
            </w:r>
            <w:r w:rsidR="001A03E3" w:rsidRPr="00A367AE">
              <w:rPr>
                <w:rFonts w:ascii="Calibri" w:hAnsi="Calibri" w:cs="Calibri"/>
                <w:i/>
                <w:iCs/>
                <w:color w:val="auto"/>
                <w:sz w:val="20"/>
                <w:szCs w:val="20"/>
              </w:rPr>
              <w:t>Ae. aegypti</w:t>
            </w:r>
            <w:r w:rsidR="001A03E3">
              <w:rPr>
                <w:rFonts w:ascii="Calibri" w:hAnsi="Calibri" w:cs="Calibri"/>
                <w:i/>
                <w:iCs/>
                <w:color w:val="auto"/>
                <w:sz w:val="20"/>
                <w:szCs w:val="20"/>
              </w:rPr>
              <w:t xml:space="preserve"> </w:t>
            </w:r>
            <w:r w:rsidR="009943E1">
              <w:rPr>
                <w:rFonts w:ascii="Calibri" w:hAnsi="Calibri" w:cs="Calibri"/>
                <w:color w:val="auto"/>
                <w:sz w:val="20"/>
                <w:szCs w:val="20"/>
              </w:rPr>
              <w:t xml:space="preserve">or </w:t>
            </w:r>
            <w:r w:rsidR="00B77827">
              <w:rPr>
                <w:rFonts w:ascii="Calibri" w:hAnsi="Calibri" w:cs="Calibri"/>
                <w:color w:val="auto"/>
                <w:sz w:val="20"/>
                <w:szCs w:val="20"/>
              </w:rPr>
              <w:t xml:space="preserve">closely </w:t>
            </w:r>
            <w:r w:rsidR="009943E1">
              <w:rPr>
                <w:rFonts w:ascii="Calibri" w:hAnsi="Calibri" w:cs="Calibri"/>
                <w:color w:val="auto"/>
                <w:sz w:val="20"/>
                <w:szCs w:val="20"/>
              </w:rPr>
              <w:t>related mosquito species.</w:t>
            </w:r>
          </w:p>
        </w:tc>
        <w:tc>
          <w:tcPr>
            <w:tcW w:w="654" w:type="pct"/>
            <w:tcBorders>
              <w:top w:val="single" w:sz="12" w:space="0" w:color="auto"/>
              <w:left w:val="single" w:sz="4" w:space="0" w:color="auto"/>
              <w:bottom w:val="single" w:sz="12" w:space="0" w:color="auto"/>
              <w:right w:val="single" w:sz="4" w:space="0" w:color="auto"/>
            </w:tcBorders>
          </w:tcPr>
          <w:p w14:paraId="6D3D97AE" w14:textId="2743F4B3" w:rsidR="00BC593C" w:rsidRDefault="00B77827" w:rsidP="001A03E3">
            <w:pPr>
              <w:pStyle w:val="textfortable"/>
              <w:spacing w:beforeLines="60" w:before="144" w:afterLines="60" w:after="144"/>
              <w:jc w:val="left"/>
              <w:rPr>
                <w:rFonts w:ascii="Calibri" w:hAnsi="Calibri" w:cs="Calibri"/>
              </w:rPr>
            </w:pPr>
            <w:r>
              <w:rPr>
                <w:rFonts w:ascii="Calibri" w:hAnsi="Calibri" w:cs="Calibri"/>
              </w:rPr>
              <w:t>Imbalance of the ecosystem</w:t>
            </w:r>
          </w:p>
        </w:tc>
        <w:tc>
          <w:tcPr>
            <w:tcW w:w="661" w:type="pct"/>
            <w:tcBorders>
              <w:top w:val="single" w:sz="12" w:space="0" w:color="auto"/>
              <w:left w:val="single" w:sz="4" w:space="0" w:color="auto"/>
              <w:bottom w:val="single" w:sz="12" w:space="0" w:color="auto"/>
              <w:right w:val="single" w:sz="4" w:space="0" w:color="auto"/>
            </w:tcBorders>
          </w:tcPr>
          <w:p w14:paraId="6EF0ED96" w14:textId="4E2AEE06" w:rsidR="001A03E3" w:rsidRDefault="001A03E3" w:rsidP="001A03E3">
            <w:pPr>
              <w:pStyle w:val="textfortable"/>
              <w:spacing w:beforeLines="60" w:before="144" w:afterLines="60" w:after="144"/>
              <w:jc w:val="left"/>
              <w:rPr>
                <w:rFonts w:ascii="Calibri" w:hAnsi="Calibri"/>
              </w:rPr>
            </w:pPr>
            <w:r>
              <w:rPr>
                <w:rFonts w:ascii="Calibri" w:hAnsi="Calibri"/>
              </w:rPr>
              <w:t>No</w:t>
            </w:r>
          </w:p>
        </w:tc>
        <w:tc>
          <w:tcPr>
            <w:tcW w:w="1418" w:type="pct"/>
            <w:tcBorders>
              <w:top w:val="single" w:sz="12" w:space="0" w:color="auto"/>
              <w:left w:val="single" w:sz="4" w:space="0" w:color="auto"/>
              <w:bottom w:val="single" w:sz="12" w:space="0" w:color="auto"/>
              <w:right w:val="single" w:sz="12" w:space="0" w:color="auto"/>
            </w:tcBorders>
          </w:tcPr>
          <w:p w14:paraId="7B38D3D0" w14:textId="55CF9152" w:rsidR="001A03E3" w:rsidRDefault="00F57DF3" w:rsidP="001A03E3">
            <w:pPr>
              <w:pStyle w:val="BulletedRARMP"/>
              <w:tabs>
                <w:tab w:val="clear" w:pos="567"/>
              </w:tabs>
              <w:spacing w:beforeLines="60" w:before="144" w:afterLines="60" w:after="144"/>
              <w:ind w:left="295" w:hanging="295"/>
              <w:rPr>
                <w:rFonts w:cs="Calibri"/>
                <w:sz w:val="20"/>
                <w:szCs w:val="20"/>
              </w:rPr>
            </w:pPr>
            <w:r>
              <w:rPr>
                <w:rFonts w:cs="Calibri"/>
                <w:sz w:val="20"/>
                <w:szCs w:val="20"/>
              </w:rPr>
              <w:t xml:space="preserve">It is highly </w:t>
            </w:r>
            <w:r w:rsidR="005439CC">
              <w:rPr>
                <w:rFonts w:cs="Calibri"/>
                <w:sz w:val="20"/>
                <w:szCs w:val="20"/>
              </w:rPr>
              <w:t xml:space="preserve">unlikely </w:t>
            </w:r>
            <w:r>
              <w:rPr>
                <w:rFonts w:cs="Calibri"/>
                <w:sz w:val="20"/>
                <w:szCs w:val="20"/>
              </w:rPr>
              <w:t xml:space="preserve">that interbreeding with other species of Aedes mosquitoes can result in viable offspring and unlikely to reduce the population of other </w:t>
            </w:r>
            <w:r w:rsidRPr="00981CA3">
              <w:rPr>
                <w:rFonts w:cs="Calibri"/>
                <w:i/>
                <w:iCs/>
                <w:sz w:val="20"/>
                <w:szCs w:val="20"/>
              </w:rPr>
              <w:t xml:space="preserve">Aedes </w:t>
            </w:r>
            <w:proofErr w:type="spellStart"/>
            <w:r w:rsidRPr="00981CA3">
              <w:rPr>
                <w:rFonts w:cs="Calibri"/>
                <w:i/>
                <w:iCs/>
                <w:sz w:val="20"/>
                <w:szCs w:val="20"/>
              </w:rPr>
              <w:t>spp</w:t>
            </w:r>
            <w:proofErr w:type="spellEnd"/>
            <w:r>
              <w:rPr>
                <w:rFonts w:cs="Calibri"/>
                <w:sz w:val="20"/>
                <w:szCs w:val="20"/>
              </w:rPr>
              <w:t xml:space="preserve"> that are present in Australia.</w:t>
            </w:r>
          </w:p>
          <w:p w14:paraId="6354A580" w14:textId="77777777" w:rsidR="00F57DF3" w:rsidRDefault="00F57DF3" w:rsidP="001A03E3">
            <w:pPr>
              <w:pStyle w:val="BulletedRARMP"/>
              <w:tabs>
                <w:tab w:val="clear" w:pos="567"/>
              </w:tabs>
              <w:spacing w:beforeLines="60" w:before="144" w:afterLines="60" w:after="144"/>
              <w:ind w:left="295" w:hanging="295"/>
              <w:rPr>
                <w:rFonts w:cs="Calibri"/>
                <w:sz w:val="20"/>
                <w:szCs w:val="20"/>
              </w:rPr>
            </w:pPr>
            <w:r>
              <w:rPr>
                <w:rFonts w:cs="Calibri"/>
                <w:sz w:val="20"/>
                <w:szCs w:val="20"/>
              </w:rPr>
              <w:t xml:space="preserve">Mosquitoes are </w:t>
            </w:r>
            <w:r w:rsidR="0058082D">
              <w:rPr>
                <w:rFonts w:cs="Calibri"/>
                <w:sz w:val="20"/>
                <w:szCs w:val="20"/>
              </w:rPr>
              <w:t>unlikely to be a critical food source for any predators in Australia.</w:t>
            </w:r>
          </w:p>
          <w:p w14:paraId="2BD78B9B" w14:textId="5539E2BD" w:rsidR="0058082D" w:rsidRPr="006C4EF8" w:rsidRDefault="0058082D" w:rsidP="001A03E3">
            <w:pPr>
              <w:pStyle w:val="BulletedRARMP"/>
              <w:tabs>
                <w:tab w:val="clear" w:pos="567"/>
              </w:tabs>
              <w:spacing w:beforeLines="60" w:before="144" w:afterLines="60" w:after="144"/>
              <w:ind w:left="295" w:hanging="295"/>
              <w:rPr>
                <w:rFonts w:cs="Calibri"/>
                <w:sz w:val="20"/>
                <w:szCs w:val="20"/>
              </w:rPr>
            </w:pPr>
            <w:r>
              <w:rPr>
                <w:rFonts w:cs="Calibri"/>
                <w:sz w:val="20"/>
                <w:szCs w:val="20"/>
              </w:rPr>
              <w:t xml:space="preserve">Insufficient evidence to suggest that, </w:t>
            </w:r>
            <w:r w:rsidRPr="0058082D">
              <w:rPr>
                <w:rFonts w:cs="Calibri"/>
                <w:i/>
                <w:iCs/>
                <w:sz w:val="20"/>
                <w:szCs w:val="20"/>
              </w:rPr>
              <w:t>Ae.</w:t>
            </w:r>
            <w:r w:rsidR="007C4C11">
              <w:rPr>
                <w:rFonts w:cs="Calibri"/>
                <w:i/>
                <w:iCs/>
                <w:sz w:val="20"/>
                <w:szCs w:val="20"/>
              </w:rPr>
              <w:t> </w:t>
            </w:r>
            <w:r w:rsidRPr="0058082D">
              <w:rPr>
                <w:rFonts w:cs="Calibri"/>
                <w:i/>
                <w:iCs/>
                <w:sz w:val="20"/>
                <w:szCs w:val="20"/>
              </w:rPr>
              <w:t>aegypti</w:t>
            </w:r>
            <w:r>
              <w:rPr>
                <w:rFonts w:cs="Calibri"/>
                <w:sz w:val="20"/>
                <w:szCs w:val="20"/>
              </w:rPr>
              <w:t xml:space="preserve"> is an essential pollinator.</w:t>
            </w:r>
          </w:p>
        </w:tc>
      </w:tr>
    </w:tbl>
    <w:p w14:paraId="1E0C1412" w14:textId="77777777" w:rsidR="002C63E2" w:rsidRDefault="002C63E2" w:rsidP="00B66EC5">
      <w:pPr>
        <w:pStyle w:val="4RARMP"/>
        <w:numPr>
          <w:ilvl w:val="0"/>
          <w:numId w:val="0"/>
        </w:numPr>
        <w:sectPr w:rsidR="002C63E2" w:rsidSect="00100464">
          <w:pgSz w:w="16834" w:h="11909" w:orient="landscape" w:code="9"/>
          <w:pgMar w:top="1418" w:right="1418" w:bottom="1418" w:left="1418" w:header="720" w:footer="720" w:gutter="0"/>
          <w:paperSrc w:first="2" w:other="2"/>
          <w:cols w:space="720"/>
          <w:rtlGutter/>
          <w:docGrid w:linePitch="299"/>
        </w:sectPr>
      </w:pPr>
      <w:bookmarkStart w:id="405" w:name="Chapter_2_2_1"/>
      <w:bookmarkStart w:id="406" w:name="_Ref61527090"/>
      <w:bookmarkStart w:id="407" w:name="_Toc190509008"/>
      <w:bookmarkStart w:id="408" w:name="_Ref191460068"/>
      <w:bookmarkStart w:id="409" w:name="_Toc209859590"/>
      <w:bookmarkStart w:id="410" w:name="_Toc274904769"/>
      <w:bookmarkStart w:id="411" w:name="_Toc291151823"/>
      <w:bookmarkStart w:id="412" w:name="_Toc309054024"/>
      <w:bookmarkStart w:id="413" w:name="_Toc309833716"/>
      <w:bookmarkStart w:id="414" w:name="_Ref341344175"/>
      <w:bookmarkStart w:id="415" w:name="_Toc376438177"/>
      <w:bookmarkStart w:id="416" w:name="_Toc377743578"/>
      <w:bookmarkEnd w:id="404"/>
      <w:bookmarkEnd w:id="405"/>
    </w:p>
    <w:p w14:paraId="5B2CA9DA" w14:textId="0CC7B3F1" w:rsidR="00FB7E35" w:rsidRPr="000A29BE" w:rsidRDefault="00FB7E35" w:rsidP="009026DD">
      <w:pPr>
        <w:pStyle w:val="4RARMP"/>
      </w:pPr>
      <w:bookmarkStart w:id="417" w:name="_Ref190864350"/>
      <w:bookmarkStart w:id="418" w:name="_Hlk189223043"/>
      <w:r w:rsidRPr="000A29BE">
        <w:lastRenderedPageBreak/>
        <w:t>Risk scenario 1</w:t>
      </w:r>
      <w:bookmarkEnd w:id="406"/>
      <w:bookmarkEnd w:id="41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263"/>
      </w:tblGrid>
      <w:tr w:rsidR="000A29BE" w:rsidRPr="000A29BE"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0A29BE" w:rsidRDefault="00FB7E35" w:rsidP="009B3443">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481010A2" w:rsidR="00FB7E35" w:rsidRPr="00647301" w:rsidRDefault="00327B09" w:rsidP="009B3443">
            <w:pPr>
              <w:keepNext/>
              <w:tabs>
                <w:tab w:val="left" w:pos="540"/>
              </w:tabs>
              <w:spacing w:beforeLines="60" w:before="144" w:afterLines="60" w:after="144"/>
              <w:ind w:right="-30"/>
              <w:jc w:val="center"/>
              <w:rPr>
                <w:rFonts w:cs="Calibri"/>
                <w:sz w:val="20"/>
                <w:szCs w:val="20"/>
                <w:highlight w:val="yellow"/>
              </w:rPr>
            </w:pPr>
            <w:r w:rsidRPr="00647301">
              <w:rPr>
                <w:rFonts w:eastAsia="Calibri" w:cs="Calibri"/>
                <w:sz w:val="20"/>
                <w:szCs w:val="20"/>
              </w:rPr>
              <w:t>GM</w:t>
            </w:r>
            <w:r w:rsidR="001511CD" w:rsidRPr="00647301">
              <w:rPr>
                <w:rFonts w:eastAsia="Calibri" w:cs="Calibri"/>
                <w:sz w:val="20"/>
                <w:szCs w:val="20"/>
              </w:rPr>
              <w:t xml:space="preserve"> mosquito</w:t>
            </w:r>
            <w:r w:rsidR="005439CC" w:rsidRPr="00647301">
              <w:rPr>
                <w:rFonts w:eastAsia="Calibri" w:cs="Calibri"/>
                <w:sz w:val="20"/>
                <w:szCs w:val="20"/>
              </w:rPr>
              <w:t>es</w:t>
            </w:r>
            <w:r w:rsidR="00847B3A" w:rsidRPr="00647301">
              <w:rPr>
                <w:rFonts w:eastAsia="Calibri" w:cs="Calibri"/>
                <w:sz w:val="20"/>
                <w:szCs w:val="20"/>
              </w:rPr>
              <w:t xml:space="preserve"> </w:t>
            </w:r>
          </w:p>
        </w:tc>
      </w:tr>
      <w:tr w:rsidR="000A29BE" w:rsidRPr="000A29BE"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083CBC" w:rsidRPr="000A29BE" w:rsidRDefault="00083CBC" w:rsidP="009B3443">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26246AB0" w14:textId="665657FF" w:rsidR="00901A0F" w:rsidRDefault="006F3E74"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Exposure of eggs</w:t>
            </w:r>
            <w:r w:rsidR="00B57758">
              <w:rPr>
                <w:rFonts w:ascii="Calibri" w:hAnsi="Calibri"/>
                <w:color w:val="auto"/>
                <w:sz w:val="20"/>
                <w:szCs w:val="20"/>
              </w:rPr>
              <w:t>/larvae</w:t>
            </w:r>
            <w:r>
              <w:rPr>
                <w:rFonts w:ascii="Calibri" w:hAnsi="Calibri"/>
                <w:color w:val="auto"/>
                <w:sz w:val="20"/>
                <w:szCs w:val="20"/>
              </w:rPr>
              <w:t xml:space="preserve"> to t</w:t>
            </w:r>
            <w:r w:rsidR="00901A0F">
              <w:rPr>
                <w:rFonts w:ascii="Calibri" w:hAnsi="Calibri"/>
                <w:color w:val="auto"/>
                <w:sz w:val="20"/>
                <w:szCs w:val="20"/>
              </w:rPr>
              <w:t>etracycline present in environment</w:t>
            </w:r>
          </w:p>
          <w:p w14:paraId="5E1DA320" w14:textId="77777777" w:rsidR="00901A0F" w:rsidRDefault="00901A0F"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OR</w:t>
            </w:r>
          </w:p>
          <w:p w14:paraId="3207DD84" w14:textId="5FD57D61" w:rsidR="00901A0F" w:rsidRDefault="00901A0F"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Inactivation of female self-limiting gene via inactivation of the OX5034 cassette</w:t>
            </w:r>
          </w:p>
          <w:p w14:paraId="72C9D117" w14:textId="77777777" w:rsidR="00901A0F" w:rsidRPr="000A29BE" w:rsidRDefault="00901A0F" w:rsidP="00901A0F">
            <w:pPr>
              <w:pStyle w:val="TableTextRARMP"/>
              <w:spacing w:beforeLines="60" w:before="144" w:afterLines="60" w:after="144"/>
              <w:jc w:val="center"/>
              <w:rPr>
                <w:szCs w:val="20"/>
              </w:rPr>
            </w:pPr>
            <w:r w:rsidRPr="000A29BE">
              <w:rPr>
                <w:szCs w:val="20"/>
              </w:rPr>
              <w:sym w:font="Wingdings 3" w:char="F0C8"/>
            </w:r>
          </w:p>
          <w:p w14:paraId="43674BC7" w14:textId="44068ABD" w:rsidR="00901A0F" w:rsidRDefault="00901A0F"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 xml:space="preserve">GM female </w:t>
            </w:r>
            <w:r w:rsidR="00DF6934">
              <w:rPr>
                <w:rFonts w:ascii="Calibri" w:hAnsi="Calibri"/>
                <w:color w:val="auto"/>
                <w:sz w:val="20"/>
                <w:szCs w:val="20"/>
              </w:rPr>
              <w:t>mosquitoes</w:t>
            </w:r>
            <w:r>
              <w:rPr>
                <w:rFonts w:ascii="Calibri" w:hAnsi="Calibri"/>
                <w:color w:val="auto"/>
                <w:sz w:val="20"/>
                <w:szCs w:val="20"/>
              </w:rPr>
              <w:t xml:space="preserve"> survive to adulthood.</w:t>
            </w:r>
          </w:p>
          <w:p w14:paraId="6CD2E4D6" w14:textId="77777777" w:rsidR="00901A0F" w:rsidRDefault="00901A0F" w:rsidP="00901A0F">
            <w:pPr>
              <w:pStyle w:val="TableTextRARMP"/>
              <w:spacing w:beforeLines="60" w:before="144" w:afterLines="60" w:after="144"/>
              <w:jc w:val="center"/>
              <w:rPr>
                <w:szCs w:val="20"/>
              </w:rPr>
            </w:pPr>
            <w:r w:rsidRPr="000A29BE">
              <w:rPr>
                <w:szCs w:val="20"/>
              </w:rPr>
              <w:sym w:font="Wingdings 3" w:char="F0C8"/>
            </w:r>
          </w:p>
          <w:p w14:paraId="71A1D3E2" w14:textId="4429B977" w:rsidR="00901A0F" w:rsidRDefault="00901A0F"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GM</w:t>
            </w:r>
            <w:r w:rsidR="00D57B97">
              <w:rPr>
                <w:rFonts w:ascii="Calibri" w:hAnsi="Calibri"/>
                <w:color w:val="auto"/>
                <w:sz w:val="20"/>
                <w:szCs w:val="20"/>
              </w:rPr>
              <w:t xml:space="preserve"> </w:t>
            </w:r>
            <w:r w:rsidR="00F21495">
              <w:rPr>
                <w:rFonts w:ascii="Calibri" w:hAnsi="Calibri"/>
                <w:color w:val="auto"/>
                <w:sz w:val="20"/>
                <w:szCs w:val="20"/>
              </w:rPr>
              <w:t>f</w:t>
            </w:r>
            <w:r>
              <w:rPr>
                <w:rFonts w:ascii="Calibri" w:hAnsi="Calibri"/>
                <w:color w:val="auto"/>
                <w:sz w:val="20"/>
                <w:szCs w:val="20"/>
              </w:rPr>
              <w:t>emale mosquito bites a person</w:t>
            </w:r>
          </w:p>
          <w:p w14:paraId="684A85E7" w14:textId="77777777" w:rsidR="00901A0F" w:rsidRDefault="00901A0F" w:rsidP="00901A0F">
            <w:pPr>
              <w:pStyle w:val="TableTextRARMP"/>
              <w:spacing w:beforeLines="60" w:before="144" w:afterLines="60" w:after="144"/>
              <w:jc w:val="center"/>
              <w:rPr>
                <w:szCs w:val="20"/>
              </w:rPr>
            </w:pPr>
            <w:r w:rsidRPr="000A29BE">
              <w:rPr>
                <w:szCs w:val="20"/>
              </w:rPr>
              <w:sym w:font="Wingdings 3" w:char="F0C8"/>
            </w:r>
          </w:p>
          <w:p w14:paraId="3CC1D15D" w14:textId="197ACC99" w:rsidR="00083CBC" w:rsidRPr="00B66EC5" w:rsidRDefault="00901A0F" w:rsidP="00901A0F">
            <w:pPr>
              <w:pStyle w:val="textfortable"/>
              <w:spacing w:beforeLines="60" w:before="144" w:afterLines="60" w:after="144"/>
              <w:rPr>
                <w:rFonts w:ascii="Calibri" w:hAnsi="Calibri"/>
              </w:rPr>
            </w:pPr>
            <w:r w:rsidRPr="00B66EC5">
              <w:rPr>
                <w:rFonts w:ascii="Calibri" w:hAnsi="Calibri"/>
              </w:rPr>
              <w:t xml:space="preserve">Toxicity </w:t>
            </w:r>
            <w:r w:rsidR="006B2BA6">
              <w:rPr>
                <w:rFonts w:ascii="Calibri" w:hAnsi="Calibri"/>
              </w:rPr>
              <w:t>or allergic reaction</w:t>
            </w:r>
            <w:r w:rsidR="00243C3C">
              <w:rPr>
                <w:rFonts w:ascii="Calibri" w:hAnsi="Calibri"/>
              </w:rPr>
              <w:t xml:space="preserve"> </w:t>
            </w:r>
            <w:r w:rsidRPr="00B66EC5">
              <w:rPr>
                <w:rFonts w:ascii="Calibri" w:hAnsi="Calibri"/>
              </w:rPr>
              <w:t>in persons exposed</w:t>
            </w:r>
            <w:r w:rsidR="00DF6934">
              <w:rPr>
                <w:rFonts w:ascii="Calibri" w:hAnsi="Calibri"/>
              </w:rPr>
              <w:t xml:space="preserve"> </w:t>
            </w:r>
            <w:r w:rsidR="00DF6934" w:rsidRPr="003E23C8">
              <w:rPr>
                <w:rFonts w:ascii="Calibri" w:hAnsi="Calibri"/>
              </w:rPr>
              <w:t xml:space="preserve">to the </w:t>
            </w:r>
            <w:proofErr w:type="spellStart"/>
            <w:r w:rsidR="00DF6934" w:rsidRPr="003E23C8">
              <w:rPr>
                <w:rFonts w:ascii="Calibri" w:hAnsi="Calibri"/>
              </w:rPr>
              <w:t>tTAV</w:t>
            </w:r>
            <w:proofErr w:type="spellEnd"/>
            <w:r w:rsidR="00DF6934" w:rsidRPr="003E23C8">
              <w:rPr>
                <w:rFonts w:ascii="Calibri" w:hAnsi="Calibri"/>
              </w:rPr>
              <w:t xml:space="preserve"> and</w:t>
            </w:r>
            <w:r w:rsidR="00DF6934">
              <w:rPr>
                <w:rFonts w:ascii="Calibri" w:hAnsi="Calibri"/>
              </w:rPr>
              <w:t>/or</w:t>
            </w:r>
            <w:r w:rsidR="00DF6934" w:rsidRPr="003E23C8">
              <w:rPr>
                <w:rFonts w:ascii="Calibri" w:hAnsi="Calibri"/>
              </w:rPr>
              <w:t xml:space="preserve"> </w:t>
            </w:r>
            <w:proofErr w:type="spellStart"/>
            <w:r w:rsidR="00DF6934" w:rsidRPr="003E23C8">
              <w:rPr>
                <w:rFonts w:ascii="Calibri" w:hAnsi="Calibri"/>
              </w:rPr>
              <w:t>DsRed</w:t>
            </w:r>
            <w:proofErr w:type="spellEnd"/>
            <w:r w:rsidR="00DF6934" w:rsidRPr="003E23C8">
              <w:rPr>
                <w:rFonts w:ascii="Calibri" w:hAnsi="Calibri"/>
              </w:rPr>
              <w:t xml:space="preserve"> protein</w:t>
            </w:r>
            <w:r w:rsidR="00DF6934">
              <w:rPr>
                <w:rFonts w:ascii="Calibri" w:hAnsi="Calibri"/>
              </w:rPr>
              <w:t xml:space="preserve"> expressed by the mosquito</w:t>
            </w:r>
            <w:r w:rsidR="00F21495">
              <w:rPr>
                <w:rFonts w:ascii="Calibri" w:hAnsi="Calibri"/>
              </w:rPr>
              <w:t>e</w:t>
            </w:r>
            <w:r w:rsidR="00DF6934">
              <w:rPr>
                <w:rFonts w:ascii="Calibri" w:hAnsi="Calibri"/>
              </w:rPr>
              <w:t xml:space="preserve">s </w:t>
            </w:r>
          </w:p>
        </w:tc>
      </w:tr>
      <w:tr w:rsidR="000A29BE" w:rsidRPr="000A29BE"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0A29BE" w:rsidRDefault="00083CBC" w:rsidP="009B3443">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7C0FBF23" w:rsidR="00083CBC" w:rsidRPr="00B66EC5" w:rsidRDefault="00901A0F" w:rsidP="00B66EC5">
            <w:pPr>
              <w:pStyle w:val="Style4"/>
              <w:numPr>
                <w:ilvl w:val="0"/>
                <w:numId w:val="0"/>
              </w:numPr>
              <w:spacing w:beforeLines="60" w:before="144" w:afterLines="60" w:after="144"/>
              <w:jc w:val="center"/>
              <w:rPr>
                <w:rFonts w:ascii="Calibri" w:hAnsi="Calibri"/>
                <w:sz w:val="20"/>
                <w:szCs w:val="20"/>
              </w:rPr>
            </w:pPr>
            <w:r>
              <w:rPr>
                <w:rFonts w:ascii="Calibri" w:hAnsi="Calibri"/>
                <w:color w:val="auto"/>
                <w:sz w:val="20"/>
                <w:szCs w:val="20"/>
              </w:rPr>
              <w:t>Ill health in people</w:t>
            </w:r>
          </w:p>
        </w:tc>
      </w:tr>
    </w:tbl>
    <w:p w14:paraId="69062DAB" w14:textId="77777777" w:rsidR="00FB7E35" w:rsidRPr="000A29BE" w:rsidRDefault="00FB7E35" w:rsidP="009026DD">
      <w:pPr>
        <w:pStyle w:val="5RARMP"/>
      </w:pPr>
      <w:r w:rsidRPr="000A29BE">
        <w:t>Risk source</w:t>
      </w:r>
    </w:p>
    <w:p w14:paraId="2D12F8CD" w14:textId="71D585FB" w:rsidR="00FB7E35" w:rsidRPr="000A29BE" w:rsidRDefault="00FB7E35" w:rsidP="0076007B">
      <w:pPr>
        <w:pStyle w:val="RARMPnumberedparagraphs"/>
      </w:pPr>
      <w:r w:rsidRPr="000A29BE">
        <w:t>The source of potential harm for this postulated risk scenario is the GM</w:t>
      </w:r>
      <w:r w:rsidR="00DF6934">
        <w:t xml:space="preserve"> mosquito</w:t>
      </w:r>
      <w:r w:rsidRPr="000A29BE">
        <w:t>.</w:t>
      </w:r>
    </w:p>
    <w:p w14:paraId="14DBF7DC" w14:textId="257E8788" w:rsidR="00621CE0" w:rsidRDefault="00FB7E35" w:rsidP="009026DD">
      <w:pPr>
        <w:pStyle w:val="5RARMP"/>
      </w:pPr>
      <w:r w:rsidRPr="000A29BE">
        <w:t>Causal Pathway</w:t>
      </w:r>
    </w:p>
    <w:p w14:paraId="65C23986" w14:textId="313A6134" w:rsidR="00C2204F" w:rsidRDefault="00EE287F" w:rsidP="0076007B">
      <w:pPr>
        <w:pStyle w:val="RARMPnumberedparagraphs"/>
      </w:pPr>
      <w:r>
        <w:t xml:space="preserve">The </w:t>
      </w:r>
      <w:r w:rsidR="006F3E74">
        <w:t>exposure of any viable eggs</w:t>
      </w:r>
      <w:r w:rsidR="00B57758">
        <w:t>/larvae</w:t>
      </w:r>
      <w:r w:rsidR="006F3E74">
        <w:t xml:space="preserve"> to </w:t>
      </w:r>
      <w:r>
        <w:t xml:space="preserve">tetracycline </w:t>
      </w:r>
      <w:r w:rsidR="006F3E74">
        <w:t xml:space="preserve">present </w:t>
      </w:r>
      <w:r>
        <w:t xml:space="preserve">in the environment or a mutation in the OX5034 cassette could lead to the female </w:t>
      </w:r>
      <w:r w:rsidR="00DF6934">
        <w:t xml:space="preserve">GM </w:t>
      </w:r>
      <w:r>
        <w:t xml:space="preserve">mosquitoes surviving into adulthood. The surviving females could then </w:t>
      </w:r>
      <w:r w:rsidR="00DF6934">
        <w:t xml:space="preserve">bite a person resulting in exposure to </w:t>
      </w:r>
      <w:proofErr w:type="spellStart"/>
      <w:r w:rsidR="00DF6934">
        <w:t>tTAV</w:t>
      </w:r>
      <w:proofErr w:type="spellEnd"/>
      <w:r w:rsidR="00DF6934">
        <w:t xml:space="preserve"> and </w:t>
      </w:r>
      <w:r w:rsidR="00D9567F">
        <w:t xml:space="preserve">the </w:t>
      </w:r>
      <w:r w:rsidR="00DF6934">
        <w:t xml:space="preserve">fluorescent protein expressed by the GM mosquitoes via blood feeding. In addition, the surviving females could </w:t>
      </w:r>
      <w:r>
        <w:t>interbreed with GM or WT</w:t>
      </w:r>
      <w:r w:rsidR="00DF6934">
        <w:t xml:space="preserve"> male</w:t>
      </w:r>
      <w:r>
        <w:t xml:space="preserve"> mosquitoes and lead to the persistence of GM</w:t>
      </w:r>
      <w:r w:rsidR="00DF6934">
        <w:t xml:space="preserve"> mosquitoes</w:t>
      </w:r>
      <w:r>
        <w:t xml:space="preserve"> in the environment</w:t>
      </w:r>
      <w:r w:rsidR="00DF6934">
        <w:t xml:space="preserve"> and further exposure of people to the proteins </w:t>
      </w:r>
      <w:r>
        <w:t>expressed by the GM</w:t>
      </w:r>
      <w:r w:rsidR="00DF6934">
        <w:t xml:space="preserve"> mosquitoes</w:t>
      </w:r>
      <w:r>
        <w:t xml:space="preserve">. </w:t>
      </w:r>
    </w:p>
    <w:p w14:paraId="28866ADA" w14:textId="0FFD829D" w:rsidR="00B33733" w:rsidRPr="0076007B" w:rsidRDefault="004623CA" w:rsidP="0076007B">
      <w:pPr>
        <w:pStyle w:val="Subheadings"/>
      </w:pPr>
      <w:r w:rsidRPr="0076007B">
        <w:t xml:space="preserve">Presence of significant amount of </w:t>
      </w:r>
      <w:r w:rsidR="00872BEF" w:rsidRPr="0076007B">
        <w:t>t</w:t>
      </w:r>
      <w:r w:rsidR="00B33733" w:rsidRPr="0076007B">
        <w:t>etracycline in the environment</w:t>
      </w:r>
    </w:p>
    <w:p w14:paraId="427564DA" w14:textId="6321AE37" w:rsidR="00467E9A" w:rsidRPr="00B66EC5" w:rsidRDefault="00467E9A" w:rsidP="0076007B">
      <w:pPr>
        <w:pStyle w:val="RARMPnumberedparagraphs"/>
      </w:pPr>
      <w:r>
        <w:rPr>
          <w:shd w:val="clear" w:color="auto" w:fill="FFFFFF"/>
        </w:rPr>
        <w:t xml:space="preserve">Tetracyclines were discovered in the late 1940s and have been used as a broad spectrum antibiotic against various bacterial infections, prophylactically against protozoa, and as a growth promoter in animal feed </w:t>
      </w:r>
      <w:r>
        <w:rPr>
          <w:shd w:val="clear" w:color="auto" w:fill="FFFFFF"/>
        </w:rPr>
        <w:fldChar w:fldCharType="begin"/>
      </w:r>
      <w:r>
        <w:rPr>
          <w:shd w:val="clear" w:color="auto" w:fill="FFFFFF"/>
        </w:rPr>
        <w:instrText xml:space="preserve"> ADDIN EN.CITE &lt;EndNote&gt;&lt;Cite&gt;&lt;Author&gt;Chopra&lt;/Author&gt;&lt;Year&gt;2001&lt;/Year&gt;&lt;RecNum&gt;78&lt;/RecNum&gt;&lt;DisplayText&gt;(Chopra and Roberts, 2001)&lt;/DisplayText&gt;&lt;record&gt;&lt;rec-number&gt;78&lt;/rec-number&gt;&lt;foreign-keys&gt;&lt;key app="EN" db-id="z5rzptdpvzt5pcevte15sz9v2p5szw99zv9w" timestamp="1737504366"&gt;78&lt;/key&gt;&lt;/foreign-keys&gt;&lt;ref-type name="Journal Article"&gt;17&lt;/ref-type&gt;&lt;contributors&gt;&lt;authors&gt;&lt;author&gt;Chopra, I.&lt;/author&gt;&lt;author&gt;Roberts, M.&lt;/author&gt;&lt;/authors&gt;&lt;/contributors&gt;&lt;auth-address&gt;Antimicrobial Research Centre and Division of Microbiology, School of Biochemistry &amp;amp; Molecular Biology, University of Leeds, Leeds LS2 9JT, United Kingdom.&lt;/auth-address&gt;&lt;titles&gt;&lt;title&gt;Tetracycline antibiotics: mode of action, applications, molecular biology, and epidemiology of bacterial resistance&lt;/title&gt;&lt;secondary-title&gt;Microbiol Mol Biol Rev&lt;/secondary-title&gt;&lt;/titles&gt;&lt;periodical&gt;&lt;full-title&gt;Microbiol Mol Biol Rev&lt;/full-title&gt;&lt;/periodical&gt;&lt;pages&gt;232-60 ; second page, table of contents&lt;/pages&gt;&lt;volume&gt;65&lt;/volume&gt;&lt;number&gt;2&lt;/number&gt;&lt;edition&gt;2001/05/31&lt;/edition&gt;&lt;keywords&gt;&lt;keyword&gt;Animal Husbandry&lt;/keyword&gt;&lt;keyword&gt;Animals&lt;/keyword&gt;&lt;keyword&gt;Anti-Bacterial Agents/chemistry/*pharmacology/therapeutic use&lt;/keyword&gt;&lt;keyword&gt;Bacterial Infections/drug therapy/veterinary&lt;/keyword&gt;&lt;keyword&gt;Humans&lt;/keyword&gt;&lt;keyword&gt;Molecular Structure&lt;/keyword&gt;&lt;keyword&gt;Structure-Activity Relationship&lt;/keyword&gt;&lt;keyword&gt;*Tetracycline Resistance&lt;/keyword&gt;&lt;keyword&gt;Tetracyclines&lt;/keyword&gt;&lt;/keywords&gt;&lt;dates&gt;&lt;year&gt;2001&lt;/year&gt;&lt;pub-dates&gt;&lt;date&gt;Jun&lt;/date&gt;&lt;/pub-dates&gt;&lt;/dates&gt;&lt;isbn&gt;1092-2172 (Print)&amp;#xD;1098-5557 (Electronic)&amp;#xD;1092-2172 (Linking)&lt;/isbn&gt;&lt;accession-num&gt;11381101&lt;/accession-num&gt;&lt;urls&gt;&lt;related-urls&gt;&lt;url&gt;https://www.ncbi.nlm.nih.gov/pubmed/11381101&lt;/url&gt;&lt;/related-urls&gt;&lt;/urls&gt;&lt;custom2&gt;PMC99026&lt;/custom2&gt;&lt;electronic-resource-num&gt;10.1128/MMBR.65.2.232-260.2001&lt;/electronic-resource-num&gt;&lt;/record&gt;&lt;/Cite&gt;&lt;/EndNote&gt;</w:instrText>
      </w:r>
      <w:r>
        <w:rPr>
          <w:shd w:val="clear" w:color="auto" w:fill="FFFFFF"/>
        </w:rPr>
        <w:fldChar w:fldCharType="separate"/>
      </w:r>
      <w:r>
        <w:rPr>
          <w:noProof/>
          <w:shd w:val="clear" w:color="auto" w:fill="FFFFFF"/>
        </w:rPr>
        <w:t>(</w:t>
      </w:r>
      <w:hyperlink w:anchor="_ENREF_18" w:tooltip="Chopra, 2001 #78" w:history="1">
        <w:r w:rsidR="00B25512">
          <w:rPr>
            <w:noProof/>
            <w:shd w:val="clear" w:color="auto" w:fill="FFFFFF"/>
          </w:rPr>
          <w:t>Chopra and Roberts, 2001</w:t>
        </w:r>
      </w:hyperlink>
      <w:r>
        <w:rPr>
          <w:noProof/>
          <w:shd w:val="clear" w:color="auto" w:fill="FFFFFF"/>
        </w:rPr>
        <w:t>)</w:t>
      </w:r>
      <w:r>
        <w:rPr>
          <w:shd w:val="clear" w:color="auto" w:fill="FFFFFF"/>
        </w:rPr>
        <w:fldChar w:fldCharType="end"/>
      </w:r>
      <w:r>
        <w:rPr>
          <w:shd w:val="clear" w:color="auto" w:fill="FFFFFF"/>
        </w:rPr>
        <w:t xml:space="preserve">. This class </w:t>
      </w:r>
      <w:r w:rsidR="00D9567F">
        <w:rPr>
          <w:shd w:val="clear" w:color="auto" w:fill="FFFFFF"/>
        </w:rPr>
        <w:t xml:space="preserve">of antibiotic </w:t>
      </w:r>
      <w:r>
        <w:rPr>
          <w:shd w:val="clear" w:color="auto" w:fill="FFFFFF"/>
        </w:rPr>
        <w:t xml:space="preserve">includes tetracycline, doxycycline, </w:t>
      </w:r>
      <w:r>
        <w:rPr>
          <w:color w:val="000000"/>
          <w:shd w:val="clear" w:color="auto" w:fill="FFFFFF"/>
        </w:rPr>
        <w:t>minocycline,</w:t>
      </w:r>
      <w:r>
        <w:rPr>
          <w:shd w:val="clear" w:color="auto" w:fill="FFFFFF"/>
        </w:rPr>
        <w:t xml:space="preserve"> and two newer drugs </w:t>
      </w:r>
      <w:r>
        <w:rPr>
          <w:color w:val="000000"/>
          <w:shd w:val="clear" w:color="auto" w:fill="FFFFFF"/>
        </w:rPr>
        <w:t xml:space="preserve">tigecycline and </w:t>
      </w:r>
      <w:proofErr w:type="spellStart"/>
      <w:r>
        <w:rPr>
          <w:color w:val="000000"/>
          <w:shd w:val="clear" w:color="auto" w:fill="FFFFFF"/>
        </w:rPr>
        <w:t>er</w:t>
      </w:r>
      <w:r w:rsidR="001713B9">
        <w:rPr>
          <w:color w:val="000000"/>
          <w:shd w:val="clear" w:color="auto" w:fill="FFFFFF"/>
        </w:rPr>
        <w:t>a</w:t>
      </w:r>
      <w:r>
        <w:rPr>
          <w:color w:val="000000"/>
          <w:shd w:val="clear" w:color="auto" w:fill="FFFFFF"/>
        </w:rPr>
        <w:t>vacycline</w:t>
      </w:r>
      <w:proofErr w:type="spellEnd"/>
      <w:r>
        <w:rPr>
          <w:color w:val="000000"/>
          <w:shd w:val="clear" w:color="auto" w:fill="FFFFFF"/>
        </w:rPr>
        <w:t xml:space="preserve"> </w:t>
      </w:r>
      <w:r w:rsidR="009C2036">
        <w:rPr>
          <w:color w:val="000000"/>
          <w:shd w:val="clear" w:color="auto" w:fill="FFFFFF"/>
        </w:rPr>
        <w:fldChar w:fldCharType="begin"/>
      </w:r>
      <w:r w:rsidR="009C2036">
        <w:rPr>
          <w:color w:val="000000"/>
          <w:shd w:val="clear" w:color="auto" w:fill="FFFFFF"/>
        </w:rPr>
        <w:instrText xml:space="preserve"> ADDIN EN.CITE &lt;EndNote&gt;&lt;Cite&gt;&lt;Author&gt;Shutter&lt;/Author&gt;&lt;Year&gt;2025&lt;/Year&gt;&lt;RecNum&gt;79&lt;/RecNum&gt;&lt;DisplayText&gt;(Shutter and Akhondi, 2025)&lt;/DisplayText&gt;&lt;record&gt;&lt;rec-number&gt;79&lt;/rec-number&gt;&lt;foreign-keys&gt;&lt;key app="EN" db-id="z5rzptdpvzt5pcevte15sz9v2p5szw99zv9w" timestamp="1737504782"&gt;79&lt;/key&gt;&lt;/foreign-keys&gt;&lt;ref-type name="Book Section"&gt;5&lt;/ref-type&gt;&lt;contributors&gt;&lt;authors&gt;&lt;author&gt;Shutter, M. C.&lt;/author&gt;&lt;author&gt;Akhondi, H.&lt;/author&gt;&lt;/authors&gt;&lt;/contributors&gt;&lt;auth-address&gt;Loyola&amp;#xD;University of Nevada&lt;/auth-address&gt;&lt;titles&gt;&lt;title&gt;Tetracycline&lt;/title&gt;&lt;secondary-title&gt;StatPearls&lt;/secondary-title&gt;&lt;/titles&gt;&lt;dates&gt;&lt;year&gt;2025&lt;/year&gt;&lt;/dates&gt;&lt;pub-location&gt;Treasure Island (FL) ineligible companies. Disclosure: Hossein Akhondi declares no relevant financial relationships with ineligible companies.&lt;/pub-location&gt;&lt;accession-num&gt;31751095&lt;/accession-num&gt;&lt;urls&gt;&lt;related-urls&gt;&lt;url&gt;https://www.ncbi.nlm.nih.gov/pubmed/31751095&lt;/url&gt;&lt;/related-urls&gt;&lt;/urls&gt;&lt;language&gt;eng&lt;/language&gt;&lt;/record&gt;&lt;/Cite&gt;&lt;/EndNote&gt;</w:instrText>
      </w:r>
      <w:r w:rsidR="009C2036">
        <w:rPr>
          <w:color w:val="000000"/>
          <w:shd w:val="clear" w:color="auto" w:fill="FFFFFF"/>
        </w:rPr>
        <w:fldChar w:fldCharType="separate"/>
      </w:r>
      <w:r w:rsidR="009C2036">
        <w:rPr>
          <w:noProof/>
          <w:color w:val="000000"/>
          <w:shd w:val="clear" w:color="auto" w:fill="FFFFFF"/>
        </w:rPr>
        <w:t>(</w:t>
      </w:r>
      <w:hyperlink w:anchor="_ENREF_126" w:tooltip="Shutter, 2025 #79" w:history="1">
        <w:r w:rsidR="00B25512">
          <w:rPr>
            <w:noProof/>
            <w:color w:val="000000"/>
            <w:shd w:val="clear" w:color="auto" w:fill="FFFFFF"/>
          </w:rPr>
          <w:t>Shutter and Akhondi, 2025</w:t>
        </w:r>
      </w:hyperlink>
      <w:r w:rsidR="009C2036">
        <w:rPr>
          <w:noProof/>
          <w:color w:val="000000"/>
          <w:shd w:val="clear" w:color="auto" w:fill="FFFFFF"/>
        </w:rPr>
        <w:t>)</w:t>
      </w:r>
      <w:r w:rsidR="009C2036">
        <w:rPr>
          <w:color w:val="000000"/>
          <w:shd w:val="clear" w:color="auto" w:fill="FFFFFF"/>
        </w:rPr>
        <w:fldChar w:fldCharType="end"/>
      </w:r>
      <w:r>
        <w:rPr>
          <w:color w:val="000000"/>
          <w:shd w:val="clear" w:color="auto" w:fill="FFFFFF"/>
        </w:rPr>
        <w:t xml:space="preserve">. </w:t>
      </w:r>
    </w:p>
    <w:p w14:paraId="4645798B" w14:textId="434A1513" w:rsidR="00E75E2D" w:rsidRPr="00E75E2D" w:rsidRDefault="00D9567F" w:rsidP="0076007B">
      <w:pPr>
        <w:pStyle w:val="RARMPnumberedparagraphs"/>
      </w:pPr>
      <w:r>
        <w:rPr>
          <w:shd w:val="clear" w:color="auto" w:fill="FFFFFF"/>
        </w:rPr>
        <w:t>Doxycycline</w:t>
      </w:r>
      <w:r w:rsidR="00E75E2D">
        <w:rPr>
          <w:shd w:val="clear" w:color="auto" w:fill="FFFFFF"/>
        </w:rPr>
        <w:t xml:space="preserve"> is</w:t>
      </w:r>
      <w:r w:rsidR="00012022">
        <w:rPr>
          <w:shd w:val="clear" w:color="auto" w:fill="FFFFFF"/>
        </w:rPr>
        <w:t xml:space="preserve"> </w:t>
      </w:r>
      <w:r w:rsidR="00E75E2D">
        <w:rPr>
          <w:shd w:val="clear" w:color="auto" w:fill="FFFFFF"/>
        </w:rPr>
        <w:t xml:space="preserve">the most common prescribed form of </w:t>
      </w:r>
      <w:r>
        <w:rPr>
          <w:shd w:val="clear" w:color="auto" w:fill="FFFFFF"/>
        </w:rPr>
        <w:t>t</w:t>
      </w:r>
      <w:r w:rsidR="00E75E2D">
        <w:rPr>
          <w:shd w:val="clear" w:color="auto" w:fill="FFFFFF"/>
        </w:rPr>
        <w:t>etracycline</w:t>
      </w:r>
      <w:r w:rsidR="00012022">
        <w:rPr>
          <w:shd w:val="clear" w:color="auto" w:fill="FFFFFF"/>
        </w:rPr>
        <w:t xml:space="preserve"> and is used as </w:t>
      </w:r>
      <w:r w:rsidR="00E75E2D">
        <w:rPr>
          <w:shd w:val="clear" w:color="auto" w:fill="FFFFFF"/>
        </w:rPr>
        <w:t xml:space="preserve">a </w:t>
      </w:r>
      <w:r w:rsidR="00012022">
        <w:rPr>
          <w:shd w:val="clear" w:color="auto" w:fill="FFFFFF"/>
        </w:rPr>
        <w:t>broad-spectrum</w:t>
      </w:r>
      <w:r w:rsidR="00E75E2D">
        <w:rPr>
          <w:shd w:val="clear" w:color="auto" w:fill="FFFFFF"/>
        </w:rPr>
        <w:t xml:space="preserve"> antibiotic for the treatment of various </w:t>
      </w:r>
      <w:r w:rsidR="00DE09E2">
        <w:rPr>
          <w:shd w:val="clear" w:color="auto" w:fill="FFFFFF"/>
        </w:rPr>
        <w:t>types</w:t>
      </w:r>
      <w:r w:rsidR="00E75E2D">
        <w:rPr>
          <w:shd w:val="clear" w:color="auto" w:fill="FFFFFF"/>
        </w:rPr>
        <w:t xml:space="preserve"> of infections (</w:t>
      </w:r>
      <w:r w:rsidR="00DF6934">
        <w:rPr>
          <w:shd w:val="clear" w:color="auto" w:fill="FFFFFF"/>
        </w:rPr>
        <w:t xml:space="preserve">e.g. </w:t>
      </w:r>
      <w:r w:rsidR="00E75E2D">
        <w:rPr>
          <w:shd w:val="clear" w:color="auto" w:fill="FFFFFF"/>
        </w:rPr>
        <w:t xml:space="preserve">syphilis, Lyme disease) but also </w:t>
      </w:r>
      <w:r>
        <w:rPr>
          <w:shd w:val="clear" w:color="auto" w:fill="FFFFFF"/>
        </w:rPr>
        <w:t xml:space="preserve">used </w:t>
      </w:r>
      <w:r w:rsidR="00E75E2D">
        <w:rPr>
          <w:shd w:val="clear" w:color="auto" w:fill="FFFFFF"/>
        </w:rPr>
        <w:t>for the treatment of acne, or other type</w:t>
      </w:r>
      <w:r>
        <w:rPr>
          <w:shd w:val="clear" w:color="auto" w:fill="FFFFFF"/>
        </w:rPr>
        <w:t>s</w:t>
      </w:r>
      <w:r w:rsidR="00E75E2D">
        <w:rPr>
          <w:shd w:val="clear" w:color="auto" w:fill="FFFFFF"/>
        </w:rPr>
        <w:t xml:space="preserve"> of inflammatory skin conditions</w:t>
      </w:r>
      <w:r w:rsidR="00DF6934">
        <w:rPr>
          <w:shd w:val="clear" w:color="auto" w:fill="FFFFFF"/>
        </w:rPr>
        <w:t>. This class of antibiotic is</w:t>
      </w:r>
      <w:r w:rsidR="00012022">
        <w:rPr>
          <w:shd w:val="clear" w:color="auto" w:fill="FFFFFF"/>
        </w:rPr>
        <w:t xml:space="preserve"> </w:t>
      </w:r>
      <w:r w:rsidR="00DF6934">
        <w:rPr>
          <w:shd w:val="clear" w:color="auto" w:fill="FFFFFF"/>
        </w:rPr>
        <w:t>also</w:t>
      </w:r>
      <w:r w:rsidR="00012022">
        <w:rPr>
          <w:shd w:val="clear" w:color="auto" w:fill="FFFFFF"/>
        </w:rPr>
        <w:t xml:space="preserve"> used in animal</w:t>
      </w:r>
      <w:r w:rsidR="004302D6">
        <w:rPr>
          <w:shd w:val="clear" w:color="auto" w:fill="FFFFFF"/>
        </w:rPr>
        <w:t xml:space="preserve"> production systems, such as pigs or chicken,</w:t>
      </w:r>
      <w:r w:rsidR="00012022">
        <w:rPr>
          <w:shd w:val="clear" w:color="auto" w:fill="FFFFFF"/>
        </w:rPr>
        <w:t xml:space="preserve"> for therapeutic purposes</w:t>
      </w:r>
      <w:r w:rsidR="0019377A">
        <w:rPr>
          <w:shd w:val="clear" w:color="auto" w:fill="FFFFFF"/>
        </w:rPr>
        <w:t>.</w:t>
      </w:r>
      <w:r w:rsidR="00012022">
        <w:rPr>
          <w:shd w:val="clear" w:color="auto" w:fill="FFFFFF"/>
        </w:rPr>
        <w:t xml:space="preserve"> Its use is however </w:t>
      </w:r>
      <w:r w:rsidR="00D65388">
        <w:rPr>
          <w:shd w:val="clear" w:color="auto" w:fill="FFFFFF"/>
        </w:rPr>
        <w:t>being phased out following a review by APVMA</w:t>
      </w:r>
      <w:r w:rsidR="00243C3C">
        <w:rPr>
          <w:shd w:val="clear" w:color="auto" w:fill="FFFFFF"/>
        </w:rPr>
        <w:t xml:space="preserve"> </w:t>
      </w:r>
      <w:r w:rsidR="00BA1B23">
        <w:rPr>
          <w:shd w:val="clear" w:color="auto" w:fill="FFFFFF"/>
        </w:rPr>
        <w:fldChar w:fldCharType="begin"/>
      </w:r>
      <w:r w:rsidR="00BA1B23">
        <w:rPr>
          <w:shd w:val="clear" w:color="auto" w:fill="FFFFFF"/>
        </w:rPr>
        <w:instrText xml:space="preserve"> ADDIN EN.CITE &lt;EndNote&gt;&lt;Cite&gt;&lt;Author&gt;Langham&lt;/Author&gt;&lt;Year&gt;2019&lt;/Year&gt;&lt;RecNum&gt;97&lt;/RecNum&gt;&lt;DisplayText&gt;(Langham and Cheng, 2019)&lt;/DisplayText&gt;&lt;record&gt;&lt;rec-number&gt;97&lt;/rec-number&gt;&lt;foreign-keys&gt;&lt;key app="EN" db-id="z5rzptdpvzt5pcevte15sz9v2p5szw99zv9w" timestamp="1739744563"&gt;97&lt;/key&gt;&lt;/foreign-keys&gt;&lt;ref-type name="Journal Article"&gt;17&lt;/ref-type&gt;&lt;contributors&gt;&lt;authors&gt;&lt;author&gt;Langham, F.&lt;/author&gt;&lt;author&gt;Cheng, A. C.&lt;/author&gt;&lt;/authors&gt;&lt;/contributors&gt;&lt;auth-address&gt;Alfred Health, Melbourne, VIC.&amp;#xD;Monash University, Melbourne, VIC.&lt;/auth-address&gt;&lt;titles&gt;&lt;title&gt;Antibiotic use in animals and humans in Australia&lt;/title&gt;&lt;secondary-title&gt;Med J Aust&lt;/secondary-title&gt;&lt;/titles&gt;&lt;periodical&gt;&lt;full-title&gt;Med J Aust&lt;/full-title&gt;&lt;/periodical&gt;&lt;pages&gt;159-160 e1&lt;/pages&gt;&lt;volume&gt;211&lt;/volume&gt;&lt;number&gt;4&lt;/number&gt;&lt;edition&gt;2019/06/30&lt;/edition&gt;&lt;keywords&gt;&lt;keyword&gt;Animal Feed/*analysis&lt;/keyword&gt;&lt;keyword&gt;Animals&lt;/keyword&gt;&lt;keyword&gt;Anti-Bacterial Agents/*therapeutic use&lt;/keyword&gt;&lt;keyword&gt;Australia&lt;/keyword&gt;&lt;keyword&gt;*Drug Resistance, Bacterial&lt;/keyword&gt;&lt;keyword&gt;Humans&lt;/keyword&gt;&lt;keyword&gt;Veterinary Drugs/*therapeutic use&lt;/keyword&gt;&lt;keyword&gt;Anti-infective agents&lt;/keyword&gt;&lt;keyword&gt;Drug resistance, microbial&lt;/keyword&gt;&lt;/keywords&gt;&lt;dates&gt;&lt;year&gt;2019&lt;/year&gt;&lt;pub-dates&gt;&lt;date&gt;Aug&lt;/date&gt;&lt;/pub-dates&gt;&lt;/dates&gt;&lt;isbn&gt;1326-5377 (Electronic)&amp;#xD;0025-729X (Linking)&lt;/isbn&gt;&lt;accession-num&gt;31250920&lt;/accession-num&gt;&lt;urls&gt;&lt;related-urls&gt;&lt;url&gt;https://www.ncbi.nlm.nih.gov/pubmed/31250920&lt;/url&gt;&lt;/related-urls&gt;&lt;/urls&gt;&lt;electronic-resource-num&gt;10.5694/mja2.50258&lt;/electronic-resource-num&gt;&lt;/record&gt;&lt;/Cite&gt;&lt;/EndNote&gt;</w:instrText>
      </w:r>
      <w:r w:rsidR="00BA1B23">
        <w:rPr>
          <w:shd w:val="clear" w:color="auto" w:fill="FFFFFF"/>
        </w:rPr>
        <w:fldChar w:fldCharType="separate"/>
      </w:r>
      <w:r w:rsidR="00BA1B23">
        <w:rPr>
          <w:noProof/>
          <w:shd w:val="clear" w:color="auto" w:fill="FFFFFF"/>
        </w:rPr>
        <w:t>(</w:t>
      </w:r>
      <w:hyperlink w:anchor="_ENREF_61" w:tooltip="Langham, 2019 #97" w:history="1">
        <w:r w:rsidR="00B25512">
          <w:rPr>
            <w:noProof/>
            <w:shd w:val="clear" w:color="auto" w:fill="FFFFFF"/>
          </w:rPr>
          <w:t>Langham and Cheng, 2019</w:t>
        </w:r>
      </w:hyperlink>
      <w:r w:rsidR="00BA1B23">
        <w:rPr>
          <w:noProof/>
          <w:shd w:val="clear" w:color="auto" w:fill="FFFFFF"/>
        </w:rPr>
        <w:t>)</w:t>
      </w:r>
      <w:r w:rsidR="00BA1B23">
        <w:rPr>
          <w:shd w:val="clear" w:color="auto" w:fill="FFFFFF"/>
        </w:rPr>
        <w:fldChar w:fldCharType="end"/>
      </w:r>
      <w:r w:rsidR="00DE09E2">
        <w:rPr>
          <w:shd w:val="clear" w:color="auto" w:fill="FFFFFF"/>
        </w:rPr>
        <w:t>.</w:t>
      </w:r>
      <w:r w:rsidR="00076297">
        <w:rPr>
          <w:shd w:val="clear" w:color="auto" w:fill="FFFFFF"/>
        </w:rPr>
        <w:t xml:space="preserve"> Oxytetracycline can also be used in beekeeping to treat European foul </w:t>
      </w:r>
      <w:r w:rsidR="00DE09E2">
        <w:rPr>
          <w:shd w:val="clear" w:color="auto" w:fill="FFFFFF"/>
        </w:rPr>
        <w:t>b</w:t>
      </w:r>
      <w:r w:rsidR="00076297">
        <w:rPr>
          <w:shd w:val="clear" w:color="auto" w:fill="FFFFFF"/>
        </w:rPr>
        <w:t>rood, a bacterial infection weakening honey bee colonies</w:t>
      </w:r>
      <w:r w:rsidR="007E3BA2">
        <w:rPr>
          <w:shd w:val="clear" w:color="auto" w:fill="FFFFFF"/>
        </w:rPr>
        <w:t xml:space="preserve"> </w:t>
      </w:r>
      <w:r w:rsidR="00BA1B23">
        <w:rPr>
          <w:shd w:val="clear" w:color="auto" w:fill="FFFFFF"/>
        </w:rPr>
        <w:fldChar w:fldCharType="begin"/>
      </w:r>
      <w:r w:rsidR="00BA1B23">
        <w:rPr>
          <w:shd w:val="clear" w:color="auto" w:fill="FFFFFF"/>
        </w:rPr>
        <w:instrText xml:space="preserve"> ADDIN EN.CITE &lt;EndNote&gt;&lt;Cite&gt;&lt;Author&gt;Agriculture Victoria&lt;/Author&gt;&lt;Year&gt;2024&lt;/Year&gt;&lt;RecNum&gt;98&lt;/RecNum&gt;&lt;DisplayText&gt;(Frost, 2021; Agriculture Victoria, 2024)&lt;/DisplayText&gt;&lt;record&gt;&lt;rec-number&gt;98&lt;/rec-number&gt;&lt;foreign-keys&gt;&lt;key app="EN" db-id="z5rzptdpvzt5pcevte15sz9v2p5szw99zv9w" timestamp="1739744678"&gt;98&lt;/key&gt;&lt;/foreign-keys&gt;&lt;ref-type name="Web Page"&gt;12&lt;/ref-type&gt;&lt;contributors&gt;&lt;authors&gt;&lt;author&gt;Agriculture Victoria, &lt;/author&gt;&lt;/authors&gt;&lt;/contributors&gt;&lt;titles&gt;&lt;title&gt;Vets dispensing Oxytetracycline hydrochloride to beekeepers for European foulbrood&lt;/title&gt;&lt;/titles&gt;&lt;volume&gt;2025&lt;/volume&gt;&lt;number&gt;17 February 2025&lt;/number&gt;&lt;dates&gt;&lt;year&gt;2024&lt;/year&gt;&lt;pub-dates&gt;&lt;date&gt;18 June 2024&lt;/date&gt;&lt;/pub-dates&gt;&lt;/dates&gt;&lt;urls&gt;&lt;related-urls&gt;&lt;url&gt;https://agriculture.vic.gov.au/livestock-and-animals/honey-bees/compliance/vets-dispensing-oxytetracycline-hydrochloride-to-beekeepers-for-european-foulbrood&lt;/url&gt;&lt;/related-urls&gt;&lt;/urls&gt;&lt;/record&gt;&lt;/Cite&gt;&lt;Cite&gt;&lt;Author&gt;Frost&lt;/Author&gt;&lt;Year&gt;2021&lt;/Year&gt;&lt;RecNum&gt;99&lt;/RecNum&gt;&lt;record&gt;&lt;rec-number&gt;99&lt;/rec-number&gt;&lt;foreign-keys&gt;&lt;key app="EN" db-id="z5rzptdpvzt5pcevte15sz9v2p5szw99zv9w" timestamp="1739744818"&gt;99&lt;/key&gt;&lt;/foreign-keys&gt;&lt;ref-type name="Government Document"&gt;46&lt;/ref-type&gt;&lt;contributors&gt;&lt;authors&gt;&lt;author&gt;Frost, E.&lt;/author&gt;&lt;/authors&gt;&lt;secondary-authors&gt;&lt;author&gt;NSW Department of Primary Industries&lt;/author&gt;&lt;/secondary-authors&gt;&lt;/contributors&gt;&lt;titles&gt;&lt;title&gt;European foulbrood and its control&lt;/title&gt;&lt;tertiary-title&gt;Primefact 1000&lt;/tertiary-title&gt;&lt;/titles&gt;&lt;edition&gt;Third ediciton&lt;/edition&gt;&lt;dates&gt;&lt;year&gt;2021&lt;/year&gt;&lt;/dates&gt;&lt;urls&gt;&lt;related-urls&gt;&lt;url&gt;https://www.dpi.nsw.gov.au/__data/assets/pdf_file/0010/333388/European-foulbrood-and-its-control.pdf&lt;/url&gt;&lt;/related-urls&gt;&lt;/urls&gt;&lt;/record&gt;&lt;/Cite&gt;&lt;/EndNote&gt;</w:instrText>
      </w:r>
      <w:r w:rsidR="00BA1B23">
        <w:rPr>
          <w:shd w:val="clear" w:color="auto" w:fill="FFFFFF"/>
        </w:rPr>
        <w:fldChar w:fldCharType="separate"/>
      </w:r>
      <w:r w:rsidR="00BA1B23">
        <w:rPr>
          <w:noProof/>
          <w:shd w:val="clear" w:color="auto" w:fill="FFFFFF"/>
        </w:rPr>
        <w:t>(</w:t>
      </w:r>
      <w:hyperlink w:anchor="_ENREF_37" w:tooltip="Frost, 2021 #99" w:history="1">
        <w:r w:rsidR="00B25512">
          <w:rPr>
            <w:noProof/>
            <w:shd w:val="clear" w:color="auto" w:fill="FFFFFF"/>
          </w:rPr>
          <w:t>Frost, 2021</w:t>
        </w:r>
      </w:hyperlink>
      <w:r w:rsidR="00BA1B23">
        <w:rPr>
          <w:noProof/>
          <w:shd w:val="clear" w:color="auto" w:fill="FFFFFF"/>
        </w:rPr>
        <w:t xml:space="preserve">; </w:t>
      </w:r>
      <w:hyperlink w:anchor="_ENREF_1" w:tooltip="Agriculture Victoria, 2024 #98" w:history="1">
        <w:r w:rsidR="00B25512">
          <w:rPr>
            <w:noProof/>
            <w:shd w:val="clear" w:color="auto" w:fill="FFFFFF"/>
          </w:rPr>
          <w:t>Agriculture Victoria, 2024</w:t>
        </w:r>
      </w:hyperlink>
      <w:r w:rsidR="00BA1B23">
        <w:rPr>
          <w:noProof/>
          <w:shd w:val="clear" w:color="auto" w:fill="FFFFFF"/>
        </w:rPr>
        <w:t>)</w:t>
      </w:r>
      <w:r w:rsidR="00BA1B23">
        <w:rPr>
          <w:shd w:val="clear" w:color="auto" w:fill="FFFFFF"/>
        </w:rPr>
        <w:fldChar w:fldCharType="end"/>
      </w:r>
      <w:r w:rsidR="00076297">
        <w:rPr>
          <w:shd w:val="clear" w:color="auto" w:fill="FFFFFF"/>
        </w:rPr>
        <w:t>.</w:t>
      </w:r>
      <w:r w:rsidR="00674F23">
        <w:rPr>
          <w:shd w:val="clear" w:color="auto" w:fill="FFFFFF"/>
        </w:rPr>
        <w:t xml:space="preserve">  </w:t>
      </w:r>
    </w:p>
    <w:p w14:paraId="777535D7" w14:textId="7CDF0241" w:rsidR="006E6E2B" w:rsidRPr="004350A1" w:rsidRDefault="004302D6" w:rsidP="0076007B">
      <w:pPr>
        <w:pStyle w:val="RARMPnumberedparagraphs"/>
      </w:pPr>
      <w:r>
        <w:rPr>
          <w:shd w:val="clear" w:color="auto" w:fill="FFFFFF"/>
        </w:rPr>
        <w:t xml:space="preserve">The more likely place where </w:t>
      </w:r>
      <w:r w:rsidR="00D9567F">
        <w:rPr>
          <w:shd w:val="clear" w:color="auto" w:fill="FFFFFF"/>
        </w:rPr>
        <w:t>t</w:t>
      </w:r>
      <w:r>
        <w:rPr>
          <w:shd w:val="clear" w:color="auto" w:fill="FFFFFF"/>
        </w:rPr>
        <w:t>etracycline may be found in hig</w:t>
      </w:r>
      <w:r w:rsidR="007E3BA2">
        <w:rPr>
          <w:shd w:val="clear" w:color="auto" w:fill="FFFFFF"/>
        </w:rPr>
        <w:t>h</w:t>
      </w:r>
      <w:r>
        <w:rPr>
          <w:shd w:val="clear" w:color="auto" w:fill="FFFFFF"/>
        </w:rPr>
        <w:t xml:space="preserve"> concentration in Australia would be around water sewage treatment</w:t>
      </w:r>
      <w:r w:rsidR="00D9567F">
        <w:rPr>
          <w:shd w:val="clear" w:color="auto" w:fill="FFFFFF"/>
        </w:rPr>
        <w:t xml:space="preserve"> plants</w:t>
      </w:r>
      <w:r>
        <w:rPr>
          <w:shd w:val="clear" w:color="auto" w:fill="FFFFFF"/>
        </w:rPr>
        <w:t>, known to accumulate larger concentration</w:t>
      </w:r>
      <w:r w:rsidR="00D9567F">
        <w:rPr>
          <w:shd w:val="clear" w:color="auto" w:fill="FFFFFF"/>
        </w:rPr>
        <w:t>s</w:t>
      </w:r>
      <w:r>
        <w:rPr>
          <w:shd w:val="clear" w:color="auto" w:fill="FFFFFF"/>
        </w:rPr>
        <w:t xml:space="preserve"> of antibiotic</w:t>
      </w:r>
      <w:r w:rsidR="00D9567F">
        <w:rPr>
          <w:shd w:val="clear" w:color="auto" w:fill="FFFFFF"/>
        </w:rPr>
        <w:t xml:space="preserve">s </w:t>
      </w:r>
      <w:r w:rsidR="00BA1B23">
        <w:rPr>
          <w:shd w:val="clear" w:color="auto" w:fill="FFFFFF"/>
        </w:rPr>
        <w:fldChar w:fldCharType="begin"/>
      </w:r>
      <w:r w:rsidR="00BA1B23">
        <w:rPr>
          <w:shd w:val="clear" w:color="auto" w:fill="FFFFFF"/>
        </w:rPr>
        <w:instrText xml:space="preserve"> ADDIN EN.CITE &lt;EndNote&gt;&lt;Cite&gt;&lt;Author&gt;Akhter&lt;/Author&gt;&lt;Year&gt;2024&lt;/Year&gt;&lt;RecNum&gt;100&lt;/RecNum&gt;&lt;DisplayText&gt;(Akhter et al., 2024)&lt;/DisplayText&gt;&lt;record&gt;&lt;rec-number&gt;100&lt;/rec-number&gt;&lt;foreign-keys&gt;&lt;key app="EN" db-id="z5rzptdpvzt5pcevte15sz9v2p5szw99zv9w" timestamp="1739744930"&gt;100&lt;/key&gt;&lt;/foreign-keys&gt;&lt;ref-type name="Journal Article"&gt;17&lt;/ref-type&gt;&lt;contributors&gt;&lt;authors&gt;&lt;author&gt;Akhter, S.&lt;/author&gt;&lt;author&gt;Bhat, M. A.&lt;/author&gt;&lt;author&gt;Ahmed, S.&lt;/author&gt;&lt;author&gt;Siddiqui, W. A.&lt;/author&gt;&lt;/authors&gt;&lt;/contributors&gt;&lt;auth-address&gt;Department Environmental Science, Jamia Millia Islamia, New Delhi, 110025, India.&amp;#xD;State Key Laboratory of Marine Geology, Tongji University, 1239 Siping Road, Shanghai, 200092, China. aadilgeo@tongji.edu.cn.&amp;#xD;Department of Applied Science and Humanities Jamia Millia Islamia, New Delhi, 110025, India.&lt;/auth-address&gt;&lt;titles&gt;&lt;title&gt;Antibiotic residue contamination in the aquatic environment, sources and associated potential health risks&lt;/title&gt;&lt;secondary-title&gt;Environ Geochem Health&lt;/secondary-title&gt;&lt;/titles&gt;&lt;periodical&gt;&lt;full-title&gt;Environ Geochem Health&lt;/full-title&gt;&lt;/periodical&gt;&lt;pages&gt;387&lt;/pages&gt;&lt;volume&gt;46&lt;/volume&gt;&lt;number&gt;10&lt;/number&gt;&lt;edition&gt;2024/08/21&lt;/edition&gt;&lt;keywords&gt;&lt;keyword&gt;*Anti-Bacterial Agents/analysis&lt;/keyword&gt;&lt;keyword&gt;*Water Pollutants, Chemical/analysis&lt;/keyword&gt;&lt;keyword&gt;Humans&lt;/keyword&gt;&lt;keyword&gt;Risk Assessment&lt;/keyword&gt;&lt;keyword&gt;Animals&lt;/keyword&gt;&lt;keyword&gt;Drug Residues/analysis&lt;/keyword&gt;&lt;keyword&gt;Environmental Monitoring&lt;/keyword&gt;&lt;keyword&gt;Biomagnification&lt;/keyword&gt;&lt;keyword&gt;Consumption&lt;/keyword&gt;&lt;keyword&gt;Health risks&lt;/keyword&gt;&lt;keyword&gt;Pharmaceutically active compounds&lt;/keyword&gt;&lt;/keywords&gt;&lt;dates&gt;&lt;year&gt;2024&lt;/year&gt;&lt;pub-dates&gt;&lt;date&gt;Aug 21&lt;/date&gt;&lt;/pub-dates&gt;&lt;/dates&gt;&lt;isbn&gt;1573-2983 (Electronic)&amp;#xD;0269-4042 (Linking)&lt;/isbn&gt;&lt;accession-num&gt;39167284&lt;/accession-num&gt;&lt;urls&gt;&lt;related-urls&gt;&lt;url&gt;https://www.ncbi.nlm.nih.gov/pubmed/39167284&lt;/url&gt;&lt;/related-urls&gt;&lt;/urls&gt;&lt;electronic-resource-num&gt;10.1007/s10653-024-02146-5&lt;/electronic-resource-num&gt;&lt;/record&gt;&lt;/Cite&gt;&lt;/EndNote&gt;</w:instrText>
      </w:r>
      <w:r w:rsidR="00BA1B23">
        <w:rPr>
          <w:shd w:val="clear" w:color="auto" w:fill="FFFFFF"/>
        </w:rPr>
        <w:fldChar w:fldCharType="separate"/>
      </w:r>
      <w:r w:rsidR="00BA1B23">
        <w:rPr>
          <w:noProof/>
          <w:shd w:val="clear" w:color="auto" w:fill="FFFFFF"/>
        </w:rPr>
        <w:t>(</w:t>
      </w:r>
      <w:hyperlink w:anchor="_ENREF_2" w:tooltip="Akhter, 2024 #100" w:history="1">
        <w:r w:rsidR="00B25512">
          <w:rPr>
            <w:noProof/>
            <w:shd w:val="clear" w:color="auto" w:fill="FFFFFF"/>
          </w:rPr>
          <w:t>Akhter et al., 2024</w:t>
        </w:r>
      </w:hyperlink>
      <w:r w:rsidR="00BA1B23">
        <w:rPr>
          <w:noProof/>
          <w:shd w:val="clear" w:color="auto" w:fill="FFFFFF"/>
        </w:rPr>
        <w:t>)</w:t>
      </w:r>
      <w:r w:rsidR="00BA1B23">
        <w:rPr>
          <w:shd w:val="clear" w:color="auto" w:fill="FFFFFF"/>
        </w:rPr>
        <w:fldChar w:fldCharType="end"/>
      </w:r>
      <w:r>
        <w:rPr>
          <w:shd w:val="clear" w:color="auto" w:fill="FFFFFF"/>
        </w:rPr>
        <w:t xml:space="preserve">. </w:t>
      </w:r>
      <w:r w:rsidR="006E6E2B">
        <w:rPr>
          <w:shd w:val="clear" w:color="auto" w:fill="FFFFFF"/>
        </w:rPr>
        <w:t xml:space="preserve">Wastewater analysis has been widely used as a tool to estimate drug use, environmental contaminants and to track prevalence of disease such as severe acute respiratory </w:t>
      </w:r>
      <w:r w:rsidR="006E6E2B">
        <w:rPr>
          <w:shd w:val="clear" w:color="auto" w:fill="FFFFFF"/>
        </w:rPr>
        <w:lastRenderedPageBreak/>
        <w:t xml:space="preserve">syndrome coronavirus 2 (SARS-CoV-2) in the general population </w:t>
      </w:r>
      <w:r w:rsidR="009C2036">
        <w:rPr>
          <w:shd w:val="clear" w:color="auto" w:fill="FFFFFF"/>
        </w:rPr>
        <w:fldChar w:fldCharType="begin"/>
      </w:r>
      <w:r w:rsidR="009C2036">
        <w:rPr>
          <w:shd w:val="clear" w:color="auto" w:fill="FFFFFF"/>
        </w:rPr>
        <w:instrText xml:space="preserve"> ADDIN EN.CITE &lt;EndNote&gt;&lt;Cite&gt;&lt;Author&gt;Li&lt;/Author&gt;&lt;Year&gt;2024&lt;/Year&gt;&lt;RecNum&gt;80&lt;/RecNum&gt;&lt;DisplayText&gt;(Li et al., 2024)&lt;/DisplayText&gt;&lt;record&gt;&lt;rec-number&gt;80&lt;/rec-number&gt;&lt;foreign-keys&gt;&lt;key app="EN" db-id="z5rzptdpvzt5pcevte15sz9v2p5szw99zv9w" timestamp="1737505050"&gt;80&lt;/key&gt;&lt;/foreign-keys&gt;&lt;ref-type name="Journal Article"&gt;17&lt;/ref-type&gt;&lt;contributors&gt;&lt;authors&gt;&lt;author&gt;Li, Jinglong&lt;/author&gt;&lt;author&gt;O’Brien, Jake W.&lt;/author&gt;&lt;author&gt;Tscharke, Benjamin J.&lt;/author&gt;&lt;author&gt;He, Chang&lt;/author&gt;&lt;author&gt;Shimko, Katja M.&lt;/author&gt;&lt;author&gt;Shao, Xueting&lt;/author&gt;&lt;author&gt;Zhai, Naixiang&lt;/author&gt;&lt;author&gt;Mueller, Jochen F.&lt;/author&gt;&lt;author&gt;Thomas, Kevin V.&lt;/author&gt;&lt;/authors&gt;&lt;/contributors&gt;&lt;titles&gt;&lt;title&gt;National survey of the occurrence of antimicrobial agents in Australian wastewater and their socioeconomic correlates&lt;/title&gt;&lt;secondary-title&gt;Nature Water&lt;/secondary-title&gt;&lt;/titles&gt;&lt;periodical&gt;&lt;full-title&gt;Nature Water&lt;/full-title&gt;&lt;/periodical&gt;&lt;pages&gt;1166-1177&lt;/pages&gt;&lt;volume&gt;2&lt;/volume&gt;&lt;number&gt;12&lt;/number&gt;&lt;dates&gt;&lt;year&gt;2024&lt;/year&gt;&lt;pub-dates&gt;&lt;date&gt;2024/12/01&lt;/date&gt;&lt;/pub-dates&gt;&lt;/dates&gt;&lt;isbn&gt;2731-6084&lt;/isbn&gt;&lt;urls&gt;&lt;related-urls&gt;&lt;url&gt;https://doi.org/10.1038/s44221-024-00349-9&lt;/url&gt;&lt;/related-urls&gt;&lt;/urls&gt;&lt;electronic-resource-num&gt;10.1038/s44221-024-00349-9&lt;/electronic-resource-num&gt;&lt;/record&gt;&lt;/Cite&gt;&lt;/EndNote&gt;</w:instrText>
      </w:r>
      <w:r w:rsidR="009C2036">
        <w:rPr>
          <w:shd w:val="clear" w:color="auto" w:fill="FFFFFF"/>
        </w:rPr>
        <w:fldChar w:fldCharType="separate"/>
      </w:r>
      <w:r w:rsidR="009C2036">
        <w:rPr>
          <w:noProof/>
          <w:shd w:val="clear" w:color="auto" w:fill="FFFFFF"/>
        </w:rPr>
        <w:t>(</w:t>
      </w:r>
      <w:hyperlink w:anchor="_ENREF_65" w:tooltip="Li, 2024 #80" w:history="1">
        <w:r w:rsidR="00B25512">
          <w:rPr>
            <w:noProof/>
            <w:shd w:val="clear" w:color="auto" w:fill="FFFFFF"/>
          </w:rPr>
          <w:t>Li et al., 2024</w:t>
        </w:r>
      </w:hyperlink>
      <w:r w:rsidR="009C2036">
        <w:rPr>
          <w:noProof/>
          <w:shd w:val="clear" w:color="auto" w:fill="FFFFFF"/>
        </w:rPr>
        <w:t>)</w:t>
      </w:r>
      <w:r w:rsidR="009C2036">
        <w:rPr>
          <w:shd w:val="clear" w:color="auto" w:fill="FFFFFF"/>
        </w:rPr>
        <w:fldChar w:fldCharType="end"/>
      </w:r>
      <w:r w:rsidR="006E6E2B">
        <w:rPr>
          <w:shd w:val="clear" w:color="auto" w:fill="FFFFFF"/>
        </w:rPr>
        <w:t xml:space="preserve">. As such, it also a good method to assess the prevalence of antibiotics in the wastewater. </w:t>
      </w:r>
    </w:p>
    <w:p w14:paraId="3D6D17FC" w14:textId="420C86B1" w:rsidR="004350A1" w:rsidRPr="00766F5D" w:rsidRDefault="004350A1" w:rsidP="0076007B">
      <w:pPr>
        <w:pStyle w:val="RARMPnumberedparagraphs"/>
      </w:pPr>
      <w:r>
        <w:rPr>
          <w:shd w:val="clear" w:color="auto" w:fill="FFFFFF"/>
        </w:rPr>
        <w:t>The environmental prevalence of tetracycline and its derivatives in the hospital, wastewater treatment plants (WWTP), environmental waters and drinking water in Australia has been carried out in southeast Queensland, Australia between 2005 and 2006 (</w:t>
      </w:r>
      <w:r>
        <w:rPr>
          <w:shd w:val="clear" w:color="auto" w:fill="FFFFFF"/>
        </w:rPr>
        <w:fldChar w:fldCharType="begin"/>
      </w:r>
      <w:r>
        <w:rPr>
          <w:shd w:val="clear" w:color="auto" w:fill="FFFFFF"/>
        </w:rPr>
        <w:instrText xml:space="preserve"> REF _Ref188443301 \r \h </w:instrText>
      </w:r>
      <w:r>
        <w:rPr>
          <w:shd w:val="clear" w:color="auto" w:fill="FFFFFF"/>
        </w:rPr>
      </w:r>
      <w:r>
        <w:rPr>
          <w:shd w:val="clear" w:color="auto" w:fill="FFFFFF"/>
        </w:rPr>
        <w:fldChar w:fldCharType="separate"/>
      </w:r>
      <w:r w:rsidR="005B212B">
        <w:rPr>
          <w:shd w:val="clear" w:color="auto" w:fill="FFFFFF"/>
        </w:rPr>
        <w:t>Table 9</w:t>
      </w:r>
      <w:r>
        <w:rPr>
          <w:shd w:val="clear" w:color="auto" w:fill="FFFFFF"/>
        </w:rPr>
        <w:fldChar w:fldCharType="end"/>
      </w:r>
      <w:r>
        <w:rPr>
          <w:shd w:val="clear" w:color="auto" w:fill="FFFFFF"/>
        </w:rPr>
        <w:t xml:space="preserve">A) </w:t>
      </w:r>
      <w:r w:rsidR="009C2036">
        <w:rPr>
          <w:shd w:val="clear" w:color="auto" w:fill="FFFFFF"/>
        </w:rPr>
        <w:fldChar w:fldCharType="begin"/>
      </w:r>
      <w:r w:rsidR="009C2036">
        <w:rPr>
          <w:shd w:val="clear" w:color="auto" w:fill="FFFFFF"/>
        </w:rPr>
        <w:instrText xml:space="preserve"> ADDIN EN.CITE &lt;EndNote&gt;&lt;Cite&gt;&lt;Author&gt;Watkinson&lt;/Author&gt;&lt;Year&gt;2009&lt;/Year&gt;&lt;RecNum&gt;77&lt;/RecNum&gt;&lt;DisplayText&gt;(Watkinson et al., 2009)&lt;/DisplayText&gt;&lt;record&gt;&lt;rec-number&gt;77&lt;/rec-number&gt;&lt;foreign-keys&gt;&lt;key app="EN" db-id="z5rzptdpvzt5pcevte15sz9v2p5szw99zv9w" timestamp="1737496761"&gt;77&lt;/key&gt;&lt;/foreign-keys&gt;&lt;ref-type name="Journal Article"&gt;17&lt;/ref-type&gt;&lt;contributors&gt;&lt;authors&gt;&lt;author&gt;Watkinson, A. J.&lt;/author&gt;&lt;author&gt;Murby, E. J.&lt;/author&gt;&lt;author&gt;Kolpin, D. W.&lt;/author&gt;&lt;author&gt;Costanzo, S. D.&lt;/author&gt;&lt;/authors&gt;&lt;/contributors&gt;&lt;auth-address&gt;National Research Centre for Environmental Toxicology, 39 Kessels Rd, Coopers Plains, Brisbane QLD 4108, Australia. awatkinson@seqwater.com.au&lt;/auth-address&gt;&lt;titles&gt;&lt;title&gt;The occurrence of antibiotics in an urban watershed: from wastewater to drinking water&lt;/title&gt;&lt;secondary-title&gt;Sci Total Environ&lt;/secondary-title&gt;&lt;/titles&gt;&lt;periodical&gt;&lt;full-title&gt;Sci Total Environ&lt;/full-title&gt;&lt;/periodical&gt;&lt;pages&gt;2711-23&lt;/pages&gt;&lt;volume&gt;407&lt;/volume&gt;&lt;number&gt;8&lt;/number&gt;&lt;edition&gt;2009/01/14&lt;/edition&gt;&lt;keywords&gt;&lt;keyword&gt;Anti-Bacterial Agents/*analysis&lt;/keyword&gt;&lt;keyword&gt;Cities&lt;/keyword&gt;&lt;keyword&gt;Hospitals&lt;/keyword&gt;&lt;keyword&gt;Queensland&lt;/keyword&gt;&lt;keyword&gt;Rivers/chemistry&lt;/keyword&gt;&lt;keyword&gt;Seawater/chemistry&lt;/keyword&gt;&lt;keyword&gt;Sewage/*chemistry&lt;/keyword&gt;&lt;keyword&gt;Waste Disposal, Fluid&lt;/keyword&gt;&lt;keyword&gt;Water/*chemistry&lt;/keyword&gt;&lt;keyword&gt;Water Pollutants, Chemical/*analysis&lt;/keyword&gt;&lt;keyword&gt;Water Purification&lt;/keyword&gt;&lt;keyword&gt;*Water Supply&lt;/keyword&gt;&lt;/keywords&gt;&lt;dates&gt;&lt;year&gt;2009&lt;/year&gt;&lt;pub-dates&gt;&lt;date&gt;Apr 1&lt;/date&gt;&lt;/pub-dates&gt;&lt;/dates&gt;&lt;isbn&gt;0048-9697 (Print)&amp;#xD;0048-9697 (Linking)&lt;/isbn&gt;&lt;accession-num&gt;19138787&lt;/accession-num&gt;&lt;urls&gt;&lt;related-urls&gt;&lt;url&gt;https://www.ncbi.nlm.nih.gov/pubmed/19138787&lt;/url&gt;&lt;/related-urls&gt;&lt;/urls&gt;&lt;electronic-resource-num&gt;10.1016/j.scitotenv.2008.11.059&lt;/electronic-resource-num&gt;&lt;/record&gt;&lt;/Cite&gt;&lt;/EndNote&gt;</w:instrText>
      </w:r>
      <w:r w:rsidR="009C2036">
        <w:rPr>
          <w:shd w:val="clear" w:color="auto" w:fill="FFFFFF"/>
        </w:rPr>
        <w:fldChar w:fldCharType="separate"/>
      </w:r>
      <w:r w:rsidR="009C2036">
        <w:rPr>
          <w:noProof/>
          <w:shd w:val="clear" w:color="auto" w:fill="FFFFFF"/>
        </w:rPr>
        <w:t>(</w:t>
      </w:r>
      <w:hyperlink w:anchor="_ENREF_143" w:tooltip="Watkinson, 2009 #77" w:history="1">
        <w:r w:rsidR="00B25512">
          <w:rPr>
            <w:noProof/>
            <w:shd w:val="clear" w:color="auto" w:fill="FFFFFF"/>
          </w:rPr>
          <w:t>Watkinson et al., 2009</w:t>
        </w:r>
      </w:hyperlink>
      <w:r w:rsidR="009C2036">
        <w:rPr>
          <w:noProof/>
          <w:shd w:val="clear" w:color="auto" w:fill="FFFFFF"/>
        </w:rPr>
        <w:t>)</w:t>
      </w:r>
      <w:r w:rsidR="009C2036">
        <w:rPr>
          <w:shd w:val="clear" w:color="auto" w:fill="FFFFFF"/>
        </w:rPr>
        <w:fldChar w:fldCharType="end"/>
      </w:r>
      <w:r>
        <w:rPr>
          <w:shd w:val="clear" w:color="auto" w:fill="FFFFFF"/>
        </w:rPr>
        <w:t xml:space="preserve">. More recent data of the prevalence of tetracycline and its derivatives </w:t>
      </w:r>
      <w:r w:rsidR="00B33733">
        <w:rPr>
          <w:shd w:val="clear" w:color="auto" w:fill="FFFFFF"/>
        </w:rPr>
        <w:t xml:space="preserve">in WWTP </w:t>
      </w:r>
      <w:r>
        <w:rPr>
          <w:shd w:val="clear" w:color="auto" w:fill="FFFFFF"/>
        </w:rPr>
        <w:t>throughout Australia (with exception of Western Australia) was carried out in 2021 (</w:t>
      </w:r>
      <w:r>
        <w:rPr>
          <w:shd w:val="clear" w:color="auto" w:fill="FFFFFF"/>
        </w:rPr>
        <w:fldChar w:fldCharType="begin"/>
      </w:r>
      <w:r>
        <w:rPr>
          <w:shd w:val="clear" w:color="auto" w:fill="FFFFFF"/>
        </w:rPr>
        <w:instrText xml:space="preserve"> REF _Ref188443301 \r \h </w:instrText>
      </w:r>
      <w:r>
        <w:rPr>
          <w:shd w:val="clear" w:color="auto" w:fill="FFFFFF"/>
        </w:rPr>
      </w:r>
      <w:r>
        <w:rPr>
          <w:shd w:val="clear" w:color="auto" w:fill="FFFFFF"/>
        </w:rPr>
        <w:fldChar w:fldCharType="separate"/>
      </w:r>
      <w:r w:rsidR="005B212B">
        <w:rPr>
          <w:shd w:val="clear" w:color="auto" w:fill="FFFFFF"/>
        </w:rPr>
        <w:t>Table 9</w:t>
      </w:r>
      <w:r>
        <w:rPr>
          <w:shd w:val="clear" w:color="auto" w:fill="FFFFFF"/>
        </w:rPr>
        <w:fldChar w:fldCharType="end"/>
      </w:r>
      <w:r>
        <w:rPr>
          <w:shd w:val="clear" w:color="auto" w:fill="FFFFFF"/>
        </w:rPr>
        <w:t xml:space="preserve">B) </w:t>
      </w:r>
      <w:r w:rsidR="009C2036">
        <w:rPr>
          <w:shd w:val="clear" w:color="auto" w:fill="FFFFFF"/>
        </w:rPr>
        <w:fldChar w:fldCharType="begin"/>
      </w:r>
      <w:r w:rsidR="009C2036">
        <w:rPr>
          <w:shd w:val="clear" w:color="auto" w:fill="FFFFFF"/>
        </w:rPr>
        <w:instrText xml:space="preserve"> ADDIN EN.CITE &lt;EndNote&gt;&lt;Cite&gt;&lt;Author&gt;Li&lt;/Author&gt;&lt;Year&gt;2024&lt;/Year&gt;&lt;RecNum&gt;80&lt;/RecNum&gt;&lt;DisplayText&gt;(Li et al., 2024)&lt;/DisplayText&gt;&lt;record&gt;&lt;rec-number&gt;80&lt;/rec-number&gt;&lt;foreign-keys&gt;&lt;key app="EN" db-id="z5rzptdpvzt5pcevte15sz9v2p5szw99zv9w" timestamp="1737505050"&gt;80&lt;/key&gt;&lt;/foreign-keys&gt;&lt;ref-type name="Journal Article"&gt;17&lt;/ref-type&gt;&lt;contributors&gt;&lt;authors&gt;&lt;author&gt;Li, Jinglong&lt;/author&gt;&lt;author&gt;O’Brien, Jake W.&lt;/author&gt;&lt;author&gt;Tscharke, Benjamin J.&lt;/author&gt;&lt;author&gt;He, Chang&lt;/author&gt;&lt;author&gt;Shimko, Katja M.&lt;/author&gt;&lt;author&gt;Shao, Xueting&lt;/author&gt;&lt;author&gt;Zhai, Naixiang&lt;/author&gt;&lt;author&gt;Mueller, Jochen F.&lt;/author&gt;&lt;author&gt;Thomas, Kevin V.&lt;/author&gt;&lt;/authors&gt;&lt;/contributors&gt;&lt;titles&gt;&lt;title&gt;National survey of the occurrence of antimicrobial agents in Australian wastewater and their socioeconomic correlates&lt;/title&gt;&lt;secondary-title&gt;Nature Water&lt;/secondary-title&gt;&lt;/titles&gt;&lt;periodical&gt;&lt;full-title&gt;Nature Water&lt;/full-title&gt;&lt;/periodical&gt;&lt;pages&gt;1166-1177&lt;/pages&gt;&lt;volume&gt;2&lt;/volume&gt;&lt;number&gt;12&lt;/number&gt;&lt;dates&gt;&lt;year&gt;2024&lt;/year&gt;&lt;pub-dates&gt;&lt;date&gt;2024/12/01&lt;/date&gt;&lt;/pub-dates&gt;&lt;/dates&gt;&lt;isbn&gt;2731-6084&lt;/isbn&gt;&lt;urls&gt;&lt;related-urls&gt;&lt;url&gt;https://doi.org/10.1038/s44221-024-00349-9&lt;/url&gt;&lt;/related-urls&gt;&lt;/urls&gt;&lt;electronic-resource-num&gt;10.1038/s44221-024-00349-9&lt;/electronic-resource-num&gt;&lt;/record&gt;&lt;/Cite&gt;&lt;/EndNote&gt;</w:instrText>
      </w:r>
      <w:r w:rsidR="009C2036">
        <w:rPr>
          <w:shd w:val="clear" w:color="auto" w:fill="FFFFFF"/>
        </w:rPr>
        <w:fldChar w:fldCharType="separate"/>
      </w:r>
      <w:r w:rsidR="009C2036">
        <w:rPr>
          <w:noProof/>
          <w:shd w:val="clear" w:color="auto" w:fill="FFFFFF"/>
        </w:rPr>
        <w:t>(</w:t>
      </w:r>
      <w:hyperlink w:anchor="_ENREF_65" w:tooltip="Li, 2024 #80" w:history="1">
        <w:r w:rsidR="00B25512">
          <w:rPr>
            <w:noProof/>
            <w:shd w:val="clear" w:color="auto" w:fill="FFFFFF"/>
          </w:rPr>
          <w:t>Li et al., 2024</w:t>
        </w:r>
      </w:hyperlink>
      <w:r w:rsidR="009C2036">
        <w:rPr>
          <w:noProof/>
          <w:shd w:val="clear" w:color="auto" w:fill="FFFFFF"/>
        </w:rPr>
        <w:t>)</w:t>
      </w:r>
      <w:r w:rsidR="009C2036">
        <w:rPr>
          <w:shd w:val="clear" w:color="auto" w:fill="FFFFFF"/>
        </w:rPr>
        <w:fldChar w:fldCharType="end"/>
      </w:r>
      <w:r>
        <w:rPr>
          <w:shd w:val="clear" w:color="auto" w:fill="FFFFFF"/>
        </w:rPr>
        <w:t xml:space="preserve">. </w:t>
      </w:r>
    </w:p>
    <w:p w14:paraId="407083F2" w14:textId="078E0A25" w:rsidR="00766F5D" w:rsidRDefault="00766F5D" w:rsidP="0076007B">
      <w:pPr>
        <w:pStyle w:val="RARMPnumberedparagraphs"/>
        <w:numPr>
          <w:ilvl w:val="0"/>
          <w:numId w:val="0"/>
        </w:numPr>
      </w:pPr>
    </w:p>
    <w:p w14:paraId="6541EB6D" w14:textId="2D1C6E31" w:rsidR="00766F5D" w:rsidRDefault="00D8586A" w:rsidP="0076007B">
      <w:pPr>
        <w:pStyle w:val="RARMPnumberedparagraphs"/>
        <w:numPr>
          <w:ilvl w:val="0"/>
          <w:numId w:val="0"/>
        </w:numPr>
      </w:pPr>
      <w:r>
        <w:rPr>
          <w:noProof/>
        </w:rPr>
        <w:drawing>
          <wp:inline distT="0" distB="0" distL="0" distR="0" wp14:anchorId="679ECC88" wp14:editId="6B6AB6F4">
            <wp:extent cx="5733708" cy="1190739"/>
            <wp:effectExtent l="0" t="0" r="635" b="0"/>
            <wp:docPr id="1124066780" name="Picture 2" descr="Table 9 Concentration of tetracycline and its derivatives in Australia. Med – median, Max – maximum, ND - not detectable, WWTP – wastewater treatment plant. Concentration is listed as ng/ml. (A) Data from various water sources in southeast Queensland (Watkinson et al., 2009). (B) Data from WWTP throughout Australia (Li et al.,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66780" name="Picture 2" descr="Table 9 Concentration of tetracycline and its derivatives in Australia. Med – median, Max – maximum, ND - not detectable, WWTP – wastewater treatment plant. Concentration is listed as ng/ml. (A) Data from various water sources in southeast Queensland (Watkinson et al., 2009). (B) Data from WWTP throughout Australia (Li et al., 2024).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9093" cy="1206394"/>
                    </a:xfrm>
                    <a:prstGeom prst="rect">
                      <a:avLst/>
                    </a:prstGeom>
                    <a:noFill/>
                  </pic:spPr>
                </pic:pic>
              </a:graphicData>
            </a:graphic>
          </wp:inline>
        </w:drawing>
      </w:r>
    </w:p>
    <w:p w14:paraId="59D94A65" w14:textId="0BE57212" w:rsidR="00D8586A" w:rsidRPr="00B33733" w:rsidRDefault="004350A1" w:rsidP="00DE00E2">
      <w:pPr>
        <w:pStyle w:val="table"/>
      </w:pPr>
      <w:bookmarkStart w:id="419" w:name="_Ref188443301"/>
      <w:r>
        <w:t xml:space="preserve">Concentration of tetracycline and its derivatives in Australia. </w:t>
      </w:r>
      <w:r>
        <w:rPr>
          <w:b w:val="0"/>
          <w:bCs/>
        </w:rPr>
        <w:t>Med – median, Max – maximum, ND</w:t>
      </w:r>
      <w:r w:rsidR="00FA0F4E">
        <w:rPr>
          <w:b w:val="0"/>
          <w:bCs/>
        </w:rPr>
        <w:t xml:space="preserve"> </w:t>
      </w:r>
      <w:r>
        <w:rPr>
          <w:b w:val="0"/>
          <w:bCs/>
        </w:rPr>
        <w:t xml:space="preserve">- not detectable, WWTP – wastewater treatment plant. Concentration is listed as ng/ml. (A) Data from various water sources in southeast Queensland </w:t>
      </w:r>
      <w:r w:rsidR="009C2036">
        <w:rPr>
          <w:b w:val="0"/>
          <w:bCs/>
        </w:rPr>
        <w:fldChar w:fldCharType="begin"/>
      </w:r>
      <w:r w:rsidR="009C2036">
        <w:rPr>
          <w:b w:val="0"/>
          <w:bCs/>
        </w:rPr>
        <w:instrText xml:space="preserve"> ADDIN EN.CITE &lt;EndNote&gt;&lt;Cite&gt;&lt;Author&gt;Watkinson&lt;/Author&gt;&lt;Year&gt;2009&lt;/Year&gt;&lt;RecNum&gt;77&lt;/RecNum&gt;&lt;DisplayText&gt;(Watkinson et al., 2009)&lt;/DisplayText&gt;&lt;record&gt;&lt;rec-number&gt;77&lt;/rec-number&gt;&lt;foreign-keys&gt;&lt;key app="EN" db-id="z5rzptdpvzt5pcevte15sz9v2p5szw99zv9w" timestamp="1737496761"&gt;77&lt;/key&gt;&lt;/foreign-keys&gt;&lt;ref-type name="Journal Article"&gt;17&lt;/ref-type&gt;&lt;contributors&gt;&lt;authors&gt;&lt;author&gt;Watkinson, A. J.&lt;/author&gt;&lt;author&gt;Murby, E. J.&lt;/author&gt;&lt;author&gt;Kolpin, D. W.&lt;/author&gt;&lt;author&gt;Costanzo, S. D.&lt;/author&gt;&lt;/authors&gt;&lt;/contributors&gt;&lt;auth-address&gt;National Research Centre for Environmental Toxicology, 39 Kessels Rd, Coopers Plains, Brisbane QLD 4108, Australia. awatkinson@seqwater.com.au&lt;/auth-address&gt;&lt;titles&gt;&lt;title&gt;The occurrence of antibiotics in an urban watershed: from wastewater to drinking water&lt;/title&gt;&lt;secondary-title&gt;Sci Total Environ&lt;/secondary-title&gt;&lt;/titles&gt;&lt;periodical&gt;&lt;full-title&gt;Sci Total Environ&lt;/full-title&gt;&lt;/periodical&gt;&lt;pages&gt;2711-23&lt;/pages&gt;&lt;volume&gt;407&lt;/volume&gt;&lt;number&gt;8&lt;/number&gt;&lt;edition&gt;2009/01/14&lt;/edition&gt;&lt;keywords&gt;&lt;keyword&gt;Anti-Bacterial Agents/*analysis&lt;/keyword&gt;&lt;keyword&gt;Cities&lt;/keyword&gt;&lt;keyword&gt;Hospitals&lt;/keyword&gt;&lt;keyword&gt;Queensland&lt;/keyword&gt;&lt;keyword&gt;Rivers/chemistry&lt;/keyword&gt;&lt;keyword&gt;Seawater/chemistry&lt;/keyword&gt;&lt;keyword&gt;Sewage/*chemistry&lt;/keyword&gt;&lt;keyword&gt;Waste Disposal, Fluid&lt;/keyword&gt;&lt;keyword&gt;Water/*chemistry&lt;/keyword&gt;&lt;keyword&gt;Water Pollutants, Chemical/*analysis&lt;/keyword&gt;&lt;keyword&gt;Water Purification&lt;/keyword&gt;&lt;keyword&gt;*Water Supply&lt;/keyword&gt;&lt;/keywords&gt;&lt;dates&gt;&lt;year&gt;2009&lt;/year&gt;&lt;pub-dates&gt;&lt;date&gt;Apr 1&lt;/date&gt;&lt;/pub-dates&gt;&lt;/dates&gt;&lt;isbn&gt;0048-9697 (Print)&amp;#xD;0048-9697 (Linking)&lt;/isbn&gt;&lt;accession-num&gt;19138787&lt;/accession-num&gt;&lt;urls&gt;&lt;related-urls&gt;&lt;url&gt;https://www.ncbi.nlm.nih.gov/pubmed/19138787&lt;/url&gt;&lt;/related-urls&gt;&lt;/urls&gt;&lt;electronic-resource-num&gt;10.1016/j.scitotenv.2008.11.059&lt;/electronic-resource-num&gt;&lt;/record&gt;&lt;/Cite&gt;&lt;/EndNote&gt;</w:instrText>
      </w:r>
      <w:r w:rsidR="009C2036">
        <w:rPr>
          <w:b w:val="0"/>
          <w:bCs/>
        </w:rPr>
        <w:fldChar w:fldCharType="separate"/>
      </w:r>
      <w:r w:rsidR="009C2036">
        <w:rPr>
          <w:b w:val="0"/>
          <w:bCs/>
          <w:noProof/>
        </w:rPr>
        <w:t>(</w:t>
      </w:r>
      <w:hyperlink w:anchor="_ENREF_143" w:tooltip="Watkinson, 2009 #77" w:history="1">
        <w:r w:rsidR="00B25512">
          <w:rPr>
            <w:b w:val="0"/>
            <w:bCs/>
            <w:noProof/>
          </w:rPr>
          <w:t>Watkinson et al., 2009</w:t>
        </w:r>
      </w:hyperlink>
      <w:r w:rsidR="009C2036">
        <w:rPr>
          <w:b w:val="0"/>
          <w:bCs/>
          <w:noProof/>
        </w:rPr>
        <w:t>)</w:t>
      </w:r>
      <w:r w:rsidR="009C2036">
        <w:rPr>
          <w:b w:val="0"/>
          <w:bCs/>
        </w:rPr>
        <w:fldChar w:fldCharType="end"/>
      </w:r>
      <w:r>
        <w:rPr>
          <w:b w:val="0"/>
          <w:bCs/>
        </w:rPr>
        <w:t xml:space="preserve">. (B) Data from WWTP throughout Australia </w:t>
      </w:r>
      <w:r w:rsidR="009C2036">
        <w:rPr>
          <w:b w:val="0"/>
          <w:bCs/>
        </w:rPr>
        <w:fldChar w:fldCharType="begin"/>
      </w:r>
      <w:r w:rsidR="009C2036">
        <w:rPr>
          <w:b w:val="0"/>
          <w:bCs/>
        </w:rPr>
        <w:instrText xml:space="preserve"> ADDIN EN.CITE &lt;EndNote&gt;&lt;Cite&gt;&lt;Author&gt;Li&lt;/Author&gt;&lt;Year&gt;2024&lt;/Year&gt;&lt;RecNum&gt;80&lt;/RecNum&gt;&lt;DisplayText&gt;(Li et al., 2024)&lt;/DisplayText&gt;&lt;record&gt;&lt;rec-number&gt;80&lt;/rec-number&gt;&lt;foreign-keys&gt;&lt;key app="EN" db-id="z5rzptdpvzt5pcevte15sz9v2p5szw99zv9w" timestamp="1737505050"&gt;80&lt;/key&gt;&lt;/foreign-keys&gt;&lt;ref-type name="Journal Article"&gt;17&lt;/ref-type&gt;&lt;contributors&gt;&lt;authors&gt;&lt;author&gt;Li, Jinglong&lt;/author&gt;&lt;author&gt;O’Brien, Jake W.&lt;/author&gt;&lt;author&gt;Tscharke, Benjamin J.&lt;/author&gt;&lt;author&gt;He, Chang&lt;/author&gt;&lt;author&gt;Shimko, Katja M.&lt;/author&gt;&lt;author&gt;Shao, Xueting&lt;/author&gt;&lt;author&gt;Zhai, Naixiang&lt;/author&gt;&lt;author&gt;Mueller, Jochen F.&lt;/author&gt;&lt;author&gt;Thomas, Kevin V.&lt;/author&gt;&lt;/authors&gt;&lt;/contributors&gt;&lt;titles&gt;&lt;title&gt;National survey of the occurrence of antimicrobial agents in Australian wastewater and their socioeconomic correlates&lt;/title&gt;&lt;secondary-title&gt;Nature Water&lt;/secondary-title&gt;&lt;/titles&gt;&lt;periodical&gt;&lt;full-title&gt;Nature Water&lt;/full-title&gt;&lt;/periodical&gt;&lt;pages&gt;1166-1177&lt;/pages&gt;&lt;volume&gt;2&lt;/volume&gt;&lt;number&gt;12&lt;/number&gt;&lt;dates&gt;&lt;year&gt;2024&lt;/year&gt;&lt;pub-dates&gt;&lt;date&gt;2024/12/01&lt;/date&gt;&lt;/pub-dates&gt;&lt;/dates&gt;&lt;isbn&gt;2731-6084&lt;/isbn&gt;&lt;urls&gt;&lt;related-urls&gt;&lt;url&gt;https://doi.org/10.1038/s44221-024-00349-9&lt;/url&gt;&lt;/related-urls&gt;&lt;/urls&gt;&lt;electronic-resource-num&gt;10.1038/s44221-024-00349-9&lt;/electronic-resource-num&gt;&lt;/record&gt;&lt;/Cite&gt;&lt;/EndNote&gt;</w:instrText>
      </w:r>
      <w:r w:rsidR="009C2036">
        <w:rPr>
          <w:b w:val="0"/>
          <w:bCs/>
        </w:rPr>
        <w:fldChar w:fldCharType="separate"/>
      </w:r>
      <w:r w:rsidR="009C2036">
        <w:rPr>
          <w:b w:val="0"/>
          <w:bCs/>
          <w:noProof/>
        </w:rPr>
        <w:t>(</w:t>
      </w:r>
      <w:hyperlink w:anchor="_ENREF_65" w:tooltip="Li, 2024 #80" w:history="1">
        <w:r w:rsidR="00B25512">
          <w:rPr>
            <w:b w:val="0"/>
            <w:bCs/>
            <w:noProof/>
          </w:rPr>
          <w:t>Li et al., 2024</w:t>
        </w:r>
      </w:hyperlink>
      <w:r w:rsidR="009C2036">
        <w:rPr>
          <w:b w:val="0"/>
          <w:bCs/>
          <w:noProof/>
        </w:rPr>
        <w:t>)</w:t>
      </w:r>
      <w:r w:rsidR="009C2036">
        <w:rPr>
          <w:b w:val="0"/>
          <w:bCs/>
        </w:rPr>
        <w:fldChar w:fldCharType="end"/>
      </w:r>
      <w:r w:rsidR="00B33733">
        <w:rPr>
          <w:b w:val="0"/>
          <w:bCs/>
        </w:rPr>
        <w:t xml:space="preserve">. </w:t>
      </w:r>
    </w:p>
    <w:p w14:paraId="496E3D1D" w14:textId="3BDB2860" w:rsidR="00E6401E" w:rsidRDefault="00E6401E" w:rsidP="0076007B">
      <w:pPr>
        <w:pStyle w:val="RARMPnumberedparagraphs"/>
      </w:pPr>
      <w:r>
        <w:rPr>
          <w:shd w:val="clear" w:color="auto" w:fill="FFFFFF"/>
        </w:rPr>
        <w:t>The aquaculture industry also uses oxytetracycline as a preventative measure or to treat bacterial infections and hence may be another</w:t>
      </w:r>
      <w:r w:rsidR="00FA0F4E">
        <w:rPr>
          <w:shd w:val="clear" w:color="auto" w:fill="FFFFFF"/>
        </w:rPr>
        <w:t xml:space="preserve"> environmental source of this antibiotic</w:t>
      </w:r>
      <w:r>
        <w:rPr>
          <w:shd w:val="clear" w:color="auto" w:fill="FFFFFF"/>
        </w:rPr>
        <w:t xml:space="preserve"> </w:t>
      </w:r>
      <w:r w:rsidR="00AE5AF2">
        <w:rPr>
          <w:shd w:val="clear" w:color="auto" w:fill="FFFFFF"/>
        </w:rPr>
        <w:fldChar w:fldCharType="begin">
          <w:fldData xml:space="preserve">PEVuZE5vdGU+PENpdGU+PEF1dGhvcj5Cb25kYWQtUmVhbnRhc288L0F1dGhvcj48WWVhcj4yMDIz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=
</w:fldData>
        </w:fldChar>
      </w:r>
      <w:r w:rsidR="00AE5AF2">
        <w:rPr>
          <w:shd w:val="clear" w:color="auto" w:fill="FFFFFF"/>
        </w:rPr>
        <w:instrText xml:space="preserve"> ADDIN EN.CITE </w:instrText>
      </w:r>
      <w:r w:rsidR="00AE5AF2">
        <w:rPr>
          <w:shd w:val="clear" w:color="auto" w:fill="FFFFFF"/>
        </w:rPr>
        <w:fldChar w:fldCharType="begin">
          <w:fldData xml:space="preserve">PEVuZE5vdGU+PENpdGU+PEF1dGhvcj5Cb25kYWQtUmVhbnRhc288L0F1dGhvcj48WWVhcj4yMDIz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=
</w:fldData>
        </w:fldChar>
      </w:r>
      <w:r w:rsidR="00AE5AF2">
        <w:rPr>
          <w:shd w:val="clear" w:color="auto" w:fill="FFFFFF"/>
        </w:rPr>
        <w:instrText xml:space="preserve"> ADDIN EN.CITE.DATA </w:instrText>
      </w:r>
      <w:r w:rsidR="00AE5AF2">
        <w:rPr>
          <w:shd w:val="clear" w:color="auto" w:fill="FFFFFF"/>
        </w:rPr>
      </w:r>
      <w:r w:rsidR="00AE5AF2">
        <w:rPr>
          <w:shd w:val="clear" w:color="auto" w:fill="FFFFFF"/>
        </w:rPr>
        <w:fldChar w:fldCharType="end"/>
      </w:r>
      <w:r w:rsidR="00AE5AF2">
        <w:rPr>
          <w:shd w:val="clear" w:color="auto" w:fill="FFFFFF"/>
        </w:rPr>
      </w:r>
      <w:r w:rsidR="00AE5AF2">
        <w:rPr>
          <w:shd w:val="clear" w:color="auto" w:fill="FFFFFF"/>
        </w:rPr>
        <w:fldChar w:fldCharType="separate"/>
      </w:r>
      <w:r w:rsidR="00AE5AF2">
        <w:rPr>
          <w:noProof/>
          <w:shd w:val="clear" w:color="auto" w:fill="FFFFFF"/>
        </w:rPr>
        <w:t>(</w:t>
      </w:r>
      <w:hyperlink w:anchor="_ENREF_16" w:tooltip="Carvalho, 2012 #170" w:history="1">
        <w:r w:rsidR="00B25512">
          <w:rPr>
            <w:noProof/>
            <w:shd w:val="clear" w:color="auto" w:fill="FFFFFF"/>
          </w:rPr>
          <w:t>Carvalho et al., 2012</w:t>
        </w:r>
      </w:hyperlink>
      <w:r w:rsidR="00AE5AF2">
        <w:rPr>
          <w:noProof/>
          <w:shd w:val="clear" w:color="auto" w:fill="FFFFFF"/>
        </w:rPr>
        <w:t xml:space="preserve">; </w:t>
      </w:r>
      <w:hyperlink w:anchor="_ENREF_13" w:tooltip="Bondad-Reantaso, 2023 #171" w:history="1">
        <w:r w:rsidR="00B25512">
          <w:rPr>
            <w:noProof/>
            <w:shd w:val="clear" w:color="auto" w:fill="FFFFFF"/>
          </w:rPr>
          <w:t>Bondad-Reantaso et al., 2023</w:t>
        </w:r>
      </w:hyperlink>
      <w:r w:rsidR="00AE5AF2">
        <w:rPr>
          <w:noProof/>
          <w:shd w:val="clear" w:color="auto" w:fill="FFFFFF"/>
        </w:rPr>
        <w:t>)</w:t>
      </w:r>
      <w:r w:rsidR="00AE5AF2">
        <w:rPr>
          <w:shd w:val="clear" w:color="auto" w:fill="FFFFFF"/>
        </w:rPr>
        <w:fldChar w:fldCharType="end"/>
      </w:r>
      <w:r>
        <w:rPr>
          <w:shd w:val="clear" w:color="auto" w:fill="FFFFFF"/>
        </w:rPr>
        <w:t>. In Australia, a permit has been granted by the APVMA (</w:t>
      </w:r>
      <w:hyperlink r:id="rId48" w:history="1">
        <w:r>
          <w:rPr>
            <w:rStyle w:val="Hyperlink"/>
            <w:shd w:val="clear" w:color="auto" w:fill="FFFFFF"/>
          </w:rPr>
          <w:t>PER91309</w:t>
        </w:r>
      </w:hyperlink>
      <w:r>
        <w:rPr>
          <w:shd w:val="clear" w:color="auto" w:fill="FFFFFF"/>
        </w:rPr>
        <w:t>) to use oxytetracycline to treat susceptible bacterial infections in some fish. However, the aquaculture environment is unsuitable</w:t>
      </w:r>
      <w:r w:rsidR="00FA0F4E">
        <w:rPr>
          <w:shd w:val="clear" w:color="auto" w:fill="FFFFFF"/>
        </w:rPr>
        <w:t xml:space="preserve"> for</w:t>
      </w:r>
      <w:r>
        <w:rPr>
          <w:shd w:val="clear" w:color="auto" w:fill="FFFFFF"/>
        </w:rPr>
        <w:t xml:space="preserve"> </w:t>
      </w:r>
      <w:r w:rsidR="0086645D">
        <w:rPr>
          <w:shd w:val="clear" w:color="auto" w:fill="FFFFFF"/>
        </w:rPr>
        <w:t>mosquitoes to lay eggs</w:t>
      </w:r>
      <w:r w:rsidR="00FA0F4E">
        <w:rPr>
          <w:shd w:val="clear" w:color="auto" w:fill="FFFFFF"/>
        </w:rPr>
        <w:t xml:space="preserve"> because </w:t>
      </w:r>
      <w:r w:rsidR="007F7382" w:rsidRPr="009E3502">
        <w:rPr>
          <w:i/>
          <w:iCs/>
          <w:shd w:val="clear" w:color="auto" w:fill="FFFFFF"/>
        </w:rPr>
        <w:t>Ae. aegypti</w:t>
      </w:r>
      <w:r w:rsidR="007F7382">
        <w:rPr>
          <w:shd w:val="clear" w:color="auto" w:fill="FFFFFF"/>
        </w:rPr>
        <w:t xml:space="preserve"> prefers to breed in urban areas in small containers that contain fresh </w:t>
      </w:r>
      <w:r w:rsidR="003102F1">
        <w:rPr>
          <w:shd w:val="clear" w:color="auto" w:fill="FFFFFF"/>
        </w:rPr>
        <w:t>water, and it is likely that fish would eat the eggs or larvae</w:t>
      </w:r>
      <w:r>
        <w:rPr>
          <w:shd w:val="clear" w:color="auto" w:fill="FFFFFF"/>
        </w:rPr>
        <w:t xml:space="preserve">.  </w:t>
      </w:r>
    </w:p>
    <w:p w14:paraId="33DECCAB" w14:textId="0E4D6026" w:rsidR="00981EA8" w:rsidRDefault="00B33733" w:rsidP="0076007B">
      <w:pPr>
        <w:pStyle w:val="RARMPnumberedparagraphs"/>
      </w:pPr>
      <w:r>
        <w:t xml:space="preserve">Based on the data that the applicant has provided </w:t>
      </w:r>
      <w:r w:rsidR="0022658D">
        <w:t xml:space="preserve">and the publicly available data on the concentrations of tetracycline and its derivatives in the water systems in Australia, it is highly unlikely that the concentration of tetracycline or its derivatives in the Australian environment </w:t>
      </w:r>
      <w:r w:rsidR="00DF6934">
        <w:t>would be</w:t>
      </w:r>
      <w:r w:rsidR="0075723C">
        <w:t xml:space="preserve"> </w:t>
      </w:r>
      <w:r w:rsidR="004623CA">
        <w:t>suffic</w:t>
      </w:r>
      <w:r w:rsidR="004600E2">
        <w:t>i</w:t>
      </w:r>
      <w:r w:rsidR="004623CA">
        <w:t xml:space="preserve">ent </w:t>
      </w:r>
      <w:r w:rsidR="0022658D">
        <w:t xml:space="preserve">to </w:t>
      </w:r>
      <w:r w:rsidR="004623CA">
        <w:t xml:space="preserve">prevent the expression of the </w:t>
      </w:r>
      <w:proofErr w:type="spellStart"/>
      <w:r w:rsidR="004623CA">
        <w:t>tTAV</w:t>
      </w:r>
      <w:proofErr w:type="spellEnd"/>
      <w:r w:rsidR="004623CA">
        <w:t xml:space="preserve"> gene and result in </w:t>
      </w:r>
      <w:r w:rsidR="0022658D">
        <w:t xml:space="preserve">the survival of female GM mosquitoes. </w:t>
      </w:r>
      <w:r w:rsidR="00AC5E33">
        <w:t xml:space="preserve">In the unlikely event that enough tetracycline or its derivatives </w:t>
      </w:r>
      <w:r w:rsidR="00AB6374">
        <w:t xml:space="preserve">is present </w:t>
      </w:r>
      <w:r w:rsidR="00AC5E33">
        <w:t xml:space="preserve">in the environment to allow females GM mosquitoes to develop, </w:t>
      </w:r>
      <w:r w:rsidR="008B3E40">
        <w:t>the survival of female GM mosquitoes</w:t>
      </w:r>
      <w:r w:rsidR="00AC5E33">
        <w:t xml:space="preserve"> would only be transient as the females would need to continuously lay eggs in water sources containing enough tetracycline or it</w:t>
      </w:r>
      <w:r w:rsidR="0019377A">
        <w:t>s</w:t>
      </w:r>
      <w:r w:rsidR="00AC5E33">
        <w:t xml:space="preserve"> derivatives to produc</w:t>
      </w:r>
      <w:r w:rsidR="00AB6374">
        <w:t>e</w:t>
      </w:r>
      <w:r w:rsidR="00AC5E33">
        <w:t xml:space="preserve"> viable female GM mosquitoes. </w:t>
      </w:r>
    </w:p>
    <w:bookmarkEnd w:id="419"/>
    <w:p w14:paraId="4BB7D482" w14:textId="0BFD5DA8" w:rsidR="00981EA8" w:rsidRPr="0076007B" w:rsidRDefault="00981EA8" w:rsidP="0076007B">
      <w:pPr>
        <w:pStyle w:val="Subheadings"/>
      </w:pPr>
      <w:r w:rsidRPr="0076007B">
        <w:t>Stability of OX5034 cassette</w:t>
      </w:r>
    </w:p>
    <w:p w14:paraId="4974ADBA" w14:textId="4E7F621F" w:rsidR="00816FE0" w:rsidRDefault="00816FE0" w:rsidP="0076007B">
      <w:pPr>
        <w:pStyle w:val="RARMPnumberedparagraphs"/>
      </w:pPr>
      <w:r>
        <w:t xml:space="preserve">The survival of female GM mosquitoes depends on the </w:t>
      </w:r>
      <w:r w:rsidR="00DF6934">
        <w:t xml:space="preserve">absence of </w:t>
      </w:r>
      <w:r>
        <w:t xml:space="preserve">expression of the </w:t>
      </w:r>
      <w:proofErr w:type="spellStart"/>
      <w:r>
        <w:t>tTAV</w:t>
      </w:r>
      <w:proofErr w:type="spellEnd"/>
      <w:r>
        <w:t xml:space="preserve"> protein. </w:t>
      </w:r>
      <w:r w:rsidR="009D4DBE">
        <w:t>Survival can only</w:t>
      </w:r>
      <w:r>
        <w:t xml:space="preserve"> occur if </w:t>
      </w:r>
      <w:r w:rsidR="006B2BA6">
        <w:t xml:space="preserve">either tetracycline is present or </w:t>
      </w:r>
      <w:r>
        <w:t xml:space="preserve">the </w:t>
      </w:r>
      <w:proofErr w:type="spellStart"/>
      <w:r>
        <w:t>tTAV</w:t>
      </w:r>
      <w:proofErr w:type="spellEnd"/>
      <w:r>
        <w:t xml:space="preserve"> expression cassette is </w:t>
      </w:r>
      <w:r w:rsidR="00DF6934">
        <w:t xml:space="preserve">modified or </w:t>
      </w:r>
      <w:r>
        <w:t>inactivated, resulting in a different expression profile</w:t>
      </w:r>
      <w:r w:rsidR="00DF6934">
        <w:t xml:space="preserve"> or absence</w:t>
      </w:r>
      <w:r>
        <w:t xml:space="preserve"> of this protein. </w:t>
      </w:r>
    </w:p>
    <w:p w14:paraId="539EB282" w14:textId="51FCDF45" w:rsidR="006E7692" w:rsidRPr="007E3BA2" w:rsidRDefault="006B2BA6" w:rsidP="00DE09E2">
      <w:pPr>
        <w:pStyle w:val="RARMPnumberedparagraphs"/>
      </w:pPr>
      <w:r>
        <w:t>O</w:t>
      </w:r>
      <w:r w:rsidRPr="006B2BA6">
        <w:t>ne possible way for down regulation or inactivation to occur might be for transposition of the construct in the mosquito genome to occur with some concomitant change in expression</w:t>
      </w:r>
      <w:r>
        <w:t xml:space="preserve">. </w:t>
      </w:r>
      <w:r w:rsidRPr="006B2BA6">
        <w:t xml:space="preserve"> </w:t>
      </w:r>
      <w:r w:rsidR="00816FE0" w:rsidRPr="007E3BA2">
        <w:t>The expression cassette has been inserted in</w:t>
      </w:r>
      <w:r w:rsidR="00D9567F" w:rsidRPr="007E3BA2">
        <w:t>to</w:t>
      </w:r>
      <w:r w:rsidR="00816FE0" w:rsidRPr="007E3BA2">
        <w:t xml:space="preserve"> the mosquito genome using a piggy </w:t>
      </w:r>
      <w:r w:rsidR="00D9567F" w:rsidRPr="007E3BA2">
        <w:t>B</w:t>
      </w:r>
      <w:r w:rsidR="00816FE0" w:rsidRPr="007E3BA2">
        <w:t xml:space="preserve">ac system. The </w:t>
      </w:r>
      <w:r w:rsidR="009343BC" w:rsidRPr="007E3BA2">
        <w:t>GM mosquito</w:t>
      </w:r>
      <w:r w:rsidR="00816FE0" w:rsidRPr="007E3BA2">
        <w:t xml:space="preserve"> was produced </w:t>
      </w:r>
      <w:r w:rsidR="006E7692" w:rsidRPr="007E3BA2">
        <w:t xml:space="preserve">using </w:t>
      </w:r>
      <w:r w:rsidR="0020162C" w:rsidRPr="007E3BA2">
        <w:t>a plasmid</w:t>
      </w:r>
      <w:r w:rsidR="00816FE0" w:rsidRPr="007E3BA2">
        <w:t xml:space="preserve"> containing the expression cassette and </w:t>
      </w:r>
      <w:r w:rsidR="00DF6934" w:rsidRPr="007E3BA2">
        <w:t xml:space="preserve">the delivery of </w:t>
      </w:r>
      <w:r w:rsidR="0020162C" w:rsidRPr="007E3BA2">
        <w:t>a</w:t>
      </w:r>
      <w:r w:rsidR="00310AA0" w:rsidRPr="007E3BA2">
        <w:t xml:space="preserve"> separate</w:t>
      </w:r>
      <w:r w:rsidR="0020162C" w:rsidRPr="007E3BA2">
        <w:t xml:space="preserve"> piggy </w:t>
      </w:r>
      <w:r w:rsidR="00D9567F" w:rsidRPr="007E3BA2">
        <w:t>B</w:t>
      </w:r>
      <w:r w:rsidR="0020162C" w:rsidRPr="007E3BA2">
        <w:t>ac transposase</w:t>
      </w:r>
      <w:r w:rsidR="006E7692" w:rsidRPr="007E3BA2">
        <w:t xml:space="preserve"> (enzyme)</w:t>
      </w:r>
      <w:r w:rsidR="0020162C" w:rsidRPr="007E3BA2">
        <w:t>. The transposase recognise</w:t>
      </w:r>
      <w:r w:rsidR="006E7692" w:rsidRPr="007E3BA2">
        <w:t>s</w:t>
      </w:r>
      <w:r w:rsidR="0020162C" w:rsidRPr="007E3BA2">
        <w:t xml:space="preserve"> the two inverted terminal sequence flanking the expression cassette and insert</w:t>
      </w:r>
      <w:r w:rsidR="00D9567F" w:rsidRPr="007E3BA2">
        <w:t>s</w:t>
      </w:r>
      <w:r w:rsidR="0020162C" w:rsidRPr="007E3BA2">
        <w:t xml:space="preserve"> it in </w:t>
      </w:r>
      <w:r w:rsidR="006E7692" w:rsidRPr="007E3BA2">
        <w:t xml:space="preserve">a </w:t>
      </w:r>
      <w:r w:rsidR="0020162C" w:rsidRPr="007E3BA2">
        <w:t xml:space="preserve">region </w:t>
      </w:r>
      <w:r w:rsidR="006E7692" w:rsidRPr="007E3BA2">
        <w:t>of nucleotides sequence</w:t>
      </w:r>
      <w:r w:rsidR="0020162C" w:rsidRPr="007E3BA2">
        <w:t xml:space="preserve"> TTAA</w:t>
      </w:r>
      <w:r w:rsidR="00310AA0" w:rsidRPr="007E3BA2">
        <w:t xml:space="preserve"> within the genome</w:t>
      </w:r>
      <w:r w:rsidR="0020162C" w:rsidRPr="007E3BA2">
        <w:t>. This insertion is reversible,</w:t>
      </w:r>
      <w:r w:rsidR="006E7692" w:rsidRPr="007E3BA2">
        <w:t xml:space="preserve"> meaning that</w:t>
      </w:r>
      <w:r w:rsidR="0020162C" w:rsidRPr="007E3BA2">
        <w:t xml:space="preserve"> if the piggy bac transposase is present, the expression cassette could be remobilised</w:t>
      </w:r>
      <w:r w:rsidR="006E7692" w:rsidRPr="007E3BA2">
        <w:t xml:space="preserve"> and inserted at a different location within the mosquito genome</w:t>
      </w:r>
      <w:r w:rsidR="00310AA0" w:rsidRPr="007E3BA2">
        <w:t xml:space="preserve"> at a random TTAA site</w:t>
      </w:r>
      <w:r w:rsidR="006E7692" w:rsidRPr="007E3BA2">
        <w:t xml:space="preserve">. </w:t>
      </w:r>
      <w:r w:rsidR="007527E9" w:rsidRPr="007E3BA2">
        <w:t>However, the</w:t>
      </w:r>
      <w:r w:rsidR="00FC24EA" w:rsidRPr="007E3BA2">
        <w:t xml:space="preserve"> transposase required for remobilisation is </w:t>
      </w:r>
      <w:r w:rsidR="007527E9" w:rsidRPr="007E3BA2">
        <w:t>no</w:t>
      </w:r>
      <w:r w:rsidR="00DF6934" w:rsidRPr="007E3BA2">
        <w:t xml:space="preserve"> longer</w:t>
      </w:r>
      <w:r w:rsidR="007527E9" w:rsidRPr="007E3BA2">
        <w:t xml:space="preserve"> </w:t>
      </w:r>
      <w:r w:rsidR="007527E9" w:rsidRPr="007E3BA2">
        <w:lastRenderedPageBreak/>
        <w:t xml:space="preserve">present </w:t>
      </w:r>
      <w:r w:rsidR="00DF6934" w:rsidRPr="007E3BA2">
        <w:t xml:space="preserve">in the GM mosquitoes </w:t>
      </w:r>
      <w:r w:rsidR="007527E9" w:rsidRPr="007E3BA2">
        <w:t>and it is therefore highly unlikely that this occurs. Several studies have shown that once</w:t>
      </w:r>
      <w:r w:rsidR="00310AA0" w:rsidRPr="007E3BA2">
        <w:t xml:space="preserve"> a sequence is</w:t>
      </w:r>
      <w:r w:rsidR="007527E9" w:rsidRPr="007E3BA2">
        <w:t xml:space="preserve"> inserted</w:t>
      </w:r>
      <w:r w:rsidR="00310AA0" w:rsidRPr="007E3BA2">
        <w:t xml:space="preserve"> using the piggy Bac system</w:t>
      </w:r>
      <w:r w:rsidR="007527E9" w:rsidRPr="007E3BA2">
        <w:t xml:space="preserve">, remobilisation does not occur </w:t>
      </w:r>
      <w:r w:rsidR="007527E9" w:rsidRPr="00DE09E2">
        <w:t>(</w:t>
      </w:r>
      <w:hyperlink w:anchor="_ENREF_62" w:tooltip="Sethuraman, 2007 #36" w:history="1">
        <w:r w:rsidR="007527E9" w:rsidRPr="00DE09E2">
          <w:t>Sethuraman et al., 2007</w:t>
        </w:r>
      </w:hyperlink>
      <w:r w:rsidR="007527E9" w:rsidRPr="00DE09E2">
        <w:t xml:space="preserve">; </w:t>
      </w:r>
      <w:hyperlink w:anchor="_ENREF_39" w:tooltip="O'Brochta, 2011 #35" w:history="1">
        <w:proofErr w:type="spellStart"/>
        <w:r w:rsidR="007527E9" w:rsidRPr="00DE09E2">
          <w:t>O'Brochta</w:t>
        </w:r>
        <w:proofErr w:type="spellEnd"/>
        <w:r w:rsidR="007527E9" w:rsidRPr="00DE09E2">
          <w:t xml:space="preserve"> et al., 2011</w:t>
        </w:r>
      </w:hyperlink>
      <w:r w:rsidR="007527E9" w:rsidRPr="00DE09E2">
        <w:t xml:space="preserve">; </w:t>
      </w:r>
      <w:hyperlink w:anchor="_ENREF_44" w:tooltip="Palavesam, 2013 #34" w:history="1">
        <w:proofErr w:type="spellStart"/>
        <w:r w:rsidR="007527E9" w:rsidRPr="00DE09E2">
          <w:t>Palavesam</w:t>
        </w:r>
        <w:proofErr w:type="spellEnd"/>
        <w:r w:rsidR="007527E9" w:rsidRPr="00DE09E2">
          <w:t xml:space="preserve"> et al., 2013</w:t>
        </w:r>
      </w:hyperlink>
      <w:r w:rsidR="007527E9" w:rsidRPr="00DE09E2">
        <w:t>)</w:t>
      </w:r>
      <w:r w:rsidR="00FC24EA" w:rsidRPr="007E3BA2">
        <w:t xml:space="preserve">. </w:t>
      </w:r>
      <w:r w:rsidR="007527E9" w:rsidRPr="007E3BA2">
        <w:t xml:space="preserve">In the </w:t>
      </w:r>
      <w:r w:rsidR="00310AA0" w:rsidRPr="007E3BA2">
        <w:t xml:space="preserve">highly </w:t>
      </w:r>
      <w:r w:rsidR="007527E9" w:rsidRPr="007E3BA2">
        <w:t>unlikely event</w:t>
      </w:r>
      <w:r w:rsidR="00D9567F" w:rsidRPr="007E3BA2">
        <w:t xml:space="preserve"> that</w:t>
      </w:r>
      <w:r w:rsidR="007527E9" w:rsidRPr="007E3BA2">
        <w:t xml:space="preserve"> </w:t>
      </w:r>
      <w:r w:rsidR="00310AA0" w:rsidRPr="007E3BA2">
        <w:t>the expression cassette is remobilised</w:t>
      </w:r>
      <w:r w:rsidR="007527E9" w:rsidRPr="007E3BA2">
        <w:t xml:space="preserve">, </w:t>
      </w:r>
      <w:r w:rsidR="00310AA0" w:rsidRPr="007E3BA2">
        <w:t>the</w:t>
      </w:r>
      <w:r w:rsidR="006E7692" w:rsidRPr="007E3BA2">
        <w:t xml:space="preserve"> expression cassette </w:t>
      </w:r>
      <w:r w:rsidR="00310AA0" w:rsidRPr="007E3BA2">
        <w:t xml:space="preserve">would be inserted </w:t>
      </w:r>
      <w:r w:rsidR="006E7692" w:rsidRPr="007E3BA2">
        <w:t>at a different region of the mosquito genome</w:t>
      </w:r>
      <w:r w:rsidR="0019377A">
        <w:t>,</w:t>
      </w:r>
      <w:r w:rsidR="00310AA0" w:rsidRPr="007E3BA2">
        <w:t xml:space="preserve"> but this</w:t>
      </w:r>
      <w:r w:rsidR="006E7692" w:rsidRPr="007E3BA2">
        <w:t xml:space="preserve"> would not affect the expression of </w:t>
      </w:r>
      <w:proofErr w:type="spellStart"/>
      <w:r w:rsidR="006E7692" w:rsidRPr="007E3BA2">
        <w:t>tTAV</w:t>
      </w:r>
      <w:proofErr w:type="spellEnd"/>
      <w:r w:rsidR="0020162C" w:rsidRPr="007E3BA2">
        <w:t xml:space="preserve"> </w:t>
      </w:r>
      <w:r w:rsidR="006E7692" w:rsidRPr="007E3BA2">
        <w:t>and therefore the fe</w:t>
      </w:r>
      <w:r w:rsidR="00FC24EA" w:rsidRPr="007E3BA2">
        <w:t>m</w:t>
      </w:r>
      <w:r w:rsidR="006E7692" w:rsidRPr="007E3BA2">
        <w:t>ale GM mosquitoes</w:t>
      </w:r>
      <w:r w:rsidR="00310AA0" w:rsidRPr="007E3BA2">
        <w:t xml:space="preserve"> would still not reach adulthood</w:t>
      </w:r>
      <w:r w:rsidR="006E7692" w:rsidRPr="007E3BA2">
        <w:t xml:space="preserve">. </w:t>
      </w:r>
    </w:p>
    <w:p w14:paraId="2EEE62B4" w14:textId="00B55BF9" w:rsidR="00495BAD" w:rsidRDefault="006E7692" w:rsidP="00DE09E2">
      <w:pPr>
        <w:pStyle w:val="RARMPnumberedparagraphs"/>
      </w:pPr>
      <w:r w:rsidRPr="007E3BA2">
        <w:t xml:space="preserve">A mutation in the promoter of the </w:t>
      </w:r>
      <w:proofErr w:type="spellStart"/>
      <w:r w:rsidRPr="007E3BA2">
        <w:t>tTAV</w:t>
      </w:r>
      <w:proofErr w:type="spellEnd"/>
      <w:r w:rsidRPr="007E3BA2">
        <w:t xml:space="preserve"> expression cassette</w:t>
      </w:r>
      <w:r w:rsidR="00310AA0" w:rsidRPr="007E3BA2">
        <w:t>,</w:t>
      </w:r>
      <w:r w:rsidR="00DA514C" w:rsidRPr="007E3BA2">
        <w:t xml:space="preserve"> the </w:t>
      </w:r>
      <w:proofErr w:type="spellStart"/>
      <w:r w:rsidR="00DA514C" w:rsidRPr="007E3BA2">
        <w:t>tTAV</w:t>
      </w:r>
      <w:proofErr w:type="spellEnd"/>
      <w:r w:rsidR="00DA514C" w:rsidRPr="007E3BA2">
        <w:t xml:space="preserve"> gene itself</w:t>
      </w:r>
      <w:r w:rsidR="00310AA0" w:rsidRPr="007E3BA2">
        <w:t xml:space="preserve"> or the</w:t>
      </w:r>
      <w:r w:rsidR="00DA514C" w:rsidRPr="007E3BA2">
        <w:t xml:space="preserve"> </w:t>
      </w:r>
      <w:r w:rsidR="00310AA0" w:rsidRPr="007E3BA2">
        <w:t xml:space="preserve">female specific self-limiting gene </w:t>
      </w:r>
      <w:r w:rsidRPr="007E3BA2">
        <w:t xml:space="preserve">could potentially </w:t>
      </w:r>
      <w:r w:rsidR="00DA514C" w:rsidRPr="007E3BA2">
        <w:t>decrease</w:t>
      </w:r>
      <w:r w:rsidR="00310AA0" w:rsidRPr="007E3BA2">
        <w:t xml:space="preserve"> or</w:t>
      </w:r>
      <w:r w:rsidR="00DA514C" w:rsidRPr="007E3BA2">
        <w:t xml:space="preserve"> interrupt</w:t>
      </w:r>
      <w:r w:rsidRPr="007E3BA2">
        <w:t xml:space="preserve"> the expression of the </w:t>
      </w:r>
      <w:proofErr w:type="spellStart"/>
      <w:r w:rsidRPr="007E3BA2">
        <w:t>tTAV</w:t>
      </w:r>
      <w:proofErr w:type="spellEnd"/>
      <w:r w:rsidRPr="007E3BA2">
        <w:t xml:space="preserve"> protein</w:t>
      </w:r>
      <w:r w:rsidR="00310AA0" w:rsidRPr="007E3BA2">
        <w:t xml:space="preserve"> or result in the expression of the </w:t>
      </w:r>
      <w:proofErr w:type="spellStart"/>
      <w:r w:rsidR="00310AA0" w:rsidRPr="007E3BA2">
        <w:t>tTAV</w:t>
      </w:r>
      <w:proofErr w:type="spellEnd"/>
      <w:r w:rsidR="00310AA0" w:rsidRPr="007E3BA2">
        <w:t xml:space="preserve"> in both males and females. If the </w:t>
      </w:r>
      <w:proofErr w:type="spellStart"/>
      <w:r w:rsidR="00310AA0" w:rsidRPr="007E3BA2">
        <w:t>tTAV</w:t>
      </w:r>
      <w:proofErr w:type="spellEnd"/>
      <w:r w:rsidR="00310AA0" w:rsidRPr="007E3BA2">
        <w:t xml:space="preserve"> is no longer expressed</w:t>
      </w:r>
      <w:r w:rsidR="00D9567F" w:rsidRPr="007E3BA2">
        <w:t>,</w:t>
      </w:r>
      <w:r w:rsidR="00310AA0" w:rsidRPr="007E3BA2">
        <w:t xml:space="preserve"> or expressed in smaller amount</w:t>
      </w:r>
      <w:r w:rsidR="00D9567F" w:rsidRPr="007E3BA2">
        <w:t>s</w:t>
      </w:r>
      <w:r w:rsidR="00310AA0" w:rsidRPr="007E3BA2">
        <w:t>, this would</w:t>
      </w:r>
      <w:r w:rsidR="000C098D" w:rsidRPr="007E3BA2">
        <w:t xml:space="preserve"> allow the survival of female GM mosquitoes</w:t>
      </w:r>
      <w:r w:rsidR="00310AA0" w:rsidRPr="007E3BA2">
        <w:t xml:space="preserve">. If the </w:t>
      </w:r>
      <w:proofErr w:type="spellStart"/>
      <w:r w:rsidR="00310AA0" w:rsidRPr="007E3BA2">
        <w:t>tTAV</w:t>
      </w:r>
      <w:proofErr w:type="spellEnd"/>
      <w:r w:rsidR="00310AA0" w:rsidRPr="007E3BA2">
        <w:t xml:space="preserve"> expression is no longer specific to female</w:t>
      </w:r>
      <w:r w:rsidR="00D9567F" w:rsidRPr="007E3BA2">
        <w:t>s</w:t>
      </w:r>
      <w:r w:rsidR="00310AA0" w:rsidRPr="007E3BA2">
        <w:t>, all mosquitoes</w:t>
      </w:r>
      <w:r w:rsidR="0075723C" w:rsidRPr="007E3BA2">
        <w:t>,</w:t>
      </w:r>
      <w:r w:rsidR="00310AA0" w:rsidRPr="007E3BA2">
        <w:t xml:space="preserve"> male and female</w:t>
      </w:r>
      <w:r w:rsidR="0075723C" w:rsidRPr="007E3BA2">
        <w:t>,</w:t>
      </w:r>
      <w:r w:rsidR="00310AA0" w:rsidRPr="007E3BA2">
        <w:t xml:space="preserve"> would not survive </w:t>
      </w:r>
      <w:r w:rsidR="00D9567F" w:rsidRPr="007E3BA2">
        <w:t xml:space="preserve">to </w:t>
      </w:r>
      <w:r w:rsidR="00310AA0" w:rsidRPr="007E3BA2">
        <w:t>adulthood.</w:t>
      </w:r>
      <w:r w:rsidRPr="007E3BA2">
        <w:t xml:space="preserve"> </w:t>
      </w:r>
      <w:r w:rsidR="00DA514C" w:rsidRPr="007E3BA2">
        <w:t xml:space="preserve">For a mutation to be fixed in a population, </w:t>
      </w:r>
      <w:r w:rsidR="000C098D" w:rsidRPr="007E3BA2">
        <w:t xml:space="preserve">it would have to occur in the germ cell lines of a mosquito and be transmitted to its progeny. Mutations occur relatively frequently </w:t>
      </w:r>
      <w:r w:rsidR="00495BAD" w:rsidRPr="007E3BA2">
        <w:t>but</w:t>
      </w:r>
      <w:r w:rsidR="000C098D" w:rsidRPr="007E3BA2">
        <w:t xml:space="preserve"> persist </w:t>
      </w:r>
      <w:r w:rsidR="00495BAD" w:rsidRPr="007E3BA2">
        <w:t xml:space="preserve">if </w:t>
      </w:r>
      <w:r w:rsidR="007C4C11">
        <w:t>they</w:t>
      </w:r>
      <w:r w:rsidR="000C098D" w:rsidRPr="007E3BA2">
        <w:t xml:space="preserve"> benefit the fitness of the mosquitoes. Ultimately, </w:t>
      </w:r>
      <w:r w:rsidR="00495BAD" w:rsidRPr="007E3BA2">
        <w:t>a mutation would either result in:</w:t>
      </w:r>
    </w:p>
    <w:p w14:paraId="73A07D53" w14:textId="4D3ED0D9" w:rsidR="00495BAD" w:rsidRDefault="007C4C11" w:rsidP="00981CA3">
      <w:pPr>
        <w:pStyle w:val="1stlevelbullets"/>
      </w:pPr>
      <w:r>
        <w:t>t</w:t>
      </w:r>
      <w:r w:rsidR="00495BAD">
        <w:t xml:space="preserve">he death of all adult mosquitoes released </w:t>
      </w:r>
      <w:r w:rsidR="00DF6934">
        <w:t xml:space="preserve">due to the expression of </w:t>
      </w:r>
      <w:proofErr w:type="spellStart"/>
      <w:r w:rsidR="00DF6934">
        <w:t>tTAV</w:t>
      </w:r>
      <w:proofErr w:type="spellEnd"/>
      <w:r w:rsidR="00DF6934">
        <w:t xml:space="preserve"> in both males and females</w:t>
      </w:r>
      <w:r w:rsidR="007E3BA2">
        <w:t>;</w:t>
      </w:r>
      <w:r w:rsidR="00DF6934">
        <w:t xml:space="preserve"> </w:t>
      </w:r>
      <w:r w:rsidR="00495BAD">
        <w:t>or</w:t>
      </w:r>
    </w:p>
    <w:p w14:paraId="5E8D1C54" w14:textId="01EA82F8" w:rsidR="000C098D" w:rsidRDefault="000C098D" w:rsidP="00981CA3">
      <w:pPr>
        <w:pStyle w:val="1stlevelbullets"/>
      </w:pPr>
      <w:r>
        <w:t xml:space="preserve">a mosquito similar phenotypically to wild </w:t>
      </w:r>
      <w:r w:rsidR="00D9567F">
        <w:t xml:space="preserve">type </w:t>
      </w:r>
      <w:r w:rsidRPr="00DE09E2">
        <w:rPr>
          <w:i/>
          <w:iCs/>
        </w:rPr>
        <w:t>A</w:t>
      </w:r>
      <w:r w:rsidR="0075723C" w:rsidRPr="00DE09E2">
        <w:rPr>
          <w:i/>
          <w:iCs/>
        </w:rPr>
        <w:t>e</w:t>
      </w:r>
      <w:r w:rsidRPr="00DE09E2">
        <w:rPr>
          <w:i/>
          <w:iCs/>
        </w:rPr>
        <w:t>. aegy</w:t>
      </w:r>
      <w:r w:rsidR="003102F1">
        <w:rPr>
          <w:i/>
          <w:iCs/>
        </w:rPr>
        <w:t>p</w:t>
      </w:r>
      <w:r w:rsidRPr="00DE09E2">
        <w:rPr>
          <w:i/>
          <w:iCs/>
        </w:rPr>
        <w:t>ti</w:t>
      </w:r>
      <w:r>
        <w:t xml:space="preserve"> mosquitoes </w:t>
      </w:r>
      <w:r w:rsidR="00DF6934">
        <w:t xml:space="preserve">carrying a non-functional copy of the OX5034 cassette and unable to express the </w:t>
      </w:r>
      <w:proofErr w:type="spellStart"/>
      <w:r w:rsidR="00DF6934">
        <w:t>tTAV</w:t>
      </w:r>
      <w:proofErr w:type="spellEnd"/>
      <w:r w:rsidR="00DF6934">
        <w:t xml:space="preserve"> protein</w:t>
      </w:r>
      <w:r>
        <w:t>.</w:t>
      </w:r>
    </w:p>
    <w:p w14:paraId="1EA296B7" w14:textId="59984940" w:rsidR="00F35D58" w:rsidRPr="007E3BA2" w:rsidRDefault="00DF6934" w:rsidP="00DE09E2">
      <w:pPr>
        <w:pStyle w:val="RARMPnumberedparagraphs"/>
      </w:pPr>
      <w:r w:rsidRPr="007E3BA2">
        <w:t>As</w:t>
      </w:r>
      <w:r w:rsidR="00145B94" w:rsidRPr="007E3BA2">
        <w:t xml:space="preserve"> mentioned in Section </w:t>
      </w:r>
      <w:r w:rsidR="00145B94" w:rsidRPr="007E3BA2">
        <w:fldChar w:fldCharType="begin"/>
      </w:r>
      <w:r w:rsidR="00145B94" w:rsidRPr="007E3BA2">
        <w:instrText xml:space="preserve"> REF _Ref185257074 \n \h </w:instrText>
      </w:r>
      <w:r w:rsidR="00F35D58" w:rsidRPr="007E3BA2">
        <w:instrText xml:space="preserve"> \* MERGEFORMAT </w:instrText>
      </w:r>
      <w:r w:rsidR="00145B94" w:rsidRPr="007E3BA2">
        <w:fldChar w:fldCharType="separate"/>
      </w:r>
      <w:r w:rsidR="005B212B">
        <w:t>4.2.4</w:t>
      </w:r>
      <w:r w:rsidR="00145B94" w:rsidRPr="007E3BA2">
        <w:fldChar w:fldCharType="end"/>
      </w:r>
      <w:r w:rsidR="00145B94" w:rsidRPr="007E3BA2">
        <w:t>, laboratory data ha</w:t>
      </w:r>
      <w:r w:rsidR="008D1844">
        <w:t>ve</w:t>
      </w:r>
      <w:r w:rsidR="00145B94" w:rsidRPr="007E3BA2">
        <w:t xml:space="preserve"> demonstrated that there has been no remobilisation of the OX5034 cassette for 49 generations of cross</w:t>
      </w:r>
      <w:r w:rsidR="006F31EE" w:rsidRPr="007E3BA2">
        <w:t xml:space="preserve"> mating of the GM mosquitoes</w:t>
      </w:r>
      <w:r w:rsidR="00103A87">
        <w:t xml:space="preserve"> with WT</w:t>
      </w:r>
      <w:r w:rsidR="00145B94" w:rsidRPr="007E3BA2">
        <w:t>. In addition, the survival rate of male mosquitoes (max</w:t>
      </w:r>
      <w:r w:rsidR="00D9567F" w:rsidRPr="007E3BA2">
        <w:t>.</w:t>
      </w:r>
      <w:r w:rsidR="00145B94" w:rsidRPr="007E3BA2">
        <w:t xml:space="preserve"> 7 days) as described in Section </w:t>
      </w:r>
      <w:r w:rsidR="00145B94" w:rsidRPr="007E3BA2">
        <w:fldChar w:fldCharType="begin"/>
      </w:r>
      <w:r w:rsidR="00145B94" w:rsidRPr="007E3BA2">
        <w:instrText xml:space="preserve"> REF _Ref188452621 \n \h </w:instrText>
      </w:r>
      <w:r w:rsidR="00F35D58" w:rsidRPr="007E3BA2">
        <w:instrText xml:space="preserve"> \* MERGEFORMAT </w:instrText>
      </w:r>
      <w:r w:rsidR="00145B94" w:rsidRPr="007E3BA2">
        <w:fldChar w:fldCharType="separate"/>
      </w:r>
      <w:r w:rsidR="005B212B">
        <w:t>4.2.1</w:t>
      </w:r>
      <w:r w:rsidR="00145B94" w:rsidRPr="007E3BA2">
        <w:fldChar w:fldCharType="end"/>
      </w:r>
      <w:r w:rsidR="00145B94" w:rsidRPr="007E3BA2">
        <w:t xml:space="preserve"> and the loss of the OX5034 from the population after 10 generations </w:t>
      </w:r>
      <w:r w:rsidR="009C2036" w:rsidRPr="007E3BA2">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9C2036" w:rsidRPr="007E3BA2">
        <w:instrText xml:space="preserve"> ADDIN EN.CITE </w:instrText>
      </w:r>
      <w:r w:rsidR="009C2036" w:rsidRPr="007E3BA2">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9C2036" w:rsidRPr="007E3BA2">
        <w:instrText xml:space="preserve"> ADDIN EN.CITE.DATA </w:instrText>
      </w:r>
      <w:r w:rsidR="009C2036" w:rsidRPr="007E3BA2">
        <w:fldChar w:fldCharType="end"/>
      </w:r>
      <w:r w:rsidR="009C2036" w:rsidRPr="007E3BA2">
        <w:fldChar w:fldCharType="separate"/>
      </w:r>
      <w:r w:rsidR="009C2036" w:rsidRPr="007E3BA2">
        <w:t>(</w:t>
      </w:r>
      <w:hyperlink w:anchor="_ENREF_129" w:tooltip="Spinner, 2022 #21" w:history="1">
        <w:r w:rsidR="00B25512" w:rsidRPr="007E3BA2">
          <w:t>Spinner et al., 2022</w:t>
        </w:r>
      </w:hyperlink>
      <w:r w:rsidR="009C2036" w:rsidRPr="007E3BA2">
        <w:t>)</w:t>
      </w:r>
      <w:r w:rsidR="009C2036" w:rsidRPr="007E3BA2">
        <w:fldChar w:fldCharType="end"/>
      </w:r>
      <w:r w:rsidR="00145B94" w:rsidRPr="007E3BA2">
        <w:t xml:space="preserve"> would limit the chances that any mutations can occur and persist.</w:t>
      </w:r>
      <w:r w:rsidR="00941F8F" w:rsidRPr="007E3BA2">
        <w:t xml:space="preserve"> </w:t>
      </w:r>
      <w:r w:rsidR="0027088B" w:rsidRPr="007E3BA2">
        <w:t xml:space="preserve"> </w:t>
      </w:r>
    </w:p>
    <w:p w14:paraId="2C7F86D3" w14:textId="05737685" w:rsidR="00A23FC1" w:rsidRPr="007E3BA2" w:rsidRDefault="00F35D58" w:rsidP="00DE09E2">
      <w:pPr>
        <w:pStyle w:val="RARMPnumberedparagraphs"/>
      </w:pPr>
      <w:r w:rsidRPr="007E3BA2">
        <w:t xml:space="preserve">As mentioned in </w:t>
      </w:r>
      <w:r w:rsidR="007E3BA2">
        <w:t>S</w:t>
      </w:r>
      <w:r w:rsidRPr="007E3BA2">
        <w:t xml:space="preserve">ection </w:t>
      </w:r>
      <w:r w:rsidR="007E3BA2">
        <w:fldChar w:fldCharType="begin"/>
      </w:r>
      <w:r w:rsidR="007E3BA2">
        <w:instrText xml:space="preserve"> REF _Ref185257074 \n \h </w:instrText>
      </w:r>
      <w:r w:rsidR="007E3BA2">
        <w:fldChar w:fldCharType="separate"/>
      </w:r>
      <w:r w:rsidR="005B212B">
        <w:t>4.2.4</w:t>
      </w:r>
      <w:r w:rsidR="007E3BA2">
        <w:fldChar w:fldCharType="end"/>
      </w:r>
      <w:r w:rsidRPr="007E3BA2">
        <w:t xml:space="preserve">, the applicant has provided data </w:t>
      </w:r>
      <w:r w:rsidR="004C0254" w:rsidRPr="007E3BA2">
        <w:t>regarding</w:t>
      </w:r>
      <w:r w:rsidRPr="007E3BA2">
        <w:t xml:space="preserve"> the penetrance of the female-specific self-limiting gene (</w:t>
      </w:r>
      <w:proofErr w:type="spellStart"/>
      <w:r w:rsidRPr="007E3BA2">
        <w:t>tTAV</w:t>
      </w:r>
      <w:proofErr w:type="spellEnd"/>
      <w:r w:rsidRPr="007E3BA2">
        <w:t xml:space="preserve"> system). In absence of </w:t>
      </w:r>
      <w:r w:rsidR="00D9567F" w:rsidRPr="007E3BA2">
        <w:t>t</w:t>
      </w:r>
      <w:r w:rsidRPr="007E3BA2">
        <w:t xml:space="preserve">etracycline, 100% of the female progeny resulting </w:t>
      </w:r>
      <w:r w:rsidR="00495BAD" w:rsidRPr="007E3BA2">
        <w:t>from</w:t>
      </w:r>
      <w:r w:rsidRPr="007E3BA2">
        <w:t xml:space="preserve"> the cross between a male or female wild type and a GM mosquito do not survive. </w:t>
      </w:r>
    </w:p>
    <w:p w14:paraId="23A96D1E" w14:textId="3BBB36C0" w:rsidR="006B3FF3" w:rsidRDefault="00F35D58" w:rsidP="0076007B">
      <w:pPr>
        <w:pStyle w:val="RARMPnumberedparagraphs"/>
      </w:pPr>
      <w:r>
        <w:t>Considering the points listed above, i</w:t>
      </w:r>
      <w:r w:rsidR="006B3FF3">
        <w:t>t is highly unlikely that either one of these events would occur resulting in female mosquitoes surviving to adulthood.</w:t>
      </w:r>
    </w:p>
    <w:p w14:paraId="3D9BCBF0" w14:textId="41B892E1" w:rsidR="00760CB1" w:rsidRPr="0076007B" w:rsidRDefault="00760CB1" w:rsidP="0076007B">
      <w:pPr>
        <w:pStyle w:val="Subheadings"/>
      </w:pPr>
      <w:r w:rsidRPr="0076007B">
        <w:t xml:space="preserve">Exposure to the </w:t>
      </w:r>
      <w:proofErr w:type="spellStart"/>
      <w:r w:rsidRPr="0076007B">
        <w:t>tTAV</w:t>
      </w:r>
      <w:proofErr w:type="spellEnd"/>
      <w:r w:rsidRPr="0076007B">
        <w:t xml:space="preserve"> </w:t>
      </w:r>
      <w:r w:rsidR="00D21055" w:rsidRPr="0076007B">
        <w:t xml:space="preserve">and the </w:t>
      </w:r>
      <w:proofErr w:type="spellStart"/>
      <w:r w:rsidR="00D21055" w:rsidRPr="0076007B">
        <w:t>DsRed</w:t>
      </w:r>
      <w:proofErr w:type="spellEnd"/>
      <w:r w:rsidR="00D21055" w:rsidRPr="0076007B">
        <w:t xml:space="preserve"> </w:t>
      </w:r>
      <w:r w:rsidRPr="0076007B">
        <w:t>protein</w:t>
      </w:r>
      <w:r w:rsidR="00D21055" w:rsidRPr="0076007B">
        <w:t>s</w:t>
      </w:r>
      <w:r w:rsidRPr="0076007B">
        <w:t xml:space="preserve"> in people</w:t>
      </w:r>
    </w:p>
    <w:p w14:paraId="4C7DE3F5" w14:textId="5A828356" w:rsidR="006B3FF3" w:rsidRDefault="006B3FF3" w:rsidP="0076007B">
      <w:pPr>
        <w:pStyle w:val="RARMPnumberedparagraphs"/>
      </w:pPr>
      <w:r>
        <w:t>I</w:t>
      </w:r>
      <w:r w:rsidR="007A4BCC">
        <w:t xml:space="preserve">n the unlikely situation where </w:t>
      </w:r>
      <w:r>
        <w:t>female</w:t>
      </w:r>
      <w:r w:rsidR="00B722A3">
        <w:t xml:space="preserve"> </w:t>
      </w:r>
      <w:r w:rsidR="00D9567F">
        <w:t xml:space="preserve">GM </w:t>
      </w:r>
      <w:r w:rsidR="00B722A3">
        <w:t>mosquitoes</w:t>
      </w:r>
      <w:r>
        <w:t xml:space="preserve"> survive</w:t>
      </w:r>
      <w:r w:rsidR="00F35D58">
        <w:t xml:space="preserve"> to adulthood</w:t>
      </w:r>
      <w:r>
        <w:t xml:space="preserve">, the </w:t>
      </w:r>
      <w:proofErr w:type="spellStart"/>
      <w:r>
        <w:t>tTAV</w:t>
      </w:r>
      <w:proofErr w:type="spellEnd"/>
      <w:r>
        <w:t xml:space="preserve"> protein </w:t>
      </w:r>
      <w:r w:rsidR="006E2611">
        <w:t>would be</w:t>
      </w:r>
      <w:r>
        <w:t xml:space="preserve"> either not </w:t>
      </w:r>
      <w:r w:rsidR="00D9567F">
        <w:t xml:space="preserve">be </w:t>
      </w:r>
      <w:r>
        <w:t xml:space="preserve">expressed </w:t>
      </w:r>
      <w:r w:rsidR="00F35D58">
        <w:t xml:space="preserve">at all </w:t>
      </w:r>
      <w:r>
        <w:t xml:space="preserve">or expressed </w:t>
      </w:r>
      <w:r w:rsidR="00495BAD">
        <w:t>at</w:t>
      </w:r>
      <w:r>
        <w:t xml:space="preserve"> very </w:t>
      </w:r>
      <w:r w:rsidR="00D9567F">
        <w:t xml:space="preserve">low </w:t>
      </w:r>
      <w:r>
        <w:t>levels</w:t>
      </w:r>
      <w:r w:rsidR="00F35D58">
        <w:t>,</w:t>
      </w:r>
      <w:r w:rsidR="006E2611">
        <w:t xml:space="preserve"> not sufficient to result in the death of female larvae. </w:t>
      </w:r>
      <w:r w:rsidR="00F35D58">
        <w:t>A</w:t>
      </w:r>
      <w:r w:rsidR="006E2611">
        <w:t xml:space="preserve"> small amount of the </w:t>
      </w:r>
      <w:proofErr w:type="spellStart"/>
      <w:r w:rsidR="006E2611">
        <w:t>tTAV</w:t>
      </w:r>
      <w:proofErr w:type="spellEnd"/>
      <w:r w:rsidR="006E2611">
        <w:t xml:space="preserve"> protein or the </w:t>
      </w:r>
      <w:proofErr w:type="spellStart"/>
      <w:r w:rsidR="006E2611">
        <w:t>DsRed</w:t>
      </w:r>
      <w:proofErr w:type="spellEnd"/>
      <w:r w:rsidR="006E2611">
        <w:t xml:space="preserve"> protein </w:t>
      </w:r>
      <w:r w:rsidR="00495BAD">
        <w:t xml:space="preserve">may </w:t>
      </w:r>
      <w:r w:rsidR="006E2611">
        <w:t>be present when the female GM mosquito bites a person.</w:t>
      </w:r>
    </w:p>
    <w:p w14:paraId="4256B090" w14:textId="6026E418" w:rsidR="006B3FF3" w:rsidRDefault="00D21055" w:rsidP="0076007B">
      <w:pPr>
        <w:pStyle w:val="RARMPnumberedparagraphs"/>
      </w:pPr>
      <w:r>
        <w:t xml:space="preserve">The applicant has provided data </w:t>
      </w:r>
      <w:r w:rsidR="00495BAD">
        <w:t>regarding</w:t>
      </w:r>
      <w:r>
        <w:t xml:space="preserve"> the </w:t>
      </w:r>
      <w:r w:rsidR="006B2BA6">
        <w:t>ab</w:t>
      </w:r>
      <w:r>
        <w:t>sence of signal peptides in the GM mosquitoes associated with these proteins. As me</w:t>
      </w:r>
      <w:r w:rsidR="00651BEA">
        <w:t>n</w:t>
      </w:r>
      <w:r>
        <w:t xml:space="preserve">tioned in </w:t>
      </w:r>
      <w:r w:rsidR="00103A87">
        <w:t>Chapter 1</w:t>
      </w:r>
      <w:r w:rsidR="007C4C11">
        <w:t>,</w:t>
      </w:r>
      <w:r w:rsidR="00103A87">
        <w:t xml:space="preserve"> </w:t>
      </w:r>
      <w:r w:rsidR="00327C2C">
        <w:t>S</w:t>
      </w:r>
      <w:r>
        <w:t xml:space="preserve">ection </w:t>
      </w:r>
      <w:r w:rsidR="00327C2C">
        <w:rPr>
          <w:highlight w:val="yellow"/>
        </w:rPr>
        <w:fldChar w:fldCharType="begin"/>
      </w:r>
      <w:r w:rsidR="00327C2C">
        <w:instrText xml:space="preserve"> REF _Ref188453623 \n \h </w:instrText>
      </w:r>
      <w:r w:rsidR="00327C2C">
        <w:rPr>
          <w:highlight w:val="yellow"/>
        </w:rPr>
      </w:r>
      <w:r w:rsidR="00327C2C">
        <w:rPr>
          <w:highlight w:val="yellow"/>
        </w:rPr>
        <w:fldChar w:fldCharType="separate"/>
      </w:r>
      <w:r w:rsidR="005B212B">
        <w:t>4.2.7</w:t>
      </w:r>
      <w:r w:rsidR="00327C2C">
        <w:rPr>
          <w:highlight w:val="yellow"/>
        </w:rPr>
        <w:fldChar w:fldCharType="end"/>
      </w:r>
      <w:r>
        <w:t>, using bio-informatic tools, no signal peptides were detected. This means that it is highly unlikely that these proteins are secreted by the mosquito cells. Therefore,</w:t>
      </w:r>
      <w:r w:rsidR="006B3FF3">
        <w:t xml:space="preserve"> the</w:t>
      </w:r>
      <w:r>
        <w:t>se</w:t>
      </w:r>
      <w:r w:rsidR="006B3FF3">
        <w:t xml:space="preserve"> protein</w:t>
      </w:r>
      <w:r>
        <w:t>s are</w:t>
      </w:r>
      <w:r w:rsidR="006B3FF3">
        <w:t xml:space="preserve"> unlikely to be found in the saliva</w:t>
      </w:r>
      <w:r>
        <w:t xml:space="preserve"> of the mosquitoes and injected into the blood of a person </w:t>
      </w:r>
      <w:r w:rsidR="0075723C">
        <w:t xml:space="preserve">via a mosquito </w:t>
      </w:r>
      <w:r>
        <w:t>bit</w:t>
      </w:r>
      <w:r w:rsidR="0075723C">
        <w:t>e</w:t>
      </w:r>
      <w:r>
        <w:t>.</w:t>
      </w:r>
      <w:r w:rsidR="0010497C">
        <w:t xml:space="preserve"> </w:t>
      </w:r>
    </w:p>
    <w:p w14:paraId="74B6AF92" w14:textId="09FE9474" w:rsidR="00243C3C" w:rsidRDefault="00495BAD" w:rsidP="0076007B">
      <w:pPr>
        <w:pStyle w:val="RARMPnumberedparagraphs"/>
      </w:pPr>
      <w:r>
        <w:t>If</w:t>
      </w:r>
      <w:r w:rsidR="00651BEA">
        <w:t>,</w:t>
      </w:r>
      <w:r>
        <w:t xml:space="preserve"> however</w:t>
      </w:r>
      <w:r w:rsidR="00651BEA">
        <w:t>,</w:t>
      </w:r>
      <w:r>
        <w:t xml:space="preserve"> a small quantity of either protein is transferred </w:t>
      </w:r>
      <w:r w:rsidR="001367EF">
        <w:t xml:space="preserve">to </w:t>
      </w:r>
      <w:r>
        <w:t xml:space="preserve">the blood of a person, </w:t>
      </w:r>
      <w:proofErr w:type="spellStart"/>
      <w:r w:rsidR="00651BEA">
        <w:t>tTAV</w:t>
      </w:r>
      <w:proofErr w:type="spellEnd"/>
      <w:r w:rsidR="00651BEA">
        <w:t xml:space="preserve"> protein itself </w:t>
      </w:r>
      <w:r w:rsidR="00243C3C">
        <w:t>is not</w:t>
      </w:r>
      <w:r w:rsidR="00651BEA">
        <w:t xml:space="preserve"> toxic</w:t>
      </w:r>
      <w:r w:rsidR="00327C2C">
        <w:t xml:space="preserve"> </w:t>
      </w:r>
      <w:r w:rsidR="001367EF">
        <w:t>(see section</w:t>
      </w:r>
      <w:r w:rsidR="00872BEF">
        <w:t xml:space="preserve"> </w:t>
      </w:r>
      <w:r w:rsidR="00872BEF">
        <w:fldChar w:fldCharType="begin"/>
      </w:r>
      <w:r w:rsidR="00872BEF">
        <w:instrText xml:space="preserve"> REF _Ref188453623 \n \h </w:instrText>
      </w:r>
      <w:r w:rsidR="00872BEF">
        <w:fldChar w:fldCharType="separate"/>
      </w:r>
      <w:r w:rsidR="005B212B">
        <w:t>4.2.7</w:t>
      </w:r>
      <w:r w:rsidR="00872BEF">
        <w:fldChar w:fldCharType="end"/>
      </w:r>
      <w:r w:rsidR="001367EF">
        <w:t>)</w:t>
      </w:r>
      <w:r w:rsidR="00651BEA">
        <w:t xml:space="preserve">. </w:t>
      </w:r>
      <w:r w:rsidR="00213507">
        <w:t>The applicant has provided extensive bioinformatic data support</w:t>
      </w:r>
      <w:r w:rsidR="00DE09E2">
        <w:t>ing</w:t>
      </w:r>
      <w:r w:rsidR="00213507">
        <w:t xml:space="preserve"> the lack of toxicity and allergenicity of these two proteins. This included a literature search, an amino-acid sequences of query proteins and a search through database of known allergen</w:t>
      </w:r>
      <w:r w:rsidR="00582939">
        <w:t>ic</w:t>
      </w:r>
      <w:r w:rsidR="00213507">
        <w:t xml:space="preserve"> and toxic substances</w:t>
      </w:r>
      <w:r w:rsidR="007B72D7">
        <w:t xml:space="preserve"> (Chapter 1 Section </w:t>
      </w:r>
      <w:r w:rsidR="007B72D7">
        <w:fldChar w:fldCharType="begin"/>
      </w:r>
      <w:r w:rsidR="007B72D7">
        <w:instrText xml:space="preserve"> REF _Ref188453623 \n \h </w:instrText>
      </w:r>
      <w:r w:rsidR="007B72D7">
        <w:fldChar w:fldCharType="separate"/>
      </w:r>
      <w:r w:rsidR="005B212B">
        <w:t>4.2.7</w:t>
      </w:r>
      <w:r w:rsidR="007B72D7">
        <w:fldChar w:fldCharType="end"/>
      </w:r>
      <w:r w:rsidR="007B72D7">
        <w:t>)</w:t>
      </w:r>
      <w:r w:rsidR="00213507">
        <w:t>.</w:t>
      </w:r>
    </w:p>
    <w:p w14:paraId="2155298F" w14:textId="5E7C2EE9" w:rsidR="005A7F7E" w:rsidRDefault="00213507" w:rsidP="0076007B">
      <w:pPr>
        <w:pStyle w:val="RARMPnumberedparagraphs"/>
      </w:pPr>
      <w:r>
        <w:t xml:space="preserve">In addition, </w:t>
      </w:r>
      <w:r w:rsidR="005A7F7E">
        <w:t xml:space="preserve">DsRed2 </w:t>
      </w:r>
      <w:r w:rsidR="00243C3C">
        <w:t xml:space="preserve">has been used in other GMOs and its potential toxicity and allergenicity have been </w:t>
      </w:r>
      <w:r w:rsidR="00062574">
        <w:t>investigated in</w:t>
      </w:r>
      <w:r w:rsidR="00243C3C">
        <w:t xml:space="preserve"> multiple context</w:t>
      </w:r>
      <w:r w:rsidR="007128BB">
        <w:t>s</w:t>
      </w:r>
      <w:r w:rsidR="00062574">
        <w:t xml:space="preserve"> and assessed as safe</w:t>
      </w:r>
      <w:r w:rsidR="00243C3C">
        <w:t xml:space="preserve"> </w:t>
      </w:r>
      <w:r w:rsidR="00BA1B23">
        <w:fldChar w:fldCharType="begin">
          <w:fldData xml:space="preserve">PEVuZE5vdGU+PENpdGU+PEF1dGhvcj5RdXJlc2hpPC9BdXRob3I+PFllYXI+MjAyMzwvWWVhcj48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</w:fldData>
        </w:fldChar>
      </w:r>
      <w:r w:rsidR="00BA1B23">
        <w:instrText xml:space="preserve"> ADDIN EN.CITE </w:instrText>
      </w:r>
      <w:r w:rsidR="00BA1B23">
        <w:fldChar w:fldCharType="begin">
          <w:fldData xml:space="preserve">PEVuZE5vdGU+PENpdGU+PEF1dGhvcj5RdXJlc2hpPC9BdXRob3I+PFllYXI+MjAyMzwvWWVhcj48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</w:fldData>
        </w:fldChar>
      </w:r>
      <w:r w:rsidR="00BA1B23">
        <w:instrText xml:space="preserve"> ADDIN EN.CITE.DATA </w:instrText>
      </w:r>
      <w:r w:rsidR="00BA1B23">
        <w:fldChar w:fldCharType="end"/>
      </w:r>
      <w:r w:rsidR="00BA1B23">
        <w:fldChar w:fldCharType="separate"/>
      </w:r>
      <w:r w:rsidR="00BA1B23">
        <w:rPr>
          <w:noProof/>
        </w:rPr>
        <w:t>(</w:t>
      </w:r>
      <w:hyperlink w:anchor="_ENREF_125" w:tooltip="Shemiakina, 2012 #101" w:history="1">
        <w:r w:rsidR="00B25512">
          <w:rPr>
            <w:noProof/>
          </w:rPr>
          <w:t>Shemiakina et al., 2012</w:t>
        </w:r>
      </w:hyperlink>
      <w:r w:rsidR="00BA1B23">
        <w:rPr>
          <w:noProof/>
        </w:rPr>
        <w:t xml:space="preserve">; </w:t>
      </w:r>
      <w:hyperlink w:anchor="_ENREF_105" w:tooltip="Qureshi, 2023 #81" w:history="1">
        <w:r w:rsidR="00B25512">
          <w:rPr>
            <w:noProof/>
          </w:rPr>
          <w:t>Qureshi and Connolly, 2023</w:t>
        </w:r>
      </w:hyperlink>
      <w:r w:rsidR="00BA1B23">
        <w:rPr>
          <w:noProof/>
        </w:rPr>
        <w:t>)</w:t>
      </w:r>
      <w:r w:rsidR="00BA1B23">
        <w:fldChar w:fldCharType="end"/>
      </w:r>
      <w:r>
        <w:t>.</w:t>
      </w:r>
    </w:p>
    <w:p w14:paraId="13257A20" w14:textId="3D29D72E" w:rsidR="00560399" w:rsidRDefault="00560399" w:rsidP="0076007B">
      <w:pPr>
        <w:pStyle w:val="RARMPnumberedparagraphs"/>
      </w:pPr>
      <w:r>
        <w:lastRenderedPageBreak/>
        <w:t xml:space="preserve">The inducible promoter Tet-Off system </w:t>
      </w:r>
      <w:r w:rsidR="0019377A">
        <w:t xml:space="preserve">also </w:t>
      </w:r>
      <w:r>
        <w:t>has a history of safe use in eukaryotic cells and animals</w:t>
      </w:r>
      <w:r w:rsidR="003E1D75">
        <w:t xml:space="preserve"> </w:t>
      </w:r>
      <w:r w:rsidR="00BA1B23">
        <w:fldChar w:fldCharType="begin">
          <w:fldData xml:space="preserve">PEVuZE5vdGU+PENpdGU+PEF1dGhvcj5NdW5vejwvQXV0aG9yPjxZZWFyPjIwMDU8L1llYXI+PFJl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</w:fldData>
        </w:fldChar>
      </w:r>
      <w:r w:rsidR="00BA1B23">
        <w:instrText xml:space="preserve"> ADDIN EN.CITE </w:instrText>
      </w:r>
      <w:r w:rsidR="00BA1B23">
        <w:fldChar w:fldCharType="begin">
          <w:fldData xml:space="preserve">PEVuZE5vdGU+PENpdGU+PEF1dGhvcj5NdW5vejwvQXV0aG9yPjxZZWFyPjIwMDU8L1llYXI+PFJl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</w:fldData>
        </w:fldChar>
      </w:r>
      <w:r w:rsidR="00BA1B23">
        <w:instrText xml:space="preserve"> ADDIN EN.CITE.DATA </w:instrText>
      </w:r>
      <w:r w:rsidR="00BA1B23">
        <w:fldChar w:fldCharType="end"/>
      </w:r>
      <w:r w:rsidR="00BA1B23">
        <w:fldChar w:fldCharType="separate"/>
      </w:r>
      <w:r w:rsidR="00BA1B23">
        <w:rPr>
          <w:noProof/>
        </w:rPr>
        <w:t>(</w:t>
      </w:r>
      <w:hyperlink w:anchor="_ENREF_153" w:tooltip="Zhu, 2002 #106" w:history="1">
        <w:r w:rsidR="00B25512">
          <w:rPr>
            <w:noProof/>
          </w:rPr>
          <w:t>Zhu et al., 2002</w:t>
        </w:r>
      </w:hyperlink>
      <w:r w:rsidR="00BA1B23">
        <w:rPr>
          <w:noProof/>
        </w:rPr>
        <w:t xml:space="preserve">; </w:t>
      </w:r>
      <w:hyperlink w:anchor="_ENREF_78" w:tooltip="Munoz, 2005 #102" w:history="1">
        <w:r w:rsidR="00B25512">
          <w:rPr>
            <w:noProof/>
          </w:rPr>
          <w:t>Munoz et al., 2005</w:t>
        </w:r>
      </w:hyperlink>
      <w:r w:rsidR="00BA1B23">
        <w:rPr>
          <w:noProof/>
        </w:rPr>
        <w:t xml:space="preserve">; </w:t>
      </w:r>
      <w:hyperlink w:anchor="_ENREF_130" w:tooltip="Stieger, 2009 #105" w:history="1">
        <w:r w:rsidR="00B25512">
          <w:rPr>
            <w:noProof/>
          </w:rPr>
          <w:t>Stieger et al., 2009</w:t>
        </w:r>
      </w:hyperlink>
      <w:r w:rsidR="00BA1B23">
        <w:rPr>
          <w:noProof/>
        </w:rPr>
        <w:t xml:space="preserve">; </w:t>
      </w:r>
      <w:hyperlink w:anchor="_ENREF_82" w:tooltip="Naidoo, 2012 #103" w:history="1">
        <w:r w:rsidR="00B25512">
          <w:rPr>
            <w:noProof/>
          </w:rPr>
          <w:t>Naidoo and Young, 2012</w:t>
        </w:r>
      </w:hyperlink>
      <w:r w:rsidR="00BA1B23">
        <w:rPr>
          <w:noProof/>
        </w:rPr>
        <w:t xml:space="preserve">; </w:t>
      </w:r>
      <w:hyperlink w:anchor="_ENREF_121" w:tooltip="Schönig, 2013 #104" w:history="1">
        <w:r w:rsidR="00B25512">
          <w:rPr>
            <w:noProof/>
          </w:rPr>
          <w:t>Schönig et al., 2013</w:t>
        </w:r>
      </w:hyperlink>
      <w:r w:rsidR="00BA1B23">
        <w:rPr>
          <w:noProof/>
        </w:rPr>
        <w:t>)</w:t>
      </w:r>
      <w:r w:rsidR="00BA1B23">
        <w:fldChar w:fldCharType="end"/>
      </w:r>
      <w:r w:rsidR="003E1D75">
        <w:t>.</w:t>
      </w:r>
    </w:p>
    <w:p w14:paraId="6C93FE45" w14:textId="49B9F529" w:rsidR="004B6883" w:rsidRDefault="004B6883" w:rsidP="0076007B">
      <w:pPr>
        <w:pStyle w:val="RARMPnumberedparagraphs"/>
      </w:pPr>
      <w:r>
        <w:t xml:space="preserve">Therefore, in the unlikely event that DsRed2 or </w:t>
      </w:r>
      <w:proofErr w:type="spellStart"/>
      <w:r>
        <w:t>tTAV</w:t>
      </w:r>
      <w:proofErr w:type="spellEnd"/>
      <w:r>
        <w:t xml:space="preserve"> is transferred to people or animals, it is unlikely to cause any adverse effects. </w:t>
      </w:r>
    </w:p>
    <w:p w14:paraId="5130ABF9" w14:textId="5746FB4D" w:rsidR="00760CB1" w:rsidRDefault="00004F70" w:rsidP="009026DD">
      <w:pPr>
        <w:pStyle w:val="5RARMP"/>
      </w:pPr>
      <w:r w:rsidRPr="000A29BE">
        <w:t>Potential harm</w:t>
      </w:r>
    </w:p>
    <w:p w14:paraId="74C99FB4" w14:textId="6FF43342" w:rsidR="00760CB1" w:rsidRDefault="00760CB1" w:rsidP="0076007B">
      <w:pPr>
        <w:pStyle w:val="RARMPnumberedparagraphs"/>
      </w:pPr>
      <w:r>
        <w:t xml:space="preserve">Lethality in the </w:t>
      </w:r>
      <w:r w:rsidR="004C0254">
        <w:t xml:space="preserve">female </w:t>
      </w:r>
      <w:r>
        <w:t xml:space="preserve">mosquitoes is </w:t>
      </w:r>
      <w:r w:rsidR="004C0254">
        <w:t>caused by</w:t>
      </w:r>
      <w:r>
        <w:t xml:space="preserve"> the disruption of other cellular processes due to the accumulation of the </w:t>
      </w:r>
      <w:proofErr w:type="spellStart"/>
      <w:r w:rsidR="004C0254">
        <w:t>tTAV</w:t>
      </w:r>
      <w:proofErr w:type="spellEnd"/>
      <w:r w:rsidR="004C0254">
        <w:t xml:space="preserve"> </w:t>
      </w:r>
      <w:r>
        <w:t xml:space="preserve">protein and not the protein itself. The positive feedback </w:t>
      </w:r>
      <w:r w:rsidR="004C0254">
        <w:t xml:space="preserve">loop </w:t>
      </w:r>
      <w:r>
        <w:t xml:space="preserve">is responsible for the continuous expression of </w:t>
      </w:r>
      <w:proofErr w:type="spellStart"/>
      <w:r>
        <w:t>tTAV</w:t>
      </w:r>
      <w:proofErr w:type="spellEnd"/>
      <w:r>
        <w:t xml:space="preserve"> protein, thus disrupting the expression of other critical protein</w:t>
      </w:r>
      <w:r w:rsidR="001367EF">
        <w:t>s</w:t>
      </w:r>
      <w:r>
        <w:t xml:space="preserve"> for the</w:t>
      </w:r>
      <w:r w:rsidR="001367EF">
        <w:t xml:space="preserve"> development of the </w:t>
      </w:r>
      <w:r>
        <w:t>mosquito</w:t>
      </w:r>
      <w:r w:rsidR="0056306F">
        <w:t xml:space="preserve"> larvae</w:t>
      </w:r>
      <w:r>
        <w:t>.</w:t>
      </w:r>
      <w:r w:rsidR="0056306F">
        <w:t xml:space="preserve"> </w:t>
      </w:r>
      <w:r w:rsidR="001367EF">
        <w:t>E</w:t>
      </w:r>
      <w:r w:rsidR="0056306F">
        <w:t xml:space="preserve">xposure to the protein itself would not have the same effect. Therefore, even if a person is exposed to a small amount of </w:t>
      </w:r>
      <w:proofErr w:type="spellStart"/>
      <w:r w:rsidR="0056306F">
        <w:t>tTAV</w:t>
      </w:r>
      <w:proofErr w:type="spellEnd"/>
      <w:r w:rsidR="0056306F">
        <w:t xml:space="preserve"> protein</w:t>
      </w:r>
      <w:r w:rsidR="004E7CAF">
        <w:t xml:space="preserve"> is unlikely to cause any harm.</w:t>
      </w:r>
      <w:r w:rsidR="0056306F">
        <w:t xml:space="preserve"> </w:t>
      </w:r>
    </w:p>
    <w:p w14:paraId="305517AA" w14:textId="5690EE8C" w:rsidR="0056306F" w:rsidRDefault="0056306F" w:rsidP="0076007B">
      <w:pPr>
        <w:pStyle w:val="RARMPnumberedparagraphs"/>
      </w:pPr>
      <w:r>
        <w:t>The exposure to people to the DsRed</w:t>
      </w:r>
      <w:r w:rsidR="00103A87">
        <w:t>2</w:t>
      </w:r>
      <w:r>
        <w:t xml:space="preserve"> protein is also </w:t>
      </w:r>
      <w:r w:rsidR="004E7CAF">
        <w:t>unlikely to cause any harm</w:t>
      </w:r>
      <w:r w:rsidR="009A6F60">
        <w:t xml:space="preserve"> based on the history of safe use in multiple applications discussed above; and the feeding studies and the bioinformatic predictions provided with the application</w:t>
      </w:r>
      <w:r>
        <w:t>.</w:t>
      </w:r>
      <w:r w:rsidR="00062574">
        <w:t xml:space="preserve"> </w:t>
      </w:r>
    </w:p>
    <w:p w14:paraId="6785523F" w14:textId="77777777" w:rsidR="00004F70" w:rsidRDefault="00004F70" w:rsidP="009026DD">
      <w:pPr>
        <w:pStyle w:val="5RARMP"/>
      </w:pPr>
      <w:r w:rsidRPr="000A29BE">
        <w:t>Conclusion</w:t>
      </w:r>
    </w:p>
    <w:p w14:paraId="5B424AD7" w14:textId="5EF7D2E9" w:rsidR="00C2204F" w:rsidRPr="000A29BE" w:rsidRDefault="00A10C64" w:rsidP="0076007B">
      <w:pPr>
        <w:pStyle w:val="RARMPnumberedparagraphs"/>
      </w:pPr>
      <w:r w:rsidRPr="000A29BE">
        <w:t xml:space="preserve">The </w:t>
      </w:r>
      <w:r w:rsidR="0056306F">
        <w:t>likelihood</w:t>
      </w:r>
      <w:r w:rsidR="0056306F" w:rsidRPr="000A29BE">
        <w:t xml:space="preserve"> </w:t>
      </w:r>
      <w:r w:rsidRPr="000A29BE">
        <w:t>of</w:t>
      </w:r>
      <w:r w:rsidR="004C0254">
        <w:t xml:space="preserve"> harm </w:t>
      </w:r>
      <w:proofErr w:type="gramStart"/>
      <w:r w:rsidR="004C0254">
        <w:t>as a result of</w:t>
      </w:r>
      <w:proofErr w:type="gramEnd"/>
      <w:r w:rsidRPr="000A29BE">
        <w:t xml:space="preserve"> exposure of people </w:t>
      </w:r>
      <w:r w:rsidR="00060263">
        <w:t>to proteins via a mosquito bite</w:t>
      </w:r>
      <w:r>
        <w:t xml:space="preserve"> is</w:t>
      </w:r>
      <w:r w:rsidRPr="000A29BE">
        <w:t xml:space="preserve"> not identified as a risk that could be greater than negligible. Therefore, it does not warrant further detailed assessment.</w:t>
      </w:r>
    </w:p>
    <w:p w14:paraId="6515BDE4" w14:textId="2168069D" w:rsidR="00FB7E35" w:rsidRPr="000A29BE" w:rsidRDefault="00FB7E35" w:rsidP="009026DD">
      <w:pPr>
        <w:pStyle w:val="4RARMP"/>
      </w:pPr>
      <w:bookmarkStart w:id="420" w:name="_Ref61527106"/>
      <w:bookmarkStart w:id="421" w:name="_Ref113366254"/>
      <w:bookmarkStart w:id="422" w:name="_Ref115448268"/>
      <w:bookmarkStart w:id="423" w:name="_Hlk189231789"/>
      <w:bookmarkEnd w:id="407"/>
      <w:bookmarkEnd w:id="408"/>
      <w:bookmarkEnd w:id="409"/>
      <w:bookmarkEnd w:id="410"/>
      <w:bookmarkEnd w:id="411"/>
      <w:bookmarkEnd w:id="412"/>
      <w:bookmarkEnd w:id="413"/>
      <w:bookmarkEnd w:id="414"/>
      <w:bookmarkEnd w:id="415"/>
      <w:bookmarkEnd w:id="416"/>
      <w:bookmarkEnd w:id="418"/>
      <w:r w:rsidRPr="000A29BE">
        <w:t xml:space="preserve">Risk scenario </w:t>
      </w:r>
      <w:bookmarkEnd w:id="420"/>
      <w:bookmarkEnd w:id="421"/>
      <w:bookmarkEnd w:id="422"/>
      <w:r w:rsidR="008F7639">
        <w:t>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268"/>
      </w:tblGrid>
      <w:tr w:rsidR="000A29BE" w:rsidRPr="000A29BE" w14:paraId="23DCCA04" w14:textId="77777777" w:rsidTr="00740C02">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22B6A9" w14:textId="77777777" w:rsidR="00FB7E35" w:rsidRPr="000A29BE" w:rsidRDefault="00FB7E35" w:rsidP="003659B0">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8" w:type="dxa"/>
            <w:tcBorders>
              <w:top w:val="single" w:sz="4" w:space="0" w:color="auto"/>
              <w:left w:val="single" w:sz="4" w:space="0" w:color="auto"/>
              <w:bottom w:val="single" w:sz="4" w:space="0" w:color="auto"/>
              <w:right w:val="single" w:sz="4" w:space="0" w:color="auto"/>
            </w:tcBorders>
            <w:vAlign w:val="center"/>
            <w:hideMark/>
          </w:tcPr>
          <w:p w14:paraId="64C63B46" w14:textId="736266F2" w:rsidR="00FB7E35" w:rsidRPr="000A29BE" w:rsidRDefault="00327B09" w:rsidP="003659B0">
            <w:pPr>
              <w:keepNext/>
              <w:tabs>
                <w:tab w:val="left" w:pos="540"/>
              </w:tabs>
              <w:spacing w:beforeLines="60" w:before="144" w:afterLines="60" w:after="144"/>
              <w:ind w:right="-30"/>
              <w:jc w:val="center"/>
              <w:rPr>
                <w:rFonts w:asciiTheme="minorHAnsi" w:hAnsiTheme="minorHAnsi" w:cstheme="minorHAnsi"/>
                <w:szCs w:val="22"/>
                <w:highlight w:val="yellow"/>
              </w:rPr>
            </w:pPr>
            <w:r>
              <w:rPr>
                <w:rFonts w:asciiTheme="minorHAnsi" w:eastAsia="Calibri" w:hAnsiTheme="minorHAnsi" w:cstheme="minorHAnsi"/>
                <w:szCs w:val="22"/>
              </w:rPr>
              <w:t>GM</w:t>
            </w:r>
            <w:r w:rsidR="00B77827">
              <w:rPr>
                <w:rFonts w:asciiTheme="minorHAnsi" w:eastAsia="Calibri" w:hAnsiTheme="minorHAnsi" w:cstheme="minorHAnsi"/>
                <w:szCs w:val="22"/>
              </w:rPr>
              <w:t xml:space="preserve"> mosquito</w:t>
            </w:r>
            <w:r w:rsidR="005439CC">
              <w:rPr>
                <w:rFonts w:asciiTheme="minorHAnsi" w:eastAsia="Calibri" w:hAnsiTheme="minorHAnsi" w:cstheme="minorHAnsi"/>
                <w:szCs w:val="22"/>
              </w:rPr>
              <w:t>es</w:t>
            </w:r>
            <w:r w:rsidR="00077445" w:rsidRPr="000A29BE">
              <w:rPr>
                <w:rFonts w:asciiTheme="minorHAnsi" w:eastAsia="Calibri" w:hAnsiTheme="minorHAnsi" w:cstheme="minorHAnsi"/>
                <w:szCs w:val="22"/>
              </w:rPr>
              <w:t xml:space="preserve"> </w:t>
            </w:r>
          </w:p>
        </w:tc>
      </w:tr>
      <w:tr w:rsidR="00062B72" w:rsidRPr="000A29BE" w14:paraId="5D490C23" w14:textId="77777777" w:rsidTr="00740C02">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3ED045" w14:textId="77777777" w:rsidR="00062B72" w:rsidRPr="000A29BE" w:rsidRDefault="00062B72" w:rsidP="00062B72">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8" w:type="dxa"/>
            <w:tcBorders>
              <w:top w:val="single" w:sz="4" w:space="0" w:color="auto"/>
              <w:left w:val="single" w:sz="4" w:space="0" w:color="auto"/>
              <w:bottom w:val="single" w:sz="4" w:space="0" w:color="auto"/>
              <w:right w:val="single" w:sz="4" w:space="0" w:color="auto"/>
            </w:tcBorders>
            <w:hideMark/>
          </w:tcPr>
          <w:p w14:paraId="5EDB7500" w14:textId="0BB0C86C" w:rsidR="00062B72" w:rsidRDefault="007A37A6"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 xml:space="preserve">Exposure of eggs/larvae to </w:t>
            </w:r>
            <w:r w:rsidR="006F3E74">
              <w:rPr>
                <w:rFonts w:ascii="Calibri" w:hAnsi="Calibri"/>
                <w:color w:val="auto"/>
                <w:sz w:val="20"/>
                <w:szCs w:val="20"/>
              </w:rPr>
              <w:t>t</w:t>
            </w:r>
            <w:r w:rsidR="00062B72">
              <w:rPr>
                <w:rFonts w:ascii="Calibri" w:hAnsi="Calibri"/>
                <w:color w:val="auto"/>
                <w:sz w:val="20"/>
                <w:szCs w:val="20"/>
              </w:rPr>
              <w:t>etracycline present in environment</w:t>
            </w:r>
          </w:p>
          <w:p w14:paraId="242473CB" w14:textId="77777777" w:rsidR="00062B72" w:rsidRDefault="00062B72" w:rsidP="00062B72">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OR</w:t>
            </w:r>
          </w:p>
          <w:p w14:paraId="257AF0B7" w14:textId="08575305" w:rsidR="00062B72" w:rsidRDefault="00062B72"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Inactivation of female self-limiting gene via inactivation of the OX5034 cassette</w:t>
            </w:r>
          </w:p>
          <w:p w14:paraId="78715845" w14:textId="77777777" w:rsidR="00062B72" w:rsidRPr="000A29BE" w:rsidRDefault="00062B72" w:rsidP="00062B72">
            <w:pPr>
              <w:pStyle w:val="TableTextRARMP"/>
              <w:spacing w:beforeLines="60" w:before="144" w:afterLines="60" w:after="144"/>
              <w:jc w:val="center"/>
              <w:rPr>
                <w:szCs w:val="20"/>
              </w:rPr>
            </w:pPr>
            <w:r w:rsidRPr="000A29BE">
              <w:rPr>
                <w:szCs w:val="20"/>
              </w:rPr>
              <w:sym w:font="Wingdings 3" w:char="F0C8"/>
            </w:r>
          </w:p>
          <w:p w14:paraId="2F544D52" w14:textId="6E6133E0" w:rsidR="00062B72" w:rsidRDefault="00062B72"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 xml:space="preserve">GM female </w:t>
            </w:r>
            <w:r w:rsidR="004C0254">
              <w:rPr>
                <w:rFonts w:ascii="Calibri" w:hAnsi="Calibri"/>
                <w:color w:val="auto"/>
                <w:sz w:val="20"/>
                <w:szCs w:val="20"/>
              </w:rPr>
              <w:t xml:space="preserve">mosquitoes </w:t>
            </w:r>
            <w:r>
              <w:rPr>
                <w:rFonts w:ascii="Calibri" w:hAnsi="Calibri"/>
                <w:color w:val="auto"/>
                <w:sz w:val="20"/>
                <w:szCs w:val="20"/>
              </w:rPr>
              <w:t>survive to adulthood.</w:t>
            </w:r>
          </w:p>
          <w:p w14:paraId="50271F2D" w14:textId="77777777" w:rsidR="00062B72" w:rsidRDefault="00062B72" w:rsidP="00062B72">
            <w:pPr>
              <w:pStyle w:val="TableTextRARMP"/>
              <w:spacing w:beforeLines="60" w:before="144" w:afterLines="60" w:after="144"/>
              <w:jc w:val="center"/>
              <w:rPr>
                <w:szCs w:val="20"/>
              </w:rPr>
            </w:pPr>
            <w:r w:rsidRPr="000A29BE">
              <w:rPr>
                <w:szCs w:val="20"/>
              </w:rPr>
              <w:sym w:font="Wingdings 3" w:char="F0C8"/>
            </w:r>
          </w:p>
          <w:p w14:paraId="07E3D9C4" w14:textId="0D3DF49C" w:rsidR="00062B72" w:rsidRDefault="00062B72"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 xml:space="preserve">GM </w:t>
            </w:r>
            <w:r w:rsidR="00582939">
              <w:rPr>
                <w:rFonts w:ascii="Calibri" w:hAnsi="Calibri"/>
                <w:color w:val="auto"/>
                <w:sz w:val="20"/>
                <w:szCs w:val="20"/>
              </w:rPr>
              <w:t>f</w:t>
            </w:r>
            <w:r>
              <w:rPr>
                <w:rFonts w:ascii="Calibri" w:hAnsi="Calibri"/>
                <w:color w:val="auto"/>
                <w:sz w:val="20"/>
                <w:szCs w:val="20"/>
              </w:rPr>
              <w:t>emale mosquito bites a person infected with an arbovirus</w:t>
            </w:r>
          </w:p>
          <w:p w14:paraId="4B25F491" w14:textId="77777777" w:rsidR="00062B72" w:rsidRDefault="00062B72" w:rsidP="00062B72">
            <w:pPr>
              <w:pStyle w:val="TableTextRARMP"/>
              <w:spacing w:beforeLines="60" w:before="144" w:afterLines="60" w:after="144"/>
              <w:jc w:val="center"/>
              <w:rPr>
                <w:szCs w:val="20"/>
              </w:rPr>
            </w:pPr>
            <w:r w:rsidRPr="000A29BE">
              <w:rPr>
                <w:szCs w:val="20"/>
              </w:rPr>
              <w:sym w:font="Wingdings 3" w:char="F0C8"/>
            </w:r>
          </w:p>
          <w:p w14:paraId="0A2439A4" w14:textId="77777777" w:rsidR="00062B72" w:rsidRDefault="00062B72"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GM female mosquitoes get infected with Arboviruses.</w:t>
            </w:r>
          </w:p>
          <w:p w14:paraId="2AC40FB0" w14:textId="77777777" w:rsidR="00062B72" w:rsidRDefault="00062B72" w:rsidP="00062B72">
            <w:pPr>
              <w:pStyle w:val="TableTextRARMP"/>
              <w:spacing w:beforeLines="60" w:before="144" w:afterLines="60" w:after="144"/>
              <w:jc w:val="center"/>
              <w:rPr>
                <w:szCs w:val="20"/>
              </w:rPr>
            </w:pPr>
            <w:r w:rsidRPr="000A29BE">
              <w:rPr>
                <w:szCs w:val="20"/>
              </w:rPr>
              <w:sym w:font="Wingdings 3" w:char="F0C8"/>
            </w:r>
          </w:p>
          <w:p w14:paraId="4E4F8FB6" w14:textId="0CEF528C" w:rsidR="00062B72" w:rsidRPr="000A29BE" w:rsidRDefault="00062B72" w:rsidP="00901A0F">
            <w:pPr>
              <w:spacing w:before="60" w:after="60"/>
              <w:jc w:val="center"/>
              <w:rPr>
                <w:rFonts w:eastAsia="Calibri"/>
                <w:szCs w:val="22"/>
              </w:rPr>
            </w:pPr>
            <w:r>
              <w:rPr>
                <w:sz w:val="20"/>
                <w:szCs w:val="20"/>
              </w:rPr>
              <w:t xml:space="preserve">Spread of arboviruses to </w:t>
            </w:r>
            <w:r w:rsidRPr="000A29BE">
              <w:rPr>
                <w:sz w:val="20"/>
                <w:szCs w:val="20"/>
              </w:rPr>
              <w:t>people</w:t>
            </w:r>
            <w:r>
              <w:rPr>
                <w:sz w:val="20"/>
                <w:szCs w:val="20"/>
              </w:rPr>
              <w:t xml:space="preserve"> via mosquito bites</w:t>
            </w:r>
          </w:p>
        </w:tc>
      </w:tr>
      <w:tr w:rsidR="00062B72" w:rsidRPr="000A29BE" w14:paraId="2F387FEF" w14:textId="77777777" w:rsidTr="00740C02">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637E71" w14:textId="77777777" w:rsidR="00062B72" w:rsidRPr="000A29BE" w:rsidRDefault="00062B72" w:rsidP="00062B72">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8" w:type="dxa"/>
            <w:tcBorders>
              <w:top w:val="single" w:sz="4" w:space="0" w:color="auto"/>
              <w:left w:val="single" w:sz="4" w:space="0" w:color="auto"/>
              <w:bottom w:val="single" w:sz="4" w:space="0" w:color="auto"/>
              <w:right w:val="single" w:sz="4" w:space="0" w:color="auto"/>
            </w:tcBorders>
            <w:vAlign w:val="center"/>
            <w:hideMark/>
          </w:tcPr>
          <w:p w14:paraId="41F6AC30" w14:textId="069DCD1E" w:rsidR="00062B72" w:rsidRPr="000A29BE" w:rsidRDefault="00062B72" w:rsidP="00062B72">
            <w:pPr>
              <w:spacing w:beforeLines="60" w:before="144" w:afterLines="60" w:after="144"/>
              <w:jc w:val="center"/>
              <w:rPr>
                <w:rFonts w:asciiTheme="minorHAnsi" w:hAnsiTheme="minorHAnsi" w:cstheme="minorHAnsi"/>
                <w:szCs w:val="22"/>
              </w:rPr>
            </w:pPr>
            <w:r w:rsidRPr="007128BB">
              <w:rPr>
                <w:sz w:val="20"/>
                <w:szCs w:val="20"/>
              </w:rPr>
              <w:t>Increase in mosquito</w:t>
            </w:r>
            <w:r w:rsidR="00AF200E">
              <w:rPr>
                <w:sz w:val="20"/>
                <w:szCs w:val="20"/>
              </w:rPr>
              <w:t>e</w:t>
            </w:r>
            <w:r w:rsidR="006124BF">
              <w:rPr>
                <w:sz w:val="20"/>
                <w:szCs w:val="20"/>
              </w:rPr>
              <w:t>s</w:t>
            </w:r>
            <w:r w:rsidRPr="007128BB">
              <w:rPr>
                <w:sz w:val="20"/>
                <w:szCs w:val="20"/>
              </w:rPr>
              <w:t xml:space="preserve"> that can transmit arboviruses</w:t>
            </w:r>
          </w:p>
        </w:tc>
      </w:tr>
    </w:tbl>
    <w:p w14:paraId="2590CD24" w14:textId="77777777" w:rsidR="00FB7E35" w:rsidRPr="000A29BE" w:rsidRDefault="00FB7E35" w:rsidP="009026DD">
      <w:pPr>
        <w:pStyle w:val="5RARMP"/>
        <w:rPr>
          <w:shd w:val="clear" w:color="auto" w:fill="FFFFFF"/>
        </w:rPr>
      </w:pPr>
      <w:r w:rsidRPr="000A29BE">
        <w:rPr>
          <w:shd w:val="clear" w:color="auto" w:fill="FFFFFF"/>
        </w:rPr>
        <w:t>Risk Source</w:t>
      </w:r>
    </w:p>
    <w:p w14:paraId="3F1AA556" w14:textId="079CD810" w:rsidR="00FB7E35" w:rsidRPr="000A29BE" w:rsidRDefault="00FB7E35" w:rsidP="0076007B">
      <w:pPr>
        <w:pStyle w:val="RARMPnumberedparagraphs"/>
        <w:rPr>
          <w:shd w:val="clear" w:color="auto" w:fill="FFFFFF"/>
        </w:rPr>
      </w:pPr>
      <w:r w:rsidRPr="000A29BE">
        <w:rPr>
          <w:shd w:val="clear" w:color="auto" w:fill="FFFFFF"/>
        </w:rPr>
        <w:t xml:space="preserve">The source of potential harm for this postulated risk scenario is the </w:t>
      </w:r>
      <w:r w:rsidR="009343BC">
        <w:rPr>
          <w:shd w:val="clear" w:color="auto" w:fill="FFFFFF"/>
        </w:rPr>
        <w:t>GM mosquito</w:t>
      </w:r>
      <w:r w:rsidRPr="000A29BE">
        <w:rPr>
          <w:shd w:val="clear" w:color="auto" w:fill="FFFFFF"/>
        </w:rPr>
        <w:t>.</w:t>
      </w:r>
    </w:p>
    <w:p w14:paraId="7C45A41D" w14:textId="77777777" w:rsidR="00FB7E35" w:rsidRPr="000A29BE" w:rsidRDefault="00FB7E35" w:rsidP="009026DD">
      <w:pPr>
        <w:pStyle w:val="5RARMP"/>
        <w:rPr>
          <w:shd w:val="clear" w:color="auto" w:fill="FFFFFF"/>
        </w:rPr>
      </w:pPr>
      <w:bookmarkStart w:id="424" w:name="_Hlk161750339"/>
      <w:r w:rsidRPr="000A29BE">
        <w:rPr>
          <w:shd w:val="clear" w:color="auto" w:fill="FFFFFF"/>
        </w:rPr>
        <w:t>Causal Pathway</w:t>
      </w:r>
    </w:p>
    <w:p w14:paraId="73B89765" w14:textId="30F754D4" w:rsidR="00DF5E10" w:rsidRDefault="008C6DCB" w:rsidP="0076007B">
      <w:pPr>
        <w:pStyle w:val="RARMPnumberedparagraphs"/>
      </w:pPr>
      <w:r>
        <w:t xml:space="preserve">The </w:t>
      </w:r>
      <w:r w:rsidR="006F3E74">
        <w:t>exposure of any viable eggs</w:t>
      </w:r>
      <w:r w:rsidR="007A37A6">
        <w:t>/larvae</w:t>
      </w:r>
      <w:r w:rsidR="006F3E74">
        <w:t xml:space="preserve"> to</w:t>
      </w:r>
      <w:r w:rsidR="001367EF">
        <w:t xml:space="preserve"> </w:t>
      </w:r>
      <w:r>
        <w:t>tetracycline</w:t>
      </w:r>
      <w:r w:rsidR="006F3E74">
        <w:t xml:space="preserve"> present</w:t>
      </w:r>
      <w:r>
        <w:t xml:space="preserve"> in the environment or a mutation in the OX5034 cassette could lead to the female mosquitoes surviving into adulthood. The </w:t>
      </w:r>
      <w:r>
        <w:lastRenderedPageBreak/>
        <w:t>surviving females could then interbreed with GM or WT mosquitoes and lead to the persistence of the GM</w:t>
      </w:r>
      <w:r w:rsidR="004C0254">
        <w:t xml:space="preserve"> mo</w:t>
      </w:r>
      <w:r w:rsidR="00194438">
        <w:t>s</w:t>
      </w:r>
      <w:r w:rsidR="004C0254">
        <w:t>quitoes</w:t>
      </w:r>
      <w:r>
        <w:t xml:space="preserve"> in the environment. </w:t>
      </w:r>
      <w:r w:rsidR="00CB337A">
        <w:t>GM f</w:t>
      </w:r>
      <w:r>
        <w:t xml:space="preserve">emale mosquitoes could potentially </w:t>
      </w:r>
      <w:r w:rsidR="00CB337A">
        <w:t xml:space="preserve">serve as </w:t>
      </w:r>
      <w:r>
        <w:t>a vector carry</w:t>
      </w:r>
      <w:r w:rsidR="00060263">
        <w:t>ing</w:t>
      </w:r>
      <w:r>
        <w:t xml:space="preserve"> </w:t>
      </w:r>
      <w:r w:rsidR="00BC7C14">
        <w:t>a</w:t>
      </w:r>
      <w:r>
        <w:t>rboviruses</w:t>
      </w:r>
      <w:r w:rsidR="00BC7C14">
        <w:t xml:space="preserve"> </w:t>
      </w:r>
      <w:r>
        <w:t xml:space="preserve">such as </w:t>
      </w:r>
      <w:r w:rsidR="00EE19D5">
        <w:t xml:space="preserve">dengue, Zika, </w:t>
      </w:r>
      <w:r w:rsidR="004E7CAF">
        <w:t>chikungunya</w:t>
      </w:r>
      <w:r w:rsidR="000442EE">
        <w:t xml:space="preserve">, </w:t>
      </w:r>
      <w:r w:rsidR="00EE19D5">
        <w:t xml:space="preserve">and yellow fever viruses </w:t>
      </w:r>
      <w:r w:rsidR="00A10C64">
        <w:t xml:space="preserve">and transmit </w:t>
      </w:r>
      <w:r>
        <w:t xml:space="preserve">these diseases during a bloodmeal. </w:t>
      </w:r>
      <w:r w:rsidR="00A10C64">
        <w:t xml:space="preserve">Male mosquitoes do not blood feed and hence </w:t>
      </w:r>
      <w:r w:rsidR="00060263">
        <w:t>cannot</w:t>
      </w:r>
      <w:r w:rsidR="00A10C64">
        <w:t xml:space="preserve"> transmit these diseases (Section </w:t>
      </w:r>
      <w:r w:rsidR="00A10C64">
        <w:fldChar w:fldCharType="begin"/>
      </w:r>
      <w:r w:rsidR="00A10C64">
        <w:instrText xml:space="preserve"> REF _Ref182475256 \n \h </w:instrText>
      </w:r>
      <w:r w:rsidR="00A10C64">
        <w:fldChar w:fldCharType="separate"/>
      </w:r>
      <w:r w:rsidR="005B212B">
        <w:t>3.1</w:t>
      </w:r>
      <w:r w:rsidR="00A10C64">
        <w:fldChar w:fldCharType="end"/>
      </w:r>
      <w:r w:rsidR="00A10C64">
        <w:t xml:space="preserve">). </w:t>
      </w:r>
      <w:r w:rsidR="00B02B33">
        <w:t xml:space="preserve">Therefore, if GM </w:t>
      </w:r>
      <w:r w:rsidR="004C0254">
        <w:t xml:space="preserve">female </w:t>
      </w:r>
      <w:r w:rsidR="00B02B33">
        <w:t xml:space="preserve">mosquitoes survive and persist, there could be an increased </w:t>
      </w:r>
      <w:r w:rsidR="000442EE">
        <w:t>number of</w:t>
      </w:r>
      <w:r w:rsidR="00B02B33">
        <w:t xml:space="preserve"> mosquito</w:t>
      </w:r>
      <w:r w:rsidR="000442EE">
        <w:t>es</w:t>
      </w:r>
      <w:r w:rsidR="00B02B33">
        <w:t xml:space="preserve"> </w:t>
      </w:r>
      <w:r w:rsidR="00060263">
        <w:t>able to transmit</w:t>
      </w:r>
      <w:r w:rsidR="00B02B33">
        <w:t xml:space="preserve"> arboviruses</w:t>
      </w:r>
      <w:r w:rsidR="00B241FC">
        <w:t>.</w:t>
      </w:r>
      <w:r w:rsidR="00B02B33">
        <w:t xml:space="preserve"> </w:t>
      </w:r>
    </w:p>
    <w:p w14:paraId="694997D7" w14:textId="3C68EB05" w:rsidR="00060263" w:rsidRPr="0076007B" w:rsidRDefault="00060263" w:rsidP="0076007B">
      <w:pPr>
        <w:pStyle w:val="Subheadings"/>
      </w:pPr>
      <w:r w:rsidRPr="0076007B">
        <w:t xml:space="preserve">Survival of GM </w:t>
      </w:r>
      <w:r w:rsidR="004C0254" w:rsidRPr="0076007B">
        <w:t xml:space="preserve">female </w:t>
      </w:r>
      <w:r w:rsidRPr="0076007B">
        <w:t>mosquitoes</w:t>
      </w:r>
    </w:p>
    <w:p w14:paraId="631F983F" w14:textId="3C8E7400" w:rsidR="00BD19D9" w:rsidRPr="00BD19D9" w:rsidRDefault="00A10C64" w:rsidP="0076007B">
      <w:pPr>
        <w:pStyle w:val="RARMPnumberedparagraphs"/>
        <w:rPr>
          <w:color w:val="0070C0"/>
        </w:rPr>
      </w:pPr>
      <w:r>
        <w:t>As discussed in risk scenario 1, it is highly unlikely</w:t>
      </w:r>
      <w:r w:rsidR="00CB337A">
        <w:t xml:space="preserve"> that</w:t>
      </w:r>
      <w:r>
        <w:t xml:space="preserve"> female mosquitoes</w:t>
      </w:r>
      <w:r w:rsidR="00060263">
        <w:t xml:space="preserve"> can survive in the environment</w:t>
      </w:r>
      <w:r>
        <w:t>.</w:t>
      </w:r>
      <w:r w:rsidR="00060263">
        <w:t xml:space="preserve"> </w:t>
      </w:r>
    </w:p>
    <w:p w14:paraId="105B57C9" w14:textId="7D45A3BF" w:rsidR="00BD19D9" w:rsidRDefault="00BD19D9" w:rsidP="00FE223E">
      <w:pPr>
        <w:pStyle w:val="RARMPnumberedparagraphs"/>
        <w:numPr>
          <w:ilvl w:val="0"/>
          <w:numId w:val="46"/>
        </w:numPr>
      </w:pPr>
      <w:r>
        <w:t xml:space="preserve">The </w:t>
      </w:r>
      <w:r w:rsidR="00CB337A">
        <w:t xml:space="preserve">juvenile </w:t>
      </w:r>
      <w:r>
        <w:t xml:space="preserve">female mosquito would either </w:t>
      </w:r>
      <w:proofErr w:type="gramStart"/>
      <w:r>
        <w:t>have to</w:t>
      </w:r>
      <w:proofErr w:type="gramEnd"/>
      <w:r>
        <w:t xml:space="preserve"> </w:t>
      </w:r>
      <w:r w:rsidR="00CB337A">
        <w:t xml:space="preserve">develop </w:t>
      </w:r>
      <w:r>
        <w:t xml:space="preserve">in </w:t>
      </w:r>
      <w:r w:rsidR="007128BB">
        <w:t xml:space="preserve">an </w:t>
      </w:r>
      <w:r>
        <w:t xml:space="preserve">environment rich in </w:t>
      </w:r>
      <w:r w:rsidR="001367EF">
        <w:t>t</w:t>
      </w:r>
      <w:r>
        <w:t xml:space="preserve">etracycline or </w:t>
      </w:r>
      <w:proofErr w:type="gramStart"/>
      <w:r>
        <w:t xml:space="preserve">have </w:t>
      </w:r>
      <w:r w:rsidR="001367EF">
        <w:t>to</w:t>
      </w:r>
      <w:proofErr w:type="gramEnd"/>
      <w:r w:rsidR="001367EF">
        <w:t xml:space="preserve"> </w:t>
      </w:r>
      <w:r>
        <w:t xml:space="preserve">undergo a mutation in the </w:t>
      </w:r>
      <w:proofErr w:type="spellStart"/>
      <w:r>
        <w:t>tTAV</w:t>
      </w:r>
      <w:proofErr w:type="spellEnd"/>
      <w:r>
        <w:t xml:space="preserve"> cassette inactivating the expression of the </w:t>
      </w:r>
      <w:proofErr w:type="spellStart"/>
      <w:r>
        <w:t>tTAV</w:t>
      </w:r>
      <w:proofErr w:type="spellEnd"/>
      <w:r>
        <w:t xml:space="preserve"> protein,</w:t>
      </w:r>
    </w:p>
    <w:p w14:paraId="1B437404" w14:textId="3971D806" w:rsidR="00BD19D9" w:rsidRDefault="00BD19D9" w:rsidP="00FE223E">
      <w:pPr>
        <w:pStyle w:val="RARMPnumberedparagraphs"/>
        <w:numPr>
          <w:ilvl w:val="0"/>
          <w:numId w:val="46"/>
        </w:numPr>
      </w:pPr>
      <w:r>
        <w:t>The applicant has provided data supporting the stability of the expression cassette across 49 generation</w:t>
      </w:r>
      <w:r w:rsidR="00194438">
        <w:t>s</w:t>
      </w:r>
      <w:r>
        <w:t>,</w:t>
      </w:r>
    </w:p>
    <w:p w14:paraId="05C68790" w14:textId="53F177CF" w:rsidR="00BD19D9" w:rsidRPr="00C429E5" w:rsidRDefault="00BD19D9" w:rsidP="00FE223E">
      <w:pPr>
        <w:pStyle w:val="RARMPnumberedparagraphs"/>
        <w:numPr>
          <w:ilvl w:val="0"/>
          <w:numId w:val="46"/>
        </w:numPr>
      </w:pPr>
      <w:r>
        <w:t>The applicant has provided data showing 100% penetrance of the female-specific self-limiting gene, meaning it is expected that no</w:t>
      </w:r>
      <w:r w:rsidR="001367EF">
        <w:t xml:space="preserve"> adult</w:t>
      </w:r>
      <w:r>
        <w:t xml:space="preserve"> female </w:t>
      </w:r>
      <w:r w:rsidR="001367EF">
        <w:t xml:space="preserve">mosquito </w:t>
      </w:r>
      <w:r>
        <w:t>would be release</w:t>
      </w:r>
      <w:r w:rsidR="001367EF">
        <w:t>d</w:t>
      </w:r>
      <w:r>
        <w:t xml:space="preserve"> as part of the deployment of rearing boxes. </w:t>
      </w:r>
    </w:p>
    <w:p w14:paraId="6C12C5E8" w14:textId="328A70B7" w:rsidR="00BD19D9" w:rsidRPr="00BD19D9" w:rsidRDefault="00BD19D9" w:rsidP="0076007B">
      <w:pPr>
        <w:pStyle w:val="RARMPnumberedparagraphs"/>
        <w:rPr>
          <w:color w:val="0070C0"/>
        </w:rPr>
      </w:pPr>
      <w:r>
        <w:t xml:space="preserve">Since only females blood feed and are a vector for transmission of arboviruses, it is highly unlikely that the introduction of GM male mosquitoes can result in the </w:t>
      </w:r>
      <w:r w:rsidR="00CB337A">
        <w:t xml:space="preserve">increased </w:t>
      </w:r>
      <w:r>
        <w:t xml:space="preserve">transmission of arboviruses such as dengue to people or animals. </w:t>
      </w:r>
    </w:p>
    <w:p w14:paraId="50AD7651" w14:textId="59402D7B" w:rsidR="00060263" w:rsidRPr="0076007B" w:rsidRDefault="00060263" w:rsidP="0076007B">
      <w:pPr>
        <w:pStyle w:val="Subheadings"/>
        <w:rPr>
          <w:color w:val="0070C0"/>
        </w:rPr>
      </w:pPr>
      <w:r w:rsidRPr="0076007B">
        <w:t xml:space="preserve">GM </w:t>
      </w:r>
      <w:r w:rsidR="004C0254" w:rsidRPr="0076007B">
        <w:t xml:space="preserve">female </w:t>
      </w:r>
      <w:r w:rsidRPr="0076007B">
        <w:t>mosquitoes bite a person infected with an arbovirus</w:t>
      </w:r>
      <w:r w:rsidR="00E563DA" w:rsidRPr="0076007B">
        <w:t xml:space="preserve"> </w:t>
      </w:r>
    </w:p>
    <w:p w14:paraId="1DDEEAA5" w14:textId="121766FC" w:rsidR="00E563DA" w:rsidRDefault="002D19C7" w:rsidP="0076007B">
      <w:pPr>
        <w:pStyle w:val="RARMPnumberedparagraphs"/>
      </w:pPr>
      <w:r>
        <w:t xml:space="preserve">Infections caused </w:t>
      </w:r>
      <w:r w:rsidR="00C56A17">
        <w:t xml:space="preserve">by </w:t>
      </w:r>
      <w:r w:rsidR="003B786D">
        <w:t>a</w:t>
      </w:r>
      <w:r w:rsidR="005A7F7E">
        <w:t>rboviruses in Australia</w:t>
      </w:r>
      <w:r w:rsidR="003B786D">
        <w:t xml:space="preserve"> are notifiable diseases.</w:t>
      </w:r>
      <w:r w:rsidR="003B786D" w:rsidRPr="00A06196">
        <w:t xml:space="preserve"> </w:t>
      </w:r>
      <w:r w:rsidR="003B786D">
        <w:t xml:space="preserve">As stated in </w:t>
      </w:r>
      <w:r w:rsidR="008051FB">
        <w:fldChar w:fldCharType="begin"/>
      </w:r>
      <w:r w:rsidR="008051FB">
        <w:instrText xml:space="preserve"> REF _Ref195273767 \r \h </w:instrText>
      </w:r>
      <w:r w:rsidR="008051FB">
        <w:fldChar w:fldCharType="separate"/>
      </w:r>
      <w:r w:rsidR="005B212B">
        <w:t>Chapter 1</w:t>
      </w:r>
      <w:r w:rsidR="008051FB">
        <w:fldChar w:fldCharType="end"/>
      </w:r>
      <w:r w:rsidR="008051FB">
        <w:t xml:space="preserve">, </w:t>
      </w:r>
      <w:r w:rsidR="003B786D">
        <w:t>Section</w:t>
      </w:r>
      <w:r w:rsidR="008051FB">
        <w:t xml:space="preserve"> </w:t>
      </w:r>
      <w:r w:rsidR="008F314A">
        <w:fldChar w:fldCharType="begin"/>
      </w:r>
      <w:r w:rsidR="008F314A">
        <w:instrText xml:space="preserve"> REF _Ref198065453 \n \h </w:instrText>
      </w:r>
      <w:r w:rsidR="008F314A">
        <w:fldChar w:fldCharType="separate"/>
      </w:r>
      <w:r w:rsidR="005B212B">
        <w:t>1.2.2</w:t>
      </w:r>
      <w:r w:rsidR="008F314A">
        <w:fldChar w:fldCharType="end"/>
      </w:r>
      <w:r w:rsidR="003B786D">
        <w:t xml:space="preserve">, the cases of </w:t>
      </w:r>
      <w:r w:rsidR="00EE19D5">
        <w:t xml:space="preserve">dengue, Zika, </w:t>
      </w:r>
      <w:r w:rsidR="0011092D">
        <w:t>c</w:t>
      </w:r>
      <w:r w:rsidR="001D1C11">
        <w:t>hikungunya</w:t>
      </w:r>
      <w:r w:rsidR="00EE19D5">
        <w:t xml:space="preserve"> and yellow fever virus </w:t>
      </w:r>
      <w:r w:rsidR="003B786D">
        <w:t xml:space="preserve">infections in Australia are </w:t>
      </w:r>
      <w:r w:rsidR="00F408DD">
        <w:t xml:space="preserve">mostly linked to </w:t>
      </w:r>
      <w:r w:rsidR="008148C7">
        <w:t xml:space="preserve">a </w:t>
      </w:r>
      <w:r w:rsidR="00F408DD">
        <w:t xml:space="preserve">returned traveller infected with </w:t>
      </w:r>
      <w:r w:rsidR="005E545E">
        <w:t xml:space="preserve">an </w:t>
      </w:r>
      <w:r w:rsidR="00F408DD">
        <w:t>arbovirus</w:t>
      </w:r>
      <w:r w:rsidR="00120108">
        <w:t xml:space="preserve">. The most common arbovirus infection in Australia is </w:t>
      </w:r>
      <w:proofErr w:type="gramStart"/>
      <w:r w:rsidR="00120108">
        <w:t>Ross river</w:t>
      </w:r>
      <w:proofErr w:type="gramEnd"/>
      <w:r w:rsidR="00120108">
        <w:t xml:space="preserve"> virus (</w:t>
      </w:r>
      <w:r>
        <w:t xml:space="preserve">mainly </w:t>
      </w:r>
      <w:r w:rsidR="00120108">
        <w:t xml:space="preserve">transmitted by </w:t>
      </w:r>
      <w:r w:rsidRPr="00F215DE">
        <w:rPr>
          <w:i/>
          <w:iCs/>
        </w:rPr>
        <w:t xml:space="preserve">Culex </w:t>
      </w:r>
      <w:proofErr w:type="spellStart"/>
      <w:r w:rsidRPr="00F215DE">
        <w:rPr>
          <w:i/>
          <w:iCs/>
        </w:rPr>
        <w:t>annulirostris</w:t>
      </w:r>
      <w:proofErr w:type="spellEnd"/>
      <w:r w:rsidRPr="00F215DE">
        <w:rPr>
          <w:i/>
          <w:iCs/>
        </w:rPr>
        <w:t xml:space="preserve">, Aedes </w:t>
      </w:r>
      <w:proofErr w:type="spellStart"/>
      <w:r w:rsidRPr="00F215DE">
        <w:rPr>
          <w:i/>
          <w:iCs/>
        </w:rPr>
        <w:t>vigilax</w:t>
      </w:r>
      <w:proofErr w:type="spellEnd"/>
      <w:r>
        <w:t xml:space="preserve"> and </w:t>
      </w:r>
      <w:r w:rsidRPr="002D19C7">
        <w:rPr>
          <w:i/>
          <w:iCs/>
        </w:rPr>
        <w:t xml:space="preserve">Aedes </w:t>
      </w:r>
      <w:proofErr w:type="spellStart"/>
      <w:r w:rsidRPr="002D19C7">
        <w:rPr>
          <w:i/>
          <w:iCs/>
        </w:rPr>
        <w:t>notoscriptus</w:t>
      </w:r>
      <w:proofErr w:type="spellEnd"/>
      <w:r w:rsidR="00120108">
        <w:t>)</w:t>
      </w:r>
      <w:r w:rsidR="003B786D">
        <w:t xml:space="preserve">, with </w:t>
      </w:r>
      <w:r w:rsidR="00EE19D5">
        <w:t xml:space="preserve">dengue virus </w:t>
      </w:r>
      <w:r w:rsidR="003B786D">
        <w:t>infections</w:t>
      </w:r>
      <w:r w:rsidR="00120108">
        <w:t xml:space="preserve"> (transmitted by </w:t>
      </w:r>
      <w:r w:rsidR="00120108" w:rsidRPr="00DF7294">
        <w:rPr>
          <w:i/>
          <w:iCs/>
        </w:rPr>
        <w:t>Ae aegypti</w:t>
      </w:r>
      <w:r w:rsidR="00120108">
        <w:t>)</w:t>
      </w:r>
      <w:r w:rsidR="003B786D">
        <w:t xml:space="preserve"> being the </w:t>
      </w:r>
      <w:r w:rsidR="00F408DD">
        <w:t xml:space="preserve">second </w:t>
      </w:r>
      <w:r w:rsidR="003B786D">
        <w:t xml:space="preserve">most </w:t>
      </w:r>
      <w:proofErr w:type="gramStart"/>
      <w:r w:rsidR="003B786D">
        <w:t>prevalent</w:t>
      </w:r>
      <w:r w:rsidR="00F408DD">
        <w:t>,</w:t>
      </w:r>
      <w:r w:rsidR="003B786D">
        <w:t>.</w:t>
      </w:r>
      <w:proofErr w:type="gramEnd"/>
      <w:r w:rsidR="003B786D">
        <w:t xml:space="preserve"> </w:t>
      </w:r>
      <w:r w:rsidR="00F408DD">
        <w:t>However, l</w:t>
      </w:r>
      <w:r w:rsidR="003B786D">
        <w:t>ocal transmission can occur but is low</w:t>
      </w:r>
      <w:r w:rsidR="00E563DA">
        <w:t xml:space="preserve">. In 2014-15, out of </w:t>
      </w:r>
      <w:r w:rsidR="00253EA5">
        <w:t xml:space="preserve">1,666 </w:t>
      </w:r>
      <w:r w:rsidR="00E563DA">
        <w:t xml:space="preserve">reported cases of </w:t>
      </w:r>
      <w:r w:rsidR="001367EF">
        <w:t>d</w:t>
      </w:r>
      <w:r w:rsidR="00E563DA">
        <w:t xml:space="preserve">engue in </w:t>
      </w:r>
      <w:r w:rsidR="00253EA5">
        <w:t xml:space="preserve">Australia </w:t>
      </w:r>
      <w:r w:rsidR="00E563DA">
        <w:t xml:space="preserve">only </w:t>
      </w:r>
      <w:r w:rsidR="00253EA5">
        <w:t xml:space="preserve">74 </w:t>
      </w:r>
      <w:r w:rsidR="00E563DA">
        <w:t>were locally acquired</w:t>
      </w:r>
      <w:r w:rsidR="009A6F60">
        <w:t xml:space="preserve"> </w:t>
      </w:r>
      <w:r w:rsidR="00BA1B23">
        <w:fldChar w:fldCharType="begin">
          <w:fldData xml:space="preserve">PEVuZE5vdGU+PENpdGU+PEF1dGhvcj5Lbm9wZTwvQXV0aG9yPjxZZWFyPjIwMTk8L1llYXI+PFJl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</w:fldData>
        </w:fldChar>
      </w:r>
      <w:r w:rsidR="00BA1B23">
        <w:instrText xml:space="preserve"> ADDIN EN.CITE </w:instrText>
      </w:r>
      <w:r w:rsidR="00BA1B23">
        <w:fldChar w:fldCharType="begin">
          <w:fldData xml:space="preserve">PEVuZE5vdGU+PENpdGU+PEF1dGhvcj5Lbm9wZTwvQXV0aG9yPjxZZWFyPjIwMTk8L1llYXI+PFJl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</w:fldData>
        </w:fldChar>
      </w:r>
      <w:r w:rsidR="00BA1B23">
        <w:instrText xml:space="preserve"> ADDIN EN.CITE.DATA </w:instrText>
      </w:r>
      <w:r w:rsidR="00BA1B23">
        <w:fldChar w:fldCharType="end"/>
      </w:r>
      <w:r w:rsidR="00BA1B23">
        <w:fldChar w:fldCharType="separate"/>
      </w:r>
      <w:r w:rsidR="00BA1B23">
        <w:rPr>
          <w:noProof/>
        </w:rPr>
        <w:t>(</w:t>
      </w:r>
      <w:hyperlink w:anchor="_ENREF_60" w:tooltip="Knope, 2019 #107" w:history="1">
        <w:r w:rsidR="00B25512">
          <w:rPr>
            <w:noProof/>
          </w:rPr>
          <w:t>Knope et al., 2019</w:t>
        </w:r>
      </w:hyperlink>
      <w:r w:rsidR="00BA1B23">
        <w:rPr>
          <w:noProof/>
        </w:rPr>
        <w:t>)</w:t>
      </w:r>
      <w:r w:rsidR="00BA1B23">
        <w:fldChar w:fldCharType="end"/>
      </w:r>
      <w:r w:rsidR="00E563DA">
        <w:t xml:space="preserve">. </w:t>
      </w:r>
      <w:r w:rsidR="00253EA5">
        <w:t xml:space="preserve">Queensland reported 71 locally acquired cases, while 3 other cases were reported in other states </w:t>
      </w:r>
      <w:r w:rsidR="00AE5AF2">
        <w:fldChar w:fldCharType="begin">
          <w:fldData xml:space="preserve">PEVuZE5vdGU+PENpdGU+PEF1dGhvcj5Lbm9wZTwvQXV0aG9yPjxZZWFyPjIwMTk8L1llYXI+PFJl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</w:fldData>
        </w:fldChar>
      </w:r>
      <w:r w:rsidR="00AE5AF2">
        <w:instrText xml:space="preserve"> ADDIN EN.CITE </w:instrText>
      </w:r>
      <w:r w:rsidR="00AE5AF2">
        <w:fldChar w:fldCharType="begin">
          <w:fldData xml:space="preserve">PEVuZE5vdGU+PENpdGU+PEF1dGhvcj5Lbm9wZTwvQXV0aG9yPjxZZWFyPjIwMTk8L1llYXI+PFJl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</w:fldData>
        </w:fldChar>
      </w:r>
      <w:r w:rsidR="00AE5AF2">
        <w:instrText xml:space="preserve"> ADDIN EN.CITE.DATA </w:instrText>
      </w:r>
      <w:r w:rsidR="00AE5AF2">
        <w:fldChar w:fldCharType="end"/>
      </w:r>
      <w:r w:rsidR="00AE5AF2">
        <w:fldChar w:fldCharType="separate"/>
      </w:r>
      <w:r w:rsidR="00AE5AF2">
        <w:rPr>
          <w:noProof/>
        </w:rPr>
        <w:t>(</w:t>
      </w:r>
      <w:hyperlink w:anchor="_ENREF_60" w:tooltip="Knope, 2019 #107" w:history="1">
        <w:r w:rsidR="00B25512">
          <w:rPr>
            <w:noProof/>
          </w:rPr>
          <w:t>Knope et al., 2019</w:t>
        </w:r>
      </w:hyperlink>
      <w:r w:rsidR="00AE5AF2">
        <w:rPr>
          <w:noProof/>
        </w:rPr>
        <w:t>)</w:t>
      </w:r>
      <w:r w:rsidR="00AE5AF2">
        <w:fldChar w:fldCharType="end"/>
      </w:r>
      <w:r w:rsidR="00253EA5">
        <w:t xml:space="preserve">. </w:t>
      </w:r>
      <w:r w:rsidR="001367EF">
        <w:t>Reported o</w:t>
      </w:r>
      <w:r w:rsidR="00BA73FA">
        <w:t>utbreak</w:t>
      </w:r>
      <w:r w:rsidR="001367EF">
        <w:t>s</w:t>
      </w:r>
      <w:r w:rsidR="00BA73FA">
        <w:t xml:space="preserve"> </w:t>
      </w:r>
      <w:r w:rsidR="00E563DA">
        <w:t xml:space="preserve">have almost been </w:t>
      </w:r>
      <w:r w:rsidR="00BA73FA">
        <w:t xml:space="preserve">always located in </w:t>
      </w:r>
      <w:r w:rsidR="001367EF">
        <w:t>Q</w:t>
      </w:r>
      <w:r w:rsidR="00BA73FA">
        <w:t>ueensland where the vector is present</w:t>
      </w:r>
      <w:r w:rsidR="00E563DA">
        <w:t xml:space="preserve">. The absence of </w:t>
      </w:r>
      <w:proofErr w:type="gramStart"/>
      <w:r w:rsidR="00E563DA">
        <w:t>a large number of</w:t>
      </w:r>
      <w:proofErr w:type="gramEnd"/>
      <w:r w:rsidR="00E563DA">
        <w:t xml:space="preserve"> infected persons would </w:t>
      </w:r>
      <w:r w:rsidR="00BA73FA">
        <w:t xml:space="preserve">limit the </w:t>
      </w:r>
      <w:r w:rsidR="00E563DA">
        <w:t xml:space="preserve">likelihood of a GM </w:t>
      </w:r>
      <w:r w:rsidR="004C0254">
        <w:t xml:space="preserve">female </w:t>
      </w:r>
      <w:r w:rsidR="00BA73FA">
        <w:t xml:space="preserve">mosquito </w:t>
      </w:r>
      <w:r w:rsidR="00E563DA">
        <w:t>biting</w:t>
      </w:r>
      <w:r w:rsidR="00BA73FA">
        <w:t xml:space="preserve"> an </w:t>
      </w:r>
      <w:r w:rsidR="00E563DA">
        <w:t>arbovirus -i</w:t>
      </w:r>
      <w:r w:rsidR="00BA73FA">
        <w:t xml:space="preserve">nfected person. </w:t>
      </w:r>
    </w:p>
    <w:p w14:paraId="46E551B7" w14:textId="570DCAA8" w:rsidR="00E563DA" w:rsidRPr="0076007B" w:rsidRDefault="00E563DA" w:rsidP="0076007B">
      <w:pPr>
        <w:pStyle w:val="Subheadings"/>
      </w:pPr>
      <w:r w:rsidRPr="0076007B">
        <w:t>Spread of arboviruses to people via mosquito bites</w:t>
      </w:r>
    </w:p>
    <w:p w14:paraId="3305122F" w14:textId="2135A58A" w:rsidR="00CE7E9E" w:rsidRPr="00B66EC5" w:rsidRDefault="00CE7E9E" w:rsidP="0076007B">
      <w:pPr>
        <w:pStyle w:val="RARMPnumberedparagraphs"/>
        <w:rPr>
          <w:color w:val="0070C0"/>
        </w:rPr>
      </w:pPr>
      <w:r>
        <w:t xml:space="preserve">Spread of the acquired arbovirus by the GM </w:t>
      </w:r>
      <w:r w:rsidR="004C0254">
        <w:t xml:space="preserve">female </w:t>
      </w:r>
      <w:r>
        <w:t xml:space="preserve">mosquito would rely on the infected GM mosquito transmitting the disease to another person. The average time required between a mosquito being infected with an arbovirus and the same mosquito being able to transmit the disease via a bite is roughly 8 to 12 days for </w:t>
      </w:r>
      <w:r w:rsidR="00C02A31">
        <w:t>d</w:t>
      </w:r>
      <w:r>
        <w:t xml:space="preserve">engue virus </w:t>
      </w:r>
      <w:r w:rsidR="00BA1B23">
        <w:fldChar w:fldCharType="begin"/>
      </w:r>
      <w:r w:rsidR="00BA1B23">
        <w:instrText xml:space="preserve"> ADDIN EN.CITE &lt;EndNote&gt;&lt;Cite&gt;&lt;Author&gt;Raquin&lt;/Author&gt;&lt;Year&gt;2017&lt;/Year&gt;&lt;RecNum&gt;109&lt;/RecNum&gt;&lt;DisplayText&gt;(Scitable, 2014; Raquin and Lambrechts, 2017)&lt;/DisplayText&gt;&lt;record&gt;&lt;rec-number&gt;109&lt;/rec-number&gt;&lt;foreign-keys&gt;&lt;key app="EN" db-id="z5rzptdpvzt5pcevte15sz9v2p5szw99zv9w" timestamp="1739748665"&gt;109&lt;/key&gt;&lt;/foreign-keys&gt;&lt;ref-type name="Journal Article"&gt;17&lt;/ref-type&gt;&lt;contributors&gt;&lt;authors&gt;&lt;author&gt;Raquin, Vincent&lt;/author&gt;&lt;author&gt;Lambrechts, Louis&lt;/author&gt;&lt;/authors&gt;&lt;/contributors&gt;&lt;titles&gt;&lt;title&gt;Dengue virus replicates and accumulates in Aedes aegypti salivary glands&lt;/title&gt;&lt;secondary-title&gt;Virology&lt;/secondary-title&gt;&lt;/titles&gt;&lt;periodical&gt;&lt;full-title&gt;Virology&lt;/full-title&gt;&lt;/periodical&gt;&lt;pages&gt;75-81&lt;/pages&gt;&lt;volume&gt;507&lt;/volume&gt;&lt;keywords&gt;&lt;keyword&gt;Dengue virus&lt;/keyword&gt;&lt;keyword&gt;Mosquito&lt;/keyword&gt;&lt;keyword&gt;Salivary glands&lt;/keyword&gt;&lt;keyword&gt;Virus replication&lt;/keyword&gt;&lt;keyword&gt;Strand-specific RT-qPCR&lt;/keyword&gt;&lt;/keywords&gt;&lt;dates&gt;&lt;year&gt;2017&lt;/year&gt;&lt;pub-dates&gt;&lt;date&gt;2017/07/01/&lt;/date&gt;&lt;/pub-dates&gt;&lt;/dates&gt;&lt;isbn&gt;0042-6822&lt;/isbn&gt;&lt;urls&gt;&lt;related-urls&gt;&lt;url&gt;https://www.sciencedirect.com/science/article/pii/S0042682217301174&lt;/url&gt;&lt;/related-urls&gt;&lt;/urls&gt;&lt;electronic-resource-num&gt;https://doi.org/10.1016/j.virol.2017.04.009&lt;/electronic-resource-num&gt;&lt;/record&gt;&lt;/Cite&gt;&lt;Cite&gt;&lt;Author&gt;Scitable&lt;/Author&gt;&lt;Year&gt;2014&lt;/Year&gt;&lt;RecNum&gt;108&lt;/RecNum&gt;&lt;record&gt;&lt;rec-number&gt;108&lt;/rec-number&gt;&lt;foreign-keys&gt;&lt;key app="EN" db-id="z5rzptdpvzt5pcevte15sz9v2p5szw99zv9w" timestamp="1739748614"&gt;108&lt;/key&gt;&lt;/foreign-keys&gt;&lt;ref-type name="Web Page"&gt;12&lt;/ref-type&gt;&lt;contributors&gt;&lt;authors&gt;&lt;author&gt;Scitable,&lt;/author&gt;&lt;/authors&gt;&lt;/contributors&gt;&lt;titles&gt;&lt;title&gt;Dengue Transmission&lt;/title&gt;&lt;/titles&gt;&lt;volume&gt;2025&lt;/volume&gt;&lt;number&gt;17 February 2025&lt;/number&gt;&lt;dates&gt;&lt;year&gt;2014&lt;/year&gt;&lt;/dates&gt;&lt;publisher&gt;Nature Education&lt;/publisher&gt;&lt;urls&gt;&lt;related-urls&gt;&lt;url&gt;https://www.nature.com/scitable/topicpage/dengue-transmission-22399758/#:~:text=Once%20the%20virus%20enters%20the,to%20another%20person%20while%20feeding&lt;/url&gt;&lt;/related-urls&gt;&lt;/urls&gt;&lt;/record&gt;&lt;/Cite&gt;&lt;/EndNote&gt;</w:instrText>
      </w:r>
      <w:r w:rsidR="00BA1B23">
        <w:fldChar w:fldCharType="separate"/>
      </w:r>
      <w:r w:rsidR="00BA1B23">
        <w:rPr>
          <w:noProof/>
        </w:rPr>
        <w:t>(</w:t>
      </w:r>
      <w:hyperlink w:anchor="_ENREF_122" w:tooltip="Scitable, 2014 #108" w:history="1">
        <w:r w:rsidR="00B25512">
          <w:rPr>
            <w:noProof/>
          </w:rPr>
          <w:t>Scitable, 2014</w:t>
        </w:r>
      </w:hyperlink>
      <w:r w:rsidR="00BA1B23">
        <w:rPr>
          <w:noProof/>
        </w:rPr>
        <w:t xml:space="preserve">; </w:t>
      </w:r>
      <w:hyperlink w:anchor="_ENREF_109" w:tooltip="Raquin, 2017 #109" w:history="1">
        <w:r w:rsidR="00B25512">
          <w:rPr>
            <w:noProof/>
          </w:rPr>
          <w:t>Raquin and Lambrechts, 2017</w:t>
        </w:r>
      </w:hyperlink>
      <w:r w:rsidR="00BA1B23">
        <w:rPr>
          <w:noProof/>
        </w:rPr>
        <w:t>)</w:t>
      </w:r>
      <w:r w:rsidR="00BA1B23">
        <w:fldChar w:fldCharType="end"/>
      </w:r>
      <w:r w:rsidR="00DC0AF7">
        <w:t xml:space="preserve">. </w:t>
      </w:r>
      <w:r w:rsidR="00BD55BD">
        <w:t>Laboratory d</w:t>
      </w:r>
      <w:r>
        <w:t xml:space="preserve">ata provided by the applicant shows that the life expectancy of </w:t>
      </w:r>
      <w:r w:rsidR="00BD55BD">
        <w:t>homozygous</w:t>
      </w:r>
      <w:r w:rsidR="008B7067">
        <w:t xml:space="preserve"> </w:t>
      </w:r>
      <w:r>
        <w:t xml:space="preserve">GM </w:t>
      </w:r>
      <w:r w:rsidR="00BD55BD">
        <w:t>fe</w:t>
      </w:r>
      <w:r>
        <w:t>male mosquitoes</w:t>
      </w:r>
      <w:r w:rsidR="008B7067">
        <w:t xml:space="preserve"> </w:t>
      </w:r>
      <w:r w:rsidR="00BD55BD">
        <w:t>in the presence of doxycycline has a reduced survival rate compared to WT (median survival of 42 and 56 days respectively)</w:t>
      </w:r>
      <w:r>
        <w:t xml:space="preserve">. </w:t>
      </w:r>
      <w:r w:rsidR="00BD55BD">
        <w:t xml:space="preserve">Female mosquitoes do not survive into adulthood in the absence of doxycycline. </w:t>
      </w:r>
      <w:r w:rsidR="00C1343F">
        <w:t>I</w:t>
      </w:r>
      <w:r w:rsidR="00DC0AF7">
        <w:t>f</w:t>
      </w:r>
      <w:r w:rsidR="00C1343F">
        <w:t xml:space="preserve"> female GM mosquitoes</w:t>
      </w:r>
      <w:r w:rsidR="00DC0AF7">
        <w:t xml:space="preserve"> were to</w:t>
      </w:r>
      <w:r w:rsidR="00C1343F">
        <w:t xml:space="preserve"> survive, t</w:t>
      </w:r>
      <w:r>
        <w:t>he</w:t>
      </w:r>
      <w:r w:rsidR="00DC0AF7">
        <w:t>ir</w:t>
      </w:r>
      <w:r>
        <w:t xml:space="preserve"> life expectancy would be </w:t>
      </w:r>
      <w:r w:rsidR="00DC0AF7">
        <w:t>around</w:t>
      </w:r>
      <w:r w:rsidR="00C1343F">
        <w:t xml:space="preserve"> 42 days</w:t>
      </w:r>
      <w:r w:rsidR="00213507">
        <w:t xml:space="preserve"> </w:t>
      </w:r>
      <w:r>
        <w:t>and therefore they would</w:t>
      </w:r>
      <w:r w:rsidR="004C0254">
        <w:t xml:space="preserve"> </w:t>
      </w:r>
      <w:r w:rsidR="00DC0AF7">
        <w:t>b</w:t>
      </w:r>
      <w:r>
        <w:t>e able to transmit the disease in a similar fashion t</w:t>
      </w:r>
      <w:r w:rsidR="00C02A31">
        <w:t>o</w:t>
      </w:r>
      <w:r>
        <w:t xml:space="preserve"> female </w:t>
      </w:r>
      <w:r w:rsidR="00DC0AF7">
        <w:t>WT</w:t>
      </w:r>
      <w:r>
        <w:t xml:space="preserve"> mosquitoes</w:t>
      </w:r>
      <w:r w:rsidR="008241B1">
        <w:t xml:space="preserve">, which typically </w:t>
      </w:r>
      <w:r w:rsidR="00FD2ED7">
        <w:t>survive for</w:t>
      </w:r>
      <w:r w:rsidR="008241B1">
        <w:t xml:space="preserve"> 10-35 days </w:t>
      </w:r>
      <w:r w:rsidR="00CB337A">
        <w:t xml:space="preserve">in the environment </w:t>
      </w:r>
      <w:r w:rsidR="008241B1">
        <w:t xml:space="preserve">(section </w:t>
      </w:r>
      <w:r w:rsidR="008241B1">
        <w:fldChar w:fldCharType="begin"/>
      </w:r>
      <w:r w:rsidR="008241B1">
        <w:instrText xml:space="preserve"> REF _Ref182475256 \n \h </w:instrText>
      </w:r>
      <w:r w:rsidR="008241B1">
        <w:fldChar w:fldCharType="separate"/>
      </w:r>
      <w:r w:rsidR="005B212B">
        <w:t>3.1</w:t>
      </w:r>
      <w:r w:rsidR="008241B1">
        <w:fldChar w:fldCharType="end"/>
      </w:r>
      <w:r w:rsidR="008241B1">
        <w:t>)</w:t>
      </w:r>
      <w:r>
        <w:t xml:space="preserve">.   </w:t>
      </w:r>
    </w:p>
    <w:p w14:paraId="0AAA4E01" w14:textId="18E69667" w:rsidR="00C02A31" w:rsidRPr="005E2E4B" w:rsidRDefault="004C0254" w:rsidP="0076007B">
      <w:pPr>
        <w:pStyle w:val="RARMPnumberedparagraphs"/>
        <w:rPr>
          <w:color w:val="0070C0"/>
        </w:rPr>
      </w:pPr>
      <w:r>
        <w:t xml:space="preserve">If a GM female mosquito survives, </w:t>
      </w:r>
      <w:r w:rsidR="00C02A31">
        <w:t xml:space="preserve">finds a person with an arbovirus infection, </w:t>
      </w:r>
      <w:r>
        <w:t xml:space="preserve">gets infected during a blood meal </w:t>
      </w:r>
      <w:r w:rsidR="00C02A31">
        <w:t>from</w:t>
      </w:r>
      <w:r>
        <w:t xml:space="preserve"> </w:t>
      </w:r>
      <w:r w:rsidR="00C02A31">
        <w:t xml:space="preserve">the </w:t>
      </w:r>
      <w:r>
        <w:t xml:space="preserve">arbovirus-infected person and then bites another person, this could result in the spread of the arbovirus infection. </w:t>
      </w:r>
    </w:p>
    <w:p w14:paraId="6A8B9A1D" w14:textId="388D03DD" w:rsidR="00B950DF" w:rsidRPr="007128BB" w:rsidRDefault="00B950DF" w:rsidP="0076007B">
      <w:pPr>
        <w:pStyle w:val="RARMPnumberedparagraphs"/>
        <w:rPr>
          <w:color w:val="0070C0"/>
        </w:rPr>
      </w:pPr>
      <w:r>
        <w:lastRenderedPageBreak/>
        <w:t xml:space="preserve">The genetic modifications of the GM mosquitoes (expression of </w:t>
      </w:r>
      <w:proofErr w:type="spellStart"/>
      <w:r>
        <w:t>tTAV</w:t>
      </w:r>
      <w:proofErr w:type="spellEnd"/>
      <w:r>
        <w:t xml:space="preserve"> and DsRed2) are unlikely to affect the ability of mosquitoes to </w:t>
      </w:r>
      <w:r w:rsidR="00C7035F">
        <w:t>transmit</w:t>
      </w:r>
      <w:r>
        <w:t xml:space="preserve"> arboviruses </w:t>
      </w:r>
      <w:r w:rsidR="00C7035F">
        <w:t xml:space="preserve">more efficiently </w:t>
      </w:r>
      <w:r>
        <w:t>(vector competency) as the modifications have a</w:t>
      </w:r>
      <w:r w:rsidR="00592DA8">
        <w:t>n overall</w:t>
      </w:r>
      <w:r>
        <w:t xml:space="preserve"> negative impact on the survival of the mosquitoes</w:t>
      </w:r>
      <w:r w:rsidR="00C7035F">
        <w:t xml:space="preserve"> and aim to only produce male mosquitoes</w:t>
      </w:r>
      <w:r>
        <w:t xml:space="preserve">. The vector competency of the parental strain of the GM mosquitoes in comparison to the Australian strains is outside the remit of the OGTR and will be assessed by DAFF, DCCEEW and APVMA.    </w:t>
      </w:r>
    </w:p>
    <w:p w14:paraId="1982D427" w14:textId="19247D2B" w:rsidR="00CE7E9E" w:rsidRPr="003D693E" w:rsidRDefault="004802E7" w:rsidP="0076007B">
      <w:pPr>
        <w:pStyle w:val="RARMPnumberedparagraphs"/>
        <w:rPr>
          <w:color w:val="0070C0"/>
        </w:rPr>
      </w:pPr>
      <w:r>
        <w:t>The</w:t>
      </w:r>
      <w:r w:rsidR="004C0254">
        <w:t xml:space="preserve"> GM mosquitoes are intended to be released in areas where wild type </w:t>
      </w:r>
      <w:r w:rsidR="004C0254" w:rsidRPr="00663C2A">
        <w:rPr>
          <w:i/>
          <w:iCs/>
        </w:rPr>
        <w:t>Ae. aegypti</w:t>
      </w:r>
      <w:r w:rsidR="004C0254">
        <w:t xml:space="preserve"> are present</w:t>
      </w:r>
      <w:r>
        <w:t xml:space="preserve">, as the deployment of the rearing boxes are initially intended to be available in Queensland only. </w:t>
      </w:r>
      <w:r w:rsidR="004C0254">
        <w:t>Should</w:t>
      </w:r>
      <w:r w:rsidR="00CE7E9E">
        <w:t xml:space="preserve"> a</w:t>
      </w:r>
      <w:r>
        <w:t xml:space="preserve"> dengue</w:t>
      </w:r>
      <w:r w:rsidR="00CE7E9E">
        <w:t xml:space="preserve"> outbreak be triggered </w:t>
      </w:r>
      <w:proofErr w:type="gramStart"/>
      <w:r w:rsidR="00CE7E9E">
        <w:t>as a result of</w:t>
      </w:r>
      <w:proofErr w:type="gramEnd"/>
      <w:r w:rsidR="00CE7E9E">
        <w:t xml:space="preserve"> the GM female mosquitoes, it would have to occur in an area where the vector for arboviruses </w:t>
      </w:r>
      <w:r w:rsidR="004C0254">
        <w:t>i</w:t>
      </w:r>
      <w:r w:rsidR="00CE7E9E">
        <w:t xml:space="preserve">s </w:t>
      </w:r>
      <w:r>
        <w:t xml:space="preserve">already </w:t>
      </w:r>
      <w:r w:rsidR="00CE7E9E">
        <w:t xml:space="preserve">present. </w:t>
      </w:r>
    </w:p>
    <w:p w14:paraId="58480311" w14:textId="39F8A90C" w:rsidR="00A06196" w:rsidRDefault="006B40B2" w:rsidP="0076007B">
      <w:pPr>
        <w:pStyle w:val="RARMPnumberedparagraphs"/>
      </w:pPr>
      <w:r>
        <w:t>If the vector is present in the area</w:t>
      </w:r>
      <w:r w:rsidR="004C0254">
        <w:t xml:space="preserve"> at levels that support the deployment of GM mosquitoes as a mosquito population control</w:t>
      </w:r>
      <w:r>
        <w:t>, it is more likely</w:t>
      </w:r>
      <w:r w:rsidR="004C0254">
        <w:t xml:space="preserve"> the arbovirus would </w:t>
      </w:r>
      <w:r>
        <w:t xml:space="preserve">be spread by local </w:t>
      </w:r>
      <w:r w:rsidR="009A3D34">
        <w:t>WT</w:t>
      </w:r>
      <w:r w:rsidR="004C0254">
        <w:t xml:space="preserve"> </w:t>
      </w:r>
      <w:r>
        <w:t>mosquitoes</w:t>
      </w:r>
      <w:r w:rsidR="004C0254">
        <w:t>,</w:t>
      </w:r>
      <w:r>
        <w:t xml:space="preserve"> present in much higher concentration than </w:t>
      </w:r>
      <w:r w:rsidR="004C0254">
        <w:t xml:space="preserve">by </w:t>
      </w:r>
      <w:r>
        <w:t xml:space="preserve">the </w:t>
      </w:r>
      <w:r w:rsidR="004C0254">
        <w:t xml:space="preserve">surviving </w:t>
      </w:r>
      <w:r>
        <w:t xml:space="preserve">GM </w:t>
      </w:r>
      <w:r w:rsidR="004C0254">
        <w:t xml:space="preserve">female </w:t>
      </w:r>
      <w:r>
        <w:t xml:space="preserve">mosquitoes </w:t>
      </w:r>
      <w:r w:rsidR="004841AB">
        <w:t xml:space="preserve">released </w:t>
      </w:r>
      <w:r>
        <w:t>as part of this application.</w:t>
      </w:r>
    </w:p>
    <w:p w14:paraId="6AB5D3B8" w14:textId="77777777" w:rsidR="00FB7E35" w:rsidRPr="000A29BE" w:rsidRDefault="00FB7E35" w:rsidP="009026DD">
      <w:pPr>
        <w:pStyle w:val="5RARMP"/>
      </w:pPr>
      <w:r w:rsidRPr="000A29BE">
        <w:t>Potential harm</w:t>
      </w:r>
    </w:p>
    <w:p w14:paraId="4DC5E1A3" w14:textId="0114DF95" w:rsidR="00A377F9" w:rsidRDefault="00B02941" w:rsidP="0076007B">
      <w:pPr>
        <w:pStyle w:val="RARMPnumberedparagraphs"/>
      </w:pPr>
      <w:r>
        <w:t xml:space="preserve">As mentioned in </w:t>
      </w:r>
      <w:r w:rsidR="001D6E63">
        <w:fldChar w:fldCharType="begin"/>
      </w:r>
      <w:r w:rsidR="001D6E63">
        <w:instrText xml:space="preserve"> REF _Ref195512596 \r \h </w:instrText>
      </w:r>
      <w:r w:rsidR="001D6E63">
        <w:fldChar w:fldCharType="separate"/>
      </w:r>
      <w:r w:rsidR="005B212B">
        <w:t>Chapter 1</w:t>
      </w:r>
      <w:r w:rsidR="001D6E63">
        <w:fldChar w:fldCharType="end"/>
      </w:r>
      <w:r w:rsidR="001D6E63">
        <w:t xml:space="preserve">, </w:t>
      </w:r>
      <w:r>
        <w:t>Section</w:t>
      </w:r>
      <w:r w:rsidR="001D6E63">
        <w:t xml:space="preserve"> </w:t>
      </w:r>
      <w:r w:rsidR="00DA4650">
        <w:t>1.2.2</w:t>
      </w:r>
      <w:r>
        <w:t xml:space="preserve">, arboviruses are national notifiable diseases and there are mosquito </w:t>
      </w:r>
      <w:r w:rsidR="00CF5E49">
        <w:t xml:space="preserve">surveillance </w:t>
      </w:r>
      <w:r w:rsidR="001D6E63">
        <w:t>programs</w:t>
      </w:r>
      <w:r>
        <w:t xml:space="preserve"> </w:t>
      </w:r>
      <w:r w:rsidR="00CF5E49">
        <w:t xml:space="preserve">in place in Queensland </w:t>
      </w:r>
      <w:r w:rsidR="001D6E63">
        <w:t xml:space="preserve">and current pest management strategies </w:t>
      </w:r>
      <w:r w:rsidR="00120108">
        <w:t>would be</w:t>
      </w:r>
      <w:r w:rsidR="001D6E63">
        <w:t xml:space="preserve"> effective against the GM mosquitoes</w:t>
      </w:r>
      <w:r w:rsidR="0010332E">
        <w:t xml:space="preserve">. </w:t>
      </w:r>
      <w:r w:rsidR="006B40B2">
        <w:t xml:space="preserve">As mentioned in </w:t>
      </w:r>
      <w:r w:rsidR="0022133E">
        <w:t xml:space="preserve">Section </w:t>
      </w:r>
      <w:r w:rsidR="0022133E">
        <w:fldChar w:fldCharType="begin"/>
      </w:r>
      <w:r w:rsidR="0022133E">
        <w:instrText xml:space="preserve"> REF _Ref188621964 \n \h </w:instrText>
      </w:r>
      <w:r w:rsidR="0022133E">
        <w:fldChar w:fldCharType="separate"/>
      </w:r>
      <w:r w:rsidR="005B212B">
        <w:t>4.2.8</w:t>
      </w:r>
      <w:r w:rsidR="0022133E">
        <w:fldChar w:fldCharType="end"/>
      </w:r>
      <w:r w:rsidR="006B40B2">
        <w:t>,</w:t>
      </w:r>
      <w:r w:rsidR="0022133E">
        <w:t xml:space="preserve"> </w:t>
      </w:r>
      <w:r w:rsidR="006B40B2">
        <w:t xml:space="preserve">the management of </w:t>
      </w:r>
      <w:r w:rsidR="00120108">
        <w:t xml:space="preserve">an </w:t>
      </w:r>
      <w:r w:rsidR="006B40B2">
        <w:t xml:space="preserve">outbreak </w:t>
      </w:r>
      <w:r w:rsidR="0045530E">
        <w:t>triggered by</w:t>
      </w:r>
      <w:r w:rsidR="004841AB">
        <w:t xml:space="preserve"> the highly unlikely event of</w:t>
      </w:r>
      <w:r w:rsidR="0045530E">
        <w:t xml:space="preserve"> a </w:t>
      </w:r>
      <w:r w:rsidR="004841AB">
        <w:t xml:space="preserve">surviving GM </w:t>
      </w:r>
      <w:r w:rsidR="0045530E">
        <w:t xml:space="preserve">female mosquito </w:t>
      </w:r>
      <w:r w:rsidR="006B40B2">
        <w:t>would not differ from the management of periodic outbreak</w:t>
      </w:r>
      <w:r w:rsidR="00120108">
        <w:t>s</w:t>
      </w:r>
      <w:r w:rsidR="006B40B2">
        <w:t xml:space="preserve"> in Queensland, consisting for example in the use of insecticides for which both </w:t>
      </w:r>
      <w:r w:rsidR="00875397">
        <w:t xml:space="preserve">WT </w:t>
      </w:r>
      <w:r w:rsidR="006B40B2">
        <w:t>and GM mosquitoes are susceptible to.</w:t>
      </w:r>
    </w:p>
    <w:p w14:paraId="796A0B75" w14:textId="5F04F4E3" w:rsidR="00FB7E35" w:rsidRPr="000A29BE" w:rsidRDefault="00FB7E35" w:rsidP="009026DD">
      <w:pPr>
        <w:pStyle w:val="5RARMP"/>
      </w:pPr>
      <w:r w:rsidRPr="000A29BE">
        <w:t>Conclusion</w:t>
      </w:r>
    </w:p>
    <w:p w14:paraId="69512DDB" w14:textId="3C117C69" w:rsidR="006170CC" w:rsidRDefault="006B40B2" w:rsidP="0076007B">
      <w:pPr>
        <w:pStyle w:val="RARMPnumberedparagraphs"/>
      </w:pPr>
      <w:r>
        <w:t>The increase in mosquito</w:t>
      </w:r>
      <w:r w:rsidR="00CB337A">
        <w:t>e</w:t>
      </w:r>
      <w:r w:rsidR="006124BF">
        <w:t>s</w:t>
      </w:r>
      <w:r w:rsidR="00E220C3">
        <w:t xml:space="preserve"> </w:t>
      </w:r>
      <w:r>
        <w:t xml:space="preserve">that can transmit arboviruses </w:t>
      </w:r>
      <w:proofErr w:type="gramStart"/>
      <w:r w:rsidR="0045530E">
        <w:t xml:space="preserve">as a result </w:t>
      </w:r>
      <w:r w:rsidR="00120108">
        <w:t>of</w:t>
      </w:r>
      <w:proofErr w:type="gramEnd"/>
      <w:r w:rsidR="00120108">
        <w:t xml:space="preserve"> </w:t>
      </w:r>
      <w:r w:rsidR="0045530E">
        <w:t xml:space="preserve">the release of GM mosquitoes </w:t>
      </w:r>
      <w:r w:rsidR="00103A87">
        <w:t>is</w:t>
      </w:r>
      <w:r w:rsidR="00103A87" w:rsidRPr="000A29BE">
        <w:t xml:space="preserve"> not identified as a risk that could be greater than negligible</w:t>
      </w:r>
      <w:r w:rsidR="0045530E">
        <w:t xml:space="preserve">. </w:t>
      </w:r>
      <w:r w:rsidR="007563D2" w:rsidRPr="000A29BE">
        <w:t>Therefore, it does not warrant further detailed assessment.</w:t>
      </w:r>
    </w:p>
    <w:p w14:paraId="7D92C9E0" w14:textId="1E78BB4C" w:rsidR="00327B09" w:rsidRDefault="00327B09" w:rsidP="00327B09">
      <w:pPr>
        <w:pStyle w:val="4RARMP"/>
      </w:pPr>
      <w:r w:rsidRPr="000A29BE">
        <w:t xml:space="preserve">Risk scenario </w:t>
      </w:r>
      <w:r>
        <w:t>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268"/>
      </w:tblGrid>
      <w:tr w:rsidR="00062B72" w:rsidRPr="000A29BE" w14:paraId="4166E870" w14:textId="77777777" w:rsidTr="00C72D66">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996B77" w14:textId="77777777" w:rsidR="00062B72" w:rsidRPr="000A29BE" w:rsidRDefault="00062B72" w:rsidP="00C72D66">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8" w:type="dxa"/>
            <w:tcBorders>
              <w:top w:val="single" w:sz="4" w:space="0" w:color="auto"/>
              <w:left w:val="single" w:sz="4" w:space="0" w:color="auto"/>
              <w:bottom w:val="single" w:sz="4" w:space="0" w:color="auto"/>
              <w:right w:val="single" w:sz="4" w:space="0" w:color="auto"/>
            </w:tcBorders>
            <w:vAlign w:val="center"/>
            <w:hideMark/>
          </w:tcPr>
          <w:p w14:paraId="1EBC85D4" w14:textId="318BFDF2" w:rsidR="00062B72" w:rsidRPr="00DF7294" w:rsidRDefault="00062B72" w:rsidP="00C72D66">
            <w:pPr>
              <w:keepNext/>
              <w:tabs>
                <w:tab w:val="left" w:pos="540"/>
              </w:tabs>
              <w:spacing w:beforeLines="60" w:before="144" w:afterLines="60" w:after="144"/>
              <w:ind w:right="-30"/>
              <w:jc w:val="center"/>
              <w:rPr>
                <w:rFonts w:cs="Calibri"/>
                <w:sz w:val="20"/>
                <w:szCs w:val="20"/>
                <w:highlight w:val="yellow"/>
              </w:rPr>
            </w:pPr>
            <w:r w:rsidRPr="00DF7294">
              <w:rPr>
                <w:rFonts w:eastAsia="Calibri" w:cs="Calibri"/>
                <w:sz w:val="20"/>
                <w:szCs w:val="20"/>
              </w:rPr>
              <w:t>GM</w:t>
            </w:r>
            <w:r w:rsidR="00B77827" w:rsidRPr="00DF7294">
              <w:rPr>
                <w:rFonts w:eastAsia="Calibri" w:cs="Calibri"/>
                <w:sz w:val="20"/>
                <w:szCs w:val="20"/>
              </w:rPr>
              <w:t xml:space="preserve"> mosquit</w:t>
            </w:r>
            <w:r w:rsidR="009A3D34" w:rsidRPr="00DF7294">
              <w:rPr>
                <w:rFonts w:eastAsia="Calibri" w:cs="Calibri"/>
                <w:sz w:val="20"/>
                <w:szCs w:val="20"/>
              </w:rPr>
              <w:t>o</w:t>
            </w:r>
            <w:r w:rsidR="005439CC" w:rsidRPr="00DF7294">
              <w:rPr>
                <w:rFonts w:eastAsia="Calibri" w:cs="Calibri"/>
                <w:sz w:val="20"/>
                <w:szCs w:val="20"/>
              </w:rPr>
              <w:t>es</w:t>
            </w:r>
          </w:p>
        </w:tc>
      </w:tr>
      <w:tr w:rsidR="00062B72" w:rsidRPr="00327B09" w14:paraId="46C1DC98" w14:textId="77777777" w:rsidTr="00C72D66">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EFE309" w14:textId="77777777" w:rsidR="00062B72" w:rsidRPr="000A29BE" w:rsidRDefault="00062B72" w:rsidP="00C72D66">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8" w:type="dxa"/>
            <w:tcBorders>
              <w:top w:val="single" w:sz="4" w:space="0" w:color="auto"/>
              <w:left w:val="single" w:sz="4" w:space="0" w:color="auto"/>
              <w:bottom w:val="single" w:sz="4" w:space="0" w:color="auto"/>
              <w:right w:val="single" w:sz="4" w:space="0" w:color="auto"/>
            </w:tcBorders>
            <w:hideMark/>
          </w:tcPr>
          <w:p w14:paraId="154C6AEF" w14:textId="77777777" w:rsidR="00062B72" w:rsidRDefault="00062B72" w:rsidP="00062B72">
            <w:pPr>
              <w:pStyle w:val="Style4"/>
              <w:numPr>
                <w:ilvl w:val="0"/>
                <w:numId w:val="0"/>
              </w:numPr>
              <w:spacing w:beforeLines="60" w:before="144" w:afterLines="60" w:after="144"/>
              <w:jc w:val="center"/>
              <w:rPr>
                <w:rFonts w:ascii="Calibri" w:hAnsi="Calibri" w:cs="Calibri"/>
                <w:color w:val="auto"/>
                <w:sz w:val="20"/>
                <w:szCs w:val="20"/>
              </w:rPr>
            </w:pPr>
            <w:r>
              <w:rPr>
                <w:rFonts w:ascii="Calibri" w:hAnsi="Calibri" w:cs="Calibri"/>
                <w:color w:val="auto"/>
                <w:sz w:val="20"/>
                <w:szCs w:val="20"/>
              </w:rPr>
              <w:t>Release of GM male mosquitoes</w:t>
            </w:r>
          </w:p>
          <w:p w14:paraId="2FAF0B52" w14:textId="77777777" w:rsidR="00062B72" w:rsidRDefault="00062B72" w:rsidP="00062B72">
            <w:pPr>
              <w:pStyle w:val="TableTextRARMP"/>
              <w:spacing w:beforeLines="60" w:before="144" w:afterLines="60" w:after="144"/>
              <w:jc w:val="center"/>
              <w:rPr>
                <w:szCs w:val="20"/>
              </w:rPr>
            </w:pPr>
            <w:r w:rsidRPr="000A29BE">
              <w:rPr>
                <w:szCs w:val="20"/>
              </w:rPr>
              <w:sym w:font="Wingdings 3" w:char="F0C8"/>
            </w:r>
          </w:p>
          <w:p w14:paraId="695220FA" w14:textId="38627C6A" w:rsidR="00062B72" w:rsidRPr="00346416" w:rsidRDefault="00062B72" w:rsidP="00901A0F">
            <w:pPr>
              <w:pStyle w:val="TableTextRARMP"/>
              <w:spacing w:beforeLines="60" w:before="144" w:afterLines="60" w:after="144"/>
              <w:jc w:val="center"/>
              <w:rPr>
                <w:szCs w:val="20"/>
              </w:rPr>
            </w:pPr>
            <w:r>
              <w:rPr>
                <w:rFonts w:cs="Calibri"/>
                <w:szCs w:val="20"/>
              </w:rPr>
              <w:t xml:space="preserve">Breeding with </w:t>
            </w:r>
            <w:r w:rsidRPr="00A367AE">
              <w:rPr>
                <w:rFonts w:cs="Calibri"/>
                <w:i/>
                <w:iCs/>
                <w:szCs w:val="20"/>
              </w:rPr>
              <w:t>Ae. aegypti</w:t>
            </w:r>
            <w:r>
              <w:rPr>
                <w:rFonts w:cs="Calibri"/>
                <w:szCs w:val="20"/>
              </w:rPr>
              <w:t xml:space="preserve"> </w:t>
            </w:r>
            <w:r w:rsidR="009A3D34">
              <w:rPr>
                <w:rFonts w:cs="Calibri"/>
                <w:szCs w:val="20"/>
              </w:rPr>
              <w:t>containing</w:t>
            </w:r>
            <w:r>
              <w:rPr>
                <w:rFonts w:cs="Calibri"/>
                <w:szCs w:val="20"/>
              </w:rPr>
              <w:t xml:space="preserve"> </w:t>
            </w:r>
            <w:r w:rsidRPr="001A03E3">
              <w:rPr>
                <w:rFonts w:cs="Calibri"/>
                <w:i/>
                <w:iCs/>
                <w:szCs w:val="20"/>
              </w:rPr>
              <w:t>Wolbachia</w:t>
            </w:r>
          </w:p>
          <w:p w14:paraId="0EC80F02" w14:textId="77777777" w:rsidR="00062B72" w:rsidRDefault="00062B72" w:rsidP="00062B72">
            <w:pPr>
              <w:pStyle w:val="TableTextRARMP"/>
              <w:spacing w:beforeLines="60" w:before="144" w:afterLines="60" w:after="144"/>
              <w:jc w:val="center"/>
              <w:rPr>
                <w:szCs w:val="20"/>
              </w:rPr>
            </w:pPr>
            <w:r w:rsidRPr="000A29BE">
              <w:rPr>
                <w:szCs w:val="20"/>
              </w:rPr>
              <w:sym w:font="Wingdings 3" w:char="F0C8"/>
            </w:r>
          </w:p>
          <w:p w14:paraId="2BF480B1" w14:textId="354BAFEC" w:rsidR="00062B72" w:rsidRDefault="00062B72" w:rsidP="00901A0F">
            <w:pPr>
              <w:pStyle w:val="Style4"/>
              <w:numPr>
                <w:ilvl w:val="0"/>
                <w:numId w:val="0"/>
              </w:numPr>
              <w:spacing w:beforeLines="60" w:before="144" w:afterLines="60" w:after="144"/>
              <w:jc w:val="center"/>
              <w:rPr>
                <w:rFonts w:ascii="Calibri" w:hAnsi="Calibri" w:cs="Calibri"/>
                <w:i/>
                <w:iCs/>
                <w:color w:val="auto"/>
                <w:sz w:val="20"/>
                <w:szCs w:val="20"/>
              </w:rPr>
            </w:pPr>
            <w:r>
              <w:rPr>
                <w:rFonts w:ascii="Calibri" w:hAnsi="Calibri" w:cs="Calibri"/>
                <w:color w:val="auto"/>
                <w:sz w:val="20"/>
                <w:szCs w:val="20"/>
              </w:rPr>
              <w:t xml:space="preserve">Reduced population of </w:t>
            </w:r>
            <w:r w:rsidRPr="00A367AE">
              <w:rPr>
                <w:rFonts w:ascii="Calibri" w:hAnsi="Calibri" w:cs="Calibri"/>
                <w:i/>
                <w:iCs/>
                <w:color w:val="auto"/>
                <w:sz w:val="20"/>
                <w:szCs w:val="20"/>
              </w:rPr>
              <w:t>Ae. aegypti</w:t>
            </w:r>
            <w:r>
              <w:rPr>
                <w:rFonts w:ascii="Calibri" w:hAnsi="Calibri" w:cs="Calibri"/>
                <w:i/>
                <w:iCs/>
                <w:color w:val="auto"/>
                <w:sz w:val="20"/>
                <w:szCs w:val="20"/>
              </w:rPr>
              <w:t xml:space="preserve"> </w:t>
            </w:r>
            <w:r w:rsidR="009A3D34">
              <w:rPr>
                <w:rFonts w:ascii="Calibri" w:hAnsi="Calibri" w:cs="Calibri"/>
                <w:color w:val="auto"/>
                <w:sz w:val="20"/>
                <w:szCs w:val="20"/>
              </w:rPr>
              <w:t xml:space="preserve">containing </w:t>
            </w:r>
            <w:r w:rsidRPr="001A03E3">
              <w:rPr>
                <w:rFonts w:ascii="Calibri" w:hAnsi="Calibri" w:cs="Calibri"/>
                <w:i/>
                <w:iCs/>
                <w:color w:val="auto"/>
                <w:sz w:val="20"/>
                <w:szCs w:val="20"/>
              </w:rPr>
              <w:t>Wolbachia</w:t>
            </w:r>
          </w:p>
          <w:p w14:paraId="5DF9CC48" w14:textId="77777777" w:rsidR="00062B72" w:rsidRDefault="00062B72" w:rsidP="00901A0F">
            <w:pPr>
              <w:pStyle w:val="TableTextRARMP"/>
              <w:spacing w:beforeLines="60" w:before="144" w:afterLines="60" w:after="144"/>
              <w:jc w:val="center"/>
              <w:rPr>
                <w:szCs w:val="20"/>
              </w:rPr>
            </w:pPr>
            <w:r w:rsidRPr="000A29BE">
              <w:rPr>
                <w:szCs w:val="20"/>
              </w:rPr>
              <w:sym w:font="Wingdings 3" w:char="F0C8"/>
            </w:r>
          </w:p>
          <w:p w14:paraId="531ED905" w14:textId="77777777" w:rsidR="00062B72" w:rsidRDefault="00062B72" w:rsidP="00901A0F">
            <w:pPr>
              <w:pStyle w:val="Style4"/>
              <w:numPr>
                <w:ilvl w:val="0"/>
                <w:numId w:val="0"/>
              </w:numPr>
              <w:spacing w:beforeLines="60" w:before="144" w:afterLines="60" w:after="144"/>
              <w:jc w:val="center"/>
              <w:rPr>
                <w:rFonts w:ascii="Calibri" w:hAnsi="Calibri" w:cs="Calibri"/>
                <w:color w:val="auto"/>
                <w:sz w:val="20"/>
                <w:szCs w:val="20"/>
              </w:rPr>
            </w:pPr>
            <w:r w:rsidRPr="00BC593C">
              <w:rPr>
                <w:rFonts w:ascii="Calibri" w:hAnsi="Calibri" w:cs="Calibri"/>
                <w:color w:val="auto"/>
                <w:sz w:val="20"/>
                <w:szCs w:val="20"/>
              </w:rPr>
              <w:t xml:space="preserve">Reduced effectiveness of </w:t>
            </w:r>
            <w:r w:rsidRPr="00BC593C">
              <w:rPr>
                <w:rFonts w:ascii="Calibri" w:hAnsi="Calibri" w:cs="Calibri"/>
                <w:i/>
                <w:iCs/>
                <w:color w:val="auto"/>
                <w:sz w:val="20"/>
                <w:szCs w:val="20"/>
              </w:rPr>
              <w:t xml:space="preserve">Wolbachia </w:t>
            </w:r>
            <w:r w:rsidRPr="00BC593C">
              <w:rPr>
                <w:rFonts w:ascii="Calibri" w:hAnsi="Calibri" w:cs="Calibri"/>
                <w:color w:val="auto"/>
                <w:sz w:val="20"/>
                <w:szCs w:val="20"/>
              </w:rPr>
              <w:t>as a dengue control strategy</w:t>
            </w:r>
          </w:p>
          <w:p w14:paraId="6178801D" w14:textId="77777777" w:rsidR="00062B72" w:rsidRDefault="00062B72" w:rsidP="00901A0F">
            <w:pPr>
              <w:pStyle w:val="TableTextRARMP"/>
              <w:spacing w:beforeLines="60" w:before="144" w:afterLines="60" w:after="144"/>
              <w:jc w:val="center"/>
              <w:rPr>
                <w:szCs w:val="20"/>
              </w:rPr>
            </w:pPr>
            <w:r w:rsidRPr="000A29BE">
              <w:rPr>
                <w:szCs w:val="20"/>
              </w:rPr>
              <w:sym w:font="Wingdings 3" w:char="F0C8"/>
            </w:r>
          </w:p>
          <w:p w14:paraId="33B5210E" w14:textId="66D7B691" w:rsidR="00062B72" w:rsidRPr="00327B09" w:rsidRDefault="00062B72" w:rsidP="00901A0F">
            <w:pPr>
              <w:spacing w:before="60" w:after="60"/>
              <w:jc w:val="center"/>
              <w:rPr>
                <w:rFonts w:eastAsia="Calibri"/>
                <w:szCs w:val="22"/>
              </w:rPr>
            </w:pPr>
            <w:r>
              <w:rPr>
                <w:sz w:val="20"/>
                <w:szCs w:val="20"/>
              </w:rPr>
              <w:t xml:space="preserve">Spread of arboviruses to </w:t>
            </w:r>
            <w:r w:rsidRPr="000A29BE">
              <w:rPr>
                <w:sz w:val="20"/>
                <w:szCs w:val="20"/>
              </w:rPr>
              <w:t>people</w:t>
            </w:r>
            <w:r>
              <w:rPr>
                <w:sz w:val="20"/>
                <w:szCs w:val="20"/>
              </w:rPr>
              <w:t xml:space="preserve"> via mosquito bites</w:t>
            </w:r>
          </w:p>
        </w:tc>
      </w:tr>
      <w:tr w:rsidR="00062B72" w:rsidRPr="000A29BE" w14:paraId="141FB18E" w14:textId="77777777" w:rsidTr="00C72D66">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388A23" w14:textId="77777777" w:rsidR="00062B72" w:rsidRPr="000A29BE" w:rsidRDefault="00062B72" w:rsidP="00C72D66">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8" w:type="dxa"/>
            <w:tcBorders>
              <w:top w:val="single" w:sz="4" w:space="0" w:color="auto"/>
              <w:left w:val="single" w:sz="4" w:space="0" w:color="auto"/>
              <w:bottom w:val="single" w:sz="4" w:space="0" w:color="auto"/>
              <w:right w:val="single" w:sz="4" w:space="0" w:color="auto"/>
            </w:tcBorders>
            <w:vAlign w:val="center"/>
            <w:hideMark/>
          </w:tcPr>
          <w:p w14:paraId="6A387CFC" w14:textId="679A2EA2" w:rsidR="00062B72" w:rsidRPr="000A29BE" w:rsidRDefault="00901A0F" w:rsidP="00B66EC5">
            <w:pPr>
              <w:spacing w:before="60" w:after="60"/>
              <w:jc w:val="center"/>
              <w:rPr>
                <w:rFonts w:asciiTheme="minorHAnsi" w:hAnsiTheme="minorHAnsi" w:cstheme="minorHAnsi"/>
                <w:szCs w:val="22"/>
              </w:rPr>
            </w:pPr>
            <w:r w:rsidRPr="00B66EC5">
              <w:rPr>
                <w:sz w:val="20"/>
                <w:szCs w:val="20"/>
              </w:rPr>
              <w:t>Increase in the incidence of arboviruses outbreak</w:t>
            </w:r>
          </w:p>
        </w:tc>
      </w:tr>
    </w:tbl>
    <w:p w14:paraId="14473B59" w14:textId="77777777" w:rsidR="00062B72" w:rsidRDefault="00062B72" w:rsidP="00062B72"/>
    <w:p w14:paraId="653CED8F" w14:textId="77777777" w:rsidR="000A45BC" w:rsidRPr="000A29BE" w:rsidRDefault="000A45BC" w:rsidP="000A45BC">
      <w:pPr>
        <w:pStyle w:val="5RARMP"/>
        <w:rPr>
          <w:shd w:val="clear" w:color="auto" w:fill="FFFFFF"/>
        </w:rPr>
      </w:pPr>
      <w:r w:rsidRPr="000A29BE">
        <w:rPr>
          <w:shd w:val="clear" w:color="auto" w:fill="FFFFFF"/>
        </w:rPr>
        <w:lastRenderedPageBreak/>
        <w:t>Risk Source</w:t>
      </w:r>
    </w:p>
    <w:p w14:paraId="6D728174" w14:textId="2B5B3F54" w:rsidR="000A45BC" w:rsidRPr="000A29BE" w:rsidRDefault="000A45BC" w:rsidP="0076007B">
      <w:pPr>
        <w:pStyle w:val="RARMPnumberedparagraphs"/>
        <w:rPr>
          <w:shd w:val="clear" w:color="auto" w:fill="FFFFFF"/>
        </w:rPr>
      </w:pPr>
      <w:r w:rsidRPr="000A29BE">
        <w:rPr>
          <w:shd w:val="clear" w:color="auto" w:fill="FFFFFF"/>
        </w:rPr>
        <w:t xml:space="preserve">The source of potential harm for this postulated risk scenario is the </w:t>
      </w:r>
      <w:r w:rsidR="009343BC">
        <w:rPr>
          <w:shd w:val="clear" w:color="auto" w:fill="FFFFFF"/>
        </w:rPr>
        <w:t xml:space="preserve">GM </w:t>
      </w:r>
      <w:r w:rsidR="00B62BB6">
        <w:rPr>
          <w:shd w:val="clear" w:color="auto" w:fill="FFFFFF"/>
        </w:rPr>
        <w:t>mosquitoes</w:t>
      </w:r>
      <w:r w:rsidRPr="000A29BE">
        <w:rPr>
          <w:shd w:val="clear" w:color="auto" w:fill="FFFFFF"/>
        </w:rPr>
        <w:t>.</w:t>
      </w:r>
    </w:p>
    <w:p w14:paraId="5CDD3EAB" w14:textId="77777777" w:rsidR="000A45BC" w:rsidRPr="000A29BE" w:rsidRDefault="000A45BC" w:rsidP="000A45BC">
      <w:pPr>
        <w:pStyle w:val="5RARMP"/>
        <w:rPr>
          <w:shd w:val="clear" w:color="auto" w:fill="FFFFFF"/>
        </w:rPr>
      </w:pPr>
      <w:r w:rsidRPr="000A29BE">
        <w:rPr>
          <w:shd w:val="clear" w:color="auto" w:fill="FFFFFF"/>
        </w:rPr>
        <w:t>Causal Pathway</w:t>
      </w:r>
    </w:p>
    <w:p w14:paraId="177238B1" w14:textId="7B3C059F" w:rsidR="00EA1E6F" w:rsidRDefault="00EA1E6F" w:rsidP="0076007B">
      <w:pPr>
        <w:pStyle w:val="RARMPnumberedparagraphs"/>
      </w:pPr>
      <w:r>
        <w:t xml:space="preserve">As mentioned in </w:t>
      </w:r>
      <w:r w:rsidR="00BA46AE">
        <w:fldChar w:fldCharType="begin"/>
      </w:r>
      <w:r w:rsidR="00BA46AE">
        <w:instrText xml:space="preserve"> REF _Ref196294433 \r \h </w:instrText>
      </w:r>
      <w:r w:rsidR="00BA46AE">
        <w:fldChar w:fldCharType="separate"/>
      </w:r>
      <w:r w:rsidR="005B212B">
        <w:t>Chapter 1</w:t>
      </w:r>
      <w:r w:rsidR="00BA46AE">
        <w:fldChar w:fldCharType="end"/>
      </w:r>
      <w:r w:rsidR="00BA46AE">
        <w:t xml:space="preserve">, </w:t>
      </w:r>
      <w:r>
        <w:t>Section</w:t>
      </w:r>
      <w:r w:rsidR="00BA46AE">
        <w:t xml:space="preserve"> </w:t>
      </w:r>
      <w:r w:rsidR="00DA4650">
        <w:t>1.2.1,</w:t>
      </w:r>
      <w:r>
        <w:t xml:space="preserve"> </w:t>
      </w:r>
      <w:r w:rsidR="009A3D34">
        <w:t xml:space="preserve">the release of </w:t>
      </w:r>
      <w:r w:rsidR="009A3D34" w:rsidRPr="007128BB">
        <w:rPr>
          <w:i/>
          <w:iCs/>
        </w:rPr>
        <w:t>Ae, a</w:t>
      </w:r>
      <w:r w:rsidR="00103A87">
        <w:rPr>
          <w:i/>
          <w:iCs/>
        </w:rPr>
        <w:t>e</w:t>
      </w:r>
      <w:r w:rsidR="009A3D34" w:rsidRPr="007128BB">
        <w:rPr>
          <w:i/>
          <w:iCs/>
        </w:rPr>
        <w:t>gypti</w:t>
      </w:r>
      <w:r w:rsidR="009A3D34">
        <w:t xml:space="preserve"> infected with </w:t>
      </w:r>
      <w:r w:rsidRPr="00BC593C">
        <w:rPr>
          <w:i/>
          <w:iCs/>
        </w:rPr>
        <w:t>Wolbachia</w:t>
      </w:r>
      <w:r>
        <w:t xml:space="preserve"> has been a successful biological control strategy in the reduction of dengue </w:t>
      </w:r>
      <w:r w:rsidR="009A3D34">
        <w:t>outbreaks</w:t>
      </w:r>
      <w:r>
        <w:t xml:space="preserve"> in northern Queensland by reducing the ability of </w:t>
      </w:r>
      <w:r w:rsidRPr="00EF0B9D">
        <w:rPr>
          <w:i/>
          <w:iCs/>
        </w:rPr>
        <w:t>Ae. aegypti</w:t>
      </w:r>
      <w:r>
        <w:t xml:space="preserve"> to transmit dengue. The main transmission of </w:t>
      </w:r>
      <w:r w:rsidRPr="00875397">
        <w:rPr>
          <w:i/>
          <w:iCs/>
        </w:rPr>
        <w:t>Wolbachia</w:t>
      </w:r>
      <w:r>
        <w:t xml:space="preserve"> is from infected females to their offspring </w:t>
      </w:r>
      <w:r>
        <w:fldChar w:fldCharType="begin">
          <w:fldData xml:space="preserve">PEVuZE5vdGU+PENpdGU+PEF1dGhvcj5CaGF0dGFjaGFyeXlhPC9BdXRob3I+PFllYXI+MjAyNDwv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</w:fldData>
        </w:fldChar>
      </w:r>
      <w:r>
        <w:instrText xml:space="preserve"> ADDIN EN.CITE </w:instrText>
      </w:r>
      <w:r>
        <w:fldChar w:fldCharType="begin">
          <w:fldData xml:space="preserve">PEVuZE5vdGU+PENpdGU+PEF1dGhvcj5CaGF0dGFjaGFyeXlhPC9BdXRob3I+PFllYXI+MjAyNDwv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</w:fldData>
        </w:fldChar>
      </w:r>
      <w:r>
        <w:instrText xml:space="preserve"> ADDIN EN.CITE.DATA </w:instrText>
      </w:r>
      <w:r>
        <w:fldChar w:fldCharType="end"/>
      </w:r>
      <w:r>
        <w:fldChar w:fldCharType="separate"/>
      </w:r>
      <w:r>
        <w:rPr>
          <w:noProof/>
        </w:rPr>
        <w:t>(</w:t>
      </w:r>
      <w:hyperlink w:anchor="_ENREF_11" w:tooltip="Bhattacharyya, 2024 #90" w:history="1">
        <w:r w:rsidR="00B25512">
          <w:rPr>
            <w:noProof/>
          </w:rPr>
          <w:t>Bhattacharyya and Roelke, 2024</w:t>
        </w:r>
      </w:hyperlink>
      <w:r>
        <w:rPr>
          <w:noProof/>
        </w:rPr>
        <w:t>)</w:t>
      </w:r>
      <w:r>
        <w:fldChar w:fldCharType="end"/>
      </w:r>
      <w:r>
        <w:t xml:space="preserve">. The release of the </w:t>
      </w:r>
      <w:r w:rsidR="009343BC">
        <w:t xml:space="preserve">GM </w:t>
      </w:r>
      <w:r w:rsidR="00B62BB6">
        <w:rPr>
          <w:shd w:val="clear" w:color="auto" w:fill="FFFFFF"/>
        </w:rPr>
        <w:t>mosquitoes</w:t>
      </w:r>
      <w:r>
        <w:t xml:space="preserve"> is intended to remove female </w:t>
      </w:r>
      <w:r w:rsidRPr="00EF0B9D">
        <w:rPr>
          <w:i/>
          <w:iCs/>
        </w:rPr>
        <w:t>Ae.</w:t>
      </w:r>
      <w:r w:rsidR="009A3D34">
        <w:rPr>
          <w:i/>
          <w:iCs/>
        </w:rPr>
        <w:t> </w:t>
      </w:r>
      <w:r w:rsidRPr="00EF0B9D">
        <w:rPr>
          <w:i/>
          <w:iCs/>
        </w:rPr>
        <w:t>aegypti</w:t>
      </w:r>
      <w:r>
        <w:t xml:space="preserve"> from the population and hence may indirectly impact on the maintenance of </w:t>
      </w:r>
      <w:r w:rsidRPr="0022133E">
        <w:rPr>
          <w:i/>
          <w:iCs/>
        </w:rPr>
        <w:t>Wolbachia</w:t>
      </w:r>
      <w:r>
        <w:t xml:space="preserve"> in the </w:t>
      </w:r>
      <w:r w:rsidRPr="00EF0B9D">
        <w:rPr>
          <w:i/>
          <w:iCs/>
        </w:rPr>
        <w:t>Ae. aegypti</w:t>
      </w:r>
      <w:r>
        <w:t xml:space="preserve"> population currently present in Queensland. This could potentially result in an increase in mosquito that could transmit dengue. </w:t>
      </w:r>
    </w:p>
    <w:p w14:paraId="3101AE0E" w14:textId="6509E5A3" w:rsidR="00EA1E6F" w:rsidRPr="0076007B" w:rsidRDefault="00EA1E6F" w:rsidP="0076007B">
      <w:pPr>
        <w:pStyle w:val="Subheadings"/>
      </w:pPr>
      <w:r w:rsidRPr="0076007B">
        <w:t xml:space="preserve">Breeding with </w:t>
      </w:r>
      <w:r w:rsidR="009A3D34" w:rsidRPr="0076007B">
        <w:t xml:space="preserve">WT </w:t>
      </w:r>
      <w:r w:rsidRPr="0076007B">
        <w:t>A</w:t>
      </w:r>
      <w:r w:rsidR="00300B30">
        <w:t>e</w:t>
      </w:r>
      <w:r w:rsidRPr="0076007B">
        <w:t>. aegypti</w:t>
      </w:r>
    </w:p>
    <w:p w14:paraId="03ED06BF" w14:textId="77002BCB" w:rsidR="005A60C3" w:rsidRDefault="00EA1E6F" w:rsidP="0076007B">
      <w:pPr>
        <w:pStyle w:val="RARMPnumberedparagraphs"/>
      </w:pPr>
      <w:r>
        <w:t>The only GM mosquito</w:t>
      </w:r>
      <w:r w:rsidR="001B2C44">
        <w:t>es</w:t>
      </w:r>
      <w:r>
        <w:t xml:space="preserve"> released in the environment would be GM male mosquit</w:t>
      </w:r>
      <w:r w:rsidR="00AE1F94">
        <w:t>o</w:t>
      </w:r>
      <w:r>
        <w:t xml:space="preserve"> homozygo</w:t>
      </w:r>
      <w:r w:rsidR="009A3D34">
        <w:t>us</w:t>
      </w:r>
      <w:r>
        <w:t xml:space="preserve"> for the </w:t>
      </w:r>
      <w:proofErr w:type="spellStart"/>
      <w:r>
        <w:t>tTAV</w:t>
      </w:r>
      <w:proofErr w:type="spellEnd"/>
      <w:r>
        <w:t xml:space="preserve"> </w:t>
      </w:r>
      <w:r w:rsidR="008032BB">
        <w:t xml:space="preserve">and DsRed2 </w:t>
      </w:r>
      <w:r>
        <w:t>gene</w:t>
      </w:r>
      <w:r w:rsidR="008032BB">
        <w:t>s</w:t>
      </w:r>
      <w:r>
        <w:t xml:space="preserve">. </w:t>
      </w:r>
      <w:r w:rsidR="00DD0CA7">
        <w:t>Male GM mosquitoe</w:t>
      </w:r>
      <w:r w:rsidR="009A3D34">
        <w:t>s</w:t>
      </w:r>
      <w:r>
        <w:t xml:space="preserve"> would then mate with </w:t>
      </w:r>
      <w:r w:rsidR="0023699A">
        <w:t xml:space="preserve">WT </w:t>
      </w:r>
      <w:r w:rsidR="001B2C44">
        <w:t>female mosquito</w:t>
      </w:r>
      <w:r w:rsidR="009A3D34">
        <w:t>es which may be</w:t>
      </w:r>
      <w:r w:rsidR="004841AB">
        <w:t xml:space="preserve"> carrying </w:t>
      </w:r>
      <w:r w:rsidR="004841AB" w:rsidRPr="00BC593C">
        <w:rPr>
          <w:i/>
          <w:iCs/>
        </w:rPr>
        <w:t>Wolbachia</w:t>
      </w:r>
      <w:r w:rsidR="001B2C44">
        <w:t xml:space="preserve">. </w:t>
      </w:r>
    </w:p>
    <w:p w14:paraId="22C76499" w14:textId="6C0D1040" w:rsidR="00693E96" w:rsidRDefault="004841AB" w:rsidP="0076007B">
      <w:pPr>
        <w:pStyle w:val="RARMPnumberedparagraphs"/>
      </w:pPr>
      <w:r w:rsidRPr="004841AB">
        <w:rPr>
          <w:i/>
          <w:iCs/>
        </w:rPr>
        <w:t xml:space="preserve">Ae. </w:t>
      </w:r>
      <w:r w:rsidR="009A3D34">
        <w:rPr>
          <w:i/>
          <w:iCs/>
        </w:rPr>
        <w:t>a</w:t>
      </w:r>
      <w:r w:rsidRPr="004841AB">
        <w:rPr>
          <w:i/>
          <w:iCs/>
        </w:rPr>
        <w:t>egypti</w:t>
      </w:r>
      <w:r>
        <w:rPr>
          <w:i/>
          <w:iCs/>
        </w:rPr>
        <w:t xml:space="preserve"> </w:t>
      </w:r>
      <w:r w:rsidRPr="00B66EC5">
        <w:t>carrying</w:t>
      </w:r>
      <w:r>
        <w:rPr>
          <w:i/>
          <w:iCs/>
        </w:rPr>
        <w:t xml:space="preserve"> </w:t>
      </w:r>
      <w:proofErr w:type="spellStart"/>
      <w:r w:rsidR="001B2C44" w:rsidRPr="00B66EC5">
        <w:rPr>
          <w:i/>
          <w:iCs/>
        </w:rPr>
        <w:t>w</w:t>
      </w:r>
      <w:r w:rsidR="001B2C44">
        <w:t>Mel</w:t>
      </w:r>
      <w:proofErr w:type="spellEnd"/>
      <w:r w:rsidR="001B2C44">
        <w:t xml:space="preserve"> </w:t>
      </w:r>
      <w:r w:rsidR="001B2C44" w:rsidRPr="00B66EC5">
        <w:rPr>
          <w:i/>
          <w:iCs/>
        </w:rPr>
        <w:t>Wolbachia</w:t>
      </w:r>
      <w:r w:rsidR="00EA1E6F">
        <w:t xml:space="preserve"> </w:t>
      </w:r>
      <w:r w:rsidR="001B2C44">
        <w:t>ha</w:t>
      </w:r>
      <w:r w:rsidR="00AE1F94">
        <w:t>s</w:t>
      </w:r>
      <w:r w:rsidR="001B2C44">
        <w:t xml:space="preserve"> been deployed across area</w:t>
      </w:r>
      <w:r w:rsidR="009A3D34">
        <w:t>s</w:t>
      </w:r>
      <w:r w:rsidR="001B2C44">
        <w:t xml:space="preserve"> of </w:t>
      </w:r>
      <w:r w:rsidR="005A7A6C">
        <w:t xml:space="preserve">northern </w:t>
      </w:r>
      <w:r w:rsidR="001B2C44">
        <w:t xml:space="preserve">Queensland where the risk of </w:t>
      </w:r>
      <w:r>
        <w:t>d</w:t>
      </w:r>
      <w:r w:rsidR="001B2C44">
        <w:t>engue transmission is higher</w:t>
      </w:r>
      <w:r w:rsidR="0076007B">
        <w:t xml:space="preserve"> </w:t>
      </w:r>
      <w:r w:rsidR="00BA1B23">
        <w:fldChar w:fldCharType="begin">
          <w:fldData xml:space="preserve">PEVuZE5vdGU+PENpdGU+PEF1dGhvcj5PZ3VubGFkZTwvQXV0aG9yPjxZZWFyPjIwMjM8L1llYXI+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</w:fldData>
        </w:fldChar>
      </w:r>
      <w:r w:rsidR="00BA1B23">
        <w:instrText xml:space="preserve"> ADDIN EN.CITE </w:instrText>
      </w:r>
      <w:r w:rsidR="00BA1B23">
        <w:fldChar w:fldCharType="begin">
          <w:fldData xml:space="preserve">PEVuZE5vdGU+PENpdGU+PEF1dGhvcj5PZ3VubGFkZTwvQXV0aG9yPjxZZWFyPjIwMjM8L1llYXI+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</w:fldData>
        </w:fldChar>
      </w:r>
      <w:r w:rsidR="00BA1B23">
        <w:instrText xml:space="preserve"> ADDIN EN.CITE.DATA </w:instrText>
      </w:r>
      <w:r w:rsidR="00BA1B23">
        <w:fldChar w:fldCharType="end"/>
      </w:r>
      <w:r w:rsidR="00BA1B23">
        <w:fldChar w:fldCharType="separate"/>
      </w:r>
      <w:r w:rsidR="00BA1B23">
        <w:rPr>
          <w:noProof/>
        </w:rPr>
        <w:t>(</w:t>
      </w:r>
      <w:hyperlink w:anchor="_ENREF_93" w:tooltip="Ogunlade, 2023 #54" w:history="1">
        <w:r w:rsidR="00B25512">
          <w:rPr>
            <w:noProof/>
          </w:rPr>
          <w:t>Ogunlade et al., 2023</w:t>
        </w:r>
      </w:hyperlink>
      <w:r w:rsidR="00BA1B23">
        <w:rPr>
          <w:noProof/>
        </w:rPr>
        <w:t>)</w:t>
      </w:r>
      <w:r w:rsidR="00BA1B23">
        <w:fldChar w:fldCharType="end"/>
      </w:r>
      <w:r w:rsidR="001B2C44">
        <w:t xml:space="preserve">. </w:t>
      </w:r>
      <w:r w:rsidR="00AE1F94">
        <w:t>In area</w:t>
      </w:r>
      <w:r w:rsidR="005A7A6C">
        <w:t>s</w:t>
      </w:r>
      <w:r w:rsidR="00AE1F94">
        <w:t xml:space="preserve"> where these releases were conducted a </w:t>
      </w:r>
      <w:r w:rsidR="005A7A6C">
        <w:t xml:space="preserve">large </w:t>
      </w:r>
      <w:r w:rsidR="00AE1F94">
        <w:t xml:space="preserve">percentage of </w:t>
      </w:r>
      <w:r w:rsidR="00AE1F94" w:rsidRPr="00B97252">
        <w:rPr>
          <w:i/>
          <w:iCs/>
        </w:rPr>
        <w:t>A</w:t>
      </w:r>
      <w:r w:rsidR="00DF6381">
        <w:rPr>
          <w:i/>
          <w:iCs/>
        </w:rPr>
        <w:t>e</w:t>
      </w:r>
      <w:r w:rsidR="00AE1F94" w:rsidRPr="00B97252">
        <w:rPr>
          <w:i/>
          <w:iCs/>
        </w:rPr>
        <w:t>. aegypti</w:t>
      </w:r>
      <w:r w:rsidR="00AE1F94">
        <w:t xml:space="preserve"> mosquitoes carry </w:t>
      </w:r>
      <w:r w:rsidR="00AE1F94" w:rsidRPr="00B97252">
        <w:rPr>
          <w:i/>
          <w:iCs/>
        </w:rPr>
        <w:t>Wolbachia</w:t>
      </w:r>
      <w:r w:rsidR="00AE1F94">
        <w:t xml:space="preserve"> (over 90 % in 2019</w:t>
      </w:r>
      <w:r w:rsidR="005A60C3">
        <w:t>).</w:t>
      </w:r>
      <w:r>
        <w:t xml:space="preserve"> </w:t>
      </w:r>
      <w:r w:rsidR="005C0AED">
        <w:t xml:space="preserve">Due to cytoplasmic </w:t>
      </w:r>
      <w:r w:rsidR="005A60C3">
        <w:t>incompatibility</w:t>
      </w:r>
      <w:r>
        <w:t xml:space="preserve"> caused by a </w:t>
      </w:r>
      <w:r w:rsidRPr="00BC593C">
        <w:rPr>
          <w:i/>
          <w:iCs/>
        </w:rPr>
        <w:t>Wolbachia</w:t>
      </w:r>
      <w:r w:rsidRPr="00663C2A">
        <w:t>-mediated sperm modification</w:t>
      </w:r>
      <w:r w:rsidR="005A60C3">
        <w:t xml:space="preserve">, male mosquitoes carrying </w:t>
      </w:r>
      <w:r w:rsidR="005A60C3" w:rsidRPr="00B97252">
        <w:rPr>
          <w:i/>
          <w:iCs/>
        </w:rPr>
        <w:t>Wolbachia</w:t>
      </w:r>
      <w:r w:rsidR="005A60C3">
        <w:t xml:space="preserve"> and mating with a female mosquito not carrying </w:t>
      </w:r>
      <w:r w:rsidR="005A60C3" w:rsidRPr="00B97252">
        <w:rPr>
          <w:i/>
          <w:iCs/>
        </w:rPr>
        <w:t>Wolbachia</w:t>
      </w:r>
      <w:r w:rsidR="005A60C3">
        <w:t xml:space="preserve"> </w:t>
      </w:r>
      <w:r w:rsidR="005A7A6C">
        <w:t>do not produce</w:t>
      </w:r>
      <w:r w:rsidR="004802E7">
        <w:t xml:space="preserve"> </w:t>
      </w:r>
      <w:r w:rsidR="005A60C3">
        <w:t xml:space="preserve">offspring as the eggs resulting from this mating do not hatch. </w:t>
      </w:r>
      <w:r>
        <w:t xml:space="preserve">However, male fertility </w:t>
      </w:r>
      <w:r w:rsidR="00D448D5">
        <w:t xml:space="preserve">is </w:t>
      </w:r>
      <w:r>
        <w:t xml:space="preserve">preserved when mating with females carrying </w:t>
      </w:r>
      <w:r w:rsidRPr="00BC593C">
        <w:rPr>
          <w:i/>
          <w:iCs/>
        </w:rPr>
        <w:t>Wolbachia</w:t>
      </w:r>
      <w:r w:rsidRPr="00663C2A">
        <w:t>, as a factor present in the eggs of these females rescues fertilisation</w:t>
      </w:r>
      <w:r w:rsidR="0076007B">
        <w:t xml:space="preserve"> (</w:t>
      </w:r>
      <w:r w:rsidR="0076007B">
        <w:fldChar w:fldCharType="begin"/>
      </w:r>
      <w:r w:rsidR="0076007B">
        <w:instrText xml:space="preserve"> REF _Ref190692638 \n \h </w:instrText>
      </w:r>
      <w:r w:rsidR="0076007B">
        <w:fldChar w:fldCharType="separate"/>
      </w:r>
      <w:r w:rsidR="005B212B">
        <w:t>Figure 16</w:t>
      </w:r>
      <w:r w:rsidR="0076007B">
        <w:fldChar w:fldCharType="end"/>
      </w:r>
      <w:r w:rsidR="0076007B">
        <w:t>)</w:t>
      </w:r>
      <w:r w:rsidRPr="00663C2A">
        <w:t>.</w:t>
      </w:r>
      <w:r>
        <w:rPr>
          <w:i/>
          <w:iCs/>
        </w:rPr>
        <w:t xml:space="preserve"> </w:t>
      </w:r>
      <w:r w:rsidRPr="00BC593C">
        <w:rPr>
          <w:i/>
          <w:iCs/>
        </w:rPr>
        <w:t>Wolbachia</w:t>
      </w:r>
      <w:r>
        <w:t xml:space="preserve"> </w:t>
      </w:r>
      <w:r w:rsidR="00693E96">
        <w:t xml:space="preserve">is </w:t>
      </w:r>
      <w:r w:rsidR="005A60C3">
        <w:t xml:space="preserve">therefore </w:t>
      </w:r>
      <w:r w:rsidR="00693E96">
        <w:t xml:space="preserve">maternally transmitted and deployment </w:t>
      </w:r>
      <w:r w:rsidR="005A7A6C">
        <w:t xml:space="preserve">of </w:t>
      </w:r>
      <w:r w:rsidR="005A7A6C" w:rsidRPr="00B97252">
        <w:rPr>
          <w:i/>
          <w:iCs/>
        </w:rPr>
        <w:t>Wolbachia</w:t>
      </w:r>
      <w:r w:rsidR="005A7A6C">
        <w:t xml:space="preserve"> </w:t>
      </w:r>
      <w:r w:rsidR="00693E96">
        <w:t xml:space="preserve">in the field showed that it was efficiently passed from a female carrying </w:t>
      </w:r>
      <w:r w:rsidR="00693E96" w:rsidRPr="00B97252">
        <w:rPr>
          <w:i/>
          <w:iCs/>
        </w:rPr>
        <w:t>Wolbachia</w:t>
      </w:r>
      <w:r w:rsidR="00693E96">
        <w:t xml:space="preserve"> to its progeny</w:t>
      </w:r>
      <w:r w:rsidR="008032BB">
        <w:t xml:space="preserve"> </w:t>
      </w:r>
      <w:r w:rsidR="00BA1B23">
        <w:fldChar w:fldCharType="begin">
          <w:fldData xml:space="preserve">PEVuZE5vdGU+PENpdGU+PEF1dGhvcj5KaWdnaW5zPC9BdXRob3I+PFllYXI+MjAxNzwvWWVhcj48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</w:fldData>
        </w:fldChar>
      </w:r>
      <w:r w:rsidR="00BA1B23">
        <w:instrText xml:space="preserve"> ADDIN EN.CITE </w:instrText>
      </w:r>
      <w:r w:rsidR="00BA1B23">
        <w:fldChar w:fldCharType="begin">
          <w:fldData xml:space="preserve">PEVuZE5vdGU+PENpdGU+PEF1dGhvcj5KaWdnaW5zPC9BdXRob3I+PFllYXI+MjAxNzwvWWVhcj48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</w:fldData>
        </w:fldChar>
      </w:r>
      <w:r w:rsidR="00BA1B23">
        <w:instrText xml:space="preserve"> ADDIN EN.CITE.DATA </w:instrText>
      </w:r>
      <w:r w:rsidR="00BA1B23">
        <w:fldChar w:fldCharType="end"/>
      </w:r>
      <w:r w:rsidR="00BA1B23">
        <w:fldChar w:fldCharType="separate"/>
      </w:r>
      <w:r w:rsidR="00BA1B23">
        <w:rPr>
          <w:noProof/>
        </w:rPr>
        <w:t>(</w:t>
      </w:r>
      <w:hyperlink w:anchor="_ENREF_58" w:tooltip="Jiggins, 2017 #110" w:history="1">
        <w:r w:rsidR="00B25512">
          <w:rPr>
            <w:noProof/>
          </w:rPr>
          <w:t>Jiggins, 2017</w:t>
        </w:r>
      </w:hyperlink>
      <w:r w:rsidR="00BA1B23">
        <w:rPr>
          <w:noProof/>
        </w:rPr>
        <w:t>)</w:t>
      </w:r>
      <w:r w:rsidR="00BA1B23">
        <w:fldChar w:fldCharType="end"/>
      </w:r>
      <w:r w:rsidR="00693E96">
        <w:t xml:space="preserve">. </w:t>
      </w:r>
    </w:p>
    <w:p w14:paraId="6D202EBB" w14:textId="77777777" w:rsidR="008736DD" w:rsidRDefault="00693E96" w:rsidP="00B97252">
      <w:pPr>
        <w:pStyle w:val="RARMPnumberedparagraphs"/>
        <w:numPr>
          <w:ilvl w:val="0"/>
          <w:numId w:val="0"/>
        </w:numPr>
      </w:pPr>
      <w:r>
        <w:rPr>
          <w:noProof/>
        </w:rPr>
        <w:drawing>
          <wp:inline distT="0" distB="0" distL="0" distR="0" wp14:anchorId="231D8121" wp14:editId="160EDB45">
            <wp:extent cx="4709567" cy="2787789"/>
            <wp:effectExtent l="0" t="0" r="0" b="0"/>
            <wp:docPr id="216608524" name="Picture 1" descr="Figure 16 Maternal transmission of Wolbachia in the Wolbachia-infected mosquitoes (Ros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08524" name="Picture 1" descr="Figure 16 Maternal transmission of Wolbachia in the Wolbachia-infected mosquitoes (Ross, 20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29290" cy="2799464"/>
                    </a:xfrm>
                    <a:prstGeom prst="rect">
                      <a:avLst/>
                    </a:prstGeom>
                    <a:noFill/>
                    <a:ln>
                      <a:noFill/>
                    </a:ln>
                  </pic:spPr>
                </pic:pic>
              </a:graphicData>
            </a:graphic>
          </wp:inline>
        </w:drawing>
      </w:r>
    </w:p>
    <w:p w14:paraId="1B05975C" w14:textId="5C178887" w:rsidR="00693E96" w:rsidRDefault="008736DD" w:rsidP="00B97252">
      <w:pPr>
        <w:pStyle w:val="Figure"/>
      </w:pPr>
      <w:bookmarkStart w:id="425" w:name="_Ref190692638"/>
      <w:r>
        <w:t xml:space="preserve">Maternal transmission of </w:t>
      </w:r>
      <w:r w:rsidRPr="00B97252">
        <w:rPr>
          <w:i/>
          <w:iCs/>
        </w:rPr>
        <w:t>Wolbachia</w:t>
      </w:r>
      <w:r>
        <w:t xml:space="preserve"> in the </w:t>
      </w:r>
      <w:r w:rsidRPr="00B97252">
        <w:rPr>
          <w:i/>
          <w:iCs/>
        </w:rPr>
        <w:t>Wolbachia</w:t>
      </w:r>
      <w:r>
        <w:t>-infected mosquitoes</w:t>
      </w:r>
      <w:r w:rsidR="008032BB">
        <w:t xml:space="preserve"> </w:t>
      </w:r>
      <w:r w:rsidR="00BA1B23">
        <w:fldChar w:fldCharType="begin"/>
      </w:r>
      <w:r w:rsidR="00BA1B23">
        <w:instrText xml:space="preserve"> ADDIN EN.CITE &lt;EndNote&gt;&lt;Cite&gt;&lt;Author&gt;Ross&lt;/Author&gt;&lt;Year&gt;2018&lt;/Year&gt;&lt;RecNum&gt;111&lt;/RecNum&gt;&lt;DisplayText&gt;(Ross, 2018)&lt;/DisplayText&gt;&lt;record&gt;&lt;rec-number&gt;111&lt;/rec-number&gt;&lt;foreign-keys&gt;&lt;key app="EN" db-id="z5rzptdpvzt5pcevte15sz9v2p5szw99zv9w" timestamp="1739749110"&gt;111&lt;/key&gt;&lt;/foreign-keys&gt;&lt;ref-type name="Web Page"&gt;12&lt;/ref-type&gt;&lt;contributors&gt;&lt;authors&gt;&lt;author&gt;Ross, P.&lt;/author&gt;&lt;/authors&gt;&lt;/contributors&gt;&lt;titles&gt;&lt;title&gt;WOLBACHIA BACTERIA IN ACTION | How we’re using naturally occurring bacteria to stop mosquitoes from spreading disease&lt;/title&gt;&lt;/titles&gt;&lt;volume&gt;2025&lt;/volume&gt;&lt;number&gt;17 February 2025&lt;/number&gt;&lt;dates&gt;&lt;year&gt;2018&lt;/year&gt;&lt;/dates&gt;&lt;publisher&gt;Pest &amp;amp; Environmental Adaptation Research Group (PEARG), University of Melbourne&lt;/publisher&gt;&lt;urls&gt;&lt;related-urls&gt;&lt;url&gt;https://blogs.unimelb.edu.au/pearg/author/pearg/&lt;/url&gt;&lt;/related-urls&gt;&lt;/urls&gt;&lt;/record&gt;&lt;/Cite&gt;&lt;/EndNote&gt;</w:instrText>
      </w:r>
      <w:r w:rsidR="00BA1B23">
        <w:fldChar w:fldCharType="separate"/>
      </w:r>
      <w:r w:rsidR="00BA1B23">
        <w:rPr>
          <w:noProof/>
        </w:rPr>
        <w:t>(</w:t>
      </w:r>
      <w:hyperlink w:anchor="_ENREF_113" w:tooltip="Ross, 2018 #111" w:history="1">
        <w:r w:rsidR="00B25512">
          <w:rPr>
            <w:noProof/>
          </w:rPr>
          <w:t>Ross, 2018</w:t>
        </w:r>
      </w:hyperlink>
      <w:r w:rsidR="00BA1B23">
        <w:rPr>
          <w:noProof/>
        </w:rPr>
        <w:t>)</w:t>
      </w:r>
      <w:r w:rsidR="00BA1B23">
        <w:fldChar w:fldCharType="end"/>
      </w:r>
      <w:r w:rsidR="008032BB">
        <w:t>.</w:t>
      </w:r>
      <w:bookmarkEnd w:id="425"/>
    </w:p>
    <w:p w14:paraId="67FF8F22" w14:textId="5717F7D9" w:rsidR="00E52BC4" w:rsidRDefault="005A60C3" w:rsidP="0076007B">
      <w:pPr>
        <w:pStyle w:val="RARMPnumberedparagraphs"/>
      </w:pPr>
      <w:r>
        <w:t xml:space="preserve">The male GM mosquitoes released into the environment </w:t>
      </w:r>
      <w:r w:rsidR="005A7A6C">
        <w:t>c</w:t>
      </w:r>
      <w:r>
        <w:t xml:space="preserve">ould encounter and mate with </w:t>
      </w:r>
      <w:r w:rsidR="0023699A">
        <w:t xml:space="preserve">WT </w:t>
      </w:r>
      <w:r>
        <w:t>female</w:t>
      </w:r>
      <w:r w:rsidR="005A7A6C">
        <w:t xml:space="preserve"> </w:t>
      </w:r>
      <w:r>
        <w:t xml:space="preserve">mosquitoes carrying </w:t>
      </w:r>
      <w:r w:rsidRPr="0071199A">
        <w:rPr>
          <w:i/>
          <w:iCs/>
        </w:rPr>
        <w:t>Wolbachia</w:t>
      </w:r>
      <w:r>
        <w:t xml:space="preserve">. </w:t>
      </w:r>
      <w:r w:rsidR="004841AB">
        <w:t>T</w:t>
      </w:r>
      <w:r w:rsidR="00DD0CA7">
        <w:t xml:space="preserve">he </w:t>
      </w:r>
      <w:r>
        <w:t xml:space="preserve">resulting </w:t>
      </w:r>
      <w:r w:rsidR="00DD0CA7">
        <w:t>progeny</w:t>
      </w:r>
      <w:r w:rsidR="004841AB">
        <w:t xml:space="preserve"> (F1)</w:t>
      </w:r>
      <w:r w:rsidR="00DD0CA7">
        <w:t xml:space="preserve"> would be </w:t>
      </w:r>
      <w:r w:rsidR="005A7A6C">
        <w:t xml:space="preserve">all be </w:t>
      </w:r>
      <w:r w:rsidR="00DD0CA7">
        <w:t>male</w:t>
      </w:r>
      <w:r w:rsidR="005A7A6C">
        <w:t>s</w:t>
      </w:r>
      <w:r>
        <w:t xml:space="preserve"> carrying </w:t>
      </w:r>
      <w:r w:rsidRPr="00B97252">
        <w:rPr>
          <w:i/>
          <w:iCs/>
        </w:rPr>
        <w:t>Wolbachia</w:t>
      </w:r>
      <w:r w:rsidR="005A7A6C">
        <w:t xml:space="preserve">, </w:t>
      </w:r>
      <w:r>
        <w:t>h</w:t>
      </w:r>
      <w:r w:rsidR="00DD0CA7">
        <w:t>emizygo</w:t>
      </w:r>
      <w:r w:rsidR="005A7A6C">
        <w:t>us</w:t>
      </w:r>
      <w:r w:rsidR="00DD0CA7">
        <w:t xml:space="preserve"> for the </w:t>
      </w:r>
      <w:proofErr w:type="spellStart"/>
      <w:r>
        <w:t>tTAV</w:t>
      </w:r>
      <w:proofErr w:type="spellEnd"/>
      <w:r>
        <w:t xml:space="preserve"> gene</w:t>
      </w:r>
      <w:r w:rsidR="00DD0CA7">
        <w:t xml:space="preserve">. </w:t>
      </w:r>
    </w:p>
    <w:p w14:paraId="6CBF3C39" w14:textId="378F61BC" w:rsidR="005A60C3" w:rsidRDefault="005A60C3" w:rsidP="0076007B">
      <w:pPr>
        <w:pStyle w:val="RARMPnumberedparagraphs"/>
      </w:pPr>
      <w:r>
        <w:lastRenderedPageBreak/>
        <w:t xml:space="preserve">In </w:t>
      </w:r>
      <w:r w:rsidR="0076007B">
        <w:fldChar w:fldCharType="begin"/>
      </w:r>
      <w:r w:rsidR="0076007B">
        <w:instrText xml:space="preserve"> REF _Ref190692698 \n \h </w:instrText>
      </w:r>
      <w:r w:rsidR="0076007B">
        <w:fldChar w:fldCharType="separate"/>
      </w:r>
      <w:r w:rsidR="005B212B">
        <w:t>Figure 17</w:t>
      </w:r>
      <w:r w:rsidR="0076007B">
        <w:fldChar w:fldCharType="end"/>
      </w:r>
      <w:r>
        <w:t xml:space="preserve"> below, </w:t>
      </w:r>
      <w:r w:rsidR="00BB27E8">
        <w:t>a schematic of</w:t>
      </w:r>
      <w:r>
        <w:t xml:space="preserve"> the outcome of the F1 males subsequently mat</w:t>
      </w:r>
      <w:r w:rsidR="004841AB">
        <w:t>ing</w:t>
      </w:r>
      <w:r>
        <w:t xml:space="preserve"> with a </w:t>
      </w:r>
      <w:r w:rsidR="00C742C8">
        <w:t xml:space="preserve">WT </w:t>
      </w:r>
      <w:r>
        <w:t xml:space="preserve">female carrying </w:t>
      </w:r>
      <w:r w:rsidRPr="00B97252">
        <w:rPr>
          <w:i/>
          <w:iCs/>
        </w:rPr>
        <w:t>Wolbachia</w:t>
      </w:r>
      <w:r>
        <w:t xml:space="preserve"> or not</w:t>
      </w:r>
      <w:r w:rsidR="00120108">
        <w:t>,</w:t>
      </w:r>
      <w:r w:rsidR="00BB27E8">
        <w:t xml:space="preserve"> is included</w:t>
      </w:r>
      <w:r>
        <w:t>. If the subsequent cross involve</w:t>
      </w:r>
      <w:r w:rsidR="004841AB">
        <w:t>s</w:t>
      </w:r>
      <w:r>
        <w:t xml:space="preserve"> a female not carrying </w:t>
      </w:r>
      <w:r w:rsidRPr="00B97252">
        <w:rPr>
          <w:i/>
          <w:iCs/>
        </w:rPr>
        <w:t>Wolbachia</w:t>
      </w:r>
      <w:r>
        <w:t>, no offspr</w:t>
      </w:r>
      <w:r w:rsidR="004841AB">
        <w:t>i</w:t>
      </w:r>
      <w:r>
        <w:t>ng would be produced due to the cytoplasmic incompatibility describe</w:t>
      </w:r>
      <w:r w:rsidR="00C56699">
        <w:t>d</w:t>
      </w:r>
      <w:r>
        <w:t xml:space="preserve"> above</w:t>
      </w:r>
      <w:r w:rsidR="00C56699">
        <w:t>.</w:t>
      </w:r>
    </w:p>
    <w:p w14:paraId="48C32295" w14:textId="3A4E9A3E" w:rsidR="00D57E27" w:rsidRDefault="00630815" w:rsidP="00B97252">
      <w:pPr>
        <w:pStyle w:val="RARMPnumberedparagraphs"/>
        <w:numPr>
          <w:ilvl w:val="0"/>
          <w:numId w:val="0"/>
        </w:numPr>
      </w:pPr>
      <w:r>
        <w:rPr>
          <w:noProof/>
        </w:rPr>
        <w:drawing>
          <wp:inline distT="0" distB="0" distL="0" distR="0" wp14:anchorId="74801D7A" wp14:editId="600EEA06">
            <wp:extent cx="5761355" cy="3408045"/>
            <wp:effectExtent l="0" t="0" r="0" b="1905"/>
            <wp:docPr id="2065788660" name="Picture 1" descr="Figure 17Schematic representation of the breeding of the GM male mosquito with wild type female mosquitoes with or without Wolbachia (drawn by O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88660" name="Picture 1" descr="Figure 17Schematic representation of the breeding of the GM male mosquito with wild type female mosquitoes with or without Wolbachia (drawn by OGTR)."/>
                    <pic:cNvPicPr/>
                  </pic:nvPicPr>
                  <pic:blipFill>
                    <a:blip r:embed="rId50"/>
                    <a:stretch>
                      <a:fillRect/>
                    </a:stretch>
                  </pic:blipFill>
                  <pic:spPr>
                    <a:xfrm>
                      <a:off x="0" y="0"/>
                      <a:ext cx="5761355" cy="3408045"/>
                    </a:xfrm>
                    <a:prstGeom prst="rect">
                      <a:avLst/>
                    </a:prstGeom>
                  </pic:spPr>
                </pic:pic>
              </a:graphicData>
            </a:graphic>
          </wp:inline>
        </w:drawing>
      </w:r>
    </w:p>
    <w:p w14:paraId="150B076E" w14:textId="38739DFA" w:rsidR="00D57E27" w:rsidRDefault="008736DD" w:rsidP="00B97252">
      <w:pPr>
        <w:pStyle w:val="Figure"/>
      </w:pPr>
      <w:bookmarkStart w:id="426" w:name="_Ref190681264"/>
      <w:r>
        <w:t xml:space="preserve">Schematic representation of the breeding of the GM male mosquito with </w:t>
      </w:r>
      <w:r w:rsidR="00BB27E8">
        <w:t xml:space="preserve">wild type female </w:t>
      </w:r>
      <w:r>
        <w:t>mosquito</w:t>
      </w:r>
      <w:r w:rsidR="00B97252">
        <w:t>es</w:t>
      </w:r>
      <w:r w:rsidR="00BB27E8">
        <w:t xml:space="preserve"> </w:t>
      </w:r>
      <w:r w:rsidR="00B97252">
        <w:t xml:space="preserve">with or without </w:t>
      </w:r>
      <w:r w:rsidR="00BB27E8" w:rsidRPr="00B97252">
        <w:rPr>
          <w:i/>
          <w:iCs/>
        </w:rPr>
        <w:t>Wolbachia</w:t>
      </w:r>
      <w:r w:rsidR="000442EE">
        <w:rPr>
          <w:i/>
          <w:iCs/>
        </w:rPr>
        <w:t xml:space="preserve"> </w:t>
      </w:r>
      <w:r w:rsidR="0077061B">
        <w:t>(drawn by OGTR)</w:t>
      </w:r>
      <w:r w:rsidR="00C365D3">
        <w:t>.</w:t>
      </w:r>
      <w:bookmarkStart w:id="427" w:name="_Ref190692698"/>
      <w:bookmarkEnd w:id="426"/>
    </w:p>
    <w:bookmarkEnd w:id="427"/>
    <w:p w14:paraId="65F6A0A0" w14:textId="7A2480B9" w:rsidR="00F07411" w:rsidRDefault="00C56699" w:rsidP="0076007B">
      <w:pPr>
        <w:pStyle w:val="RARMPnumberedparagraphs"/>
      </w:pPr>
      <w:r>
        <w:t xml:space="preserve">If the F1 male GM hemizygote mosquito mates with a </w:t>
      </w:r>
      <w:r w:rsidR="0023699A">
        <w:t xml:space="preserve">WT </w:t>
      </w:r>
      <w:r>
        <w:t>female</w:t>
      </w:r>
      <w:r w:rsidR="00C365D3">
        <w:t xml:space="preserve"> </w:t>
      </w:r>
      <w:r w:rsidR="00B97252">
        <w:t xml:space="preserve">mosquito </w:t>
      </w:r>
      <w:r>
        <w:t xml:space="preserve">carrying </w:t>
      </w:r>
      <w:r w:rsidRPr="00DB32DD">
        <w:rPr>
          <w:i/>
          <w:iCs/>
        </w:rPr>
        <w:t>Wolbachia</w:t>
      </w:r>
      <w:r>
        <w:t xml:space="preserve">, 50% of the offspring </w:t>
      </w:r>
      <w:r w:rsidR="00CB337A">
        <w:t xml:space="preserve">(25% male, 25% female) </w:t>
      </w:r>
      <w:r>
        <w:t xml:space="preserve">would </w:t>
      </w:r>
      <w:r w:rsidR="00CB337A">
        <w:t xml:space="preserve">not be GM and </w:t>
      </w:r>
      <w:r>
        <w:t xml:space="preserve">be free of the </w:t>
      </w:r>
      <w:proofErr w:type="spellStart"/>
      <w:r>
        <w:t>tTAV</w:t>
      </w:r>
      <w:proofErr w:type="spellEnd"/>
      <w:r w:rsidR="00C365D3">
        <w:t xml:space="preserve"> and DsRed2</w:t>
      </w:r>
      <w:r>
        <w:t xml:space="preserve"> gene</w:t>
      </w:r>
      <w:r w:rsidR="00C365D3">
        <w:t>s</w:t>
      </w:r>
      <w:r>
        <w:t xml:space="preserve"> and carry </w:t>
      </w:r>
      <w:r w:rsidRPr="00DB32DD">
        <w:rPr>
          <w:i/>
          <w:iCs/>
        </w:rPr>
        <w:t>Wolbachia</w:t>
      </w:r>
      <w:r>
        <w:t xml:space="preserve"> as per the local population. </w:t>
      </w:r>
      <w:r w:rsidR="00CB337A">
        <w:t xml:space="preserve">The other 50% of the progeny would be GM and carry the </w:t>
      </w:r>
      <w:proofErr w:type="spellStart"/>
      <w:r w:rsidR="00CB337A">
        <w:t>tTAV</w:t>
      </w:r>
      <w:proofErr w:type="spellEnd"/>
      <w:r w:rsidR="00CB337A">
        <w:t xml:space="preserve"> and DsRed2 genes. T</w:t>
      </w:r>
      <w:r>
        <w:t xml:space="preserve">he female GM mosquitoes </w:t>
      </w:r>
      <w:r w:rsidR="00CB337A">
        <w:t xml:space="preserve">(25% of the progeny) </w:t>
      </w:r>
      <w:r>
        <w:t>would not reach adulthood</w:t>
      </w:r>
      <w:r w:rsidR="00CB337A">
        <w:t>. The male progeny (25% of the progeny)</w:t>
      </w:r>
      <w:r>
        <w:t xml:space="preserve"> from this cross would survive and continue to subsequently transfer the </w:t>
      </w:r>
      <w:proofErr w:type="spellStart"/>
      <w:r>
        <w:t>tTAV</w:t>
      </w:r>
      <w:proofErr w:type="spellEnd"/>
      <w:r>
        <w:t xml:space="preserve"> and DsRed</w:t>
      </w:r>
      <w:r w:rsidR="00C365D3">
        <w:t>2</w:t>
      </w:r>
      <w:r>
        <w:t xml:space="preserve"> genes. </w:t>
      </w:r>
    </w:p>
    <w:p w14:paraId="2301E644" w14:textId="357502D3" w:rsidR="00C56699" w:rsidRDefault="00F07411" w:rsidP="0076007B">
      <w:pPr>
        <w:pStyle w:val="RARMPnumberedparagraphs"/>
      </w:pPr>
      <w:r>
        <w:t xml:space="preserve">As discussed in </w:t>
      </w:r>
      <w:r>
        <w:fldChar w:fldCharType="begin"/>
      </w:r>
      <w:r>
        <w:instrText xml:space="preserve"> REF _Ref196296531 \n \h </w:instrText>
      </w:r>
      <w:r>
        <w:fldChar w:fldCharType="separate"/>
      </w:r>
      <w:r w:rsidR="005B212B">
        <w:t>Chapter 1</w:t>
      </w:r>
      <w:r>
        <w:fldChar w:fldCharType="end"/>
      </w:r>
      <w:r>
        <w:t xml:space="preserve">, Section </w:t>
      </w:r>
      <w:r>
        <w:fldChar w:fldCharType="begin"/>
      </w:r>
      <w:r>
        <w:instrText xml:space="preserve"> REF _Ref196296551 \n \h </w:instrText>
      </w:r>
      <w:r>
        <w:fldChar w:fldCharType="separate"/>
      </w:r>
      <w:r w:rsidR="005B212B">
        <w:t>4.2.10</w:t>
      </w:r>
      <w:r>
        <w:fldChar w:fldCharType="end"/>
      </w:r>
      <w:r>
        <w:t xml:space="preserve">, </w:t>
      </w:r>
      <w:r w:rsidRPr="005E2E4B">
        <w:rPr>
          <w:i/>
          <w:iCs/>
        </w:rPr>
        <w:t>Wolbachia</w:t>
      </w:r>
      <w:r>
        <w:t xml:space="preserve"> can be established and function as intended in the parental wild type mosquitoes used to generate the GM mosquitoes. Therefore, it is highly likely that the inheritance and cytoplasmic incompatibility profile of </w:t>
      </w:r>
      <w:r w:rsidRPr="005E2E4B">
        <w:rPr>
          <w:i/>
          <w:iCs/>
        </w:rPr>
        <w:t>Wolbachia</w:t>
      </w:r>
      <w:r>
        <w:t xml:space="preserve"> will be maintained in the GM mosquitoes.   </w:t>
      </w:r>
      <w:r w:rsidR="00C56699">
        <w:t xml:space="preserve"> </w:t>
      </w:r>
    </w:p>
    <w:p w14:paraId="7504D0E3" w14:textId="77777777" w:rsidR="00C56699" w:rsidRPr="0076007B" w:rsidRDefault="00C56699" w:rsidP="0076007B">
      <w:pPr>
        <w:pStyle w:val="Subheadings"/>
      </w:pPr>
      <w:r w:rsidRPr="0076007B">
        <w:t xml:space="preserve">Reduced effectiveness of </w:t>
      </w:r>
      <w:r w:rsidRPr="00DB32DD">
        <w:t xml:space="preserve">Wolbachia </w:t>
      </w:r>
      <w:r w:rsidRPr="0076007B">
        <w:t>as a dengue control strategy</w:t>
      </w:r>
    </w:p>
    <w:p w14:paraId="72362B7A" w14:textId="61B16940" w:rsidR="00B54FFB" w:rsidRDefault="00CB7C77" w:rsidP="0076007B">
      <w:pPr>
        <w:pStyle w:val="RARMPnumberedparagraphs"/>
      </w:pPr>
      <w:r>
        <w:t>T</w:t>
      </w:r>
      <w:r w:rsidR="00C56699">
        <w:t xml:space="preserve">he maternal </w:t>
      </w:r>
      <w:r w:rsidR="00C42789">
        <w:t xml:space="preserve">transmission of </w:t>
      </w:r>
      <w:r w:rsidR="00C42789" w:rsidRPr="0080156E">
        <w:rPr>
          <w:i/>
          <w:iCs/>
        </w:rPr>
        <w:t xml:space="preserve">Wolbachia </w:t>
      </w:r>
      <w:r>
        <w:t>may</w:t>
      </w:r>
      <w:r w:rsidR="00C42789">
        <w:t xml:space="preserve"> not necessarily occur in </w:t>
      </w:r>
      <w:r w:rsidR="00C56699">
        <w:t>100%</w:t>
      </w:r>
      <w:r w:rsidR="00C42789">
        <w:t xml:space="preserve"> of the offspring</w:t>
      </w:r>
      <w:r>
        <w:t>. Regardless,</w:t>
      </w:r>
      <w:r w:rsidR="00C42789">
        <w:t xml:space="preserve"> a gradual reduction in overall mosquito population</w:t>
      </w:r>
      <w:r>
        <w:t xml:space="preserve"> would occur</w:t>
      </w:r>
      <w:r w:rsidR="00C56699">
        <w:t xml:space="preserve"> through the reduction of </w:t>
      </w:r>
      <w:r>
        <w:t xml:space="preserve">the number </w:t>
      </w:r>
      <w:r w:rsidR="00DC0AF7">
        <w:t xml:space="preserve">of </w:t>
      </w:r>
      <w:r w:rsidR="00C56699">
        <w:t xml:space="preserve">female mosquitoes </w:t>
      </w:r>
      <w:r w:rsidR="00677B9D">
        <w:t xml:space="preserve">due to </w:t>
      </w:r>
      <w:r w:rsidR="00C56699">
        <w:t xml:space="preserve">the cytoplasmic incompatibility associated with </w:t>
      </w:r>
      <w:r w:rsidR="00C56699" w:rsidRPr="00744450">
        <w:rPr>
          <w:i/>
          <w:iCs/>
        </w:rPr>
        <w:t>Wolbachia</w:t>
      </w:r>
      <w:r w:rsidR="00C56699">
        <w:t xml:space="preserve"> transmission</w:t>
      </w:r>
      <w:r>
        <w:t xml:space="preserve"> and the non-viab</w:t>
      </w:r>
      <w:r w:rsidR="00DC0AF7">
        <w:t>i</w:t>
      </w:r>
      <w:r>
        <w:t>l</w:t>
      </w:r>
      <w:r w:rsidR="00DC0AF7">
        <w:t>ity of</w:t>
      </w:r>
      <w:r>
        <w:t xml:space="preserve"> GM female </w:t>
      </w:r>
      <w:r w:rsidR="003A7C73">
        <w:t>larva</w:t>
      </w:r>
      <w:r w:rsidR="00C56699">
        <w:t xml:space="preserve">. If the release of GM mosquitoes is a one-off event, the </w:t>
      </w:r>
      <w:proofErr w:type="spellStart"/>
      <w:r w:rsidR="00C56699">
        <w:t>tTAV</w:t>
      </w:r>
      <w:proofErr w:type="spellEnd"/>
      <w:r w:rsidR="00C365D3">
        <w:t xml:space="preserve"> and DsRed2</w:t>
      </w:r>
      <w:r w:rsidR="00C56699">
        <w:t xml:space="preserve"> gene</w:t>
      </w:r>
      <w:r w:rsidR="00C365D3">
        <w:t>s</w:t>
      </w:r>
      <w:r w:rsidR="00C56699">
        <w:t xml:space="preserve"> would rapidly be diluted in the population of mosquitoes and the number of</w:t>
      </w:r>
      <w:r w:rsidR="00554C9B" w:rsidRPr="00554C9B">
        <w:t xml:space="preserve"> </w:t>
      </w:r>
      <w:r w:rsidR="00554C9B">
        <w:t>WT</w:t>
      </w:r>
      <w:r w:rsidR="00C56699">
        <w:t xml:space="preserve"> female mosquitoes </w:t>
      </w:r>
      <w:r w:rsidR="004841AB">
        <w:t xml:space="preserve">carrying </w:t>
      </w:r>
      <w:r w:rsidR="004841AB" w:rsidRPr="0080156E">
        <w:rPr>
          <w:i/>
          <w:iCs/>
        </w:rPr>
        <w:t>Wolbachia</w:t>
      </w:r>
      <w:r w:rsidR="004841AB">
        <w:t xml:space="preserve"> or not </w:t>
      </w:r>
      <w:r w:rsidR="00C56699">
        <w:t xml:space="preserve">would return in time to </w:t>
      </w:r>
      <w:r w:rsidR="00D448D5">
        <w:t>the numbers pre-release</w:t>
      </w:r>
      <w:r w:rsidR="0002635E">
        <w:t>.</w:t>
      </w:r>
    </w:p>
    <w:p w14:paraId="2CCD5654" w14:textId="33FA7FA1" w:rsidR="00C56699" w:rsidRDefault="00C56699" w:rsidP="0076007B">
      <w:pPr>
        <w:pStyle w:val="RARMPnumberedparagraphs"/>
      </w:pPr>
      <w:r>
        <w:t xml:space="preserve">If the release of GM mosquitoes is a regular occurrence, the </w:t>
      </w:r>
      <w:r w:rsidR="00F933AD">
        <w:t xml:space="preserve">overall </w:t>
      </w:r>
      <w:r>
        <w:t>number</w:t>
      </w:r>
      <w:r w:rsidR="00F933AD">
        <w:t>s</w:t>
      </w:r>
      <w:r>
        <w:t xml:space="preserve"> of female</w:t>
      </w:r>
      <w:r w:rsidR="00D60370">
        <w:t>s</w:t>
      </w:r>
      <w:r>
        <w:t xml:space="preserve"> would </w:t>
      </w:r>
      <w:r w:rsidR="00875397">
        <w:t xml:space="preserve">be </w:t>
      </w:r>
      <w:r>
        <w:t>progressively reduced but the percentage of female</w:t>
      </w:r>
      <w:r w:rsidR="00F933AD">
        <w:t>s</w:t>
      </w:r>
      <w:r>
        <w:t xml:space="preserve"> in the mosquito population</w:t>
      </w:r>
      <w:r w:rsidR="00554C9B">
        <w:t xml:space="preserve"> carrying </w:t>
      </w:r>
      <w:r w:rsidR="00554C9B" w:rsidRPr="00DB32DD">
        <w:rPr>
          <w:i/>
          <w:iCs/>
        </w:rPr>
        <w:t>Wolbachia</w:t>
      </w:r>
      <w:r>
        <w:t xml:space="preserve"> may increase</w:t>
      </w:r>
      <w:r w:rsidR="00D60370">
        <w:t>. It is to be noted that the system describe</w:t>
      </w:r>
      <w:r w:rsidR="00E220C3">
        <w:t>d</w:t>
      </w:r>
      <w:r w:rsidR="00D60370">
        <w:t xml:space="preserve"> here does not consider the constant influx of </w:t>
      </w:r>
      <w:r w:rsidR="00F933AD">
        <w:t xml:space="preserve">WT </w:t>
      </w:r>
      <w:r w:rsidR="00D60370" w:rsidRPr="00DB32DD">
        <w:rPr>
          <w:i/>
          <w:iCs/>
        </w:rPr>
        <w:t>A</w:t>
      </w:r>
      <w:r w:rsidR="00875397">
        <w:rPr>
          <w:i/>
          <w:iCs/>
        </w:rPr>
        <w:t>e</w:t>
      </w:r>
      <w:r w:rsidR="00D60370" w:rsidRPr="00DB32DD">
        <w:rPr>
          <w:i/>
          <w:iCs/>
        </w:rPr>
        <w:t>. aegypti</w:t>
      </w:r>
      <w:r w:rsidR="00D60370">
        <w:t xml:space="preserve"> from other sources or area</w:t>
      </w:r>
      <w:r w:rsidR="00F933AD">
        <w:t>s</w:t>
      </w:r>
      <w:r w:rsidR="00D60370">
        <w:t xml:space="preserve"> which also play</w:t>
      </w:r>
      <w:r w:rsidR="00F933AD">
        <w:t>s</w:t>
      </w:r>
      <w:r w:rsidR="00D60370">
        <w:t xml:space="preserve"> a role in the dynamic</w:t>
      </w:r>
      <w:r w:rsidR="00554C9B">
        <w:t>s</w:t>
      </w:r>
      <w:r w:rsidR="00D60370">
        <w:t xml:space="preserve"> of those mosquito populations.</w:t>
      </w:r>
      <w:r w:rsidR="00FD6E4E">
        <w:t xml:space="preserve"> </w:t>
      </w:r>
      <w:r w:rsidR="008E07E9">
        <w:t xml:space="preserve">If the release of the GM </w:t>
      </w:r>
      <w:proofErr w:type="gramStart"/>
      <w:r w:rsidR="008E07E9">
        <w:t>mosquitoes</w:t>
      </w:r>
      <w:proofErr w:type="gramEnd"/>
      <w:r w:rsidR="008E07E9">
        <w:t xml:space="preserve"> </w:t>
      </w:r>
      <w:r w:rsidR="006D2508">
        <w:t xml:space="preserve">results in a sustained and </w:t>
      </w:r>
      <w:r w:rsidR="006D2508">
        <w:lastRenderedPageBreak/>
        <w:t xml:space="preserve">significant reduction, </w:t>
      </w:r>
      <w:r w:rsidR="00386FF8">
        <w:t xml:space="preserve">there </w:t>
      </w:r>
      <w:proofErr w:type="spellStart"/>
      <w:r w:rsidR="00386FF8">
        <w:t>maybe</w:t>
      </w:r>
      <w:proofErr w:type="spellEnd"/>
      <w:r w:rsidR="00386FF8">
        <w:t xml:space="preserve"> an </w:t>
      </w:r>
      <w:r w:rsidR="006D2508">
        <w:t xml:space="preserve">influx of mosquitoes free of </w:t>
      </w:r>
      <w:r w:rsidR="006D2508" w:rsidRPr="00DF7294">
        <w:rPr>
          <w:i/>
          <w:iCs/>
        </w:rPr>
        <w:t xml:space="preserve">Wolbachia </w:t>
      </w:r>
      <w:r w:rsidR="00386FF8">
        <w:t>from a neighbouring population, r</w:t>
      </w:r>
      <w:r w:rsidR="006D2508">
        <w:t>esult</w:t>
      </w:r>
      <w:r w:rsidR="00386FF8">
        <w:t>ing</w:t>
      </w:r>
      <w:r w:rsidR="006D2508">
        <w:t xml:space="preserve"> in the </w:t>
      </w:r>
      <w:r w:rsidR="00386FF8">
        <w:t xml:space="preserve">local </w:t>
      </w:r>
      <w:r w:rsidR="006D2508">
        <w:t xml:space="preserve">extinction of mosquitoes carrying </w:t>
      </w:r>
      <w:r w:rsidR="006D2508" w:rsidRPr="00DF7294">
        <w:rPr>
          <w:i/>
          <w:iCs/>
        </w:rPr>
        <w:t>Wolbachia</w:t>
      </w:r>
      <w:r w:rsidR="006D2508">
        <w:t>. However, in those area</w:t>
      </w:r>
      <w:r w:rsidR="00120108">
        <w:t>s</w:t>
      </w:r>
      <w:r w:rsidR="006D2508">
        <w:t xml:space="preserve">, it is still expected that fewer females would present, </w:t>
      </w:r>
      <w:r w:rsidR="00120108">
        <w:t xml:space="preserve">so </w:t>
      </w:r>
      <w:r w:rsidR="006D2508">
        <w:t>it is highly unlikely that the transmission of arboviruses would increase.</w:t>
      </w:r>
    </w:p>
    <w:p w14:paraId="480918D6" w14:textId="55A61303" w:rsidR="007563D2" w:rsidRDefault="003844D7" w:rsidP="000442EE">
      <w:pPr>
        <w:pStyle w:val="RARMPnumberedparagraphs"/>
      </w:pPr>
      <w:r>
        <w:t>As mentioned in Chapter 1 Section</w:t>
      </w:r>
      <w:r w:rsidR="00DA4650">
        <w:t xml:space="preserve"> 1.2.1</w:t>
      </w:r>
      <w:r>
        <w:t xml:space="preserve">, there are various other methods in controlling the population of </w:t>
      </w:r>
      <w:r w:rsidRPr="00875397">
        <w:rPr>
          <w:i/>
          <w:iCs/>
        </w:rPr>
        <w:t>Ae. aegypti</w:t>
      </w:r>
      <w:r>
        <w:t xml:space="preserve"> including</w:t>
      </w:r>
      <w:r w:rsidR="004F0B81">
        <w:t xml:space="preserve"> </w:t>
      </w:r>
      <w:r>
        <w:t>the use of larvicides and insecticides</w:t>
      </w:r>
      <w:r w:rsidR="00457B92">
        <w:t xml:space="preserve"> or practices to reduce breeding </w:t>
      </w:r>
      <w:r w:rsidR="00875397">
        <w:t>areas</w:t>
      </w:r>
      <w:r w:rsidR="004F0B81">
        <w:t>.</w:t>
      </w:r>
      <w:r>
        <w:t xml:space="preserve"> </w:t>
      </w:r>
      <w:r w:rsidR="004F0B81">
        <w:t xml:space="preserve">These methods already impact the mosquito population, including those mosquitoes carrying </w:t>
      </w:r>
      <w:r w:rsidR="004F0B81" w:rsidRPr="0080156E">
        <w:rPr>
          <w:i/>
          <w:iCs/>
        </w:rPr>
        <w:t>Wolbachia</w:t>
      </w:r>
      <w:r w:rsidR="004F0B81">
        <w:rPr>
          <w:i/>
          <w:iCs/>
        </w:rPr>
        <w:t>.</w:t>
      </w:r>
    </w:p>
    <w:p w14:paraId="318347B2" w14:textId="77777777" w:rsidR="000A45BC" w:rsidRPr="000A29BE" w:rsidRDefault="000A45BC" w:rsidP="000A45BC">
      <w:pPr>
        <w:pStyle w:val="5RARMP"/>
      </w:pPr>
      <w:r w:rsidRPr="000A29BE">
        <w:t>Potential harm</w:t>
      </w:r>
    </w:p>
    <w:p w14:paraId="39DA3356" w14:textId="77777777" w:rsidR="00EA1DE2" w:rsidRDefault="000A45BC" w:rsidP="0076007B">
      <w:pPr>
        <w:pStyle w:val="RARMPnumberedparagraphs"/>
      </w:pPr>
      <w:r>
        <w:t>The release of the GM</w:t>
      </w:r>
      <w:r w:rsidR="00D60370">
        <w:t xml:space="preserve"> mosquito</w:t>
      </w:r>
      <w:r w:rsidR="00B66EC5">
        <w:t>es</w:t>
      </w:r>
      <w:r>
        <w:t xml:space="preserve"> seeks a similar outcome to the release of </w:t>
      </w:r>
      <w:r w:rsidR="00F933AD">
        <w:t xml:space="preserve">mosquitoes containing </w:t>
      </w:r>
      <w:r w:rsidRPr="005D4839">
        <w:rPr>
          <w:i/>
          <w:iCs/>
        </w:rPr>
        <w:t>Wolbachia</w:t>
      </w:r>
      <w:r>
        <w:t>, which is the prevention of dengue</w:t>
      </w:r>
      <w:r w:rsidR="00DB32DD" w:rsidRPr="00DB32DD">
        <w:t xml:space="preserve"> </w:t>
      </w:r>
      <w:r w:rsidR="00DB32DD">
        <w:t>transmission</w:t>
      </w:r>
      <w:r>
        <w:t xml:space="preserve">. The continued release of the </w:t>
      </w:r>
      <w:r w:rsidR="009343BC">
        <w:t xml:space="preserve">GM </w:t>
      </w:r>
      <w:r w:rsidR="00F933AD">
        <w:t>mosquitoes</w:t>
      </w:r>
      <w:r>
        <w:t xml:space="preserve"> can suppress the female population</w:t>
      </w:r>
      <w:r w:rsidR="00D60370">
        <w:t xml:space="preserve"> but overall do</w:t>
      </w:r>
      <w:r w:rsidR="00F933AD">
        <w:t>es</w:t>
      </w:r>
      <w:r w:rsidR="00D60370">
        <w:t xml:space="preserve"> not affect the transmission of </w:t>
      </w:r>
      <w:r w:rsidR="00D60370" w:rsidRPr="0080156E">
        <w:rPr>
          <w:i/>
          <w:iCs/>
        </w:rPr>
        <w:t>Wolbachia</w:t>
      </w:r>
      <w:r w:rsidR="00D60370">
        <w:t xml:space="preserve"> in </w:t>
      </w:r>
      <w:r w:rsidR="00F933AD">
        <w:t xml:space="preserve">the </w:t>
      </w:r>
      <w:r w:rsidR="00D60370" w:rsidRPr="00DB32DD">
        <w:rPr>
          <w:i/>
          <w:iCs/>
        </w:rPr>
        <w:t>A</w:t>
      </w:r>
      <w:r w:rsidR="00B66EC5" w:rsidRPr="00DB32DD">
        <w:rPr>
          <w:i/>
          <w:iCs/>
        </w:rPr>
        <w:t>e</w:t>
      </w:r>
      <w:r w:rsidR="00D60370" w:rsidRPr="00DB32DD">
        <w:rPr>
          <w:i/>
          <w:iCs/>
        </w:rPr>
        <w:t>. a</w:t>
      </w:r>
      <w:r w:rsidR="00B66EC5" w:rsidRPr="00DB32DD">
        <w:rPr>
          <w:i/>
          <w:iCs/>
        </w:rPr>
        <w:t>e</w:t>
      </w:r>
      <w:r w:rsidR="00D60370" w:rsidRPr="00DB32DD">
        <w:rPr>
          <w:i/>
          <w:iCs/>
        </w:rPr>
        <w:t xml:space="preserve">gypti </w:t>
      </w:r>
      <w:r w:rsidR="00D60370" w:rsidRPr="00C056B1">
        <w:t>population</w:t>
      </w:r>
      <w:r w:rsidR="00C056B1">
        <w:t>.</w:t>
      </w:r>
      <w:r>
        <w:t xml:space="preserve"> Therefore, </w:t>
      </w:r>
      <w:r w:rsidR="00D60370">
        <w:t xml:space="preserve">it is highly unlikely that </w:t>
      </w:r>
      <w:r>
        <w:t>the release of the GM</w:t>
      </w:r>
      <w:r w:rsidR="00D60370">
        <w:t xml:space="preserve"> mosquitoes</w:t>
      </w:r>
      <w:r>
        <w:t xml:space="preserve"> </w:t>
      </w:r>
      <w:r w:rsidR="004841AB">
        <w:t xml:space="preserve">would </w:t>
      </w:r>
      <w:r>
        <w:t xml:space="preserve">result in the increase of </w:t>
      </w:r>
      <w:r w:rsidRPr="005D4839">
        <w:rPr>
          <w:i/>
          <w:iCs/>
        </w:rPr>
        <w:t>Ae. aegypti</w:t>
      </w:r>
      <w:r>
        <w:t xml:space="preserve"> </w:t>
      </w:r>
      <w:r w:rsidR="00FD6E4E">
        <w:t>population and therefore in the increase of incidence of arbovirus outbreak</w:t>
      </w:r>
      <w:r w:rsidR="00F933AD">
        <w:t>s</w:t>
      </w:r>
      <w:r w:rsidR="00EA1DE2">
        <w:t xml:space="preserve"> caused by </w:t>
      </w:r>
      <w:r w:rsidR="00EA1DE2" w:rsidRPr="008343B5">
        <w:rPr>
          <w:i/>
          <w:iCs/>
        </w:rPr>
        <w:t>Ae. aegypti</w:t>
      </w:r>
      <w:r>
        <w:t xml:space="preserve">. </w:t>
      </w:r>
    </w:p>
    <w:p w14:paraId="17627BA1" w14:textId="596423D2" w:rsidR="000A45BC" w:rsidRPr="000A29BE" w:rsidRDefault="000A45BC" w:rsidP="0076007B">
      <w:pPr>
        <w:pStyle w:val="RARMPnumberedparagraphs"/>
      </w:pPr>
      <w:r>
        <w:t>The risk</w:t>
      </w:r>
      <w:r w:rsidR="00875397">
        <w:t>-</w:t>
      </w:r>
      <w:r>
        <w:t xml:space="preserve">benefit analysis of the deployment of </w:t>
      </w:r>
      <w:r w:rsidR="004841AB">
        <w:t xml:space="preserve">the proposed GM mosquitoes </w:t>
      </w:r>
      <w:r w:rsidR="00D60370">
        <w:t xml:space="preserve">and </w:t>
      </w:r>
      <w:proofErr w:type="gramStart"/>
      <w:r w:rsidR="003F1082">
        <w:t xml:space="preserve">the  </w:t>
      </w:r>
      <w:r w:rsidR="00824728">
        <w:t>comparison</w:t>
      </w:r>
      <w:proofErr w:type="gramEnd"/>
      <w:r w:rsidR="00D60370">
        <w:t xml:space="preserve"> to already existing control </w:t>
      </w:r>
      <w:r w:rsidR="004841AB">
        <w:t>method</w:t>
      </w:r>
      <w:r w:rsidR="00DB32DD">
        <w:t>s</w:t>
      </w:r>
      <w:r w:rsidR="004841AB">
        <w:t xml:space="preserve">, including </w:t>
      </w:r>
      <w:r w:rsidR="004841AB" w:rsidRPr="00744450">
        <w:rPr>
          <w:i/>
          <w:iCs/>
        </w:rPr>
        <w:t>Wolbachia</w:t>
      </w:r>
      <w:r w:rsidR="004841AB">
        <w:t xml:space="preserve">-carrying </w:t>
      </w:r>
      <w:r w:rsidR="004841AB" w:rsidRPr="00744450">
        <w:rPr>
          <w:i/>
          <w:iCs/>
        </w:rPr>
        <w:t>Ae.</w:t>
      </w:r>
      <w:r w:rsidR="00DB32DD">
        <w:rPr>
          <w:i/>
          <w:iCs/>
        </w:rPr>
        <w:t> </w:t>
      </w:r>
      <w:r w:rsidR="004841AB" w:rsidRPr="00744450">
        <w:rPr>
          <w:i/>
          <w:iCs/>
        </w:rPr>
        <w:t>aegypti,</w:t>
      </w:r>
      <w:r w:rsidR="004841AB">
        <w:t xml:space="preserve"> does not fall within </w:t>
      </w:r>
      <w:r w:rsidR="004841AB" w:rsidRPr="002F21F1">
        <w:rPr>
          <w:rFonts w:asciiTheme="minorHAnsi" w:hAnsiTheme="minorHAnsi" w:cstheme="minorHAnsi"/>
          <w:szCs w:val="22"/>
        </w:rPr>
        <w:t xml:space="preserve">the scope of the </w:t>
      </w:r>
      <w:r w:rsidR="004841AB" w:rsidRPr="002F21F1">
        <w:rPr>
          <w:rFonts w:asciiTheme="minorHAnsi" w:hAnsiTheme="minorHAnsi" w:cstheme="minorHAnsi"/>
          <w:i/>
          <w:iCs/>
          <w:szCs w:val="22"/>
        </w:rPr>
        <w:t>Gene Technology Act 2000</w:t>
      </w:r>
      <w:r w:rsidR="004841AB" w:rsidRPr="002F21F1">
        <w:rPr>
          <w:rFonts w:asciiTheme="minorHAnsi" w:hAnsiTheme="minorHAnsi" w:cstheme="minorHAnsi"/>
          <w:i/>
          <w:szCs w:val="22"/>
        </w:rPr>
        <w:t xml:space="preserve">, </w:t>
      </w:r>
      <w:r w:rsidR="004841AB" w:rsidRPr="002F21F1">
        <w:rPr>
          <w:rFonts w:asciiTheme="minorHAnsi" w:hAnsiTheme="minorHAnsi" w:cstheme="minorHAnsi"/>
          <w:szCs w:val="22"/>
        </w:rPr>
        <w:t>which aims to protect the health and safety of people and to protect the environment</w:t>
      </w:r>
      <w:r w:rsidR="00E220C3">
        <w:t>.</w:t>
      </w:r>
    </w:p>
    <w:p w14:paraId="382D8E0E" w14:textId="26B1F994" w:rsidR="000A45BC" w:rsidRPr="000A29BE" w:rsidRDefault="000A45BC" w:rsidP="000A45BC">
      <w:pPr>
        <w:pStyle w:val="5RARMP"/>
      </w:pPr>
      <w:r w:rsidRPr="000A29BE">
        <w:t>Conclusion</w:t>
      </w:r>
      <w:r w:rsidR="00D60370">
        <w:t xml:space="preserve"> </w:t>
      </w:r>
    </w:p>
    <w:p w14:paraId="46AF7C43" w14:textId="1E573D24" w:rsidR="000A45BC" w:rsidRDefault="000A45BC" w:rsidP="0076007B">
      <w:pPr>
        <w:pStyle w:val="RARMPnumberedparagraphs"/>
      </w:pPr>
      <w:r w:rsidRPr="000A29BE">
        <w:t>The potential of the GM</w:t>
      </w:r>
      <w:r w:rsidR="00C056B1">
        <w:t xml:space="preserve"> mosquitoes </w:t>
      </w:r>
      <w:r w:rsidRPr="000A29BE">
        <w:t xml:space="preserve">to </w:t>
      </w:r>
      <w:r>
        <w:t xml:space="preserve">increase </w:t>
      </w:r>
      <w:r w:rsidR="00FD6E4E">
        <w:t>the incidence of arbovirus outbreak</w:t>
      </w:r>
      <w:r>
        <w:t xml:space="preserve"> is</w:t>
      </w:r>
      <w:r w:rsidRPr="000A29BE">
        <w:t xml:space="preserve"> </w:t>
      </w:r>
      <w:r w:rsidR="00FD6E4E">
        <w:t xml:space="preserve">not </w:t>
      </w:r>
      <w:r w:rsidRPr="000A29BE">
        <w:t>identified as a risk that could be</w:t>
      </w:r>
      <w:r>
        <w:t xml:space="preserve"> </w:t>
      </w:r>
      <w:r w:rsidRPr="000A29BE">
        <w:t>greater than negligible. Therefore, it does not warrant further detailed assessment.</w:t>
      </w:r>
    </w:p>
    <w:p w14:paraId="26ABF6DC" w14:textId="77777777" w:rsidR="00062B72" w:rsidRDefault="00062B72" w:rsidP="00062B72"/>
    <w:bookmarkEnd w:id="423"/>
    <w:p w14:paraId="3CD4BE25" w14:textId="2B7445F1" w:rsidR="00062B72" w:rsidRPr="000A29BE" w:rsidRDefault="00062B72" w:rsidP="00062B72">
      <w:pPr>
        <w:pStyle w:val="4RARMP"/>
      </w:pPr>
      <w:r>
        <w:lastRenderedPageBreak/>
        <w:t>Risk scenario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7576"/>
      </w:tblGrid>
      <w:tr w:rsidR="00327B09" w:rsidRPr="000A29BE" w14:paraId="6023B00D" w14:textId="77777777" w:rsidTr="00C150DB">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57971B" w14:textId="77777777" w:rsidR="00327B09" w:rsidRPr="000A29BE" w:rsidRDefault="00327B09" w:rsidP="00C150DB">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8" w:type="dxa"/>
            <w:tcBorders>
              <w:top w:val="single" w:sz="4" w:space="0" w:color="auto"/>
              <w:left w:val="single" w:sz="4" w:space="0" w:color="auto"/>
              <w:bottom w:val="single" w:sz="4" w:space="0" w:color="auto"/>
              <w:right w:val="single" w:sz="4" w:space="0" w:color="auto"/>
            </w:tcBorders>
            <w:vAlign w:val="center"/>
            <w:hideMark/>
          </w:tcPr>
          <w:p w14:paraId="524C9CAE" w14:textId="4C56E1A3" w:rsidR="00327B09" w:rsidRPr="00386FF8" w:rsidRDefault="00327B09" w:rsidP="00C150DB">
            <w:pPr>
              <w:keepNext/>
              <w:tabs>
                <w:tab w:val="left" w:pos="540"/>
              </w:tabs>
              <w:spacing w:beforeLines="60" w:before="144" w:afterLines="60" w:after="144"/>
              <w:ind w:right="-30"/>
              <w:jc w:val="center"/>
              <w:rPr>
                <w:rFonts w:cs="Calibri"/>
                <w:sz w:val="20"/>
                <w:szCs w:val="20"/>
                <w:highlight w:val="yellow"/>
              </w:rPr>
            </w:pPr>
            <w:r w:rsidRPr="00386FF8">
              <w:rPr>
                <w:rFonts w:eastAsia="Calibri" w:cs="Calibri"/>
                <w:sz w:val="20"/>
                <w:szCs w:val="20"/>
              </w:rPr>
              <w:t>GM</w:t>
            </w:r>
            <w:r w:rsidR="00B77827" w:rsidRPr="00386FF8">
              <w:rPr>
                <w:rFonts w:eastAsia="Calibri" w:cs="Calibri"/>
                <w:sz w:val="20"/>
                <w:szCs w:val="20"/>
              </w:rPr>
              <w:t xml:space="preserve"> mosquito</w:t>
            </w:r>
            <w:r w:rsidR="005439CC" w:rsidRPr="00386FF8">
              <w:rPr>
                <w:rFonts w:eastAsia="Calibri" w:cs="Calibri"/>
                <w:sz w:val="20"/>
                <w:szCs w:val="20"/>
              </w:rPr>
              <w:t>es</w:t>
            </w:r>
          </w:p>
        </w:tc>
      </w:tr>
      <w:tr w:rsidR="00327B09" w:rsidRPr="000A29BE" w14:paraId="497C6D93" w14:textId="77777777" w:rsidTr="00C150DB">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25D1B1" w14:textId="77777777" w:rsidR="00327B09" w:rsidRPr="000A29BE" w:rsidRDefault="00327B09" w:rsidP="00327B09">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8" w:type="dxa"/>
            <w:tcBorders>
              <w:top w:val="single" w:sz="4" w:space="0" w:color="auto"/>
              <w:left w:val="single" w:sz="4" w:space="0" w:color="auto"/>
              <w:bottom w:val="single" w:sz="4" w:space="0" w:color="auto"/>
              <w:right w:val="single" w:sz="4" w:space="0" w:color="auto"/>
            </w:tcBorders>
            <w:hideMark/>
          </w:tcPr>
          <w:tbl>
            <w:tblPr>
              <w:tblW w:w="7359" w:type="dxa"/>
              <w:tblInd w:w="1" w:type="dxa"/>
              <w:tblLook w:val="01E0" w:firstRow="1" w:lastRow="1" w:firstColumn="1" w:lastColumn="1" w:noHBand="0" w:noVBand="0"/>
            </w:tblPr>
            <w:tblGrid>
              <w:gridCol w:w="3679"/>
              <w:gridCol w:w="3680"/>
            </w:tblGrid>
            <w:tr w:rsidR="000358F3" w:rsidRPr="000A29BE" w14:paraId="759957D5" w14:textId="77777777" w:rsidTr="00B77827">
              <w:tc>
                <w:tcPr>
                  <w:tcW w:w="5000" w:type="pct"/>
                  <w:gridSpan w:val="2"/>
                  <w:shd w:val="clear" w:color="auto" w:fill="auto"/>
                  <w:vAlign w:val="center"/>
                </w:tcPr>
                <w:p w14:paraId="69AB1984" w14:textId="77777777" w:rsidR="000358F3" w:rsidRPr="00901A0F" w:rsidRDefault="00901A0F" w:rsidP="00901A0F">
                  <w:pPr>
                    <w:pStyle w:val="Style4"/>
                    <w:numPr>
                      <w:ilvl w:val="0"/>
                      <w:numId w:val="0"/>
                    </w:numPr>
                    <w:spacing w:beforeLines="60" w:before="144" w:afterLines="60" w:after="144"/>
                    <w:jc w:val="center"/>
                    <w:rPr>
                      <w:rFonts w:ascii="Calibri" w:hAnsi="Calibri" w:cs="Calibri"/>
                      <w:color w:val="auto"/>
                      <w:sz w:val="20"/>
                      <w:szCs w:val="20"/>
                    </w:rPr>
                  </w:pPr>
                  <w:r w:rsidRPr="00901A0F">
                    <w:rPr>
                      <w:rFonts w:ascii="Calibri" w:hAnsi="Calibri" w:cs="Calibri"/>
                      <w:color w:val="auto"/>
                      <w:sz w:val="20"/>
                      <w:szCs w:val="20"/>
                    </w:rPr>
                    <w:t>Deployment of the rearing box in the environment</w:t>
                  </w:r>
                </w:p>
                <w:p w14:paraId="3E8931FA" w14:textId="77777777" w:rsidR="00901A0F" w:rsidRPr="00901A0F" w:rsidRDefault="00901A0F" w:rsidP="00901A0F">
                  <w:pPr>
                    <w:pStyle w:val="Style4"/>
                    <w:numPr>
                      <w:ilvl w:val="0"/>
                      <w:numId w:val="0"/>
                    </w:numPr>
                    <w:spacing w:beforeLines="60" w:before="144" w:afterLines="60" w:after="144"/>
                    <w:jc w:val="center"/>
                    <w:rPr>
                      <w:rFonts w:ascii="Calibri" w:hAnsi="Calibri" w:cs="Calibri"/>
                      <w:color w:val="auto"/>
                      <w:sz w:val="20"/>
                      <w:szCs w:val="20"/>
                    </w:rPr>
                  </w:pPr>
                </w:p>
                <w:p w14:paraId="1EF69AB2" w14:textId="20B31398" w:rsidR="00901A0F" w:rsidRPr="00901A0F" w:rsidRDefault="00901A0F" w:rsidP="00901A0F">
                  <w:pPr>
                    <w:pStyle w:val="Style4"/>
                    <w:numPr>
                      <w:ilvl w:val="0"/>
                      <w:numId w:val="0"/>
                    </w:numPr>
                    <w:spacing w:beforeLines="60" w:before="144" w:afterLines="60" w:after="144"/>
                    <w:jc w:val="center"/>
                    <w:rPr>
                      <w:rFonts w:ascii="Calibri" w:hAnsi="Calibri" w:cs="Calibri"/>
                      <w:color w:val="auto"/>
                      <w:sz w:val="20"/>
                      <w:szCs w:val="20"/>
                    </w:rPr>
                  </w:pPr>
                  <w:r w:rsidRPr="00901A0F">
                    <w:rPr>
                      <w:rFonts w:ascii="Calibri" w:hAnsi="Calibri" w:cs="Calibri"/>
                      <w:color w:val="auto"/>
                      <w:sz w:val="20"/>
                      <w:szCs w:val="20"/>
                    </w:rPr>
                    <w:sym w:font="Wingdings 3" w:char="F0E7"/>
                  </w:r>
                  <w:r w:rsidRPr="00901A0F">
                    <w:rPr>
                      <w:rFonts w:ascii="Calibri" w:hAnsi="Calibri" w:cs="Calibri"/>
                      <w:color w:val="auto"/>
                      <w:sz w:val="20"/>
                      <w:szCs w:val="20"/>
                    </w:rPr>
                    <w:t xml:space="preserve">                         </w:t>
                  </w:r>
                  <w:r w:rsidRPr="00901A0F">
                    <w:rPr>
                      <w:rFonts w:ascii="Calibri" w:hAnsi="Calibri" w:cs="Calibri"/>
                      <w:color w:val="auto"/>
                      <w:sz w:val="20"/>
                      <w:szCs w:val="20"/>
                    </w:rPr>
                    <w:sym w:font="Wingdings 3" w:char="F0E8"/>
                  </w:r>
                  <w:r w:rsidRPr="00901A0F">
                    <w:rPr>
                      <w:rFonts w:ascii="Calibri" w:hAnsi="Calibri" w:cs="Calibri"/>
                      <w:color w:val="auto"/>
                      <w:sz w:val="20"/>
                      <w:szCs w:val="20"/>
                    </w:rPr>
                    <w:t xml:space="preserve">        </w:t>
                  </w:r>
                </w:p>
              </w:tc>
            </w:tr>
            <w:tr w:rsidR="00901A0F" w:rsidRPr="000A29BE" w14:paraId="68F6EF35" w14:textId="77777777" w:rsidTr="00B77827">
              <w:tc>
                <w:tcPr>
                  <w:tcW w:w="2500" w:type="pct"/>
                  <w:shd w:val="clear" w:color="auto" w:fill="auto"/>
                  <w:vAlign w:val="center"/>
                </w:tcPr>
                <w:p w14:paraId="4C88539E" w14:textId="48D38B16" w:rsidR="00901A0F" w:rsidRPr="00901A0F" w:rsidRDefault="00901A0F" w:rsidP="00901A0F">
                  <w:pPr>
                    <w:pStyle w:val="Style4"/>
                    <w:numPr>
                      <w:ilvl w:val="0"/>
                      <w:numId w:val="0"/>
                    </w:numPr>
                    <w:spacing w:beforeLines="60" w:before="144" w:afterLines="60" w:after="144"/>
                    <w:jc w:val="center"/>
                    <w:rPr>
                      <w:rFonts w:ascii="Calibri" w:hAnsi="Calibri" w:cs="Calibri"/>
                      <w:color w:val="auto"/>
                      <w:sz w:val="20"/>
                      <w:szCs w:val="20"/>
                    </w:rPr>
                  </w:pPr>
                  <w:r w:rsidRPr="00901A0F">
                    <w:rPr>
                      <w:rFonts w:ascii="Calibri" w:hAnsi="Calibri" w:cs="Calibri"/>
                      <w:color w:val="auto"/>
                      <w:sz w:val="20"/>
                      <w:szCs w:val="20"/>
                    </w:rPr>
                    <w:t>Female eggs develop into early larvae and die</w:t>
                  </w:r>
                </w:p>
              </w:tc>
              <w:tc>
                <w:tcPr>
                  <w:tcW w:w="2500" w:type="pct"/>
                  <w:shd w:val="clear" w:color="auto" w:fill="auto"/>
                  <w:vAlign w:val="center"/>
                </w:tcPr>
                <w:p w14:paraId="699DE213" w14:textId="35F87CEE" w:rsidR="00901A0F" w:rsidRPr="00901A0F" w:rsidRDefault="00901A0F" w:rsidP="00901A0F">
                  <w:pPr>
                    <w:pStyle w:val="Style4"/>
                    <w:numPr>
                      <w:ilvl w:val="0"/>
                      <w:numId w:val="0"/>
                    </w:numPr>
                    <w:spacing w:beforeLines="60" w:before="144" w:afterLines="60" w:after="144"/>
                    <w:jc w:val="center"/>
                    <w:rPr>
                      <w:rFonts w:ascii="Calibri" w:hAnsi="Calibri" w:cs="Calibri"/>
                      <w:color w:val="auto"/>
                      <w:sz w:val="20"/>
                      <w:szCs w:val="20"/>
                    </w:rPr>
                  </w:pPr>
                  <w:r w:rsidRPr="00901A0F">
                    <w:rPr>
                      <w:rFonts w:ascii="Calibri" w:hAnsi="Calibri" w:cs="Calibri"/>
                      <w:color w:val="auto"/>
                      <w:sz w:val="20"/>
                      <w:szCs w:val="20"/>
                    </w:rPr>
                    <w:t>Male eggs hatch and develop into adult male mosquitoes</w:t>
                  </w:r>
                </w:p>
              </w:tc>
            </w:tr>
            <w:tr w:rsidR="000358F3" w14:paraId="04ACDE4F" w14:textId="77777777" w:rsidTr="00B77827">
              <w:tc>
                <w:tcPr>
                  <w:tcW w:w="5000" w:type="pct"/>
                  <w:gridSpan w:val="2"/>
                  <w:shd w:val="clear" w:color="auto" w:fill="auto"/>
                  <w:vAlign w:val="center"/>
                </w:tcPr>
                <w:p w14:paraId="3F1C0B82" w14:textId="77777777" w:rsidR="00901A0F" w:rsidRPr="00901A0F" w:rsidRDefault="00901A0F" w:rsidP="00901A0F">
                  <w:pPr>
                    <w:pStyle w:val="Style4"/>
                    <w:numPr>
                      <w:ilvl w:val="0"/>
                      <w:numId w:val="0"/>
                    </w:numPr>
                    <w:spacing w:beforeLines="60" w:before="144" w:afterLines="60" w:after="144"/>
                    <w:jc w:val="center"/>
                    <w:rPr>
                      <w:rFonts w:ascii="Calibri" w:hAnsi="Calibri" w:cs="Calibri"/>
                      <w:color w:val="auto"/>
                      <w:sz w:val="20"/>
                      <w:szCs w:val="20"/>
                    </w:rPr>
                  </w:pPr>
                  <w:r w:rsidRPr="00901A0F">
                    <w:rPr>
                      <w:rFonts w:ascii="Calibri" w:hAnsi="Calibri" w:cs="Calibri"/>
                      <w:color w:val="auto"/>
                      <w:sz w:val="20"/>
                      <w:szCs w:val="20"/>
                    </w:rPr>
                    <w:sym w:font="Wingdings 3" w:char="F0C8"/>
                  </w:r>
                </w:p>
                <w:p w14:paraId="5D599DE9" w14:textId="110366B8" w:rsidR="000358F3" w:rsidRPr="00901A0F" w:rsidRDefault="000358F3" w:rsidP="00901A0F">
                  <w:pPr>
                    <w:pStyle w:val="Style4"/>
                    <w:numPr>
                      <w:ilvl w:val="0"/>
                      <w:numId w:val="0"/>
                    </w:numPr>
                    <w:spacing w:beforeLines="60" w:before="144" w:afterLines="60" w:after="144"/>
                    <w:jc w:val="center"/>
                    <w:rPr>
                      <w:rFonts w:ascii="Calibri" w:hAnsi="Calibri" w:cs="Calibri"/>
                      <w:color w:val="auto"/>
                      <w:sz w:val="20"/>
                      <w:szCs w:val="20"/>
                    </w:rPr>
                  </w:pPr>
                  <w:r w:rsidRPr="00901A0F">
                    <w:rPr>
                      <w:rFonts w:ascii="Calibri" w:hAnsi="Calibri" w:cs="Calibri"/>
                      <w:color w:val="auto"/>
                      <w:sz w:val="20"/>
                      <w:szCs w:val="20"/>
                    </w:rPr>
                    <w:t>Animals feed on eggs, larvae, or adult male mosquitoes</w:t>
                  </w:r>
                </w:p>
                <w:p w14:paraId="520BEDA1" w14:textId="77777777" w:rsidR="000358F3" w:rsidRPr="00901A0F" w:rsidRDefault="000358F3" w:rsidP="00901A0F">
                  <w:pPr>
                    <w:pStyle w:val="Style4"/>
                    <w:numPr>
                      <w:ilvl w:val="0"/>
                      <w:numId w:val="0"/>
                    </w:numPr>
                    <w:spacing w:beforeLines="60" w:before="144" w:afterLines="60" w:after="144"/>
                    <w:jc w:val="center"/>
                    <w:rPr>
                      <w:rFonts w:ascii="Calibri" w:hAnsi="Calibri" w:cs="Calibri"/>
                      <w:color w:val="auto"/>
                      <w:sz w:val="20"/>
                      <w:szCs w:val="20"/>
                    </w:rPr>
                  </w:pPr>
                  <w:r w:rsidRPr="00901A0F">
                    <w:rPr>
                      <w:rFonts w:ascii="Calibri" w:hAnsi="Calibri" w:cs="Calibri"/>
                      <w:color w:val="auto"/>
                      <w:sz w:val="20"/>
                      <w:szCs w:val="20"/>
                    </w:rPr>
                    <w:sym w:font="Wingdings 3" w:char="F0C8"/>
                  </w:r>
                </w:p>
                <w:p w14:paraId="2EA8083D" w14:textId="63AFEE89" w:rsidR="000358F3" w:rsidRPr="00901A0F" w:rsidRDefault="000358F3" w:rsidP="00901A0F">
                  <w:pPr>
                    <w:pStyle w:val="Style4"/>
                    <w:numPr>
                      <w:ilvl w:val="0"/>
                      <w:numId w:val="0"/>
                    </w:numPr>
                    <w:spacing w:beforeLines="60" w:before="144" w:afterLines="60" w:after="144"/>
                    <w:jc w:val="center"/>
                    <w:rPr>
                      <w:rFonts w:ascii="Calibri" w:hAnsi="Calibri" w:cs="Calibri"/>
                      <w:color w:val="auto"/>
                      <w:sz w:val="20"/>
                      <w:szCs w:val="20"/>
                    </w:rPr>
                  </w:pPr>
                  <w:r w:rsidRPr="00901A0F">
                    <w:rPr>
                      <w:rFonts w:ascii="Calibri" w:hAnsi="Calibri" w:cs="Calibri"/>
                      <w:color w:val="auto"/>
                      <w:sz w:val="20"/>
                      <w:szCs w:val="20"/>
                    </w:rPr>
                    <w:t xml:space="preserve">Animals exposed to the </w:t>
                  </w:r>
                  <w:proofErr w:type="spellStart"/>
                  <w:r w:rsidRPr="00901A0F">
                    <w:rPr>
                      <w:rFonts w:ascii="Calibri" w:hAnsi="Calibri" w:cs="Calibri"/>
                      <w:color w:val="auto"/>
                      <w:sz w:val="20"/>
                      <w:szCs w:val="20"/>
                    </w:rPr>
                    <w:t>tTAV</w:t>
                  </w:r>
                  <w:proofErr w:type="spellEnd"/>
                  <w:r w:rsidRPr="00901A0F">
                    <w:rPr>
                      <w:rFonts w:ascii="Calibri" w:hAnsi="Calibri" w:cs="Calibri"/>
                      <w:color w:val="auto"/>
                      <w:sz w:val="20"/>
                      <w:szCs w:val="20"/>
                    </w:rPr>
                    <w:t xml:space="preserve"> </w:t>
                  </w:r>
                  <w:r w:rsidR="00912AE3">
                    <w:rPr>
                      <w:rFonts w:ascii="Calibri" w:hAnsi="Calibri" w:cs="Calibri"/>
                      <w:color w:val="auto"/>
                      <w:sz w:val="20"/>
                      <w:szCs w:val="20"/>
                    </w:rPr>
                    <w:t xml:space="preserve">or the </w:t>
                  </w:r>
                  <w:proofErr w:type="spellStart"/>
                  <w:r w:rsidR="00912AE3">
                    <w:rPr>
                      <w:rFonts w:ascii="Calibri" w:hAnsi="Calibri" w:cs="Calibri"/>
                      <w:color w:val="auto"/>
                      <w:sz w:val="20"/>
                      <w:szCs w:val="20"/>
                    </w:rPr>
                    <w:t>DsRed</w:t>
                  </w:r>
                  <w:proofErr w:type="spellEnd"/>
                  <w:r w:rsidR="00912AE3">
                    <w:rPr>
                      <w:rFonts w:ascii="Calibri" w:hAnsi="Calibri" w:cs="Calibri"/>
                      <w:color w:val="auto"/>
                      <w:sz w:val="20"/>
                      <w:szCs w:val="20"/>
                    </w:rPr>
                    <w:t xml:space="preserve"> protein</w:t>
                  </w:r>
                  <w:r w:rsidR="002C73F9">
                    <w:rPr>
                      <w:rFonts w:ascii="Calibri" w:hAnsi="Calibri" w:cs="Calibri"/>
                      <w:color w:val="auto"/>
                      <w:sz w:val="20"/>
                      <w:szCs w:val="20"/>
                    </w:rPr>
                    <w:t>s</w:t>
                  </w:r>
                </w:p>
                <w:p w14:paraId="5D078602" w14:textId="5F5F9059" w:rsidR="000358F3" w:rsidRPr="00901A0F" w:rsidRDefault="000358F3" w:rsidP="00901A0F">
                  <w:pPr>
                    <w:pStyle w:val="Style4"/>
                    <w:numPr>
                      <w:ilvl w:val="0"/>
                      <w:numId w:val="0"/>
                    </w:numPr>
                    <w:spacing w:beforeLines="60" w:before="144" w:afterLines="60" w:after="144"/>
                    <w:jc w:val="center"/>
                    <w:rPr>
                      <w:rFonts w:ascii="Calibri" w:hAnsi="Calibri" w:cs="Calibri"/>
                      <w:color w:val="auto"/>
                      <w:sz w:val="20"/>
                      <w:szCs w:val="20"/>
                    </w:rPr>
                  </w:pPr>
                </w:p>
              </w:tc>
            </w:tr>
          </w:tbl>
          <w:p w14:paraId="31168F19" w14:textId="3E898A02" w:rsidR="00B53A5B" w:rsidRPr="00327B09" w:rsidRDefault="00B53A5B" w:rsidP="00327B09">
            <w:pPr>
              <w:spacing w:before="60" w:after="60"/>
              <w:jc w:val="center"/>
              <w:rPr>
                <w:rFonts w:eastAsia="Calibri"/>
                <w:szCs w:val="22"/>
              </w:rPr>
            </w:pPr>
          </w:p>
        </w:tc>
      </w:tr>
      <w:tr w:rsidR="00327B09" w:rsidRPr="000A29BE" w14:paraId="3EB57517" w14:textId="77777777" w:rsidTr="00C150DB">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8482C8" w14:textId="77777777" w:rsidR="00327B09" w:rsidRPr="000A29BE" w:rsidRDefault="00327B09" w:rsidP="00327B09">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8" w:type="dxa"/>
            <w:tcBorders>
              <w:top w:val="single" w:sz="4" w:space="0" w:color="auto"/>
              <w:left w:val="single" w:sz="4" w:space="0" w:color="auto"/>
              <w:bottom w:val="single" w:sz="4" w:space="0" w:color="auto"/>
              <w:right w:val="single" w:sz="4" w:space="0" w:color="auto"/>
            </w:tcBorders>
            <w:vAlign w:val="center"/>
            <w:hideMark/>
          </w:tcPr>
          <w:p w14:paraId="079A1F75" w14:textId="703191A0" w:rsidR="00207EE3" w:rsidRPr="000A29BE" w:rsidRDefault="000358F3" w:rsidP="00327B09">
            <w:pPr>
              <w:spacing w:beforeLines="60" w:before="144" w:afterLines="60" w:after="144"/>
              <w:jc w:val="center"/>
              <w:rPr>
                <w:rFonts w:asciiTheme="minorHAnsi" w:hAnsiTheme="minorHAnsi" w:cstheme="minorHAnsi"/>
                <w:szCs w:val="22"/>
              </w:rPr>
            </w:pPr>
            <w:r w:rsidRPr="00DB32DD">
              <w:rPr>
                <w:rFonts w:cs="Calibri"/>
                <w:sz w:val="20"/>
                <w:szCs w:val="20"/>
              </w:rPr>
              <w:t xml:space="preserve">Toxicity </w:t>
            </w:r>
            <w:r w:rsidR="0002585B">
              <w:rPr>
                <w:rFonts w:cs="Calibri"/>
                <w:sz w:val="20"/>
                <w:szCs w:val="20"/>
              </w:rPr>
              <w:t>in animals</w:t>
            </w:r>
          </w:p>
        </w:tc>
      </w:tr>
    </w:tbl>
    <w:p w14:paraId="5259C5ED" w14:textId="77777777" w:rsidR="00327B09" w:rsidRPr="000A29BE" w:rsidRDefault="00327B09" w:rsidP="00327B09">
      <w:pPr>
        <w:pStyle w:val="5RARMP"/>
        <w:rPr>
          <w:shd w:val="clear" w:color="auto" w:fill="FFFFFF"/>
        </w:rPr>
      </w:pPr>
      <w:r w:rsidRPr="000A29BE">
        <w:rPr>
          <w:shd w:val="clear" w:color="auto" w:fill="FFFFFF"/>
        </w:rPr>
        <w:t>Risk Source</w:t>
      </w:r>
    </w:p>
    <w:p w14:paraId="590AF561" w14:textId="71945336" w:rsidR="00327B09" w:rsidRPr="000A29BE" w:rsidRDefault="00327B09" w:rsidP="0076007B">
      <w:pPr>
        <w:pStyle w:val="RARMPnumberedparagraphs"/>
        <w:rPr>
          <w:shd w:val="clear" w:color="auto" w:fill="FFFFFF"/>
        </w:rPr>
      </w:pPr>
      <w:r w:rsidRPr="000A29BE">
        <w:rPr>
          <w:shd w:val="clear" w:color="auto" w:fill="FFFFFF"/>
        </w:rPr>
        <w:t>The source of potential harm for this postulated risk scenario is the GM</w:t>
      </w:r>
      <w:r w:rsidR="002C73F9">
        <w:rPr>
          <w:shd w:val="clear" w:color="auto" w:fill="FFFFFF"/>
        </w:rPr>
        <w:t xml:space="preserve"> eggs, larvae or adult mosquitoes</w:t>
      </w:r>
      <w:r w:rsidRPr="000A29BE">
        <w:rPr>
          <w:shd w:val="clear" w:color="auto" w:fill="FFFFFF"/>
        </w:rPr>
        <w:t>.</w:t>
      </w:r>
    </w:p>
    <w:p w14:paraId="147473BE" w14:textId="77777777" w:rsidR="00327B09" w:rsidRPr="000A29BE" w:rsidRDefault="00327B09" w:rsidP="00327B09">
      <w:pPr>
        <w:pStyle w:val="5RARMP"/>
        <w:rPr>
          <w:shd w:val="clear" w:color="auto" w:fill="FFFFFF"/>
        </w:rPr>
      </w:pPr>
      <w:r w:rsidRPr="000A29BE">
        <w:rPr>
          <w:shd w:val="clear" w:color="auto" w:fill="FFFFFF"/>
        </w:rPr>
        <w:t>Causal Pathway</w:t>
      </w:r>
    </w:p>
    <w:p w14:paraId="7EA5C269" w14:textId="2885D46A" w:rsidR="00C056B1" w:rsidRDefault="00C056B1" w:rsidP="0076007B">
      <w:pPr>
        <w:pStyle w:val="RARMPnumberedparagraphs"/>
        <w:rPr>
          <w:shd w:val="clear" w:color="auto" w:fill="FFFFFF"/>
        </w:rPr>
      </w:pPr>
      <w:r w:rsidRPr="00C056B1">
        <w:t xml:space="preserve"> </w:t>
      </w:r>
      <w:r w:rsidRPr="00C056B1">
        <w:rPr>
          <w:shd w:val="clear" w:color="auto" w:fill="FFFFFF"/>
        </w:rPr>
        <w:t>Mosquito eggs, larvae and adult</w:t>
      </w:r>
      <w:r w:rsidR="002C73F9">
        <w:rPr>
          <w:shd w:val="clear" w:color="auto" w:fill="FFFFFF"/>
        </w:rPr>
        <w:t>s</w:t>
      </w:r>
      <w:r w:rsidRPr="00C056B1">
        <w:rPr>
          <w:shd w:val="clear" w:color="auto" w:fill="FFFFFF"/>
        </w:rPr>
        <w:t xml:space="preserve"> are a source of food for animals such as frog</w:t>
      </w:r>
      <w:r w:rsidR="002C73F9">
        <w:rPr>
          <w:shd w:val="clear" w:color="auto" w:fill="FFFFFF"/>
        </w:rPr>
        <w:t>s</w:t>
      </w:r>
      <w:r w:rsidRPr="00C056B1">
        <w:rPr>
          <w:shd w:val="clear" w:color="auto" w:fill="FFFFFF"/>
        </w:rPr>
        <w:t>, dragonfl</w:t>
      </w:r>
      <w:r w:rsidR="002C73F9">
        <w:rPr>
          <w:shd w:val="clear" w:color="auto" w:fill="FFFFFF"/>
        </w:rPr>
        <w:t>ies or</w:t>
      </w:r>
      <w:r w:rsidRPr="00C056B1">
        <w:rPr>
          <w:shd w:val="clear" w:color="auto" w:fill="FFFFFF"/>
        </w:rPr>
        <w:t xml:space="preserve"> fish</w:t>
      </w:r>
      <w:r w:rsidR="00056996">
        <w:rPr>
          <w:shd w:val="clear" w:color="auto" w:fill="FFFFFF"/>
        </w:rPr>
        <w:t>, some of which may be endangered native species</w:t>
      </w:r>
      <w:r w:rsidRPr="00C056B1">
        <w:rPr>
          <w:shd w:val="clear" w:color="auto" w:fill="FFFFFF"/>
        </w:rPr>
        <w:t xml:space="preserve">. This risk scenario considers the potential toxicity associated with the ingestion of GM eggs, larvae and adult mosquitoes containing the </w:t>
      </w:r>
      <w:proofErr w:type="spellStart"/>
      <w:r w:rsidRPr="00C056B1">
        <w:rPr>
          <w:shd w:val="clear" w:color="auto" w:fill="FFFFFF"/>
        </w:rPr>
        <w:t>tTAV</w:t>
      </w:r>
      <w:proofErr w:type="spellEnd"/>
      <w:r w:rsidRPr="00C056B1">
        <w:rPr>
          <w:shd w:val="clear" w:color="auto" w:fill="FFFFFF"/>
        </w:rPr>
        <w:t xml:space="preserve"> and the </w:t>
      </w:r>
      <w:proofErr w:type="spellStart"/>
      <w:r w:rsidRPr="00C056B1">
        <w:rPr>
          <w:shd w:val="clear" w:color="auto" w:fill="FFFFFF"/>
        </w:rPr>
        <w:t>DsRed</w:t>
      </w:r>
      <w:proofErr w:type="spellEnd"/>
      <w:r w:rsidRPr="00C056B1">
        <w:rPr>
          <w:shd w:val="clear" w:color="auto" w:fill="FFFFFF"/>
        </w:rPr>
        <w:t xml:space="preserve"> proteins and its potential impact on animals in the environment.</w:t>
      </w:r>
    </w:p>
    <w:p w14:paraId="7AF0D062" w14:textId="29F76066" w:rsidR="00C056B1" w:rsidRPr="000A29BE" w:rsidRDefault="00C056B1" w:rsidP="0076007B">
      <w:pPr>
        <w:pStyle w:val="RARMPnumberedparagraphs"/>
        <w:rPr>
          <w:shd w:val="clear" w:color="auto" w:fill="FFFFFF"/>
        </w:rPr>
      </w:pPr>
      <w:r>
        <w:t>Once the rearing boxes have been deployed, several source of food would be present in the environment for other animal</w:t>
      </w:r>
      <w:r w:rsidR="002C73F9">
        <w:t>s</w:t>
      </w:r>
      <w:r>
        <w:t xml:space="preserve"> to feed on including GM eggs and larvae and adult mosquitoes.</w:t>
      </w:r>
    </w:p>
    <w:p w14:paraId="74807B89" w14:textId="0B955BE3" w:rsidR="00B66EC5" w:rsidRPr="0076007B" w:rsidRDefault="00B66EC5" w:rsidP="0076007B">
      <w:pPr>
        <w:pStyle w:val="Subheadings"/>
      </w:pPr>
      <w:r w:rsidRPr="0076007B">
        <w:t>Female eggs develop into larvae and die before adulthood</w:t>
      </w:r>
    </w:p>
    <w:p w14:paraId="6E639CE4" w14:textId="714CAEA2" w:rsidR="00B66EC5" w:rsidRDefault="00E47331" w:rsidP="0076007B">
      <w:pPr>
        <w:pStyle w:val="RARMPnumberedparagraphs"/>
      </w:pPr>
      <w:r>
        <w:t>Once the rearing boxes are deployed</w:t>
      </w:r>
      <w:r w:rsidR="00407FAA">
        <w:t xml:space="preserve">, </w:t>
      </w:r>
      <w:r w:rsidR="00B66EC5">
        <w:t>GM embryo</w:t>
      </w:r>
      <w:r>
        <w:t>s</w:t>
      </w:r>
      <w:r w:rsidR="00B66EC5">
        <w:t xml:space="preserve"> will develop into larvae</w:t>
      </w:r>
      <w:r w:rsidR="00407FAA">
        <w:t>. In GM female larvae,</w:t>
      </w:r>
      <w:r w:rsidR="00B66EC5">
        <w:t xml:space="preserve"> as </w:t>
      </w:r>
      <w:r w:rsidR="00407FAA">
        <w:t xml:space="preserve">the </w:t>
      </w:r>
      <w:proofErr w:type="spellStart"/>
      <w:r w:rsidR="00B66EC5">
        <w:t>tTAV</w:t>
      </w:r>
      <w:proofErr w:type="spellEnd"/>
      <w:r w:rsidR="00B66EC5">
        <w:t xml:space="preserve"> </w:t>
      </w:r>
      <w:r w:rsidR="00407FAA">
        <w:t xml:space="preserve">is expressed, it </w:t>
      </w:r>
      <w:r w:rsidR="00B66EC5">
        <w:t>accumulates into the cells</w:t>
      </w:r>
      <w:r w:rsidR="00407FAA">
        <w:t xml:space="preserve"> and</w:t>
      </w:r>
      <w:r w:rsidR="004A40B1">
        <w:t xml:space="preserve"> the positive feedback loop</w:t>
      </w:r>
      <w:r w:rsidR="00407FAA">
        <w:t xml:space="preserve"> is triggered. This positive feedback</w:t>
      </w:r>
      <w:r w:rsidR="004A40B1">
        <w:t xml:space="preserve"> overwhelms the expression machinery of the cells, impeding the expression of other critical genes and resulting in the death of the larvae. </w:t>
      </w:r>
      <w:proofErr w:type="spellStart"/>
      <w:r w:rsidR="004A40B1">
        <w:t>tTAV</w:t>
      </w:r>
      <w:proofErr w:type="spellEnd"/>
      <w:r w:rsidR="004A40B1">
        <w:t xml:space="preserve"> protein</w:t>
      </w:r>
      <w:r w:rsidR="00407FAA">
        <w:t>s</w:t>
      </w:r>
      <w:r w:rsidR="004A40B1">
        <w:t xml:space="preserve"> would remain within the larvae</w:t>
      </w:r>
      <w:r w:rsidR="00407FAA">
        <w:t xml:space="preserve"> at a high concentration</w:t>
      </w:r>
      <w:r w:rsidR="004A40B1">
        <w:t xml:space="preserve">. The dead larvae would be located within the rearing boxes or could potentially fall from the rearing box and into the surrounding </w:t>
      </w:r>
      <w:r w:rsidR="00407FAA">
        <w:t>environment</w:t>
      </w:r>
      <w:r w:rsidR="004A40B1">
        <w:t xml:space="preserve">, </w:t>
      </w:r>
      <w:r w:rsidR="00C12FF7">
        <w:t xml:space="preserve">and could </w:t>
      </w:r>
      <w:r w:rsidR="004A40B1">
        <w:t>be consumed by other insects, birds or</w:t>
      </w:r>
      <w:r w:rsidR="00C056B1">
        <w:t xml:space="preserve"> other</w:t>
      </w:r>
      <w:r w:rsidR="004A40B1">
        <w:t xml:space="preserve"> animals.</w:t>
      </w:r>
    </w:p>
    <w:p w14:paraId="06C33F84" w14:textId="504EF4B1" w:rsidR="004A40B1" w:rsidRPr="0076007B" w:rsidRDefault="004A40B1" w:rsidP="0076007B">
      <w:pPr>
        <w:pStyle w:val="Subheadings"/>
        <w:rPr>
          <w:rFonts w:cs="Calibri"/>
          <w:sz w:val="20"/>
          <w:szCs w:val="20"/>
        </w:rPr>
      </w:pPr>
      <w:r w:rsidRPr="0076007B">
        <w:t>Male eggs hatch and develop into adult male mosquitoes</w:t>
      </w:r>
    </w:p>
    <w:p w14:paraId="4EEA2017" w14:textId="681B20F9" w:rsidR="00206FEC" w:rsidRDefault="00206FEC" w:rsidP="00195A5B">
      <w:pPr>
        <w:pStyle w:val="RARMPnumberedparagraphs"/>
      </w:pPr>
      <w:r>
        <w:t xml:space="preserve">As </w:t>
      </w:r>
      <w:proofErr w:type="spellStart"/>
      <w:r>
        <w:t>tTAV</w:t>
      </w:r>
      <w:proofErr w:type="spellEnd"/>
      <w:r>
        <w:t xml:space="preserve"> levels in the eggs and the developing </w:t>
      </w:r>
      <w:r w:rsidR="00C12FF7">
        <w:t xml:space="preserve">larvae </w:t>
      </w:r>
      <w:r>
        <w:t xml:space="preserve">are either extremely low or not present, the GM male larvae would develop into adult mosquitoes. It is expected that because the male mosquitoes have survived, the level of </w:t>
      </w:r>
      <w:proofErr w:type="spellStart"/>
      <w:r>
        <w:t>tTAV</w:t>
      </w:r>
      <w:proofErr w:type="spellEnd"/>
      <w:r>
        <w:t xml:space="preserve"> proteins in those GM adult mosquitoes would be very low.</w:t>
      </w:r>
      <w:r w:rsidR="0010497C">
        <w:t xml:space="preserve"> The applicant has provided western blot analysis demonstrating that only a small amount of </w:t>
      </w:r>
      <w:proofErr w:type="spellStart"/>
      <w:r w:rsidR="0010497C">
        <w:t>DsRed</w:t>
      </w:r>
      <w:proofErr w:type="spellEnd"/>
      <w:r w:rsidR="0010497C">
        <w:t xml:space="preserve"> and even a smaller amount of </w:t>
      </w:r>
      <w:proofErr w:type="spellStart"/>
      <w:r w:rsidR="0010497C">
        <w:t>tTAV</w:t>
      </w:r>
      <w:proofErr w:type="spellEnd"/>
      <w:r w:rsidR="0010497C">
        <w:t xml:space="preserve"> protein</w:t>
      </w:r>
      <w:r w:rsidR="003A7C73">
        <w:t>s</w:t>
      </w:r>
      <w:r w:rsidR="0010497C">
        <w:t xml:space="preserve"> </w:t>
      </w:r>
      <w:proofErr w:type="gramStart"/>
      <w:r w:rsidR="0010497C">
        <w:t>are</w:t>
      </w:r>
      <w:proofErr w:type="gramEnd"/>
      <w:r w:rsidR="0010497C">
        <w:t xml:space="preserve"> present in male homozygous mosquitoes and larvae (Section 4.2.6).</w:t>
      </w:r>
    </w:p>
    <w:p w14:paraId="47C9257B" w14:textId="56180A2B" w:rsidR="002C73F9" w:rsidRPr="0076007B" w:rsidRDefault="002C73F9" w:rsidP="00744450">
      <w:pPr>
        <w:pStyle w:val="Subheadings"/>
      </w:pPr>
      <w:r w:rsidRPr="0076007B">
        <w:lastRenderedPageBreak/>
        <w:t>DsRed</w:t>
      </w:r>
      <w:r w:rsidR="00AE0E39">
        <w:t>2</w:t>
      </w:r>
      <w:r w:rsidRPr="0076007B">
        <w:t xml:space="preserve"> expression </w:t>
      </w:r>
    </w:p>
    <w:p w14:paraId="7AF7DD1E" w14:textId="5311D186" w:rsidR="007D2DF4" w:rsidRDefault="007D2DF4" w:rsidP="00195A5B">
      <w:pPr>
        <w:pStyle w:val="RARMPnumberedparagraphs"/>
      </w:pPr>
      <w:r>
        <w:t>DsRed</w:t>
      </w:r>
      <w:r w:rsidR="00AE0E39">
        <w:t>2</w:t>
      </w:r>
      <w:r w:rsidR="00206FEC">
        <w:t xml:space="preserve"> is expressed independently of the </w:t>
      </w:r>
      <w:proofErr w:type="spellStart"/>
      <w:r w:rsidR="004C199B">
        <w:t>tT</w:t>
      </w:r>
      <w:r w:rsidR="00206FEC">
        <w:t>AV</w:t>
      </w:r>
      <w:proofErr w:type="spellEnd"/>
      <w:r w:rsidR="00206FEC">
        <w:t xml:space="preserve"> gene, and its expression is driven by t</w:t>
      </w:r>
      <w:r w:rsidR="00206FEC" w:rsidRPr="00206FEC">
        <w:t>he HR5-IE1 enhancer and promoter,</w:t>
      </w:r>
      <w:r w:rsidR="00206FEC">
        <w:t xml:space="preserve"> </w:t>
      </w:r>
      <w:r w:rsidR="00206FEC" w:rsidRPr="00206FEC">
        <w:t>derive</w:t>
      </w:r>
      <w:r w:rsidR="00206FEC">
        <w:t>d</w:t>
      </w:r>
      <w:r w:rsidR="00206FEC" w:rsidRPr="00206FEC">
        <w:t xml:space="preserve"> from </w:t>
      </w:r>
      <w:r w:rsidR="00206FEC">
        <w:t xml:space="preserve">the </w:t>
      </w:r>
      <w:proofErr w:type="spellStart"/>
      <w:r w:rsidR="00206FEC" w:rsidRPr="00195A5B">
        <w:rPr>
          <w:i/>
          <w:iCs/>
        </w:rPr>
        <w:t>Autographa</w:t>
      </w:r>
      <w:proofErr w:type="spellEnd"/>
      <w:r w:rsidR="00206FEC" w:rsidRPr="00195A5B">
        <w:rPr>
          <w:i/>
          <w:iCs/>
        </w:rPr>
        <w:t xml:space="preserve"> californica nuclear polyhedrosis virus</w:t>
      </w:r>
      <w:r w:rsidR="00206FEC" w:rsidRPr="00206FEC">
        <w:t xml:space="preserve"> (</w:t>
      </w:r>
      <w:proofErr w:type="spellStart"/>
      <w:r w:rsidR="00206FEC" w:rsidRPr="00206FEC">
        <w:t>AcNPV</w:t>
      </w:r>
      <w:proofErr w:type="spellEnd"/>
      <w:r w:rsidR="00206FEC">
        <w:t xml:space="preserve">), an insect virus from the </w:t>
      </w:r>
      <w:proofErr w:type="spellStart"/>
      <w:r w:rsidR="00206FEC" w:rsidRPr="00206FEC">
        <w:t>Baculoviridae</w:t>
      </w:r>
      <w:proofErr w:type="spellEnd"/>
      <w:r w:rsidR="00206FEC">
        <w:t xml:space="preserve"> family. It is expected that both GM female and male egg</w:t>
      </w:r>
      <w:r w:rsidR="002C73F9">
        <w:t>s</w:t>
      </w:r>
      <w:r w:rsidR="00206FEC">
        <w:t>, larvae and GM male adult mosquitoes would express this protein as it was introduced to allow for the identification of the construct.</w:t>
      </w:r>
    </w:p>
    <w:p w14:paraId="7587C96D" w14:textId="7873A7F8" w:rsidR="00792497" w:rsidRDefault="00792497" w:rsidP="0076007B">
      <w:pPr>
        <w:pStyle w:val="RARMPnumberedparagraphs"/>
      </w:pPr>
      <w:r>
        <w:t xml:space="preserve">The applicant has provided data </w:t>
      </w:r>
      <w:proofErr w:type="gramStart"/>
      <w:r>
        <w:t>in regard to</w:t>
      </w:r>
      <w:proofErr w:type="gramEnd"/>
      <w:r>
        <w:t xml:space="preserve"> the potential persistence of this protein in the environment and once ingested in the animal stomach. These data showed that those proteins are readily digested within 5 to 10 minutes (</w:t>
      </w:r>
      <w:proofErr w:type="spellStart"/>
      <w:r>
        <w:t>tTAV</w:t>
      </w:r>
      <w:proofErr w:type="spellEnd"/>
      <w:r>
        <w:t xml:space="preserve">) and 1 to 5 mins (DsRed2) when exposed to the </w:t>
      </w:r>
      <w:r w:rsidR="007563D2">
        <w:t xml:space="preserve">environmental </w:t>
      </w:r>
      <w:r>
        <w:t xml:space="preserve">proteases (proteinase K and subtilisin A) or simulated gastric fluid. The relatively short lifespan of these proteins when exposed to the environment or the digestive system minimises the likelihood of exposure </w:t>
      </w:r>
      <w:r w:rsidR="001C1097">
        <w:t xml:space="preserve">to animals. </w:t>
      </w:r>
      <w:r w:rsidR="00C0286A">
        <w:t xml:space="preserve">The digestibility of novel proteins in SGF has also been correlated to reduced allergenicity </w:t>
      </w:r>
      <w:r w:rsidR="00BF5789">
        <w:t xml:space="preserve">as mentioned in </w:t>
      </w:r>
      <w:r w:rsidR="00BF5789">
        <w:fldChar w:fldCharType="begin"/>
      </w:r>
      <w:r w:rsidR="00BF5789">
        <w:instrText xml:space="preserve"> REF _Ref191298691 \r \h </w:instrText>
      </w:r>
      <w:r w:rsidR="00BF5789">
        <w:fldChar w:fldCharType="separate"/>
      </w:r>
      <w:r w:rsidR="005B212B">
        <w:t>Chapter 1</w:t>
      </w:r>
      <w:r w:rsidR="00BF5789">
        <w:fldChar w:fldCharType="end"/>
      </w:r>
      <w:r w:rsidR="00BF5789">
        <w:t xml:space="preserve">, section </w:t>
      </w:r>
      <w:r w:rsidR="00BF5789">
        <w:fldChar w:fldCharType="begin"/>
      </w:r>
      <w:r w:rsidR="00BF5789">
        <w:instrText xml:space="preserve"> REF _Ref188453623 \n \h </w:instrText>
      </w:r>
      <w:r w:rsidR="00BF5789">
        <w:fldChar w:fldCharType="separate"/>
      </w:r>
      <w:r w:rsidR="005B212B">
        <w:t>4.2.7</w:t>
      </w:r>
      <w:r w:rsidR="00BF5789">
        <w:fldChar w:fldCharType="end"/>
      </w:r>
      <w:r w:rsidR="00C0286A">
        <w:t xml:space="preserve"> </w:t>
      </w:r>
      <w:r w:rsidR="00112744">
        <w:fldChar w:fldCharType="begin">
          <w:fldData xml:space="preserve">PEVuZE5vdGU+PENpdGU+PEF1dGhvcj5Bc3R3b29kPC9BdXRob3I+PFllYXI+MTk5NjwvWWVhcj48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</w:fldData>
        </w:fldChar>
      </w:r>
      <w:r w:rsidR="00112744">
        <w:instrText xml:space="preserve"> ADDIN EN.CITE </w:instrText>
      </w:r>
      <w:r w:rsidR="00112744">
        <w:fldChar w:fldCharType="begin">
          <w:fldData xml:space="preserve">PEVuZE5vdGU+PENpdGU+PEF1dGhvcj5Bc3R3b29kPC9BdXRob3I+PFllYXI+MTk5NjwvWWVhcj48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</w:fldData>
        </w:fldChar>
      </w:r>
      <w:r w:rsidR="00112744">
        <w:instrText xml:space="preserve"> ADDIN EN.CITE.DATA </w:instrText>
      </w:r>
      <w:r w:rsidR="00112744">
        <w:fldChar w:fldCharType="end"/>
      </w:r>
      <w:r w:rsidR="00112744">
        <w:fldChar w:fldCharType="separate"/>
      </w:r>
      <w:r w:rsidR="00112744">
        <w:rPr>
          <w:noProof/>
        </w:rPr>
        <w:t>(</w:t>
      </w:r>
      <w:hyperlink w:anchor="_ENREF_5" w:tooltip="Astwood, 1996 #146" w:history="1">
        <w:r w:rsidR="00B25512">
          <w:rPr>
            <w:noProof/>
          </w:rPr>
          <w:t>Astwood et al., 1996</w:t>
        </w:r>
      </w:hyperlink>
      <w:r w:rsidR="00112744">
        <w:rPr>
          <w:noProof/>
        </w:rPr>
        <w:t xml:space="preserve">; </w:t>
      </w:r>
      <w:hyperlink w:anchor="_ENREF_48" w:tooltip="Herman, 2005 #145" w:history="1">
        <w:r w:rsidR="00B25512">
          <w:rPr>
            <w:noProof/>
          </w:rPr>
          <w:t>Herman et al., 2005</w:t>
        </w:r>
      </w:hyperlink>
      <w:r w:rsidR="00112744">
        <w:rPr>
          <w:noProof/>
        </w:rPr>
        <w:t>)</w:t>
      </w:r>
      <w:r w:rsidR="00112744">
        <w:fldChar w:fldCharType="end"/>
      </w:r>
      <w:r w:rsidR="00C0286A">
        <w:t>.</w:t>
      </w:r>
    </w:p>
    <w:p w14:paraId="6D9859C1" w14:textId="6D6C4626" w:rsidR="007D2DF4" w:rsidRPr="0076007B" w:rsidRDefault="00C115D1" w:rsidP="0076007B">
      <w:pPr>
        <w:pStyle w:val="Subheadings"/>
      </w:pPr>
      <w:r w:rsidRPr="0076007B">
        <w:t xml:space="preserve">Exposure of </w:t>
      </w:r>
      <w:r w:rsidR="007D2DF4" w:rsidRPr="0076007B">
        <w:t xml:space="preserve">Animals </w:t>
      </w:r>
      <w:r w:rsidRPr="0076007B">
        <w:t xml:space="preserve">to </w:t>
      </w:r>
      <w:proofErr w:type="spellStart"/>
      <w:r w:rsidRPr="0076007B">
        <w:t>tTAV</w:t>
      </w:r>
      <w:proofErr w:type="spellEnd"/>
      <w:r w:rsidRPr="0076007B">
        <w:t xml:space="preserve"> and DsRed</w:t>
      </w:r>
      <w:r w:rsidR="00AE0E39">
        <w:t>2</w:t>
      </w:r>
      <w:r w:rsidRPr="0076007B">
        <w:t xml:space="preserve"> proteins</w:t>
      </w:r>
    </w:p>
    <w:p w14:paraId="0299B7B0" w14:textId="7BDD5F68" w:rsidR="001C1097" w:rsidRDefault="001C1097" w:rsidP="0076007B">
      <w:pPr>
        <w:pStyle w:val="RARMPnumberedparagraphs"/>
      </w:pPr>
      <w:r>
        <w:t>Numerous i</w:t>
      </w:r>
      <w:r w:rsidRPr="001511CD">
        <w:t>n</w:t>
      </w:r>
      <w:r>
        <w:t>vertebrates have a diet consisting of</w:t>
      </w:r>
      <w:r w:rsidRPr="001511CD">
        <w:t xml:space="preserve"> mosquitoes </w:t>
      </w:r>
      <w:r>
        <w:t xml:space="preserve">and they </w:t>
      </w:r>
      <w:r w:rsidRPr="001511CD">
        <w:t xml:space="preserve">include </w:t>
      </w:r>
      <w:r>
        <w:t xml:space="preserve">for example </w:t>
      </w:r>
      <w:r w:rsidRPr="001511CD">
        <w:t xml:space="preserve">dragonflies (and their larvae), spiders, and ants. Other </w:t>
      </w:r>
      <w:r w:rsidRPr="0010332E">
        <w:t xml:space="preserve">animals that feed on mosquitos </w:t>
      </w:r>
      <w:r>
        <w:t>include</w:t>
      </w:r>
      <w:r w:rsidRPr="0010332E">
        <w:t xml:space="preserve"> bats, turtles, and many birds. Some fish species have a speciali</w:t>
      </w:r>
      <w:r w:rsidR="006C5DE8">
        <w:t>s</w:t>
      </w:r>
      <w:r w:rsidRPr="0010332E">
        <w:t>ed ability to consume mosquitoes and mosquito larvae.</w:t>
      </w:r>
      <w:r>
        <w:t xml:space="preserve"> However, there are a limited number of species known to feed on </w:t>
      </w:r>
      <w:r w:rsidRPr="002070C4">
        <w:rPr>
          <w:i/>
          <w:iCs/>
        </w:rPr>
        <w:t>Ae. aegypti</w:t>
      </w:r>
      <w:r>
        <w:t xml:space="preserve"> as the mosquito habitat mainly consist</w:t>
      </w:r>
      <w:r w:rsidRPr="0010332E">
        <w:t xml:space="preserve"> </w:t>
      </w:r>
      <w:r>
        <w:t xml:space="preserve">of inside houses or outdoors in </w:t>
      </w:r>
      <w:r w:rsidR="005252B3">
        <w:t xml:space="preserve">water-filled </w:t>
      </w:r>
      <w:r>
        <w:t>artificial containers in urban environments</w:t>
      </w:r>
      <w:r w:rsidR="001534EC">
        <w:t xml:space="preserve"> </w:t>
      </w:r>
      <w:r w:rsidR="00212DB6">
        <w:fldChar w:fldCharType="begin"/>
      </w:r>
      <w:r w:rsidR="00212DB6">
        <w:instrText xml:space="preserve"> ADDIN EN.CITE &lt;EndNote&gt;&lt;Cite&gt;&lt;Author&gt;OECD&lt;/Author&gt;&lt;Year&gt;2018&lt;/Year&gt;&lt;RecNum&gt;10&lt;/RecNum&gt;&lt;DisplayText&gt;(OECD, 2018)&lt;/DisplayText&gt;&lt;record&gt;&lt;rec-number&gt;10&lt;/rec-number&gt;&lt;foreign-keys&gt;&lt;key app="EN" db-id="z5rzptdpvzt5pcevte15sz9v2p5szw99zv9w" timestamp="1730862714"&gt;10&lt;/key&gt;&lt;/foreign-keys&gt;&lt;ref-type name="Report"&gt;27&lt;/ref-type&gt;&lt;contributors&gt;&lt;authors&gt;&lt;author&gt;OECD, &lt;/author&gt;&lt;/authors&gt;&lt;tertiary-authors&gt;&lt;author&gt;Organisation for Economic Co-operation and Development&lt;/author&gt;&lt;/tertiary-authors&gt;&lt;/contributors&gt;&lt;titles&gt;&lt;title&gt;Consensus document on the biology of mosquito Aedes aegypti&lt;/title&gt;&lt;secondary-title&gt;Series on Harmonisation of Regulatory Oversight in Biotechnology No. 65&lt;/secondary-title&gt;&lt;/titles&gt;&lt;dates&gt;&lt;year&gt;2018&lt;/year&gt;&lt;pub-dates&gt;&lt;date&gt;13 July 2018&lt;/date&gt;&lt;/pub-dates&gt;&lt;/dates&gt;&lt;publisher&gt;OECD&lt;/publisher&gt;&lt;isbn&gt;65&lt;/isbn&gt;&lt;urls&gt;&lt;/urls&gt;&lt;/record&gt;&lt;/Cite&gt;&lt;/EndNote&gt;</w:instrText>
      </w:r>
      <w:r w:rsidR="00212DB6">
        <w:fldChar w:fldCharType="separate"/>
      </w:r>
      <w:r w:rsidR="00212DB6">
        <w:rPr>
          <w:noProof/>
        </w:rPr>
        <w:t>(</w:t>
      </w:r>
      <w:hyperlink w:anchor="_ENREF_90" w:tooltip="OECD, 2018 #10" w:history="1">
        <w:r w:rsidR="00B25512">
          <w:rPr>
            <w:noProof/>
          </w:rPr>
          <w:t>OECD, 2018</w:t>
        </w:r>
      </w:hyperlink>
      <w:r w:rsidR="00212DB6">
        <w:rPr>
          <w:noProof/>
        </w:rPr>
        <w:t>)</w:t>
      </w:r>
      <w:r w:rsidR="00212DB6">
        <w:fldChar w:fldCharType="end"/>
      </w:r>
      <w:r w:rsidR="001534EC">
        <w:t>.</w:t>
      </w:r>
      <w:r>
        <w:t xml:space="preserve"> As mentioned previously, much higher amount</w:t>
      </w:r>
      <w:r w:rsidR="000B6A96">
        <w:t>s</w:t>
      </w:r>
      <w:r>
        <w:t xml:space="preserve"> of </w:t>
      </w:r>
      <w:proofErr w:type="spellStart"/>
      <w:r w:rsidR="00F142BE">
        <w:t>tTAV</w:t>
      </w:r>
      <w:proofErr w:type="spellEnd"/>
      <w:r w:rsidR="00F142BE">
        <w:t xml:space="preserve"> </w:t>
      </w:r>
      <w:r>
        <w:t xml:space="preserve">proteins would be found in GM female eggs or larvae. GM male mosquitoes are not expected to express high </w:t>
      </w:r>
      <w:r w:rsidR="005252B3">
        <w:t xml:space="preserve">quantities </w:t>
      </w:r>
      <w:r>
        <w:t>of this protein</w:t>
      </w:r>
      <w:r w:rsidR="005252B3">
        <w:t>.</w:t>
      </w:r>
    </w:p>
    <w:p w14:paraId="193DFC8B" w14:textId="41DC41C8" w:rsidR="0074107A" w:rsidRDefault="0010332E" w:rsidP="0076007B">
      <w:pPr>
        <w:pStyle w:val="RARMPnumberedparagraphs"/>
      </w:pPr>
      <w:r>
        <w:t xml:space="preserve">As </w:t>
      </w:r>
      <w:r w:rsidR="00C056B1">
        <w:t>describ</w:t>
      </w:r>
      <w:r>
        <w:t>ed in risk scenario 1, the applicant has provided data regarding the presence of signal peptides in the GM mosquitoes associated with these proteins</w:t>
      </w:r>
      <w:r w:rsidR="00C12FF7">
        <w:t>, which could lead to the secretion of these proteins</w:t>
      </w:r>
      <w:r w:rsidR="006C5DE8">
        <w:t xml:space="preserve">. </w:t>
      </w:r>
      <w:r>
        <w:t xml:space="preserve">Using bio-informatic tools, no signal peptides were detected. </w:t>
      </w:r>
      <w:r w:rsidR="0074107A">
        <w:t xml:space="preserve">The applicant has also provided data regarding the glycosylation of the </w:t>
      </w:r>
      <w:proofErr w:type="spellStart"/>
      <w:r w:rsidR="0074107A">
        <w:t>DsRed</w:t>
      </w:r>
      <w:proofErr w:type="spellEnd"/>
      <w:r w:rsidR="0074107A">
        <w:t xml:space="preserve"> and the </w:t>
      </w:r>
      <w:proofErr w:type="spellStart"/>
      <w:r w:rsidR="0074107A">
        <w:t>tTAV</w:t>
      </w:r>
      <w:proofErr w:type="spellEnd"/>
      <w:r w:rsidR="0074107A">
        <w:t xml:space="preserve"> proteins. Glycosylation of proteins typically occurs in the endoplasmic reticulum and </w:t>
      </w:r>
      <w:r w:rsidR="001534EC">
        <w:t>is important</w:t>
      </w:r>
      <w:r w:rsidR="0074107A">
        <w:t xml:space="preserve"> </w:t>
      </w:r>
      <w:r w:rsidR="001534EC">
        <w:t xml:space="preserve">in facilitating the transport of </w:t>
      </w:r>
      <w:r w:rsidR="0074107A">
        <w:t>proteins from the nucleus into the cytoplasm</w:t>
      </w:r>
      <w:r w:rsidR="001534EC">
        <w:t xml:space="preserve"> </w:t>
      </w:r>
      <w:r w:rsidR="00212DB6">
        <w:fldChar w:fldCharType="begin"/>
      </w:r>
      <w:r w:rsidR="00212DB6">
        <w:instrText xml:space="preserve"> ADDIN EN.CITE &lt;EndNote&gt;&lt;Cite&gt;&lt;Author&gt;He&lt;/Author&gt;&lt;Year&gt;2024&lt;/Year&gt;&lt;RecNum&gt;137&lt;/RecNum&gt;&lt;DisplayText&gt;(He et al., 2024)&lt;/DisplayText&gt;&lt;record&gt;&lt;rec-number&gt;137&lt;/rec-number&gt;&lt;foreign-keys&gt;&lt;key app="EN" db-id="z5rzptdpvzt5pcevte15sz9v2p5szw99zv9w" timestamp="1740088004"&gt;137&lt;/key&gt;&lt;/foreign-keys&gt;&lt;ref-type name="Journal Article"&gt;17&lt;/ref-type&gt;&lt;contributors&gt;&lt;authors&gt;&lt;author&gt;He, Mengyuan&lt;/author&gt;&lt;author&gt;Zhou, Xiangxiang&lt;/author&gt;&lt;author&gt;Wang, Xin&lt;/author&gt;&lt;/authors&gt;&lt;/contributors&gt;&lt;titles&gt;&lt;title&gt;Glycosylation: mechanisms, biological functions and clinical implications&lt;/title&gt;&lt;secondary-title&gt;Signal Transduction and Targeted Therapy&lt;/secondary-title&gt;&lt;/titles&gt;&lt;periodical&gt;&lt;full-title&gt;Signal Transduction and Targeted Therapy&lt;/full-title&gt;&lt;/periodical&gt;&lt;pages&gt;194&lt;/pages&gt;&lt;volume&gt;9&lt;/volume&gt;&lt;number&gt;1&lt;/number&gt;&lt;dates&gt;&lt;year&gt;2024&lt;/year&gt;&lt;pub-dates&gt;&lt;date&gt;2024/08/05&lt;/date&gt;&lt;/pub-dates&gt;&lt;/dates&gt;&lt;isbn&gt;2059-3635&lt;/isbn&gt;&lt;urls&gt;&lt;related-urls&gt;&lt;url&gt;https://doi.org/10.1038/s41392-024-01886-1&lt;/url&gt;&lt;/related-urls&gt;&lt;/urls&gt;&lt;electronic-resource-num&gt;10.1038/s41392-024-01886-1&lt;/electronic-resource-num&gt;&lt;/record&gt;&lt;/Cite&gt;&lt;/EndNote&gt;</w:instrText>
      </w:r>
      <w:r w:rsidR="00212DB6">
        <w:fldChar w:fldCharType="separate"/>
      </w:r>
      <w:r w:rsidR="00212DB6">
        <w:rPr>
          <w:noProof/>
        </w:rPr>
        <w:t>(</w:t>
      </w:r>
      <w:hyperlink w:anchor="_ENREF_47" w:tooltip="He, 2024 #137" w:history="1">
        <w:r w:rsidR="00B25512">
          <w:rPr>
            <w:noProof/>
          </w:rPr>
          <w:t>He et al., 2024</w:t>
        </w:r>
      </w:hyperlink>
      <w:r w:rsidR="00212DB6">
        <w:rPr>
          <w:noProof/>
        </w:rPr>
        <w:t>)</w:t>
      </w:r>
      <w:r w:rsidR="00212DB6">
        <w:fldChar w:fldCharType="end"/>
      </w:r>
      <w:r w:rsidR="0074107A">
        <w:t xml:space="preserve">. It therefore provides an indication of the likelihood of a protein being secreted by a cell. Glycosylation was not detected above the limit of detection (50 </w:t>
      </w:r>
      <w:proofErr w:type="spellStart"/>
      <w:r w:rsidR="0074107A">
        <w:t>pg</w:t>
      </w:r>
      <w:proofErr w:type="spellEnd"/>
      <w:r w:rsidR="0074107A">
        <w:t xml:space="preserve"> per mosquito). This means that it is highly unlikely that these proteins are secreted by the mosquito cells</w:t>
      </w:r>
      <w:r w:rsidR="0002585B">
        <w:t xml:space="preserve"> so </w:t>
      </w:r>
      <w:r w:rsidR="001C1097">
        <w:t>exposure to these protein</w:t>
      </w:r>
      <w:r w:rsidR="006C5DE8">
        <w:t>s</w:t>
      </w:r>
      <w:r w:rsidR="001C1097">
        <w:t xml:space="preserve"> would require the cell to die and release its content</w:t>
      </w:r>
      <w:r w:rsidR="006C5DE8">
        <w:t xml:space="preserve">s which would expose them to </w:t>
      </w:r>
      <w:r w:rsidR="001C1097">
        <w:t>protease</w:t>
      </w:r>
      <w:r w:rsidR="006C5DE8">
        <w:t>s that would quickly</w:t>
      </w:r>
      <w:r w:rsidR="001C1097">
        <w:t xml:space="preserve"> minimise the persistence of these proteins</w:t>
      </w:r>
      <w:r w:rsidR="0074107A">
        <w:t>.</w:t>
      </w:r>
    </w:p>
    <w:p w14:paraId="3996D69D" w14:textId="3ED6E861" w:rsidR="001C1097" w:rsidRDefault="001C1097" w:rsidP="0076007B">
      <w:pPr>
        <w:pStyle w:val="RARMPnumberedparagraphs"/>
      </w:pPr>
      <w:r>
        <w:t>As previously mentioned</w:t>
      </w:r>
      <w:r w:rsidR="00082458">
        <w:t xml:space="preserve"> in </w:t>
      </w:r>
      <w:r w:rsidR="00944524">
        <w:fldChar w:fldCharType="begin"/>
      </w:r>
      <w:r w:rsidR="00944524">
        <w:instrText xml:space="preserve"> REF _Ref191984944 \r \h </w:instrText>
      </w:r>
      <w:r w:rsidR="00944524">
        <w:fldChar w:fldCharType="separate"/>
      </w:r>
      <w:r w:rsidR="005B212B">
        <w:t>Chapter 1</w:t>
      </w:r>
      <w:r w:rsidR="00944524">
        <w:fldChar w:fldCharType="end"/>
      </w:r>
      <w:r w:rsidR="00944524">
        <w:t xml:space="preserve">, </w:t>
      </w:r>
      <w:r w:rsidR="00082458">
        <w:t xml:space="preserve">section </w:t>
      </w:r>
      <w:r w:rsidR="00082458">
        <w:fldChar w:fldCharType="begin"/>
      </w:r>
      <w:r w:rsidR="00082458">
        <w:instrText xml:space="preserve"> REF _Ref188453623 \n \h </w:instrText>
      </w:r>
      <w:r w:rsidR="00082458">
        <w:fldChar w:fldCharType="separate"/>
      </w:r>
      <w:r w:rsidR="005B212B">
        <w:t>4.2.7</w:t>
      </w:r>
      <w:r w:rsidR="00082458">
        <w:fldChar w:fldCharType="end"/>
      </w:r>
      <w:r>
        <w:t>, the applicant has provided extensive bioinformatic data support</w:t>
      </w:r>
      <w:r w:rsidR="006C5DE8">
        <w:t>ing</w:t>
      </w:r>
      <w:r>
        <w:t xml:space="preserve"> the lack of toxicity of these two proteins. </w:t>
      </w:r>
    </w:p>
    <w:p w14:paraId="5CA8B888" w14:textId="1595268C" w:rsidR="0010332E" w:rsidRDefault="001C1097" w:rsidP="0076007B">
      <w:pPr>
        <w:pStyle w:val="RARMPnumberedparagraphs"/>
      </w:pPr>
      <w:r>
        <w:t xml:space="preserve">In addition, DsRed2 has been used in other GMOs and its potential toxicity and allergenicity have been investigated in multiple context concluding that the </w:t>
      </w:r>
      <w:proofErr w:type="spellStart"/>
      <w:r>
        <w:t>DsRed</w:t>
      </w:r>
      <w:proofErr w:type="spellEnd"/>
      <w:r>
        <w:t xml:space="preserve"> protein was </w:t>
      </w:r>
      <w:r w:rsidR="006C0B10">
        <w:t>not toxic or allergenic when expressed in various organisms</w:t>
      </w:r>
      <w:r w:rsidR="00E3345F">
        <w:t xml:space="preserve"> or when ingested by rodents</w:t>
      </w:r>
      <w:r w:rsidR="00AD6DAF">
        <w:t xml:space="preserve"> </w:t>
      </w:r>
      <w:r w:rsidR="00BA1B23">
        <w:fldChar w:fldCharType="begin">
          <w:fldData xml:space="preserve">PEVuZE5vdGU+PENpdGU+PEF1dGhvcj5RdXJlc2hpPC9BdXRob3I+PFllYXI+MjAyMzwvWWVhcj48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</w:fldData>
        </w:fldChar>
      </w:r>
      <w:r w:rsidR="00112744">
        <w:instrText xml:space="preserve"> ADDIN EN.CITE </w:instrText>
      </w:r>
      <w:r w:rsidR="00112744">
        <w:fldChar w:fldCharType="begin">
          <w:fldData xml:space="preserve">PEVuZE5vdGU+PENpdGU+PEF1dGhvcj5RdXJlc2hpPC9BdXRob3I+PFllYXI+MjAyMzwvWWVhcj48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</w:fldData>
        </w:fldChar>
      </w:r>
      <w:r w:rsidR="00112744">
        <w:instrText xml:space="preserve"> ADDIN EN.CITE.DATA </w:instrText>
      </w:r>
      <w:r w:rsidR="00112744">
        <w:fldChar w:fldCharType="end"/>
      </w:r>
      <w:r w:rsidR="00BA1B23">
        <w:fldChar w:fldCharType="separate"/>
      </w:r>
      <w:r w:rsidR="00112744">
        <w:rPr>
          <w:noProof/>
        </w:rPr>
        <w:t>(</w:t>
      </w:r>
      <w:hyperlink w:anchor="_ENREF_29" w:tooltip="Dietrich, 2002 #153" w:history="1">
        <w:r w:rsidR="00B25512">
          <w:rPr>
            <w:noProof/>
          </w:rPr>
          <w:t>Dietrich and Maiss, 2002</w:t>
        </w:r>
      </w:hyperlink>
      <w:r w:rsidR="00112744">
        <w:rPr>
          <w:noProof/>
        </w:rPr>
        <w:t xml:space="preserve">; </w:t>
      </w:r>
      <w:hyperlink w:anchor="_ENREF_74" w:tooltip="Mikkelsen, 2003 #152" w:history="1">
        <w:r w:rsidR="00B25512">
          <w:rPr>
            <w:noProof/>
          </w:rPr>
          <w:t>Mikkelsen et al., 2003</w:t>
        </w:r>
      </w:hyperlink>
      <w:r w:rsidR="00112744">
        <w:rPr>
          <w:noProof/>
        </w:rPr>
        <w:t xml:space="preserve">; </w:t>
      </w:r>
      <w:hyperlink w:anchor="_ENREF_71" w:tooltip="Matsushima, 2010 #150" w:history="1">
        <w:r w:rsidR="00B25512">
          <w:rPr>
            <w:noProof/>
          </w:rPr>
          <w:t>Matsushima et al., 2010</w:t>
        </w:r>
      </w:hyperlink>
      <w:r w:rsidR="00112744">
        <w:rPr>
          <w:noProof/>
        </w:rPr>
        <w:t xml:space="preserve">; </w:t>
      </w:r>
      <w:hyperlink w:anchor="_ENREF_125" w:tooltip="Shemiakina, 2012 #101" w:history="1">
        <w:r w:rsidR="00B25512">
          <w:rPr>
            <w:noProof/>
          </w:rPr>
          <w:t>Shemiakina et al., 2012</w:t>
        </w:r>
      </w:hyperlink>
      <w:r w:rsidR="00112744">
        <w:rPr>
          <w:noProof/>
        </w:rPr>
        <w:t xml:space="preserve">; </w:t>
      </w:r>
      <w:hyperlink w:anchor="_ENREF_63" w:tooltip="Lenard, 2016 #151" w:history="1">
        <w:r w:rsidR="00B25512">
          <w:rPr>
            <w:noProof/>
          </w:rPr>
          <w:t>Lenard et al., 2016</w:t>
        </w:r>
      </w:hyperlink>
      <w:r w:rsidR="00112744">
        <w:rPr>
          <w:noProof/>
        </w:rPr>
        <w:t xml:space="preserve">; </w:t>
      </w:r>
      <w:hyperlink w:anchor="_ENREF_105" w:tooltip="Qureshi, 2023 #81" w:history="1">
        <w:r w:rsidR="00B25512">
          <w:rPr>
            <w:noProof/>
          </w:rPr>
          <w:t>Qureshi and Connolly, 2023</w:t>
        </w:r>
      </w:hyperlink>
      <w:r w:rsidR="00112744">
        <w:rPr>
          <w:noProof/>
        </w:rPr>
        <w:t>)</w:t>
      </w:r>
      <w:r w:rsidR="00BA1B23">
        <w:fldChar w:fldCharType="end"/>
      </w:r>
      <w:r>
        <w:t xml:space="preserve">. </w:t>
      </w:r>
    </w:p>
    <w:p w14:paraId="68B83C92" w14:textId="43D1F3FF" w:rsidR="00912AE3" w:rsidRDefault="00220C7D" w:rsidP="0076007B">
      <w:pPr>
        <w:pStyle w:val="RARMPnumberedparagraphs"/>
      </w:pPr>
      <w:r>
        <w:t>The applicant has provided extensive toxicity data summarised in</w:t>
      </w:r>
      <w:r w:rsidR="0002585B">
        <w:t xml:space="preserve"> T</w:t>
      </w:r>
      <w:r>
        <w:t xml:space="preserve">able </w:t>
      </w:r>
      <w:r w:rsidR="002C63E2">
        <w:t>4 in section 4.2.7. Those studies involve feeding vertebrates or invertebrates with GM</w:t>
      </w:r>
      <w:r w:rsidR="00C056B1">
        <w:t xml:space="preserve"> mosquito</w:t>
      </w:r>
      <w:r w:rsidR="002C63E2">
        <w:t xml:space="preserve"> larvae or </w:t>
      </w:r>
      <w:r w:rsidR="00C056B1">
        <w:t xml:space="preserve">other insect </w:t>
      </w:r>
      <w:r w:rsidR="002C63E2">
        <w:t xml:space="preserve">larvae </w:t>
      </w:r>
      <w:r w:rsidR="00C056B1">
        <w:t>modified to express</w:t>
      </w:r>
      <w:r w:rsidR="002C63E2">
        <w:t xml:space="preserve"> </w:t>
      </w:r>
      <w:proofErr w:type="spellStart"/>
      <w:r w:rsidR="002C63E2">
        <w:t>DsRed</w:t>
      </w:r>
      <w:proofErr w:type="spellEnd"/>
      <w:r w:rsidR="002C63E2">
        <w:t xml:space="preserve"> and </w:t>
      </w:r>
      <w:proofErr w:type="spellStart"/>
      <w:r w:rsidR="002C63E2">
        <w:t>tTAV</w:t>
      </w:r>
      <w:proofErr w:type="spellEnd"/>
      <w:r w:rsidR="002C63E2">
        <w:t xml:space="preserve"> proteins. Toxicity was assessed in freshwater fish (guppy), Bobwhite </w:t>
      </w:r>
      <w:r w:rsidR="0002585B">
        <w:t>q</w:t>
      </w:r>
      <w:r w:rsidR="002C63E2">
        <w:t xml:space="preserve">uail, </w:t>
      </w:r>
      <w:r w:rsidR="0002585B">
        <w:t>c</w:t>
      </w:r>
      <w:r w:rsidR="002C63E2">
        <w:t xml:space="preserve">rayfish, elephant mosquitoes and </w:t>
      </w:r>
      <w:r w:rsidR="0002585B">
        <w:t>c</w:t>
      </w:r>
      <w:r w:rsidR="002C63E2">
        <w:t xml:space="preserve">arabid beetles. </w:t>
      </w:r>
      <w:r w:rsidR="00A82318">
        <w:t>These s</w:t>
      </w:r>
      <w:r w:rsidR="002C63E2">
        <w:t xml:space="preserve">tudies </w:t>
      </w:r>
      <w:r w:rsidR="009F64F2">
        <w:t xml:space="preserve">involved </w:t>
      </w:r>
      <w:r w:rsidR="002C63E2">
        <w:t>monitor</w:t>
      </w:r>
      <w:r w:rsidR="009F64F2">
        <w:t xml:space="preserve">ing </w:t>
      </w:r>
      <w:r w:rsidR="002C63E2">
        <w:t xml:space="preserve">for any </w:t>
      </w:r>
      <w:r w:rsidR="0002585B">
        <w:t xml:space="preserve">increased mortality </w:t>
      </w:r>
      <w:r w:rsidR="002C63E2">
        <w:t xml:space="preserve">and any </w:t>
      </w:r>
      <w:r w:rsidR="0002585B">
        <w:t>sublethal</w:t>
      </w:r>
      <w:r w:rsidR="0010332E">
        <w:t xml:space="preserve"> </w:t>
      </w:r>
      <w:r w:rsidR="007563D2">
        <w:t xml:space="preserve">effects </w:t>
      </w:r>
      <w:r w:rsidR="0010332E">
        <w:t xml:space="preserve">in </w:t>
      </w:r>
      <w:r w:rsidR="0002585B">
        <w:t xml:space="preserve">organisms </w:t>
      </w:r>
      <w:r w:rsidR="0010332E">
        <w:t>fed with</w:t>
      </w:r>
      <w:r w:rsidR="002C63E2">
        <w:t xml:space="preserve"> a control </w:t>
      </w:r>
      <w:r w:rsidR="005252B3">
        <w:t>WT</w:t>
      </w:r>
      <w:r w:rsidR="002C63E2">
        <w:t xml:space="preserve"> </w:t>
      </w:r>
      <w:r w:rsidR="0010332E">
        <w:t xml:space="preserve">insect larvae or a GM insect expressing </w:t>
      </w:r>
      <w:proofErr w:type="spellStart"/>
      <w:r w:rsidR="0010332E">
        <w:t>DsRed</w:t>
      </w:r>
      <w:proofErr w:type="spellEnd"/>
      <w:r w:rsidR="0010332E">
        <w:t xml:space="preserve"> or </w:t>
      </w:r>
      <w:proofErr w:type="spellStart"/>
      <w:r w:rsidR="0010332E">
        <w:t>tTAV</w:t>
      </w:r>
      <w:proofErr w:type="spellEnd"/>
      <w:r w:rsidR="0010332E">
        <w:t>. Those studies d</w:t>
      </w:r>
      <w:r w:rsidR="009F64F2">
        <w:t>id</w:t>
      </w:r>
      <w:r w:rsidR="00C12FF7">
        <w:t xml:space="preserve"> not</w:t>
      </w:r>
      <w:r w:rsidR="009F64F2">
        <w:t xml:space="preserve"> identify</w:t>
      </w:r>
      <w:r w:rsidR="0010332E">
        <w:t xml:space="preserve"> any toxicity associated with the ingestion of the </w:t>
      </w:r>
      <w:proofErr w:type="spellStart"/>
      <w:r w:rsidR="0010332E">
        <w:t>tTAV</w:t>
      </w:r>
      <w:proofErr w:type="spellEnd"/>
      <w:r w:rsidR="0010332E">
        <w:t xml:space="preserve"> or the </w:t>
      </w:r>
      <w:proofErr w:type="spellStart"/>
      <w:r w:rsidR="0010332E">
        <w:t>DsRed</w:t>
      </w:r>
      <w:proofErr w:type="spellEnd"/>
      <w:r w:rsidR="0010332E">
        <w:t xml:space="preserve"> proteins.</w:t>
      </w:r>
      <w:r w:rsidR="002C63E2">
        <w:t xml:space="preserve"> </w:t>
      </w:r>
    </w:p>
    <w:p w14:paraId="6E032BE7" w14:textId="3DE56E0B" w:rsidR="00C056B1" w:rsidRDefault="00C056B1" w:rsidP="0076007B">
      <w:pPr>
        <w:pStyle w:val="RARMPnumberedparagraphs"/>
      </w:pPr>
      <w:r>
        <w:lastRenderedPageBreak/>
        <w:t xml:space="preserve">The </w:t>
      </w:r>
      <w:r w:rsidR="003F1082">
        <w:t xml:space="preserve">US </w:t>
      </w:r>
      <w:r>
        <w:t xml:space="preserve">EPA has conducted an additional study to assess potential toxicity in aquatic larvae in the area where </w:t>
      </w:r>
      <w:r w:rsidR="005252B3">
        <w:t xml:space="preserve">a </w:t>
      </w:r>
      <w:r>
        <w:t xml:space="preserve">trial of a similar GM mosquito was conducted. No toxicity was detected in this </w:t>
      </w:r>
      <w:r w:rsidR="0002585B">
        <w:t>study</w:t>
      </w:r>
      <w:r>
        <w:t>.</w:t>
      </w:r>
    </w:p>
    <w:p w14:paraId="125FAD0A" w14:textId="77777777" w:rsidR="00912AE3" w:rsidRDefault="00912AE3" w:rsidP="00912AE3">
      <w:pPr>
        <w:pStyle w:val="5RARMP"/>
      </w:pPr>
      <w:r w:rsidRPr="000A29BE">
        <w:t>Potential harm</w:t>
      </w:r>
    </w:p>
    <w:p w14:paraId="7B7E25E1" w14:textId="40B8C12C" w:rsidR="00912AE3" w:rsidRDefault="00912AE3" w:rsidP="0076007B">
      <w:pPr>
        <w:pStyle w:val="RARMPnumberedparagraphs"/>
      </w:pPr>
      <w:r>
        <w:t xml:space="preserve">Lethality in the female mosquito is caused by the disruption of other cellular processes due to the accumulation of the </w:t>
      </w:r>
      <w:proofErr w:type="spellStart"/>
      <w:r>
        <w:t>tTAV</w:t>
      </w:r>
      <w:proofErr w:type="spellEnd"/>
      <w:r>
        <w:t xml:space="preserve"> protein and not the protein itself. The positive feedback loop is responsible for the continuous expression of </w:t>
      </w:r>
      <w:proofErr w:type="spellStart"/>
      <w:r>
        <w:t>tTAV</w:t>
      </w:r>
      <w:proofErr w:type="spellEnd"/>
      <w:r>
        <w:t xml:space="preserve"> protein, thus disrupting the expression of other critical protein</w:t>
      </w:r>
      <w:r w:rsidR="003F1082">
        <w:t>s</w:t>
      </w:r>
      <w:r>
        <w:t xml:space="preserve"> for the mosquito larvae. In this scenario, exposure to the protein itself would not have the same effect as the expression cassette is not present, and therefore no positive feedback loop to drive its own expression is possible. </w:t>
      </w:r>
    </w:p>
    <w:p w14:paraId="1E3F0566" w14:textId="77777777" w:rsidR="00912AE3" w:rsidRDefault="00912AE3" w:rsidP="00912AE3">
      <w:pPr>
        <w:pStyle w:val="5RARMP"/>
      </w:pPr>
      <w:r w:rsidRPr="000A29BE">
        <w:t>Conclusion</w:t>
      </w:r>
    </w:p>
    <w:p w14:paraId="60CFC782" w14:textId="7A1FF582" w:rsidR="00056996" w:rsidRDefault="00912AE3" w:rsidP="0076007B">
      <w:pPr>
        <w:pStyle w:val="RARMPnumberedparagraphs"/>
      </w:pPr>
      <w:r w:rsidRPr="000A29BE">
        <w:t xml:space="preserve">The </w:t>
      </w:r>
      <w:r>
        <w:t>result of</w:t>
      </w:r>
      <w:r w:rsidRPr="000A29BE">
        <w:t xml:space="preserve"> exposure of </w:t>
      </w:r>
      <w:r>
        <w:t>animals</w:t>
      </w:r>
      <w:r w:rsidRPr="000A29BE">
        <w:t xml:space="preserve"> </w:t>
      </w:r>
      <w:r>
        <w:t xml:space="preserve">to proteins via the consumption of GM larvae or GM male mosquitoes </w:t>
      </w:r>
      <w:r w:rsidRPr="000A29BE">
        <w:t xml:space="preserve">leading to </w:t>
      </w:r>
      <w:r>
        <w:t>toxicity is</w:t>
      </w:r>
      <w:r w:rsidRPr="000A29BE">
        <w:t xml:space="preserve"> not identified as a risk that could be greater than negligible. Therefore, it does not warrant further detailed assessment.</w:t>
      </w:r>
      <w:r w:rsidR="00056996" w:rsidRPr="00056996">
        <w:t xml:space="preserve"> </w:t>
      </w:r>
    </w:p>
    <w:p w14:paraId="7BAFEAF7" w14:textId="21052924" w:rsidR="00327B09" w:rsidRPr="000A29BE" w:rsidRDefault="00327B09" w:rsidP="00327B09">
      <w:pPr>
        <w:pStyle w:val="4RARMP"/>
      </w:pPr>
      <w:r w:rsidRPr="000A29BE">
        <w:t xml:space="preserve">Risk scenario </w:t>
      </w:r>
      <w:r w:rsidR="00901A0F">
        <w:t>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268"/>
      </w:tblGrid>
      <w:tr w:rsidR="00327B09" w:rsidRPr="000A29BE" w14:paraId="08C37A83" w14:textId="77777777" w:rsidTr="00C150DB">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D5EE8F" w14:textId="77777777" w:rsidR="00327B09" w:rsidRPr="000A29BE" w:rsidRDefault="00327B09" w:rsidP="00C150DB">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8" w:type="dxa"/>
            <w:tcBorders>
              <w:top w:val="single" w:sz="4" w:space="0" w:color="auto"/>
              <w:left w:val="single" w:sz="4" w:space="0" w:color="auto"/>
              <w:bottom w:val="single" w:sz="4" w:space="0" w:color="auto"/>
              <w:right w:val="single" w:sz="4" w:space="0" w:color="auto"/>
            </w:tcBorders>
            <w:vAlign w:val="center"/>
            <w:hideMark/>
          </w:tcPr>
          <w:p w14:paraId="782D9BEB" w14:textId="22744F38" w:rsidR="00327B09" w:rsidRPr="001E145B" w:rsidRDefault="00327B09" w:rsidP="00C150DB">
            <w:pPr>
              <w:keepNext/>
              <w:tabs>
                <w:tab w:val="left" w:pos="540"/>
              </w:tabs>
              <w:spacing w:beforeLines="60" w:before="144" w:afterLines="60" w:after="144"/>
              <w:ind w:right="-30"/>
              <w:jc w:val="center"/>
              <w:rPr>
                <w:rFonts w:cs="Calibri"/>
                <w:sz w:val="20"/>
                <w:szCs w:val="20"/>
                <w:highlight w:val="yellow"/>
              </w:rPr>
            </w:pPr>
            <w:r w:rsidRPr="001E145B">
              <w:rPr>
                <w:rFonts w:eastAsia="Calibri" w:cs="Calibri"/>
                <w:sz w:val="20"/>
                <w:szCs w:val="20"/>
              </w:rPr>
              <w:t>GM</w:t>
            </w:r>
            <w:r w:rsidR="00B77827" w:rsidRPr="001E145B">
              <w:rPr>
                <w:rFonts w:eastAsia="Calibri" w:cs="Calibri"/>
                <w:sz w:val="20"/>
                <w:szCs w:val="20"/>
              </w:rPr>
              <w:t xml:space="preserve"> mosquito</w:t>
            </w:r>
            <w:r w:rsidR="005439CC" w:rsidRPr="001E145B">
              <w:rPr>
                <w:rFonts w:eastAsia="Calibri" w:cs="Calibri"/>
                <w:sz w:val="20"/>
                <w:szCs w:val="20"/>
              </w:rPr>
              <w:t>es</w:t>
            </w:r>
          </w:p>
        </w:tc>
      </w:tr>
      <w:tr w:rsidR="00901A0F" w:rsidRPr="000A29BE" w14:paraId="665CC6AA" w14:textId="77777777" w:rsidTr="00C150DB">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3FBC0C" w14:textId="77777777" w:rsidR="00901A0F" w:rsidRPr="000A29BE" w:rsidRDefault="00901A0F" w:rsidP="00901A0F">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8" w:type="dxa"/>
            <w:tcBorders>
              <w:top w:val="single" w:sz="4" w:space="0" w:color="auto"/>
              <w:left w:val="single" w:sz="4" w:space="0" w:color="auto"/>
              <w:bottom w:val="single" w:sz="4" w:space="0" w:color="auto"/>
              <w:right w:val="single" w:sz="4" w:space="0" w:color="auto"/>
            </w:tcBorders>
            <w:hideMark/>
          </w:tcPr>
          <w:p w14:paraId="61FE316F" w14:textId="0B73FFDA" w:rsidR="00901A0F" w:rsidRDefault="007A37A6"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 xml:space="preserve">Exposure of eggs/larvae to </w:t>
            </w:r>
            <w:r w:rsidR="006F3E74">
              <w:rPr>
                <w:rFonts w:ascii="Calibri" w:hAnsi="Calibri"/>
                <w:color w:val="auto"/>
                <w:sz w:val="20"/>
                <w:szCs w:val="20"/>
              </w:rPr>
              <w:t>t</w:t>
            </w:r>
            <w:r w:rsidR="00901A0F">
              <w:rPr>
                <w:rFonts w:ascii="Calibri" w:hAnsi="Calibri"/>
                <w:color w:val="auto"/>
                <w:sz w:val="20"/>
                <w:szCs w:val="20"/>
              </w:rPr>
              <w:t>etracycline present in environment</w:t>
            </w:r>
          </w:p>
          <w:p w14:paraId="6FBB4AF5" w14:textId="77777777" w:rsidR="00901A0F" w:rsidRDefault="00901A0F"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OR</w:t>
            </w:r>
          </w:p>
          <w:p w14:paraId="7F379ED3" w14:textId="3AD43EC7" w:rsidR="00901A0F" w:rsidRDefault="00901A0F"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 xml:space="preserve">Inactivation of the female self-limiting gene via inactivation of the OX5034 cassette </w:t>
            </w:r>
          </w:p>
          <w:p w14:paraId="13D4EE61" w14:textId="77777777" w:rsidR="00901A0F" w:rsidRPr="000A29BE" w:rsidRDefault="00901A0F" w:rsidP="00901A0F">
            <w:pPr>
              <w:pStyle w:val="TableTextRARMP"/>
              <w:spacing w:beforeLines="60" w:before="144" w:afterLines="60" w:after="144"/>
              <w:jc w:val="center"/>
              <w:rPr>
                <w:szCs w:val="20"/>
              </w:rPr>
            </w:pPr>
            <w:r w:rsidRPr="000A29BE">
              <w:rPr>
                <w:szCs w:val="20"/>
              </w:rPr>
              <w:sym w:font="Wingdings 3" w:char="F0C8"/>
            </w:r>
          </w:p>
          <w:p w14:paraId="6AC9BE1A" w14:textId="7B791F79" w:rsidR="00901A0F" w:rsidRDefault="00901A0F" w:rsidP="00901A0F">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 xml:space="preserve">GM </w:t>
            </w:r>
            <w:r w:rsidR="00056996">
              <w:rPr>
                <w:rFonts w:ascii="Calibri" w:hAnsi="Calibri"/>
                <w:color w:val="auto"/>
                <w:sz w:val="20"/>
                <w:szCs w:val="20"/>
              </w:rPr>
              <w:t>f</w:t>
            </w:r>
            <w:r w:rsidR="00C429E5">
              <w:rPr>
                <w:rFonts w:ascii="Calibri" w:hAnsi="Calibri"/>
                <w:color w:val="auto"/>
                <w:sz w:val="20"/>
                <w:szCs w:val="20"/>
              </w:rPr>
              <w:t xml:space="preserve">emale </w:t>
            </w:r>
            <w:r>
              <w:rPr>
                <w:rFonts w:ascii="Calibri" w:hAnsi="Calibri"/>
                <w:color w:val="auto"/>
                <w:sz w:val="20"/>
                <w:szCs w:val="20"/>
              </w:rPr>
              <w:t>mosquitoes survive to adulthood.</w:t>
            </w:r>
          </w:p>
          <w:p w14:paraId="588ED47E" w14:textId="77777777" w:rsidR="00901A0F" w:rsidRDefault="00901A0F" w:rsidP="00901A0F">
            <w:pPr>
              <w:pStyle w:val="TableTextRARMP"/>
              <w:spacing w:beforeLines="60" w:before="144" w:afterLines="60" w:after="144"/>
              <w:jc w:val="center"/>
              <w:rPr>
                <w:szCs w:val="20"/>
              </w:rPr>
            </w:pPr>
            <w:r w:rsidRPr="000A29BE">
              <w:rPr>
                <w:szCs w:val="20"/>
              </w:rPr>
              <w:sym w:font="Wingdings 3" w:char="F0C8"/>
            </w:r>
          </w:p>
          <w:p w14:paraId="7BD30864" w14:textId="3EA71F0D" w:rsidR="00195312" w:rsidRDefault="00195312" w:rsidP="00901A0F">
            <w:pPr>
              <w:pStyle w:val="TableTextRARMP"/>
              <w:spacing w:beforeLines="60" w:before="144" w:afterLines="60" w:after="144"/>
              <w:jc w:val="center"/>
              <w:rPr>
                <w:szCs w:val="20"/>
              </w:rPr>
            </w:pPr>
            <w:r>
              <w:rPr>
                <w:szCs w:val="20"/>
              </w:rPr>
              <w:t>GM female mosquito bites an animal</w:t>
            </w:r>
          </w:p>
          <w:p w14:paraId="55E70FBC" w14:textId="44C605A3" w:rsidR="00901A0F" w:rsidRDefault="00901A0F" w:rsidP="00901A0F">
            <w:pPr>
              <w:pStyle w:val="TableTextRARMP"/>
              <w:spacing w:beforeLines="60" w:before="144" w:afterLines="60" w:after="144"/>
              <w:jc w:val="center"/>
              <w:rPr>
                <w:szCs w:val="20"/>
              </w:rPr>
            </w:pPr>
            <w:r w:rsidRPr="000A29BE">
              <w:rPr>
                <w:szCs w:val="20"/>
              </w:rPr>
              <w:sym w:font="Wingdings 3" w:char="F0C8"/>
            </w:r>
          </w:p>
          <w:p w14:paraId="255C70B6" w14:textId="37C559AE" w:rsidR="00901A0F" w:rsidRPr="000A29BE" w:rsidRDefault="00195312" w:rsidP="00901A0F">
            <w:pPr>
              <w:pStyle w:val="Style4"/>
              <w:numPr>
                <w:ilvl w:val="0"/>
                <w:numId w:val="0"/>
              </w:numPr>
              <w:spacing w:beforeLines="60" w:before="144" w:afterLines="60" w:after="144"/>
              <w:jc w:val="center"/>
              <w:rPr>
                <w:rFonts w:eastAsia="Calibri"/>
              </w:rPr>
            </w:pPr>
            <w:r>
              <w:rPr>
                <w:rFonts w:ascii="Calibri" w:hAnsi="Calibri"/>
                <w:color w:val="auto"/>
                <w:sz w:val="20"/>
                <w:szCs w:val="20"/>
              </w:rPr>
              <w:t xml:space="preserve">Exposure of the animal to </w:t>
            </w:r>
            <w:proofErr w:type="spellStart"/>
            <w:r>
              <w:rPr>
                <w:rFonts w:ascii="Calibri" w:hAnsi="Calibri"/>
                <w:color w:val="auto"/>
                <w:sz w:val="20"/>
                <w:szCs w:val="20"/>
              </w:rPr>
              <w:t>DsRed</w:t>
            </w:r>
            <w:proofErr w:type="spellEnd"/>
            <w:r>
              <w:rPr>
                <w:rFonts w:ascii="Calibri" w:hAnsi="Calibri"/>
                <w:color w:val="auto"/>
                <w:sz w:val="20"/>
                <w:szCs w:val="20"/>
              </w:rPr>
              <w:t xml:space="preserve"> and </w:t>
            </w:r>
            <w:proofErr w:type="spellStart"/>
            <w:r>
              <w:rPr>
                <w:rFonts w:ascii="Calibri" w:hAnsi="Calibri"/>
                <w:color w:val="auto"/>
                <w:sz w:val="20"/>
                <w:szCs w:val="20"/>
              </w:rPr>
              <w:t>tTAV</w:t>
            </w:r>
            <w:proofErr w:type="spellEnd"/>
            <w:r w:rsidR="00AB003F">
              <w:rPr>
                <w:rFonts w:ascii="Calibri" w:hAnsi="Calibri"/>
                <w:color w:val="auto"/>
                <w:sz w:val="20"/>
                <w:szCs w:val="20"/>
              </w:rPr>
              <w:t xml:space="preserve"> </w:t>
            </w:r>
          </w:p>
        </w:tc>
      </w:tr>
      <w:tr w:rsidR="00901A0F" w:rsidRPr="000A29BE" w14:paraId="226CDA3F" w14:textId="77777777" w:rsidTr="00C150DB">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3E4BB7" w14:textId="77777777" w:rsidR="00901A0F" w:rsidRPr="000A29BE" w:rsidRDefault="00901A0F" w:rsidP="00901A0F">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8" w:type="dxa"/>
            <w:tcBorders>
              <w:top w:val="single" w:sz="4" w:space="0" w:color="auto"/>
              <w:left w:val="single" w:sz="4" w:space="0" w:color="auto"/>
              <w:bottom w:val="single" w:sz="4" w:space="0" w:color="auto"/>
              <w:right w:val="single" w:sz="4" w:space="0" w:color="auto"/>
            </w:tcBorders>
            <w:vAlign w:val="center"/>
            <w:hideMark/>
          </w:tcPr>
          <w:p w14:paraId="40EB6ACC" w14:textId="6286E82D" w:rsidR="00901A0F" w:rsidRPr="000A29BE" w:rsidRDefault="00195312" w:rsidP="00901A0F">
            <w:pPr>
              <w:spacing w:beforeLines="60" w:before="144" w:afterLines="60" w:after="144"/>
              <w:jc w:val="center"/>
              <w:rPr>
                <w:rFonts w:asciiTheme="minorHAnsi" w:hAnsiTheme="minorHAnsi" w:cstheme="minorHAnsi"/>
                <w:szCs w:val="22"/>
              </w:rPr>
            </w:pPr>
            <w:r w:rsidRPr="00C429E5">
              <w:rPr>
                <w:sz w:val="20"/>
                <w:szCs w:val="20"/>
              </w:rPr>
              <w:t>Toxicity in animals</w:t>
            </w:r>
            <w:r w:rsidR="000431FA">
              <w:rPr>
                <w:sz w:val="20"/>
                <w:szCs w:val="20"/>
              </w:rPr>
              <w:t xml:space="preserve"> </w:t>
            </w:r>
          </w:p>
        </w:tc>
      </w:tr>
    </w:tbl>
    <w:p w14:paraId="44FD56F6" w14:textId="77777777" w:rsidR="00327B09" w:rsidRPr="000A29BE" w:rsidRDefault="00327B09" w:rsidP="00327B09">
      <w:pPr>
        <w:pStyle w:val="5RARMP"/>
        <w:rPr>
          <w:shd w:val="clear" w:color="auto" w:fill="FFFFFF"/>
        </w:rPr>
      </w:pPr>
      <w:r w:rsidRPr="000A29BE">
        <w:rPr>
          <w:shd w:val="clear" w:color="auto" w:fill="FFFFFF"/>
        </w:rPr>
        <w:t>Risk Source</w:t>
      </w:r>
    </w:p>
    <w:p w14:paraId="45FDFE6C" w14:textId="63C8E39B" w:rsidR="00327B09" w:rsidRPr="000A29BE" w:rsidRDefault="00327B09" w:rsidP="0076007B">
      <w:pPr>
        <w:pStyle w:val="RARMPnumberedparagraphs"/>
        <w:rPr>
          <w:shd w:val="clear" w:color="auto" w:fill="FFFFFF"/>
        </w:rPr>
      </w:pPr>
      <w:r w:rsidRPr="000A29BE">
        <w:rPr>
          <w:shd w:val="clear" w:color="auto" w:fill="FFFFFF"/>
        </w:rPr>
        <w:t xml:space="preserve">The source of potential harm for this postulated risk scenario is the </w:t>
      </w:r>
      <w:r w:rsidR="009343BC">
        <w:rPr>
          <w:shd w:val="clear" w:color="auto" w:fill="FFFFFF"/>
        </w:rPr>
        <w:t xml:space="preserve">GM </w:t>
      </w:r>
      <w:r w:rsidR="00B62BB6">
        <w:rPr>
          <w:shd w:val="clear" w:color="auto" w:fill="FFFFFF"/>
        </w:rPr>
        <w:t>mosquito.</w:t>
      </w:r>
    </w:p>
    <w:p w14:paraId="3C165405" w14:textId="77777777" w:rsidR="00327B09" w:rsidRPr="000A29BE" w:rsidRDefault="00327B09" w:rsidP="00327B09">
      <w:pPr>
        <w:pStyle w:val="5RARMP"/>
        <w:rPr>
          <w:shd w:val="clear" w:color="auto" w:fill="FFFFFF"/>
        </w:rPr>
      </w:pPr>
      <w:r w:rsidRPr="000A29BE">
        <w:rPr>
          <w:shd w:val="clear" w:color="auto" w:fill="FFFFFF"/>
        </w:rPr>
        <w:t>Causal Pathway</w:t>
      </w:r>
    </w:p>
    <w:p w14:paraId="002E8B2C" w14:textId="3F4141CD" w:rsidR="0010332E" w:rsidRDefault="00CA60AE" w:rsidP="0076007B">
      <w:pPr>
        <w:pStyle w:val="RARMPnumberedparagraphs"/>
      </w:pPr>
      <w:r>
        <w:t xml:space="preserve">Since only female mosquitoes blood feed, it is highly unlikely that the introduction of GM male mosquitoes can result in the exposure animals of animals to </w:t>
      </w:r>
      <w:proofErr w:type="spellStart"/>
      <w:r>
        <w:t>tTAV</w:t>
      </w:r>
      <w:proofErr w:type="spellEnd"/>
      <w:r>
        <w:t xml:space="preserve"> and DsRed</w:t>
      </w:r>
      <w:r w:rsidR="00AB003F">
        <w:t>2</w:t>
      </w:r>
      <w:r>
        <w:t xml:space="preserve">. </w:t>
      </w:r>
      <w:r w:rsidR="0010332E">
        <w:t xml:space="preserve">The presence tetracycline in the environment or a mutation in the OX5034 cassette could lead to the female mosquitoes surviving into adulthood. The surviving females could </w:t>
      </w:r>
      <w:r w:rsidR="00C429E5">
        <w:t xml:space="preserve">bite </w:t>
      </w:r>
      <w:r w:rsidR="00056996">
        <w:t xml:space="preserve">an </w:t>
      </w:r>
      <w:r w:rsidR="00C429E5">
        <w:t>animal</w:t>
      </w:r>
      <w:r w:rsidR="0010332E">
        <w:t xml:space="preserve"> in the environment</w:t>
      </w:r>
      <w:r w:rsidR="00C429E5">
        <w:t xml:space="preserve"> resulting in toxicity in animal exposed to </w:t>
      </w:r>
      <w:proofErr w:type="spellStart"/>
      <w:r w:rsidR="00C429E5">
        <w:t>tTAV</w:t>
      </w:r>
      <w:proofErr w:type="spellEnd"/>
      <w:r w:rsidR="00C429E5">
        <w:t xml:space="preserve"> or </w:t>
      </w:r>
      <w:proofErr w:type="spellStart"/>
      <w:r w:rsidR="00C429E5">
        <w:t>DsRed</w:t>
      </w:r>
      <w:proofErr w:type="spellEnd"/>
      <w:r w:rsidR="00C429E5">
        <w:t xml:space="preserve"> via a mosquito bite. </w:t>
      </w:r>
    </w:p>
    <w:p w14:paraId="149DC2F8" w14:textId="77777777" w:rsidR="0010332E" w:rsidRPr="0076007B" w:rsidRDefault="0010332E" w:rsidP="0076007B">
      <w:pPr>
        <w:pStyle w:val="Subheadings"/>
      </w:pPr>
      <w:r w:rsidRPr="0076007B">
        <w:t>Survival of GM female mosquitoes</w:t>
      </w:r>
    </w:p>
    <w:p w14:paraId="4A554C58" w14:textId="0FA5084B" w:rsidR="00C429E5" w:rsidRPr="00C429E5" w:rsidRDefault="0010332E" w:rsidP="0076007B">
      <w:pPr>
        <w:pStyle w:val="RARMPnumberedparagraphs"/>
        <w:rPr>
          <w:color w:val="0070C0"/>
        </w:rPr>
      </w:pPr>
      <w:r>
        <w:t xml:space="preserve">As discussed in risk scenario 1, it is highly unlikely female mosquitoes can survive in the environment </w:t>
      </w:r>
      <w:r w:rsidR="00C429E5">
        <w:t>as:</w:t>
      </w:r>
    </w:p>
    <w:p w14:paraId="29E37B78" w14:textId="3C837A64" w:rsidR="00C429E5" w:rsidRDefault="00C429E5" w:rsidP="00FE223E">
      <w:pPr>
        <w:pStyle w:val="RARMPnumberedparagraphs"/>
        <w:numPr>
          <w:ilvl w:val="0"/>
          <w:numId w:val="46"/>
        </w:numPr>
      </w:pPr>
      <w:r>
        <w:t xml:space="preserve">The female mosquito would either </w:t>
      </w:r>
      <w:proofErr w:type="gramStart"/>
      <w:r>
        <w:t>have to</w:t>
      </w:r>
      <w:proofErr w:type="gramEnd"/>
      <w:r>
        <w:t xml:space="preserve"> live in environment rich in </w:t>
      </w:r>
      <w:r w:rsidR="0002585B">
        <w:t>t</w:t>
      </w:r>
      <w:r>
        <w:t xml:space="preserve">etracycline or </w:t>
      </w:r>
      <w:proofErr w:type="gramStart"/>
      <w:r>
        <w:t xml:space="preserve">have </w:t>
      </w:r>
      <w:r w:rsidR="00E460E5">
        <w:t>to</w:t>
      </w:r>
      <w:proofErr w:type="gramEnd"/>
      <w:r w:rsidR="00E460E5">
        <w:t xml:space="preserve"> </w:t>
      </w:r>
      <w:r>
        <w:t xml:space="preserve">undergo a mutation in the </w:t>
      </w:r>
      <w:proofErr w:type="spellStart"/>
      <w:r>
        <w:t>tTAV</w:t>
      </w:r>
      <w:proofErr w:type="spellEnd"/>
      <w:r>
        <w:t xml:space="preserve"> cassette</w:t>
      </w:r>
      <w:r w:rsidR="00ED43BA">
        <w:t>,</w:t>
      </w:r>
      <w:r>
        <w:t xml:space="preserve"> inactivating the expression of the </w:t>
      </w:r>
      <w:proofErr w:type="spellStart"/>
      <w:r>
        <w:t>tTAV</w:t>
      </w:r>
      <w:proofErr w:type="spellEnd"/>
      <w:r>
        <w:t xml:space="preserve"> protein</w:t>
      </w:r>
      <w:r w:rsidR="001407F0">
        <w:t>,</w:t>
      </w:r>
    </w:p>
    <w:p w14:paraId="3126444A" w14:textId="73AAFC48" w:rsidR="00C429E5" w:rsidRDefault="00C429E5" w:rsidP="00FE223E">
      <w:pPr>
        <w:pStyle w:val="RARMPnumberedparagraphs"/>
        <w:numPr>
          <w:ilvl w:val="0"/>
          <w:numId w:val="46"/>
        </w:numPr>
      </w:pPr>
      <w:r>
        <w:lastRenderedPageBreak/>
        <w:t xml:space="preserve">The applicant has provided data supporting the </w:t>
      </w:r>
      <w:r w:rsidR="001407F0">
        <w:t>stability of the expression cassette across 49 generation</w:t>
      </w:r>
      <w:r w:rsidR="00E460E5">
        <w:t>s</w:t>
      </w:r>
      <w:r w:rsidR="001407F0">
        <w:t>,</w:t>
      </w:r>
    </w:p>
    <w:p w14:paraId="03FA1412" w14:textId="057638B6" w:rsidR="001407F0" w:rsidRPr="00C429E5" w:rsidRDefault="001407F0" w:rsidP="00FE223E">
      <w:pPr>
        <w:pStyle w:val="RARMPnumberedparagraphs"/>
        <w:numPr>
          <w:ilvl w:val="0"/>
          <w:numId w:val="46"/>
        </w:numPr>
      </w:pPr>
      <w:r>
        <w:t xml:space="preserve">The applicant has provided data showing 100% penetrance of </w:t>
      </w:r>
      <w:r w:rsidR="00BD19D9">
        <w:t>the female-specific self-limiting gene, meaning it is expected that no female would be release</w:t>
      </w:r>
      <w:r w:rsidR="00E460E5">
        <w:t>d</w:t>
      </w:r>
      <w:r w:rsidR="00BD19D9">
        <w:t xml:space="preserve"> as part of the deployment of rearing boxes. </w:t>
      </w:r>
    </w:p>
    <w:p w14:paraId="4F3CCAF4" w14:textId="595C857A" w:rsidR="00C429E5" w:rsidRPr="0076007B" w:rsidRDefault="00C429E5" w:rsidP="0076007B">
      <w:pPr>
        <w:pStyle w:val="Subheadings"/>
      </w:pPr>
      <w:r w:rsidRPr="0076007B">
        <w:t>GM female mosquito bites an animal</w:t>
      </w:r>
    </w:p>
    <w:p w14:paraId="24CCCB7F" w14:textId="4D5109DE" w:rsidR="00CA60AE" w:rsidRPr="0076007B" w:rsidRDefault="00BD19D9" w:rsidP="0086280D">
      <w:pPr>
        <w:pStyle w:val="RARMPnumberedparagraphs"/>
      </w:pPr>
      <w:r w:rsidRPr="00BD19D9">
        <w:rPr>
          <w:i/>
          <w:iCs/>
        </w:rPr>
        <w:t>Ae. aegypti</w:t>
      </w:r>
      <w:r>
        <w:t xml:space="preserve"> almost exclusively feed on humans (</w:t>
      </w:r>
      <w:r w:rsidR="00386FF8">
        <w:t>75-</w:t>
      </w:r>
      <w:r>
        <w:t xml:space="preserve">99%) and </w:t>
      </w:r>
      <w:r w:rsidR="0093523A">
        <w:t xml:space="preserve">at </w:t>
      </w:r>
      <w:r>
        <w:t>low frequencies (&lt;1</w:t>
      </w:r>
      <w:r w:rsidR="00386FF8">
        <w:t>-19</w:t>
      </w:r>
      <w:r>
        <w:t>%)</w:t>
      </w:r>
      <w:r w:rsidR="0093523A">
        <w:t xml:space="preserve"> on</w:t>
      </w:r>
      <w:r>
        <w:t xml:space="preserve"> other hosts (e.g. bovine, swine, cat, rat, and chicken) </w:t>
      </w:r>
      <w:r>
        <w:fldChar w:fldCharType="begin">
          <w:fldData xml:space="preserve">PEVuZE5vdGU+PENpdGU+PEF1dGhvcj5Qb25sYXdhdDwvQXV0aG9yPjxZZWFyPjIwMDU8L1llYXI+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</w:fldData>
        </w:fldChar>
      </w:r>
      <w:r w:rsidR="00B25512">
        <w:instrText xml:space="preserve"> ADDIN EN.CITE </w:instrText>
      </w:r>
      <w:r w:rsidR="00B25512">
        <w:fldChar w:fldCharType="begin">
          <w:fldData xml:space="preserve">PEVuZE5vdGU+PENpdGU+PEF1dGhvcj5Qb25sYXdhdDwvQXV0aG9yPjxZZWFyPjIwMDU8L1llYXI+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</w:fldData>
        </w:fldChar>
      </w:r>
      <w:r w:rsidR="00B25512">
        <w:instrText xml:space="preserve"> ADDIN EN.CITE.DATA </w:instrText>
      </w:r>
      <w:r w:rsidR="00B25512">
        <w:fldChar w:fldCharType="end"/>
      </w:r>
      <w:r>
        <w:fldChar w:fldCharType="separate"/>
      </w:r>
      <w:r w:rsidR="00B25512">
        <w:rPr>
          <w:noProof/>
        </w:rPr>
        <w:t>(</w:t>
      </w:r>
      <w:hyperlink w:anchor="_ENREF_98" w:tooltip="Ponlawat, 2005 #14" w:history="1">
        <w:r w:rsidR="00B25512">
          <w:rPr>
            <w:noProof/>
          </w:rPr>
          <w:t>Ponlawat and Harrington, 2005</w:t>
        </w:r>
      </w:hyperlink>
      <w:r w:rsidR="00B25512">
        <w:rPr>
          <w:noProof/>
        </w:rPr>
        <w:t xml:space="preserve">; </w:t>
      </w:r>
      <w:hyperlink w:anchor="_ENREF_56" w:tooltip="Jansen, 2009 #172" w:history="1">
        <w:r w:rsidR="00B25512">
          <w:rPr>
            <w:noProof/>
          </w:rPr>
          <w:t>Jansen et al., 2009</w:t>
        </w:r>
      </w:hyperlink>
      <w:r w:rsidR="00B25512">
        <w:rPr>
          <w:noProof/>
        </w:rPr>
        <w:t>)</w:t>
      </w:r>
      <w:r>
        <w:fldChar w:fldCharType="end"/>
      </w:r>
      <w:r>
        <w:t xml:space="preserve">. </w:t>
      </w:r>
      <w:r w:rsidR="00CA60AE" w:rsidRPr="0076007B">
        <w:t xml:space="preserve">Exposure to the </w:t>
      </w:r>
      <w:proofErr w:type="spellStart"/>
      <w:r w:rsidR="00CA60AE" w:rsidRPr="0076007B">
        <w:t>tTAV</w:t>
      </w:r>
      <w:proofErr w:type="spellEnd"/>
      <w:r w:rsidR="00CA60AE" w:rsidRPr="0076007B">
        <w:t xml:space="preserve"> and the DsRed</w:t>
      </w:r>
      <w:r w:rsidR="00AB003F">
        <w:t>2</w:t>
      </w:r>
      <w:r w:rsidR="00CA60AE" w:rsidRPr="0076007B">
        <w:t xml:space="preserve"> proteins in animal</w:t>
      </w:r>
      <w:r w:rsidR="006C5DE8">
        <w:t>s</w:t>
      </w:r>
    </w:p>
    <w:p w14:paraId="5FA79E6D" w14:textId="5C478BF6" w:rsidR="00CA60AE" w:rsidRDefault="00CA60AE" w:rsidP="0076007B">
      <w:pPr>
        <w:pStyle w:val="RARMPnumberedparagraphs"/>
      </w:pPr>
      <w:r>
        <w:t>If</w:t>
      </w:r>
      <w:r w:rsidR="001B5603">
        <w:t xml:space="preserve"> in the unlikely event </w:t>
      </w:r>
      <w:r w:rsidR="00FA7DE7">
        <w:t>that</w:t>
      </w:r>
      <w:r>
        <w:t xml:space="preserve"> female mosquitoes survive to adulthood, the </w:t>
      </w:r>
      <w:proofErr w:type="spellStart"/>
      <w:r>
        <w:t>tTAV</w:t>
      </w:r>
      <w:proofErr w:type="spellEnd"/>
      <w:r>
        <w:t xml:space="preserve"> protein would be either not expressed at all or expressed at very </w:t>
      </w:r>
      <w:r w:rsidR="00E460E5">
        <w:t xml:space="preserve">low </w:t>
      </w:r>
      <w:r>
        <w:t xml:space="preserve">levels, not sufficient to result in the death of female larvae. A small amount of the </w:t>
      </w:r>
      <w:proofErr w:type="spellStart"/>
      <w:r>
        <w:t>tTAV</w:t>
      </w:r>
      <w:proofErr w:type="spellEnd"/>
      <w:r>
        <w:t xml:space="preserve"> protein or the </w:t>
      </w:r>
      <w:proofErr w:type="spellStart"/>
      <w:r>
        <w:t>DsRed</w:t>
      </w:r>
      <w:proofErr w:type="spellEnd"/>
      <w:r>
        <w:t xml:space="preserve"> protein may be present when the female GM mosquito bites an animal.</w:t>
      </w:r>
    </w:p>
    <w:p w14:paraId="3C75ACE4" w14:textId="161A5BBC" w:rsidR="00CA60AE" w:rsidRDefault="00CA60AE" w:rsidP="0076007B">
      <w:pPr>
        <w:pStyle w:val="RARMPnumberedparagraphs"/>
      </w:pPr>
      <w:r>
        <w:t xml:space="preserve">The applicant has provided data regarding the </w:t>
      </w:r>
      <w:r w:rsidR="00E460E5">
        <w:t xml:space="preserve">absence </w:t>
      </w:r>
      <w:r>
        <w:t xml:space="preserve">of signal peptides in the GM mosquitoes associated with these proteins. As mentioned </w:t>
      </w:r>
      <w:r w:rsidRPr="00744450">
        <w:t xml:space="preserve">in section </w:t>
      </w:r>
      <w:r w:rsidR="00744450" w:rsidRPr="00744450">
        <w:fldChar w:fldCharType="begin"/>
      </w:r>
      <w:r w:rsidR="00744450" w:rsidRPr="00744450">
        <w:instrText xml:space="preserve"> REF _Ref188453623 \n \h  \* MERGEFORMAT </w:instrText>
      </w:r>
      <w:r w:rsidR="00744450" w:rsidRPr="00744450">
        <w:fldChar w:fldCharType="separate"/>
      </w:r>
      <w:r w:rsidR="005B212B">
        <w:t>4.2.7</w:t>
      </w:r>
      <w:r w:rsidR="00744450" w:rsidRPr="00744450">
        <w:fldChar w:fldCharType="end"/>
      </w:r>
      <w:r>
        <w:t xml:space="preserve"> and in risk scenario 1, using bio-informatic tools, no signal peptides were detected. This means that it is highly unlikely that these proteins are secreted by the mosquito cells. Therefore, these proteins are unlikely to be found in the saliva of the mosquitoes and injected into the blood of a person </w:t>
      </w:r>
      <w:r w:rsidR="00E460E5">
        <w:t>via a bite</w:t>
      </w:r>
      <w:r>
        <w:t>.</w:t>
      </w:r>
    </w:p>
    <w:p w14:paraId="571F5793" w14:textId="786BA35C" w:rsidR="00CA60AE" w:rsidRDefault="00CA60AE" w:rsidP="0076007B">
      <w:pPr>
        <w:pStyle w:val="RARMPnumberedparagraphs"/>
      </w:pPr>
      <w:r>
        <w:t xml:space="preserve">If, however, a small quantity of either protein is transferred in the blood of a person, </w:t>
      </w:r>
      <w:proofErr w:type="spellStart"/>
      <w:r>
        <w:t>tTAV</w:t>
      </w:r>
      <w:proofErr w:type="spellEnd"/>
      <w:r w:rsidR="00E70FD5">
        <w:t xml:space="preserve"> and </w:t>
      </w:r>
      <w:proofErr w:type="spellStart"/>
      <w:r w:rsidR="00E70FD5">
        <w:t>DsRed</w:t>
      </w:r>
      <w:proofErr w:type="spellEnd"/>
      <w:r w:rsidR="00E70FD5">
        <w:t xml:space="preserve"> </w:t>
      </w:r>
      <w:r>
        <w:t>protein</w:t>
      </w:r>
      <w:r w:rsidR="00E70FD5">
        <w:t>s</w:t>
      </w:r>
      <w:r>
        <w:t xml:space="preserve"> </w:t>
      </w:r>
      <w:r w:rsidR="00E460E5">
        <w:t>are not</w:t>
      </w:r>
      <w:r>
        <w:t xml:space="preserve"> toxic</w:t>
      </w:r>
      <w:r w:rsidR="00E70FD5">
        <w:t xml:space="preserve"> (see risk scenario 1)</w:t>
      </w:r>
      <w:r>
        <w:t xml:space="preserve">. </w:t>
      </w:r>
    </w:p>
    <w:p w14:paraId="7908B986" w14:textId="42F3B6D4" w:rsidR="00AB003F" w:rsidRDefault="00CA60AE" w:rsidP="00AB003F">
      <w:pPr>
        <w:pStyle w:val="RARMPnumberedparagraphs"/>
      </w:pPr>
      <w:r>
        <w:t xml:space="preserve">The applicant has provided data regarding the toxicity of ingested </w:t>
      </w:r>
      <w:proofErr w:type="spellStart"/>
      <w:r>
        <w:t>tTAV</w:t>
      </w:r>
      <w:proofErr w:type="spellEnd"/>
      <w:r>
        <w:t xml:space="preserve"> and DsRed</w:t>
      </w:r>
      <w:r w:rsidR="00AB003F">
        <w:t>2</w:t>
      </w:r>
      <w:r>
        <w:t xml:space="preserve">. </w:t>
      </w:r>
      <w:r w:rsidR="00FF07E9">
        <w:t>Mice</w:t>
      </w:r>
      <w:r>
        <w:t xml:space="preserve"> were </w:t>
      </w:r>
      <w:r w:rsidR="00AD6DAF">
        <w:t>orally fed</w:t>
      </w:r>
      <w:r w:rsidR="0093523A">
        <w:t xml:space="preserve"> </w:t>
      </w:r>
      <w:r>
        <w:t>extremely large amount</w:t>
      </w:r>
      <w:r w:rsidR="0093523A">
        <w:t>s</w:t>
      </w:r>
      <w:r>
        <w:t xml:space="preserve"> of protein (</w:t>
      </w:r>
      <w:r w:rsidR="00AD6DAF">
        <w:t>equivalent to about</w:t>
      </w:r>
      <w:r>
        <w:t xml:space="preserve"> 18 million of mosquitoes were ingested for </w:t>
      </w:r>
      <w:proofErr w:type="spellStart"/>
      <w:r>
        <w:t>tTAV</w:t>
      </w:r>
      <w:proofErr w:type="spellEnd"/>
      <w:r>
        <w:t xml:space="preserve"> or 1.6 million mosquitoes were ingested for DsRed</w:t>
      </w:r>
      <w:r w:rsidR="00AB003F">
        <w:t>2</w:t>
      </w:r>
      <w:r>
        <w:t xml:space="preserve">). </w:t>
      </w:r>
      <w:r w:rsidR="00E460E5">
        <w:t xml:space="preserve">No toxicity was observed when a mouse was exposed to a large amount of these proteins. </w:t>
      </w:r>
      <w:r w:rsidR="00E70FD5">
        <w:t>Given the concentration of proteins present in the gut and following digestion</w:t>
      </w:r>
      <w:r>
        <w:t xml:space="preserve">, </w:t>
      </w:r>
      <w:r w:rsidR="00861EB1">
        <w:t xml:space="preserve">due to the permeability of the </w:t>
      </w:r>
      <w:r w:rsidR="00AD6DAF">
        <w:t>g</w:t>
      </w:r>
      <w:r w:rsidR="00861EB1">
        <w:t>ut-blood barrier, some whole or peptides derived from the digestion of DsRed</w:t>
      </w:r>
      <w:r w:rsidR="00AB003F">
        <w:t>2</w:t>
      </w:r>
      <w:r w:rsidR="00861EB1">
        <w:t xml:space="preserve"> or </w:t>
      </w:r>
      <w:proofErr w:type="spellStart"/>
      <w:r w:rsidR="00861EB1">
        <w:t>tTAV</w:t>
      </w:r>
      <w:proofErr w:type="spellEnd"/>
      <w:r w:rsidR="00861EB1">
        <w:t xml:space="preserve"> may</w:t>
      </w:r>
      <w:r>
        <w:t xml:space="preserve"> end up crossing the blood barrier</w:t>
      </w:r>
      <w:r w:rsidR="00AD6DAF">
        <w:t xml:space="preserve"> </w:t>
      </w:r>
      <w:r w:rsidR="00B71D83" w:rsidRPr="00B71D83">
        <w:t>no toxicity w</w:t>
      </w:r>
      <w:r w:rsidR="00B71D83">
        <w:t>as</w:t>
      </w:r>
      <w:r w:rsidR="00B71D83" w:rsidRPr="00B71D83">
        <w:t xml:space="preserve"> observed in these studies, which indicate that the presence of </w:t>
      </w:r>
      <w:proofErr w:type="spellStart"/>
      <w:r w:rsidR="00B71D83" w:rsidRPr="00B71D83">
        <w:t>tTAV</w:t>
      </w:r>
      <w:proofErr w:type="spellEnd"/>
      <w:r w:rsidR="00B71D83" w:rsidRPr="00B71D83">
        <w:t xml:space="preserve"> or DsRed</w:t>
      </w:r>
      <w:r w:rsidR="00AB003F">
        <w:t>2</w:t>
      </w:r>
      <w:r w:rsidR="00B71D83" w:rsidRPr="00B71D83">
        <w:t xml:space="preserve"> in blood </w:t>
      </w:r>
      <w:r w:rsidR="00B71D83">
        <w:t>is unlikely</w:t>
      </w:r>
      <w:r w:rsidR="00B71D83" w:rsidRPr="00B71D83">
        <w:t xml:space="preserve"> to cause any adverse effect</w:t>
      </w:r>
      <w:r w:rsidR="00B71D83">
        <w:t>.</w:t>
      </w:r>
    </w:p>
    <w:p w14:paraId="20220997" w14:textId="77777777" w:rsidR="00CA60AE" w:rsidRDefault="00CA60AE" w:rsidP="00CA60AE">
      <w:pPr>
        <w:pStyle w:val="5RARMP"/>
      </w:pPr>
      <w:r w:rsidRPr="000A29BE">
        <w:t>Potential harm</w:t>
      </w:r>
    </w:p>
    <w:p w14:paraId="56961988" w14:textId="0EE1F369" w:rsidR="00CA60AE" w:rsidRDefault="00861EB1" w:rsidP="0076007B">
      <w:pPr>
        <w:pStyle w:val="RARMPnumberedparagraphs"/>
      </w:pPr>
      <w:r>
        <w:t>The potential harm has been desc</w:t>
      </w:r>
      <w:r w:rsidR="00C12FF7">
        <w:t>r</w:t>
      </w:r>
      <w:r>
        <w:t>ibed in risk scenario 4.</w:t>
      </w:r>
    </w:p>
    <w:p w14:paraId="11B30891" w14:textId="25C64100" w:rsidR="00327B09" w:rsidRPr="000A29BE" w:rsidRDefault="00327B09" w:rsidP="00CB337A">
      <w:pPr>
        <w:pStyle w:val="5RARMP"/>
      </w:pPr>
      <w:r w:rsidRPr="000A29BE">
        <w:t>Conclusion</w:t>
      </w:r>
    </w:p>
    <w:p w14:paraId="15D1E299" w14:textId="0976FF35" w:rsidR="0093523A" w:rsidRDefault="00ED43BA" w:rsidP="0076007B">
      <w:pPr>
        <w:pStyle w:val="RARMPnumberedparagraphs"/>
      </w:pPr>
      <w:r w:rsidRPr="00ED43BA">
        <w:t xml:space="preserve">The result of exposure of </w:t>
      </w:r>
      <w:r>
        <w:t>animals</w:t>
      </w:r>
      <w:r w:rsidRPr="00ED43BA">
        <w:t xml:space="preserve"> to proteins via a mosquito bite leading to toxicity is not identified as a risk that could be greater than negligible. Therefore, it does not warrant further detailed assessment</w:t>
      </w:r>
      <w:r w:rsidR="0093523A">
        <w:t xml:space="preserve">. </w:t>
      </w:r>
    </w:p>
    <w:p w14:paraId="3E15C495" w14:textId="2FEED6C8" w:rsidR="00901A0F" w:rsidRDefault="00901A0F" w:rsidP="0076007B">
      <w:pPr>
        <w:pStyle w:val="RARMPnumberedparagraphs"/>
        <w:numPr>
          <w:ilvl w:val="0"/>
          <w:numId w:val="0"/>
        </w:numPr>
      </w:pPr>
    </w:p>
    <w:p w14:paraId="3A2DE613" w14:textId="37EC996D" w:rsidR="00901A0F" w:rsidRPr="000A29BE" w:rsidRDefault="00901A0F" w:rsidP="00901A0F">
      <w:pPr>
        <w:pStyle w:val="4RARMP"/>
      </w:pPr>
      <w:bookmarkStart w:id="428" w:name="_Ref190864357"/>
      <w:r w:rsidRPr="000A29BE">
        <w:lastRenderedPageBreak/>
        <w:t xml:space="preserve">Risk scenario </w:t>
      </w:r>
      <w:r>
        <w:t>6</w:t>
      </w:r>
      <w:bookmarkEnd w:id="42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268"/>
      </w:tblGrid>
      <w:tr w:rsidR="00901A0F" w:rsidRPr="000A29BE" w14:paraId="3171D6AB" w14:textId="77777777" w:rsidTr="009002A3">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E02BC4" w14:textId="77777777" w:rsidR="00901A0F" w:rsidRPr="000A29BE" w:rsidRDefault="00901A0F" w:rsidP="009002A3">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8" w:type="dxa"/>
            <w:tcBorders>
              <w:top w:val="single" w:sz="4" w:space="0" w:color="auto"/>
              <w:left w:val="single" w:sz="4" w:space="0" w:color="auto"/>
              <w:bottom w:val="single" w:sz="4" w:space="0" w:color="auto"/>
              <w:right w:val="single" w:sz="4" w:space="0" w:color="auto"/>
            </w:tcBorders>
            <w:vAlign w:val="center"/>
            <w:hideMark/>
          </w:tcPr>
          <w:p w14:paraId="6BFBAEE7" w14:textId="51DBFD80" w:rsidR="00901A0F" w:rsidRPr="00015E41" w:rsidRDefault="00901A0F" w:rsidP="009002A3">
            <w:pPr>
              <w:keepNext/>
              <w:tabs>
                <w:tab w:val="left" w:pos="540"/>
              </w:tabs>
              <w:spacing w:beforeLines="60" w:before="144" w:afterLines="60" w:after="144"/>
              <w:ind w:right="-30"/>
              <w:jc w:val="center"/>
              <w:rPr>
                <w:rFonts w:cs="Calibri"/>
                <w:sz w:val="20"/>
                <w:szCs w:val="20"/>
                <w:highlight w:val="yellow"/>
              </w:rPr>
            </w:pPr>
            <w:r w:rsidRPr="00015E41">
              <w:rPr>
                <w:rFonts w:eastAsia="Calibri" w:cs="Calibri"/>
                <w:sz w:val="20"/>
                <w:szCs w:val="20"/>
              </w:rPr>
              <w:t>GM</w:t>
            </w:r>
            <w:r w:rsidR="00B77827" w:rsidRPr="00015E41">
              <w:rPr>
                <w:rFonts w:eastAsia="Calibri" w:cs="Calibri"/>
                <w:sz w:val="20"/>
                <w:szCs w:val="20"/>
              </w:rPr>
              <w:t xml:space="preserve"> male mosquito</w:t>
            </w:r>
            <w:r w:rsidR="005439CC" w:rsidRPr="00015E41">
              <w:rPr>
                <w:rFonts w:eastAsia="Calibri" w:cs="Calibri"/>
                <w:sz w:val="20"/>
                <w:szCs w:val="20"/>
              </w:rPr>
              <w:t>es</w:t>
            </w:r>
          </w:p>
        </w:tc>
      </w:tr>
      <w:tr w:rsidR="00901A0F" w:rsidRPr="000A29BE" w14:paraId="520BF6EC" w14:textId="77777777" w:rsidTr="009002A3">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45369C" w14:textId="77777777" w:rsidR="00901A0F" w:rsidRPr="000A29BE" w:rsidRDefault="00901A0F" w:rsidP="00901A0F">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8" w:type="dxa"/>
            <w:tcBorders>
              <w:top w:val="single" w:sz="4" w:space="0" w:color="auto"/>
              <w:left w:val="single" w:sz="4" w:space="0" w:color="auto"/>
              <w:bottom w:val="single" w:sz="4" w:space="0" w:color="auto"/>
              <w:right w:val="single" w:sz="4" w:space="0" w:color="auto"/>
            </w:tcBorders>
            <w:hideMark/>
          </w:tcPr>
          <w:p w14:paraId="6B8C4E6C" w14:textId="77777777" w:rsidR="00901A0F" w:rsidRDefault="00901A0F" w:rsidP="00901A0F">
            <w:pPr>
              <w:pStyle w:val="Style4"/>
              <w:numPr>
                <w:ilvl w:val="0"/>
                <w:numId w:val="0"/>
              </w:numPr>
              <w:spacing w:beforeLines="60" w:before="144" w:afterLines="60" w:after="144"/>
              <w:jc w:val="center"/>
              <w:rPr>
                <w:rFonts w:ascii="Calibri" w:hAnsi="Calibri" w:cs="Calibri"/>
                <w:color w:val="auto"/>
                <w:sz w:val="20"/>
                <w:szCs w:val="20"/>
              </w:rPr>
            </w:pPr>
            <w:r>
              <w:rPr>
                <w:rFonts w:ascii="Calibri" w:hAnsi="Calibri" w:cs="Calibri"/>
                <w:color w:val="auto"/>
                <w:sz w:val="20"/>
                <w:szCs w:val="20"/>
              </w:rPr>
              <w:t>Release of GM male mosquitoes</w:t>
            </w:r>
          </w:p>
          <w:p w14:paraId="00A96E37" w14:textId="77777777" w:rsidR="00901A0F" w:rsidRDefault="00901A0F" w:rsidP="00901A0F">
            <w:pPr>
              <w:pStyle w:val="TableTextRARMP"/>
              <w:spacing w:beforeLines="60" w:before="144" w:afterLines="60" w:after="144"/>
              <w:jc w:val="center"/>
              <w:rPr>
                <w:szCs w:val="20"/>
              </w:rPr>
            </w:pPr>
            <w:r w:rsidRPr="000A29BE">
              <w:rPr>
                <w:szCs w:val="20"/>
              </w:rPr>
              <w:sym w:font="Wingdings 3" w:char="F0C8"/>
            </w:r>
          </w:p>
          <w:p w14:paraId="7EF5D386" w14:textId="077B7AB6" w:rsidR="00901A0F" w:rsidRDefault="00901A0F" w:rsidP="00901A0F">
            <w:pPr>
              <w:pStyle w:val="Style4"/>
              <w:numPr>
                <w:ilvl w:val="0"/>
                <w:numId w:val="0"/>
              </w:numPr>
              <w:spacing w:beforeLines="60" w:before="144" w:afterLines="60" w:after="144"/>
              <w:jc w:val="center"/>
              <w:rPr>
                <w:rFonts w:ascii="Calibri" w:hAnsi="Calibri" w:cs="Calibri"/>
                <w:color w:val="auto"/>
                <w:sz w:val="20"/>
                <w:szCs w:val="20"/>
              </w:rPr>
            </w:pPr>
            <w:r>
              <w:rPr>
                <w:rFonts w:ascii="Calibri" w:hAnsi="Calibri" w:cs="Calibri"/>
                <w:color w:val="auto"/>
                <w:sz w:val="20"/>
                <w:szCs w:val="20"/>
              </w:rPr>
              <w:t xml:space="preserve">Breeding with WT </w:t>
            </w:r>
            <w:r w:rsidRPr="00A367AE">
              <w:rPr>
                <w:rFonts w:ascii="Calibri" w:hAnsi="Calibri" w:cs="Calibri"/>
                <w:i/>
                <w:iCs/>
                <w:color w:val="auto"/>
                <w:sz w:val="20"/>
                <w:szCs w:val="20"/>
              </w:rPr>
              <w:t>Ae. aegypti</w:t>
            </w:r>
          </w:p>
          <w:p w14:paraId="37C0A794" w14:textId="77777777" w:rsidR="00901A0F" w:rsidRDefault="00901A0F" w:rsidP="00901A0F">
            <w:pPr>
              <w:pStyle w:val="Style4"/>
              <w:numPr>
                <w:ilvl w:val="0"/>
                <w:numId w:val="0"/>
              </w:numPr>
              <w:spacing w:beforeLines="60" w:before="144" w:afterLines="60" w:after="144"/>
              <w:jc w:val="center"/>
              <w:rPr>
                <w:rFonts w:ascii="Calibri" w:hAnsi="Calibri" w:cs="Calibri"/>
                <w:color w:val="auto"/>
                <w:sz w:val="20"/>
                <w:szCs w:val="20"/>
              </w:rPr>
            </w:pPr>
            <w:r>
              <w:rPr>
                <w:rFonts w:ascii="Calibri" w:hAnsi="Calibri" w:cs="Calibri"/>
                <w:color w:val="auto"/>
                <w:sz w:val="20"/>
                <w:szCs w:val="20"/>
              </w:rPr>
              <w:t>OR</w:t>
            </w:r>
          </w:p>
          <w:p w14:paraId="74E9AD5B" w14:textId="77777777" w:rsidR="00901A0F" w:rsidRPr="009943E1" w:rsidRDefault="00901A0F" w:rsidP="00901A0F">
            <w:pPr>
              <w:pStyle w:val="Style4"/>
              <w:numPr>
                <w:ilvl w:val="0"/>
                <w:numId w:val="0"/>
              </w:numPr>
              <w:spacing w:beforeLines="60" w:before="144" w:afterLines="60" w:after="144"/>
              <w:jc w:val="center"/>
              <w:rPr>
                <w:rFonts w:ascii="Calibri" w:hAnsi="Calibri" w:cs="Calibri"/>
                <w:color w:val="auto"/>
                <w:sz w:val="20"/>
                <w:szCs w:val="20"/>
              </w:rPr>
            </w:pPr>
            <w:r>
              <w:rPr>
                <w:rFonts w:ascii="Calibri" w:hAnsi="Calibri" w:cs="Calibri"/>
                <w:color w:val="auto"/>
                <w:sz w:val="20"/>
                <w:szCs w:val="20"/>
              </w:rPr>
              <w:t xml:space="preserve">Interbreeding with other </w:t>
            </w:r>
            <w:r w:rsidRPr="009943E1">
              <w:rPr>
                <w:rFonts w:ascii="Calibri" w:hAnsi="Calibri" w:cs="Calibri"/>
                <w:i/>
                <w:iCs/>
                <w:color w:val="auto"/>
                <w:sz w:val="20"/>
                <w:szCs w:val="20"/>
              </w:rPr>
              <w:t>Aedes</w:t>
            </w:r>
            <w:r>
              <w:rPr>
                <w:rFonts w:ascii="Calibri" w:hAnsi="Calibri" w:cs="Calibri"/>
                <w:color w:val="auto"/>
                <w:sz w:val="20"/>
                <w:szCs w:val="20"/>
              </w:rPr>
              <w:t xml:space="preserve"> species.</w:t>
            </w:r>
          </w:p>
          <w:p w14:paraId="43AC7F09" w14:textId="77777777" w:rsidR="00901A0F" w:rsidRDefault="00901A0F" w:rsidP="00901A0F">
            <w:pPr>
              <w:pStyle w:val="TableTextRARMP"/>
              <w:spacing w:beforeLines="60" w:before="144" w:afterLines="60" w:after="144"/>
              <w:jc w:val="center"/>
              <w:rPr>
                <w:szCs w:val="20"/>
              </w:rPr>
            </w:pPr>
            <w:r w:rsidRPr="000A29BE">
              <w:rPr>
                <w:szCs w:val="20"/>
              </w:rPr>
              <w:sym w:font="Wingdings 3" w:char="F0C8"/>
            </w:r>
          </w:p>
          <w:p w14:paraId="0D0ED8A0" w14:textId="4838ABA0" w:rsidR="00B77827" w:rsidRDefault="00B77827" w:rsidP="00901A0F">
            <w:pPr>
              <w:pStyle w:val="TableTextRARMP"/>
              <w:spacing w:beforeLines="60" w:before="144" w:afterLines="60" w:after="144"/>
              <w:jc w:val="center"/>
              <w:rPr>
                <w:szCs w:val="20"/>
              </w:rPr>
            </w:pPr>
            <w:r>
              <w:rPr>
                <w:szCs w:val="20"/>
              </w:rPr>
              <w:t xml:space="preserve">Reduction in population of </w:t>
            </w:r>
            <w:r w:rsidRPr="006C5DE8">
              <w:rPr>
                <w:i/>
                <w:iCs/>
                <w:szCs w:val="20"/>
              </w:rPr>
              <w:t>Ae. aegypti</w:t>
            </w:r>
            <w:r>
              <w:rPr>
                <w:szCs w:val="20"/>
              </w:rPr>
              <w:t xml:space="preserve"> or other closely related species.</w:t>
            </w:r>
          </w:p>
          <w:p w14:paraId="0D3AA17E" w14:textId="77777777" w:rsidR="00B77827" w:rsidRDefault="00B77827" w:rsidP="00B77827">
            <w:pPr>
              <w:pStyle w:val="TableTextRARMP"/>
              <w:spacing w:beforeLines="60" w:before="144" w:afterLines="60" w:after="144"/>
              <w:jc w:val="center"/>
              <w:rPr>
                <w:szCs w:val="20"/>
              </w:rPr>
            </w:pPr>
            <w:r w:rsidRPr="000A29BE">
              <w:rPr>
                <w:szCs w:val="20"/>
              </w:rPr>
              <w:sym w:font="Wingdings 3" w:char="F0C8"/>
            </w:r>
          </w:p>
          <w:p w14:paraId="24C26E3E" w14:textId="5B388E80" w:rsidR="00901A0F" w:rsidRPr="000A29BE" w:rsidRDefault="00901A0F" w:rsidP="00901A0F">
            <w:pPr>
              <w:pStyle w:val="Style4"/>
              <w:numPr>
                <w:ilvl w:val="0"/>
                <w:numId w:val="0"/>
              </w:numPr>
              <w:spacing w:beforeLines="60" w:before="144" w:afterLines="60" w:after="144"/>
              <w:jc w:val="center"/>
              <w:rPr>
                <w:rFonts w:eastAsia="Calibri"/>
              </w:rPr>
            </w:pPr>
            <w:r>
              <w:rPr>
                <w:rFonts w:ascii="Calibri" w:hAnsi="Calibri" w:cs="Calibri"/>
                <w:color w:val="auto"/>
                <w:sz w:val="20"/>
                <w:szCs w:val="20"/>
              </w:rPr>
              <w:t xml:space="preserve">Changes in dynamics of the population of </w:t>
            </w:r>
            <w:r w:rsidRPr="00A367AE">
              <w:rPr>
                <w:rFonts w:ascii="Calibri" w:hAnsi="Calibri" w:cs="Calibri"/>
                <w:i/>
                <w:iCs/>
                <w:color w:val="auto"/>
                <w:sz w:val="20"/>
                <w:szCs w:val="20"/>
              </w:rPr>
              <w:t>Ae. aegypti</w:t>
            </w:r>
            <w:r>
              <w:rPr>
                <w:rFonts w:ascii="Calibri" w:hAnsi="Calibri" w:cs="Calibri"/>
                <w:i/>
                <w:iCs/>
                <w:color w:val="auto"/>
                <w:sz w:val="20"/>
                <w:szCs w:val="20"/>
              </w:rPr>
              <w:t xml:space="preserve"> </w:t>
            </w:r>
            <w:r>
              <w:rPr>
                <w:rFonts w:ascii="Calibri" w:hAnsi="Calibri" w:cs="Calibri"/>
                <w:color w:val="auto"/>
                <w:sz w:val="20"/>
                <w:szCs w:val="20"/>
              </w:rPr>
              <w:t>or</w:t>
            </w:r>
            <w:r w:rsidR="00B77827">
              <w:rPr>
                <w:rFonts w:ascii="Calibri" w:hAnsi="Calibri" w:cs="Calibri"/>
                <w:color w:val="auto"/>
                <w:sz w:val="20"/>
                <w:szCs w:val="20"/>
              </w:rPr>
              <w:t xml:space="preserve"> closely</w:t>
            </w:r>
            <w:r>
              <w:rPr>
                <w:rFonts w:ascii="Calibri" w:hAnsi="Calibri" w:cs="Calibri"/>
                <w:color w:val="auto"/>
                <w:sz w:val="20"/>
                <w:szCs w:val="20"/>
              </w:rPr>
              <w:t xml:space="preserve"> related mosquito species.</w:t>
            </w:r>
          </w:p>
        </w:tc>
      </w:tr>
      <w:tr w:rsidR="00901A0F" w:rsidRPr="000A29BE" w14:paraId="7933EA39" w14:textId="77777777" w:rsidTr="009002A3">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0C90A1" w14:textId="77777777" w:rsidR="00901A0F" w:rsidRPr="000A29BE" w:rsidRDefault="00901A0F" w:rsidP="00901A0F">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8" w:type="dxa"/>
            <w:tcBorders>
              <w:top w:val="single" w:sz="4" w:space="0" w:color="auto"/>
              <w:left w:val="single" w:sz="4" w:space="0" w:color="auto"/>
              <w:bottom w:val="single" w:sz="4" w:space="0" w:color="auto"/>
              <w:right w:val="single" w:sz="4" w:space="0" w:color="auto"/>
            </w:tcBorders>
            <w:vAlign w:val="center"/>
            <w:hideMark/>
          </w:tcPr>
          <w:p w14:paraId="6DC35229" w14:textId="506560CD" w:rsidR="00901A0F" w:rsidRPr="000A29BE" w:rsidRDefault="00CA3A92" w:rsidP="00901A0F">
            <w:pPr>
              <w:spacing w:beforeLines="60" w:before="144" w:afterLines="60" w:after="144"/>
              <w:jc w:val="center"/>
              <w:rPr>
                <w:rFonts w:asciiTheme="minorHAnsi" w:hAnsiTheme="minorHAnsi" w:cstheme="minorHAnsi"/>
                <w:szCs w:val="22"/>
              </w:rPr>
            </w:pPr>
            <w:r w:rsidRPr="00BA1B23">
              <w:rPr>
                <w:rFonts w:cs="Calibri"/>
                <w:sz w:val="20"/>
                <w:szCs w:val="22"/>
              </w:rPr>
              <w:t>Disturbance</w:t>
            </w:r>
            <w:r w:rsidR="004C3210" w:rsidRPr="00BA1B23">
              <w:rPr>
                <w:rFonts w:cs="Calibri"/>
                <w:sz w:val="20"/>
                <w:szCs w:val="22"/>
              </w:rPr>
              <w:t xml:space="preserve"> of the ecosystem</w:t>
            </w:r>
          </w:p>
        </w:tc>
      </w:tr>
    </w:tbl>
    <w:p w14:paraId="7EBA1CF0" w14:textId="77777777" w:rsidR="004A40B1" w:rsidRPr="000A29BE" w:rsidRDefault="004A40B1" w:rsidP="004A40B1">
      <w:pPr>
        <w:pStyle w:val="5RARMP"/>
        <w:rPr>
          <w:shd w:val="clear" w:color="auto" w:fill="FFFFFF"/>
        </w:rPr>
      </w:pPr>
      <w:r w:rsidRPr="000A29BE">
        <w:rPr>
          <w:shd w:val="clear" w:color="auto" w:fill="FFFFFF"/>
        </w:rPr>
        <w:t>Causal Pathway</w:t>
      </w:r>
    </w:p>
    <w:p w14:paraId="44F51AA0" w14:textId="37125219" w:rsidR="004A40B1" w:rsidRDefault="004A40B1" w:rsidP="0076007B">
      <w:pPr>
        <w:pStyle w:val="RARMPnumberedparagraphs"/>
      </w:pPr>
      <w:r>
        <w:t xml:space="preserve">The primary purpose of the release of the GM mosquitoes is to reduce the population of </w:t>
      </w:r>
      <w:r w:rsidRPr="00207EE3">
        <w:rPr>
          <w:i/>
          <w:iCs/>
        </w:rPr>
        <w:t>Ae. aegypti</w:t>
      </w:r>
      <w:r w:rsidR="0093523A">
        <w:rPr>
          <w:i/>
          <w:iCs/>
        </w:rPr>
        <w:t xml:space="preserve"> </w:t>
      </w:r>
      <w:r w:rsidR="0093523A" w:rsidRPr="006C5DE8">
        <w:t>to reduce dengue outbreaks</w:t>
      </w:r>
      <w:r>
        <w:t>. There may be indirect consequence</w:t>
      </w:r>
      <w:r w:rsidR="00FF07E9">
        <w:t>s if</w:t>
      </w:r>
      <w:r>
        <w:t xml:space="preserve"> the GM mosquitoes interbreed with other species and reduc</w:t>
      </w:r>
      <w:r w:rsidR="0093523A">
        <w:t xml:space="preserve">e the population of </w:t>
      </w:r>
      <w:r w:rsidR="00ED43BA">
        <w:t xml:space="preserve">other </w:t>
      </w:r>
      <w:r w:rsidR="0093523A">
        <w:t xml:space="preserve">mosquito </w:t>
      </w:r>
      <w:r w:rsidR="00ED43BA">
        <w:t>species</w:t>
      </w:r>
      <w:r>
        <w:t xml:space="preserve">. </w:t>
      </w:r>
      <w:r w:rsidR="00ED43BA">
        <w:t>M</w:t>
      </w:r>
      <w:r>
        <w:t xml:space="preserve">osquitoes such as </w:t>
      </w:r>
      <w:r w:rsidRPr="00207EE3">
        <w:rPr>
          <w:i/>
          <w:iCs/>
        </w:rPr>
        <w:t>Ae. aegypti</w:t>
      </w:r>
      <w:r>
        <w:t xml:space="preserve"> can be a food source</w:t>
      </w:r>
      <w:r w:rsidR="00ED43BA">
        <w:t xml:space="preserve">, play a role in the pollination of </w:t>
      </w:r>
      <w:r>
        <w:t>plants</w:t>
      </w:r>
      <w:r w:rsidR="00ED43BA">
        <w:t xml:space="preserve"> and, even as a recently introduced species, are part of a complex ecological balance. This risk scenario looks at the impact of the proposed release o</w:t>
      </w:r>
      <w:r w:rsidR="0074107A">
        <w:t>n</w:t>
      </w:r>
      <w:r w:rsidR="00ED43BA">
        <w:t xml:space="preserve"> the surrounding environment, including</w:t>
      </w:r>
      <w:r w:rsidR="00FF07E9">
        <w:t xml:space="preserve"> on</w:t>
      </w:r>
      <w:r w:rsidR="00ED43BA">
        <w:t xml:space="preserve"> population</w:t>
      </w:r>
      <w:r w:rsidR="000D260F">
        <w:t>s</w:t>
      </w:r>
      <w:r w:rsidR="00ED43BA">
        <w:t xml:space="preserve"> of mosquito species but also the impact of this release on the dynamic of other population</w:t>
      </w:r>
      <w:r w:rsidR="000D260F">
        <w:t>s</w:t>
      </w:r>
      <w:r w:rsidR="00ED43BA">
        <w:t xml:space="preserve"> of animal</w:t>
      </w:r>
      <w:r w:rsidR="00FF07E9">
        <w:t>s</w:t>
      </w:r>
      <w:r w:rsidR="00ED43BA">
        <w:t xml:space="preserve"> or plant</w:t>
      </w:r>
      <w:r w:rsidR="00FF07E9">
        <w:t>s</w:t>
      </w:r>
      <w:r w:rsidR="00ED43BA">
        <w:t xml:space="preserve"> reliant on the presence of </w:t>
      </w:r>
      <w:r w:rsidR="00ED43BA" w:rsidRPr="006C5DE8">
        <w:rPr>
          <w:i/>
          <w:iCs/>
        </w:rPr>
        <w:t>Ae. aegypti</w:t>
      </w:r>
      <w:r w:rsidR="00ED43BA">
        <w:t xml:space="preserve"> in their ecological environment.</w:t>
      </w:r>
      <w:r>
        <w:t xml:space="preserve"> </w:t>
      </w:r>
    </w:p>
    <w:p w14:paraId="7734A0A7" w14:textId="2CC9190C" w:rsidR="00C429E5" w:rsidRDefault="00ED43BA" w:rsidP="0076007B">
      <w:pPr>
        <w:pStyle w:val="Subheadings"/>
      </w:pPr>
      <w:r w:rsidRPr="00ED43BA">
        <w:t xml:space="preserve">GM </w:t>
      </w:r>
      <w:r w:rsidR="000D260F">
        <w:t>m</w:t>
      </w:r>
      <w:r w:rsidRPr="00ED43BA">
        <w:t>ale</w:t>
      </w:r>
      <w:r w:rsidR="00C429E5" w:rsidRPr="00ED43BA">
        <w:t xml:space="preserve"> mosquito mates with </w:t>
      </w:r>
      <w:r w:rsidR="00644ABA" w:rsidRPr="00ED43BA">
        <w:t>another</w:t>
      </w:r>
      <w:r w:rsidRPr="00ED43BA">
        <w:t xml:space="preserve"> species of</w:t>
      </w:r>
      <w:r w:rsidR="00C429E5" w:rsidRPr="00ED43BA">
        <w:t xml:space="preserve"> mosquito</w:t>
      </w:r>
    </w:p>
    <w:p w14:paraId="721F9ED8" w14:textId="2943668A" w:rsidR="00644ABA" w:rsidRDefault="00644ABA" w:rsidP="0076007B">
      <w:pPr>
        <w:pStyle w:val="RARMPnumberedparagraphs"/>
      </w:pPr>
      <w:r>
        <w:t xml:space="preserve">As described in Section </w:t>
      </w:r>
      <w:r>
        <w:fldChar w:fldCharType="begin"/>
      </w:r>
      <w:r>
        <w:instrText xml:space="preserve"> REF _Ref188605568 \n \h </w:instrText>
      </w:r>
      <w:r>
        <w:fldChar w:fldCharType="separate"/>
      </w:r>
      <w:r w:rsidR="005B212B">
        <w:t>5.3</w:t>
      </w:r>
      <w:r>
        <w:fldChar w:fldCharType="end"/>
      </w:r>
      <w:r>
        <w:t>, there are other mosquitoes that belong to the same subgenus (</w:t>
      </w:r>
      <w:proofErr w:type="spellStart"/>
      <w:r>
        <w:t>Stegomyia</w:t>
      </w:r>
      <w:proofErr w:type="spellEnd"/>
      <w:r>
        <w:t>) in Australia (</w:t>
      </w:r>
      <w:r w:rsidRPr="00C1607E">
        <w:rPr>
          <w:i/>
          <w:iCs/>
        </w:rPr>
        <w:t xml:space="preserve">Ae. aegypti </w:t>
      </w:r>
      <w:proofErr w:type="spellStart"/>
      <w:r w:rsidRPr="00C1607E">
        <w:rPr>
          <w:i/>
          <w:iCs/>
        </w:rPr>
        <w:t>queenslandensis</w:t>
      </w:r>
      <w:proofErr w:type="spellEnd"/>
      <w:r>
        <w:t xml:space="preserve">, </w:t>
      </w:r>
      <w:r w:rsidRPr="00C1607E">
        <w:rPr>
          <w:i/>
          <w:iCs/>
        </w:rPr>
        <w:t>Ae. albopictus</w:t>
      </w:r>
      <w:r>
        <w:t xml:space="preserve">, and </w:t>
      </w:r>
      <w:r w:rsidRPr="00C1607E">
        <w:rPr>
          <w:i/>
          <w:iCs/>
        </w:rPr>
        <w:t xml:space="preserve">Ae. </w:t>
      </w:r>
      <w:proofErr w:type="spellStart"/>
      <w:r>
        <w:rPr>
          <w:i/>
          <w:iCs/>
        </w:rPr>
        <w:t>scutellaris</w:t>
      </w:r>
      <w:proofErr w:type="spellEnd"/>
      <w:r>
        <w:t>)</w:t>
      </w:r>
      <w:r w:rsidR="000D260F">
        <w:t>. T</w:t>
      </w:r>
      <w:r>
        <w:t>he most common mosquito in Australia (</w:t>
      </w:r>
      <w:r w:rsidRPr="00C84A6E">
        <w:rPr>
          <w:i/>
          <w:iCs/>
        </w:rPr>
        <w:t xml:space="preserve">Ae. </w:t>
      </w:r>
      <w:proofErr w:type="spellStart"/>
      <w:r w:rsidRPr="00C84A6E">
        <w:rPr>
          <w:i/>
          <w:iCs/>
        </w:rPr>
        <w:t>notoscriptus</w:t>
      </w:r>
      <w:proofErr w:type="spellEnd"/>
      <w:r>
        <w:t>) belong</w:t>
      </w:r>
      <w:r w:rsidR="000D260F">
        <w:t>s</w:t>
      </w:r>
      <w:r>
        <w:t xml:space="preserve"> to the same genus (</w:t>
      </w:r>
      <w:r w:rsidRPr="000E1943">
        <w:rPr>
          <w:i/>
          <w:iCs/>
        </w:rPr>
        <w:t>Aedes</w:t>
      </w:r>
      <w:r>
        <w:t>) but a different subgenus (</w:t>
      </w:r>
      <w:proofErr w:type="spellStart"/>
      <w:r>
        <w:t>Finlaya</w:t>
      </w:r>
      <w:proofErr w:type="spellEnd"/>
      <w:r>
        <w:t xml:space="preserve">) </w:t>
      </w:r>
      <w:r>
        <w:fldChar w:fldCharType="begin"/>
      </w:r>
      <w:r>
        <w:instrText xml:space="preserve"> ADDIN EN.CITE &lt;EndNote&gt;&lt;Cite&gt;&lt;Author&gt;Webb&lt;/Author&gt;&lt;Year&gt;2016&lt;/Year&gt;&lt;RecNum&gt;74&lt;/RecNum&gt;&lt;DisplayText&gt;(Webb, 2016)&lt;/DisplayText&gt;&lt;record&gt;&lt;rec-number&gt;74&lt;/rec-number&gt;&lt;foreign-keys&gt;&lt;key app="EN" db-id="z5rzptdpvzt5pcevte15sz9v2p5szw99zv9w" timestamp="1737066575"&gt;74&lt;/key&gt;&lt;/foreign-keys&gt;&lt;ref-type name="Book"&gt;6&lt;/ref-type&gt;&lt;contributors&gt;&lt;authors&gt;&lt;author&gt;Webb, C.; Doggett, S.; Russell, R.&lt;/author&gt;&lt;/authors&gt;&lt;/contributors&gt;&lt;titles&gt;&lt;title&gt;A guide to mosquitoes of Australia&lt;/title&gt;&lt;/titles&gt;&lt;dates&gt;&lt;year&gt;2016&lt;/year&gt;&lt;/dates&gt;&lt;pub-location&gt;Australia&lt;/pub-location&gt;&lt;publisher&gt;CSIRO publishing&lt;/publisher&gt;&lt;urls&gt;&lt;/urls&gt;&lt;/record&gt;&lt;/Cite&gt;&lt;/EndNote&gt;</w:instrText>
      </w:r>
      <w:r>
        <w:fldChar w:fldCharType="separate"/>
      </w:r>
      <w:r>
        <w:rPr>
          <w:noProof/>
        </w:rPr>
        <w:t>(</w:t>
      </w:r>
      <w:hyperlink w:anchor="_ENREF_144" w:tooltip="Webb, 2016 #74" w:history="1">
        <w:r w:rsidR="00B25512">
          <w:rPr>
            <w:noProof/>
          </w:rPr>
          <w:t>Webb, 2016</w:t>
        </w:r>
      </w:hyperlink>
      <w:r>
        <w:rPr>
          <w:noProof/>
        </w:rPr>
        <w:t>)</w:t>
      </w:r>
      <w:r>
        <w:fldChar w:fldCharType="end"/>
      </w:r>
      <w:r>
        <w:t xml:space="preserve">. </w:t>
      </w:r>
    </w:p>
    <w:p w14:paraId="6426D77B" w14:textId="0C1DF573" w:rsidR="00FF07E9" w:rsidRDefault="00644ABA" w:rsidP="0076007B">
      <w:pPr>
        <w:pStyle w:val="RARMPnumberedparagraphs"/>
      </w:pPr>
      <w:r>
        <w:t xml:space="preserve">However, based on publicly available data described in Sections </w:t>
      </w:r>
      <w:r>
        <w:fldChar w:fldCharType="begin"/>
      </w:r>
      <w:r>
        <w:instrText xml:space="preserve"> REF _Ref185340418 \n \h </w:instrText>
      </w:r>
      <w:r>
        <w:fldChar w:fldCharType="separate"/>
      </w:r>
      <w:r w:rsidR="005B212B">
        <w:t>5.3.2</w:t>
      </w:r>
      <w:r>
        <w:fldChar w:fldCharType="end"/>
      </w:r>
      <w:r>
        <w:t xml:space="preserve"> to </w:t>
      </w:r>
      <w:r>
        <w:fldChar w:fldCharType="begin"/>
      </w:r>
      <w:r>
        <w:instrText xml:space="preserve"> REF _Ref188606207 \n \h </w:instrText>
      </w:r>
      <w:r>
        <w:fldChar w:fldCharType="separate"/>
      </w:r>
      <w:r w:rsidR="005B212B">
        <w:t>5.3.4</w:t>
      </w:r>
      <w:r>
        <w:fldChar w:fldCharType="end"/>
      </w:r>
      <w:r>
        <w:t>, it is highly unlikely that the GM mosquitoes (</w:t>
      </w:r>
      <w:r w:rsidRPr="00B634F4">
        <w:rPr>
          <w:i/>
          <w:iCs/>
        </w:rPr>
        <w:t>Ae. aegypti</w:t>
      </w:r>
      <w:r>
        <w:t xml:space="preserve">) could interbreed with other species of </w:t>
      </w:r>
      <w:r w:rsidRPr="00744450">
        <w:rPr>
          <w:i/>
          <w:iCs/>
        </w:rPr>
        <w:t>Ae</w:t>
      </w:r>
      <w:r w:rsidR="000D260F" w:rsidRPr="00744450">
        <w:rPr>
          <w:i/>
          <w:iCs/>
        </w:rPr>
        <w:t>des</w:t>
      </w:r>
      <w:r w:rsidR="000D260F">
        <w:t xml:space="preserve"> mosquitoes</w:t>
      </w:r>
      <w:r>
        <w:t xml:space="preserve"> to produce viable offspring. </w:t>
      </w:r>
    </w:p>
    <w:p w14:paraId="55A1F145" w14:textId="477F2056" w:rsidR="0096026B" w:rsidRDefault="0096026B" w:rsidP="0076007B">
      <w:pPr>
        <w:pStyle w:val="RARMPnumberedparagraphs"/>
      </w:pPr>
      <w:r w:rsidRPr="00A96CD6">
        <w:rPr>
          <w:i/>
          <w:iCs/>
        </w:rPr>
        <w:t>Ae. albopictus</w:t>
      </w:r>
      <w:r>
        <w:t xml:space="preserve"> is another species of mosquito not endemic to Australia but native to Southeast Asia </w:t>
      </w:r>
      <w:r w:rsidR="000D260F">
        <w:t>that</w:t>
      </w:r>
      <w:r>
        <w:t xml:space="preserve"> has spread through many </w:t>
      </w:r>
      <w:r w:rsidR="000D260F">
        <w:t xml:space="preserve">areas </w:t>
      </w:r>
      <w:r>
        <w:t xml:space="preserve">including the </w:t>
      </w:r>
      <w:r w:rsidR="008C72AB">
        <w:t>P</w:t>
      </w:r>
      <w:r>
        <w:t xml:space="preserve">acific region. It has persisted in the Torres </w:t>
      </w:r>
      <w:r w:rsidR="00BC7C14">
        <w:t xml:space="preserve">Strait </w:t>
      </w:r>
      <w:r>
        <w:t xml:space="preserve">and has now established </w:t>
      </w:r>
      <w:r w:rsidR="000D260F">
        <w:t>a</w:t>
      </w:r>
      <w:r w:rsidR="0075258F">
        <w:t xml:space="preserve"> </w:t>
      </w:r>
      <w:r>
        <w:t xml:space="preserve">stable population in that region. It seems inevitable that this species establishes in Australia in similar niches occupied by </w:t>
      </w:r>
      <w:r w:rsidRPr="0096026B">
        <w:rPr>
          <w:i/>
          <w:iCs/>
        </w:rPr>
        <w:t>Ae. a</w:t>
      </w:r>
      <w:r w:rsidR="0074107A">
        <w:rPr>
          <w:i/>
          <w:iCs/>
        </w:rPr>
        <w:t>e</w:t>
      </w:r>
      <w:r w:rsidRPr="0096026B">
        <w:rPr>
          <w:i/>
          <w:iCs/>
        </w:rPr>
        <w:t>gypti</w:t>
      </w:r>
      <w:r>
        <w:t xml:space="preserve">. It is a vector for </w:t>
      </w:r>
      <w:r w:rsidR="000D260F">
        <w:t>d</w:t>
      </w:r>
      <w:r w:rsidR="009C7E0C">
        <w:t>e</w:t>
      </w:r>
      <w:r>
        <w:t xml:space="preserve">ngue and </w:t>
      </w:r>
      <w:r w:rsidR="000D260F">
        <w:t>chikungunya</w:t>
      </w:r>
      <w:r>
        <w:t xml:space="preserve">. Studies have been conducted looking at the interbreeding between </w:t>
      </w:r>
      <w:r w:rsidRPr="0096026B">
        <w:rPr>
          <w:i/>
          <w:iCs/>
        </w:rPr>
        <w:t>Ae. aegypti</w:t>
      </w:r>
      <w:r>
        <w:t xml:space="preserve"> and </w:t>
      </w:r>
      <w:r w:rsidRPr="0096026B">
        <w:rPr>
          <w:i/>
          <w:iCs/>
        </w:rPr>
        <w:t>Ae.</w:t>
      </w:r>
      <w:r w:rsidR="008C72AB">
        <w:rPr>
          <w:i/>
          <w:iCs/>
        </w:rPr>
        <w:t> </w:t>
      </w:r>
      <w:r w:rsidRPr="0096026B">
        <w:rPr>
          <w:i/>
          <w:iCs/>
        </w:rPr>
        <w:t>albopictus</w:t>
      </w:r>
      <w:r>
        <w:t>. Mating between those two mosquito species w</w:t>
      </w:r>
      <w:r w:rsidR="000D260F">
        <w:t>as</w:t>
      </w:r>
      <w:r>
        <w:t xml:space="preserve"> forced </w:t>
      </w:r>
      <w:r w:rsidR="0074107A">
        <w:t xml:space="preserve">in a laboratory </w:t>
      </w:r>
      <w:r>
        <w:t>and as a result eggs were produced</w:t>
      </w:r>
      <w:r w:rsidR="0074107A">
        <w:t>.</w:t>
      </w:r>
      <w:r>
        <w:t xml:space="preserve"> </w:t>
      </w:r>
      <w:r w:rsidR="0074107A">
        <w:t>H</w:t>
      </w:r>
      <w:r>
        <w:t xml:space="preserve">owever, those eggs never hatched to produce adult mosquitoes </w:t>
      </w:r>
      <w:r w:rsidR="00BA1B23">
        <w:fldChar w:fldCharType="begin"/>
      </w:r>
      <w:r w:rsidR="00BA1B23">
        <w:instrText xml:space="preserve"> ADDIN EN.CITE &lt;EndNote&gt;&lt;Cite&gt;&lt;Author&gt;Harper&lt;/Author&gt;&lt;Year&gt;1994&lt;/Year&gt;&lt;RecNum&gt;115&lt;/RecNum&gt;&lt;DisplayText&gt;(Harper and Paulson, 1994)&lt;/DisplayText&gt;&lt;record&gt;&lt;rec-number&gt;115&lt;/rec-number&gt;&lt;foreign-keys&gt;&lt;key app="EN" db-id="z5rzptdpvzt5pcevte15sz9v2p5szw99zv9w" timestamp="1739758827"&gt;115&lt;/key&gt;&lt;/foreign-keys&gt;&lt;ref-type name="Journal Article"&gt;17&lt;/ref-type&gt;&lt;contributors&gt;&lt;authors&gt;&lt;author&gt;Harper, J. P.&lt;/author&gt;&lt;author&gt;Paulson, S. L.&lt;/author&gt;&lt;/authors&gt;&lt;/contributors&gt;&lt;auth-address&gt;Department of Biological Sciences, Florida Atlantic University, Boca Raton 33431.&lt;/auth-address&gt;&lt;titles&gt;&lt;title&gt;Reproductive isolation between Florida strains of Aedes aegypti and Aedes albopictus&lt;/title&gt;&lt;secondary-title&gt;J Am Mosq Control Assoc&lt;/secondary-title&gt;&lt;/titles&gt;&lt;periodical&gt;&lt;full-title&gt;J Am Mosq Control Assoc&lt;/full-title&gt;&lt;/periodical&gt;&lt;pages&gt;88-92&lt;/pages&gt;&lt;volume&gt;10&lt;/volume&gt;&lt;number&gt;1&lt;/number&gt;&lt;edition&gt;1994/03/01&lt;/edition&gt;&lt;keywords&gt;&lt;keyword&gt;Aedes/*physiology&lt;/keyword&gt;&lt;keyword&gt;Animals&lt;/keyword&gt;&lt;keyword&gt;Female&lt;/keyword&gt;&lt;keyword&gt;Florida&lt;/keyword&gt;&lt;keyword&gt;Insemination/physiology&lt;/keyword&gt;&lt;keyword&gt;Male&lt;/keyword&gt;&lt;keyword&gt;Ovum&lt;/keyword&gt;&lt;keyword&gt;Sexual Behavior, Animal/*physiology&lt;/keyword&gt;&lt;keyword&gt;Species Specificity&lt;/keyword&gt;&lt;/keywords&gt;&lt;dates&gt;&lt;year&gt;1994&lt;/year&gt;&lt;pub-dates&gt;&lt;date&gt;Mar&lt;/date&gt;&lt;/pub-dates&gt;&lt;/dates&gt;&lt;isbn&gt;8756-971X (Print)&amp;#xD;8756-971x&lt;/isbn&gt;&lt;accession-num&gt;8014633&lt;/accession-num&gt;&lt;urls&gt;&lt;/urls&gt;&lt;remote-database-provider&gt;NLM&lt;/remote-database-provider&gt;&lt;language&gt;eng&lt;/language&gt;&lt;/record&gt;&lt;/Cite&gt;&lt;/EndNote&gt;</w:instrText>
      </w:r>
      <w:r w:rsidR="00BA1B23">
        <w:fldChar w:fldCharType="separate"/>
      </w:r>
      <w:r w:rsidR="00BA1B23">
        <w:rPr>
          <w:noProof/>
        </w:rPr>
        <w:t>(</w:t>
      </w:r>
      <w:hyperlink w:anchor="_ENREF_45" w:tooltip="Harper, 1994 #115" w:history="1">
        <w:r w:rsidR="00B25512">
          <w:rPr>
            <w:noProof/>
          </w:rPr>
          <w:t>Harper and Paulson, 1994</w:t>
        </w:r>
      </w:hyperlink>
      <w:r w:rsidR="00BA1B23">
        <w:rPr>
          <w:noProof/>
        </w:rPr>
        <w:t>)</w:t>
      </w:r>
      <w:r w:rsidR="00BA1B23">
        <w:fldChar w:fldCharType="end"/>
      </w:r>
      <w:r w:rsidR="009C7E0C">
        <w:t xml:space="preserve">. </w:t>
      </w:r>
      <w:r w:rsidR="00AE0E39">
        <w:t xml:space="preserve">Interspecific matings can also occur in the wild between </w:t>
      </w:r>
      <w:r w:rsidR="00AE0E39" w:rsidRPr="008C72AB">
        <w:rPr>
          <w:i/>
          <w:iCs/>
        </w:rPr>
        <w:t>Ae. aegypti</w:t>
      </w:r>
      <w:r w:rsidR="00AE0E39">
        <w:t xml:space="preserve"> and </w:t>
      </w:r>
      <w:r w:rsidR="00AE0E39" w:rsidRPr="008C72AB">
        <w:rPr>
          <w:i/>
          <w:iCs/>
        </w:rPr>
        <w:t>Ae. albopictus</w:t>
      </w:r>
      <w:r w:rsidR="00AE0E39">
        <w:t xml:space="preserve"> but this is very rare and results in no viable progeny </w:t>
      </w:r>
      <w:r w:rsidR="00BA1B23">
        <w:fldChar w:fldCharType="begin"/>
      </w:r>
      <w:r w:rsidR="00BA1B23">
        <w:instrText xml:space="preserve"> ADDIN EN.CITE &lt;EndNote&gt;&lt;Cite&gt;&lt;Author&gt;Tripet&lt;/Author&gt;&lt;Year&gt;2011&lt;/Year&gt;&lt;RecNum&gt;64&lt;/RecNum&gt;&lt;DisplayText&gt;(Tripet et al., 2011)&lt;/DisplayText&gt;&lt;record&gt;&lt;rec-number&gt;64&lt;/rec-number&gt;&lt;foreign-keys&gt;&lt;key app="EN" db-id="z5rzptdpvzt5pcevte15sz9v2p5szw99zv9w" timestamp="1734389500"&gt;64&lt;/key&gt;&lt;/foreign-keys&gt;&lt;ref-type name="Journal Article"&gt;17&lt;/ref-type&gt;&lt;contributors&gt;&lt;authors&gt;&lt;author&gt;Tripet, F.&lt;/author&gt;&lt;author&gt;Lounibos, L. P.&lt;/author&gt;&lt;author&gt;Robbins, D.&lt;/author&gt;&lt;author&gt;Moran, J.&lt;/author&gt;&lt;author&gt;Nishimura, N.&lt;/author&gt;&lt;author&gt;Blosser, E. M.&lt;/author&gt;&lt;/authors&gt;&lt;/contributors&gt;&lt;auth-address&gt;School of Life Sciences, Keele University, Keele, UK. f.tripet@biol.keele.ac.uk&lt;/auth-address&gt;&lt;titles&gt;&lt;title&gt;Competitive reduction by satyrization? Evidence for interspecific mating in nature and asymmetric reproductive competition between invasive mosquito vectors&lt;/title&gt;&lt;secondary-title&gt;Am J Trop Med Hyg&lt;/secondary-title&gt;&lt;/titles&gt;&lt;periodical&gt;&lt;full-title&gt;Am J Trop Med Hyg&lt;/full-title&gt;&lt;/periodical&gt;&lt;pages&gt;265-70&lt;/pages&gt;&lt;volume&gt;85&lt;/volume&gt;&lt;number&gt;2&lt;/number&gt;&lt;edition&gt;2011/08/05&lt;/edition&gt;&lt;keywords&gt;&lt;keyword&gt;Aedes/*genetics/*physiology&lt;/keyword&gt;&lt;keyword&gt;Animals&lt;/keyword&gt;&lt;keyword&gt;DNA/genetics&lt;/keyword&gt;&lt;keyword&gt;Female&lt;/keyword&gt;&lt;keyword&gt;Genitalia, Female/anatomy &amp;amp; histology&lt;/keyword&gt;&lt;keyword&gt;Insect Vectors&lt;/keyword&gt;&lt;keyword&gt;Introduced Species&lt;/keyword&gt;&lt;keyword&gt;Male&lt;/keyword&gt;&lt;keyword&gt;Reproduction/physiology&lt;/keyword&gt;&lt;keyword&gt;Species Specificity&lt;/keyword&gt;&lt;/keywords&gt;&lt;dates&gt;&lt;year&gt;2011&lt;/year&gt;&lt;pub-dates&gt;&lt;date&gt;Aug&lt;/date&gt;&lt;/pub-dates&gt;&lt;/dates&gt;&lt;isbn&gt;1476-1645 (Electronic)&amp;#xD;0002-9637 (Print)&amp;#xD;0002-9637 (Linking)&lt;/isbn&gt;&lt;accession-num&gt;21813845&lt;/accession-num&gt;&lt;urls&gt;&lt;related-urls&gt;&lt;url&gt;https://www.ncbi.nlm.nih.gov/pubmed/21813845&lt;/url&gt;&lt;/related-urls&gt;&lt;/urls&gt;&lt;custom2&gt;PMC3144823&lt;/custom2&gt;&lt;electronic-resource-num&gt;10.4269/ajtmh.2011.10-0677&lt;/electronic-resource-num&gt;&lt;/record&gt;&lt;/Cite&gt;&lt;/EndNote&gt;</w:instrText>
      </w:r>
      <w:r w:rsidR="00BA1B23">
        <w:fldChar w:fldCharType="separate"/>
      </w:r>
      <w:r w:rsidR="00BA1B23">
        <w:rPr>
          <w:noProof/>
        </w:rPr>
        <w:t>(</w:t>
      </w:r>
      <w:hyperlink w:anchor="_ENREF_135" w:tooltip="Tripet, 2011 #64" w:history="1">
        <w:r w:rsidR="00B25512">
          <w:rPr>
            <w:noProof/>
          </w:rPr>
          <w:t>Tripet et al., 2011</w:t>
        </w:r>
      </w:hyperlink>
      <w:r w:rsidR="00BA1B23">
        <w:rPr>
          <w:noProof/>
        </w:rPr>
        <w:t>)</w:t>
      </w:r>
      <w:r w:rsidR="00BA1B23">
        <w:fldChar w:fldCharType="end"/>
      </w:r>
      <w:r w:rsidR="00AE0E39">
        <w:t>.</w:t>
      </w:r>
      <w:r>
        <w:t xml:space="preserve"> </w:t>
      </w:r>
    </w:p>
    <w:p w14:paraId="421DBED4" w14:textId="04B2ACF5" w:rsidR="00644ABA" w:rsidRDefault="00644ABA" w:rsidP="0076007B">
      <w:pPr>
        <w:pStyle w:val="RARMPnumberedparagraphs"/>
      </w:pPr>
      <w:r>
        <w:lastRenderedPageBreak/>
        <w:t xml:space="preserve">Therefore, it is highly unlikely that the release of the GM mosquitoes could impact the population of the other species of mosquitoes that are present in Australia by passing the </w:t>
      </w:r>
      <w:proofErr w:type="spellStart"/>
      <w:r>
        <w:t>tTAV</w:t>
      </w:r>
      <w:proofErr w:type="spellEnd"/>
      <w:r>
        <w:t xml:space="preserve"> gene to their progeny.</w:t>
      </w:r>
    </w:p>
    <w:p w14:paraId="307AAE10" w14:textId="1283EB7C" w:rsidR="00ED43BA" w:rsidRPr="0076007B" w:rsidRDefault="00ED43BA" w:rsidP="0076007B">
      <w:pPr>
        <w:pStyle w:val="Subheadings"/>
      </w:pPr>
      <w:r w:rsidRPr="0076007B">
        <w:t xml:space="preserve">GM </w:t>
      </w:r>
      <w:r w:rsidR="000D260F" w:rsidRPr="0076007B">
        <w:t>m</w:t>
      </w:r>
      <w:r w:rsidRPr="0076007B">
        <w:t xml:space="preserve">ale mosquito mates with wild type Ae. </w:t>
      </w:r>
      <w:r w:rsidR="00644ABA" w:rsidRPr="0076007B">
        <w:t>aegypti</w:t>
      </w:r>
    </w:p>
    <w:p w14:paraId="390418C9" w14:textId="209D5AAF" w:rsidR="00C429E5" w:rsidRDefault="0074107A" w:rsidP="0076007B">
      <w:pPr>
        <w:pStyle w:val="RARMPnumberedparagraphs"/>
      </w:pPr>
      <w:r>
        <w:t xml:space="preserve">The mating of GM male mosquitoes with wild type </w:t>
      </w:r>
      <w:r w:rsidR="000D260F" w:rsidRPr="00DE535B">
        <w:rPr>
          <w:i/>
          <w:iCs/>
        </w:rPr>
        <w:t>Ae. aegypti</w:t>
      </w:r>
      <w:r w:rsidR="000D260F">
        <w:t xml:space="preserve"> </w:t>
      </w:r>
      <w:r>
        <w:t>mosquitoes</w:t>
      </w:r>
      <w:r w:rsidR="00644ABA">
        <w:t xml:space="preserve"> is the intent of the proposed deployment of the rearing boxes. A GM male mosquito would mate with a</w:t>
      </w:r>
      <w:r w:rsidR="00A96CD6">
        <w:t xml:space="preserve"> </w:t>
      </w:r>
      <w:r w:rsidR="00E460E5">
        <w:t>WT</w:t>
      </w:r>
      <w:r w:rsidR="00644ABA">
        <w:t xml:space="preserve"> female mosquito. All female </w:t>
      </w:r>
      <w:proofErr w:type="gramStart"/>
      <w:r w:rsidR="00644ABA">
        <w:t>progen</w:t>
      </w:r>
      <w:r w:rsidR="00245BFB">
        <w:t>y</w:t>
      </w:r>
      <w:proofErr w:type="gramEnd"/>
      <w:r w:rsidR="00644ABA">
        <w:t xml:space="preserve"> would die, due to the expression of the </w:t>
      </w:r>
      <w:proofErr w:type="spellStart"/>
      <w:r w:rsidR="00644ABA">
        <w:t>tTAV</w:t>
      </w:r>
      <w:proofErr w:type="spellEnd"/>
      <w:r w:rsidR="00644ABA">
        <w:t xml:space="preserve"> gene in </w:t>
      </w:r>
      <w:r w:rsidR="00A96CD6">
        <w:t>f</w:t>
      </w:r>
      <w:r w:rsidR="00644ABA">
        <w:t>emale larvae</w:t>
      </w:r>
      <w:r w:rsidR="0001451A">
        <w:t xml:space="preserve"> and</w:t>
      </w:r>
      <w:r w:rsidR="00DE535B">
        <w:t xml:space="preserve"> the male F2 would transfer the </w:t>
      </w:r>
      <w:proofErr w:type="spellStart"/>
      <w:r w:rsidR="00DE535B">
        <w:t>tTAV</w:t>
      </w:r>
      <w:proofErr w:type="spellEnd"/>
      <w:r w:rsidR="00DE535B">
        <w:t xml:space="preserve"> gene to half of its offspring in subsequent cross</w:t>
      </w:r>
      <w:r w:rsidR="00644ABA">
        <w:t xml:space="preserve">. If the release is not repeated, </w:t>
      </w:r>
      <w:r w:rsidR="009C7A8D">
        <w:t>s</w:t>
      </w:r>
      <w:r w:rsidR="00644ABA">
        <w:t>tochastic modelling</w:t>
      </w:r>
      <w:r w:rsidR="003E3251">
        <w:t xml:space="preserve"> </w:t>
      </w:r>
      <w:r w:rsidR="00644ABA">
        <w:t xml:space="preserve">has predicted that that the GM </w:t>
      </w:r>
      <w:r w:rsidR="00DE535B">
        <w:t xml:space="preserve">male </w:t>
      </w:r>
      <w:r w:rsidR="00644ABA">
        <w:t xml:space="preserve">mosquitoes carrying the transgene will disappear from the environment within 10 generations </w:t>
      </w:r>
      <w:r w:rsidR="00644ABA">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644ABA">
        <w:instrText xml:space="preserve"> ADDIN EN.CITE </w:instrText>
      </w:r>
      <w:r w:rsidR="00644ABA">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644ABA">
        <w:instrText xml:space="preserve"> ADDIN EN.CITE.DATA </w:instrText>
      </w:r>
      <w:r w:rsidR="00644ABA">
        <w:fldChar w:fldCharType="end"/>
      </w:r>
      <w:r w:rsidR="00644ABA">
        <w:fldChar w:fldCharType="separate"/>
      </w:r>
      <w:r w:rsidR="00644ABA">
        <w:rPr>
          <w:noProof/>
        </w:rPr>
        <w:t>(</w:t>
      </w:r>
      <w:hyperlink w:anchor="_ENREF_129" w:tooltip="Spinner, 2022 #21" w:history="1">
        <w:r w:rsidR="00B25512">
          <w:rPr>
            <w:noProof/>
          </w:rPr>
          <w:t>Spinner et al., 2022</w:t>
        </w:r>
      </w:hyperlink>
      <w:r w:rsidR="00644ABA">
        <w:rPr>
          <w:noProof/>
        </w:rPr>
        <w:t>)</w:t>
      </w:r>
      <w:r w:rsidR="00644ABA">
        <w:fldChar w:fldCharType="end"/>
      </w:r>
      <w:r w:rsidR="00644ABA">
        <w:t>.</w:t>
      </w:r>
      <w:r w:rsidR="00A96CD6">
        <w:t xml:space="preserve"> However, if there is regular release of GM male mosquitoes, it is expected that the </w:t>
      </w:r>
      <w:proofErr w:type="spellStart"/>
      <w:r w:rsidR="00A96CD6">
        <w:t>tTAV</w:t>
      </w:r>
      <w:proofErr w:type="spellEnd"/>
      <w:r w:rsidR="00A96CD6">
        <w:t xml:space="preserve"> cassette would </w:t>
      </w:r>
      <w:r w:rsidR="00B90442">
        <w:t>spread</w:t>
      </w:r>
      <w:r w:rsidR="003E3251">
        <w:t xml:space="preserve"> i</w:t>
      </w:r>
      <w:r w:rsidR="00A96CD6">
        <w:t xml:space="preserve">nto the local population of </w:t>
      </w:r>
      <w:r w:rsidR="00A96CD6" w:rsidRPr="00A96CD6">
        <w:rPr>
          <w:i/>
          <w:iCs/>
        </w:rPr>
        <w:t>Ae. a</w:t>
      </w:r>
      <w:r w:rsidR="00744450">
        <w:rPr>
          <w:i/>
          <w:iCs/>
        </w:rPr>
        <w:t>e</w:t>
      </w:r>
      <w:r w:rsidR="00A96CD6" w:rsidRPr="00A96CD6">
        <w:rPr>
          <w:i/>
          <w:iCs/>
        </w:rPr>
        <w:t>gypti</w:t>
      </w:r>
      <w:r w:rsidR="00A96CD6">
        <w:t xml:space="preserve"> suppressing </w:t>
      </w:r>
      <w:r w:rsidR="008C72AB">
        <w:t xml:space="preserve">the </w:t>
      </w:r>
      <w:r w:rsidR="00A96CD6">
        <w:t>population of mosquito</w:t>
      </w:r>
      <w:r w:rsidR="008C72AB">
        <w:t>es</w:t>
      </w:r>
      <w:r w:rsidR="00245BFB">
        <w:t xml:space="preserve">. </w:t>
      </w:r>
      <w:r w:rsidR="0080156E">
        <w:t>Therefore,</w:t>
      </w:r>
      <w:r w:rsidR="00A96CD6">
        <w:t xml:space="preserve"> in areas where the release occurred, </w:t>
      </w:r>
      <w:r w:rsidR="00A96CD6" w:rsidRPr="00744450">
        <w:rPr>
          <w:i/>
          <w:iCs/>
        </w:rPr>
        <w:t>Ae. a</w:t>
      </w:r>
      <w:r w:rsidR="00DE535B" w:rsidRPr="00744450">
        <w:rPr>
          <w:i/>
          <w:iCs/>
        </w:rPr>
        <w:t>e</w:t>
      </w:r>
      <w:r w:rsidR="00A96CD6" w:rsidRPr="00744450">
        <w:rPr>
          <w:i/>
          <w:iCs/>
        </w:rPr>
        <w:t>gypti</w:t>
      </w:r>
      <w:r w:rsidR="00A96CD6">
        <w:t xml:space="preserve"> population would </w:t>
      </w:r>
      <w:r w:rsidR="00DE535B">
        <w:t xml:space="preserve">progressively </w:t>
      </w:r>
      <w:r w:rsidR="00A96CD6">
        <w:t>decrease</w:t>
      </w:r>
      <w:r w:rsidR="00B71D83">
        <w:t>.</w:t>
      </w:r>
      <w:r w:rsidR="00CC6702">
        <w:t xml:space="preserve"> </w:t>
      </w:r>
    </w:p>
    <w:p w14:paraId="6D32FFD7" w14:textId="55BDD6EE" w:rsidR="00A96CD6" w:rsidRPr="0076007B" w:rsidRDefault="00462773" w:rsidP="0076007B">
      <w:pPr>
        <w:pStyle w:val="Subheadings"/>
      </w:pPr>
      <w:r w:rsidRPr="0076007B">
        <w:t>Ecological niche left free for other mosquito species to occupy</w:t>
      </w:r>
      <w:r w:rsidR="00A96CD6" w:rsidRPr="0076007B">
        <w:t xml:space="preserve"> </w:t>
      </w:r>
    </w:p>
    <w:p w14:paraId="725A2CB5" w14:textId="31944B63" w:rsidR="00572B5C" w:rsidRDefault="0023062C" w:rsidP="0076007B">
      <w:pPr>
        <w:pStyle w:val="RARMPnumberedparagraphs"/>
      </w:pPr>
      <w:r>
        <w:t xml:space="preserve"> The intent of the release is to supress population</w:t>
      </w:r>
      <w:r w:rsidR="000D260F">
        <w:t>s</w:t>
      </w:r>
      <w:r>
        <w:t xml:space="preserve"> of </w:t>
      </w:r>
      <w:r w:rsidRPr="00DE535B">
        <w:rPr>
          <w:i/>
          <w:iCs/>
        </w:rPr>
        <w:t>Ae. aegypti</w:t>
      </w:r>
      <w:r>
        <w:t xml:space="preserve"> which was shown to occur in trial</w:t>
      </w:r>
      <w:r w:rsidR="00245BFB">
        <w:t>s</w:t>
      </w:r>
      <w:r>
        <w:t xml:space="preserve"> of a similar GMO in Brazil </w:t>
      </w:r>
      <w:r>
        <w:rPr>
          <w:noProof/>
        </w:rPr>
        <w:t>(</w:t>
      </w:r>
      <w:hyperlink w:anchor="_ENREF_9" w:tooltip="Carvalho, 2015 #85" w:history="1">
        <w:r>
          <w:rPr>
            <w:noProof/>
          </w:rPr>
          <w:t>Carvalho et al., 2015</w:t>
        </w:r>
      </w:hyperlink>
      <w:r>
        <w:rPr>
          <w:noProof/>
        </w:rPr>
        <w:t xml:space="preserve">). With the significant decrease of </w:t>
      </w:r>
      <w:r w:rsidR="000D260F">
        <w:rPr>
          <w:noProof/>
        </w:rPr>
        <w:t xml:space="preserve">the </w:t>
      </w:r>
      <w:r w:rsidRPr="00DE535B">
        <w:rPr>
          <w:i/>
          <w:iCs/>
          <w:noProof/>
        </w:rPr>
        <w:t>Ae</w:t>
      </w:r>
      <w:r w:rsidR="00245BFB">
        <w:rPr>
          <w:i/>
          <w:iCs/>
          <w:noProof/>
        </w:rPr>
        <w:t>.</w:t>
      </w:r>
      <w:r w:rsidR="000D260F">
        <w:rPr>
          <w:i/>
          <w:iCs/>
          <w:noProof/>
        </w:rPr>
        <w:t> </w:t>
      </w:r>
      <w:r w:rsidRPr="00DE535B">
        <w:rPr>
          <w:i/>
          <w:iCs/>
          <w:noProof/>
        </w:rPr>
        <w:t>a</w:t>
      </w:r>
      <w:r w:rsidR="00DE535B" w:rsidRPr="00DE535B">
        <w:rPr>
          <w:i/>
          <w:iCs/>
          <w:noProof/>
        </w:rPr>
        <w:t>e</w:t>
      </w:r>
      <w:r w:rsidRPr="00DE535B">
        <w:rPr>
          <w:i/>
          <w:iCs/>
          <w:noProof/>
        </w:rPr>
        <w:t>gypti</w:t>
      </w:r>
      <w:r>
        <w:rPr>
          <w:noProof/>
        </w:rPr>
        <w:t xml:space="preserve"> population, </w:t>
      </w:r>
      <w:r w:rsidR="000D260F">
        <w:rPr>
          <w:noProof/>
        </w:rPr>
        <w:t xml:space="preserve">the </w:t>
      </w:r>
      <w:r>
        <w:rPr>
          <w:noProof/>
        </w:rPr>
        <w:t xml:space="preserve">ecological niche </w:t>
      </w:r>
      <w:r w:rsidR="000D260F">
        <w:rPr>
          <w:noProof/>
        </w:rPr>
        <w:t>previou</w:t>
      </w:r>
      <w:r w:rsidR="008C72AB">
        <w:rPr>
          <w:noProof/>
        </w:rPr>
        <w:t>sl</w:t>
      </w:r>
      <w:r w:rsidR="000D260F">
        <w:rPr>
          <w:noProof/>
        </w:rPr>
        <w:t xml:space="preserve">y </w:t>
      </w:r>
      <w:r>
        <w:rPr>
          <w:noProof/>
        </w:rPr>
        <w:t>occupied by this mosquito specie</w:t>
      </w:r>
      <w:r w:rsidR="00245BFB">
        <w:rPr>
          <w:noProof/>
        </w:rPr>
        <w:t>s</w:t>
      </w:r>
      <w:r>
        <w:rPr>
          <w:noProof/>
        </w:rPr>
        <w:t xml:space="preserve"> is left free to be utilised by other species of mosquitoes. As mentioned in section 5.3, </w:t>
      </w:r>
      <w:r w:rsidR="000D260F">
        <w:rPr>
          <w:noProof/>
        </w:rPr>
        <w:t>a</w:t>
      </w:r>
      <w:r>
        <w:rPr>
          <w:noProof/>
        </w:rPr>
        <w:t xml:space="preserve"> number of other species are present in Australia, some </w:t>
      </w:r>
      <w:r w:rsidR="00572B5C">
        <w:rPr>
          <w:noProof/>
        </w:rPr>
        <w:t xml:space="preserve">are </w:t>
      </w:r>
      <w:r>
        <w:rPr>
          <w:noProof/>
        </w:rPr>
        <w:t>endemic</w:t>
      </w:r>
      <w:r w:rsidR="000D260F">
        <w:rPr>
          <w:noProof/>
        </w:rPr>
        <w:t>, whilst</w:t>
      </w:r>
      <w:r>
        <w:rPr>
          <w:noProof/>
        </w:rPr>
        <w:t xml:space="preserve"> </w:t>
      </w:r>
      <w:r w:rsidR="00572B5C">
        <w:rPr>
          <w:noProof/>
        </w:rPr>
        <w:t xml:space="preserve">some are only </w:t>
      </w:r>
      <w:r>
        <w:rPr>
          <w:noProof/>
        </w:rPr>
        <w:t xml:space="preserve">sporadically detected. </w:t>
      </w:r>
    </w:p>
    <w:p w14:paraId="3C512606" w14:textId="6ED6DCEF" w:rsidR="00572B5C" w:rsidRDefault="00C3091F" w:rsidP="0076007B">
      <w:pPr>
        <w:pStyle w:val="RARMPnumberedparagraphs"/>
      </w:pPr>
      <w:r w:rsidRPr="00744450">
        <w:rPr>
          <w:i/>
          <w:iCs/>
          <w:noProof/>
        </w:rPr>
        <w:t>Ae</w:t>
      </w:r>
      <w:r w:rsidR="0023062C" w:rsidRPr="00AE0E39">
        <w:rPr>
          <w:i/>
          <w:iCs/>
        </w:rPr>
        <w:t>.</w:t>
      </w:r>
      <w:r w:rsidR="0023062C" w:rsidRPr="00C84A6E">
        <w:rPr>
          <w:i/>
          <w:iCs/>
        </w:rPr>
        <w:t xml:space="preserve"> </w:t>
      </w:r>
      <w:proofErr w:type="spellStart"/>
      <w:r w:rsidR="0023062C" w:rsidRPr="00C84A6E">
        <w:rPr>
          <w:i/>
          <w:iCs/>
        </w:rPr>
        <w:t>notoscriptus</w:t>
      </w:r>
      <w:proofErr w:type="spellEnd"/>
      <w:r w:rsidR="0023062C">
        <w:rPr>
          <w:i/>
          <w:iCs/>
        </w:rPr>
        <w:t xml:space="preserve"> </w:t>
      </w:r>
      <w:r w:rsidR="0023062C" w:rsidRPr="00D668CE">
        <w:t xml:space="preserve">is common </w:t>
      </w:r>
      <w:r w:rsidR="00572B5C">
        <w:t xml:space="preserve">in Queensland </w:t>
      </w:r>
      <w:r w:rsidR="0023062C" w:rsidRPr="00D668CE">
        <w:t>and share</w:t>
      </w:r>
      <w:r w:rsidR="000D260F">
        <w:t>s</w:t>
      </w:r>
      <w:r w:rsidR="0023062C" w:rsidRPr="00D668CE">
        <w:t xml:space="preserve"> similarity with </w:t>
      </w:r>
      <w:r w:rsidR="0023062C" w:rsidRPr="00572B5C">
        <w:rPr>
          <w:i/>
          <w:iCs/>
        </w:rPr>
        <w:t>Ae. aegypti</w:t>
      </w:r>
      <w:r w:rsidR="0023062C" w:rsidRPr="00D668CE">
        <w:t xml:space="preserve"> </w:t>
      </w:r>
      <w:r w:rsidR="00B628A6">
        <w:t xml:space="preserve">and inhabit similar niches to </w:t>
      </w:r>
      <w:r w:rsidR="00B628A6" w:rsidRPr="00245BFB">
        <w:rPr>
          <w:i/>
          <w:iCs/>
        </w:rPr>
        <w:t>Ae. aegypti</w:t>
      </w:r>
      <w:r w:rsidR="00B628A6">
        <w:t xml:space="preserve"> and hence </w:t>
      </w:r>
      <w:r w:rsidR="009D421B">
        <w:t xml:space="preserve">it </w:t>
      </w:r>
      <w:r w:rsidR="00B628A6">
        <w:t xml:space="preserve">is </w:t>
      </w:r>
      <w:r w:rsidR="009D421B">
        <w:t>possible</w:t>
      </w:r>
      <w:r w:rsidR="00B628A6">
        <w:t xml:space="preserve"> </w:t>
      </w:r>
      <w:r w:rsidR="009D421B">
        <w:t>that this mosquito population could</w:t>
      </w:r>
      <w:r w:rsidR="00B628A6">
        <w:t xml:space="preserve"> occupy the vacated niche</w:t>
      </w:r>
      <w:r w:rsidR="00557411" w:rsidRPr="003B574C">
        <w:t>.</w:t>
      </w:r>
      <w:r w:rsidR="00B628A6">
        <w:t xml:space="preserve"> However, this mosquito is already widely distributed in Australia (Section </w:t>
      </w:r>
      <w:r w:rsidR="00B628A6">
        <w:fldChar w:fldCharType="begin"/>
      </w:r>
      <w:r w:rsidR="00B628A6">
        <w:instrText xml:space="preserve"> REF _Ref188606207 \n \h </w:instrText>
      </w:r>
      <w:r w:rsidR="00B628A6">
        <w:fldChar w:fldCharType="separate"/>
      </w:r>
      <w:r w:rsidR="005B212B">
        <w:t>5.3.4</w:t>
      </w:r>
      <w:r w:rsidR="00B628A6">
        <w:fldChar w:fldCharType="end"/>
      </w:r>
      <w:r w:rsidR="00B628A6">
        <w:t>)</w:t>
      </w:r>
      <w:r w:rsidR="005E73DD">
        <w:t xml:space="preserve"> and </w:t>
      </w:r>
      <w:r w:rsidR="00BF5789">
        <w:t>unlikely to have a negative ecological impact</w:t>
      </w:r>
      <w:r w:rsidR="00B628A6">
        <w:t>.</w:t>
      </w:r>
      <w:r w:rsidR="009D421B">
        <w:t xml:space="preserve"> </w:t>
      </w:r>
    </w:p>
    <w:p w14:paraId="68FA19CC" w14:textId="062804B5" w:rsidR="00E26226" w:rsidRDefault="00E26226" w:rsidP="00E26226">
      <w:pPr>
        <w:pStyle w:val="RARMPnumberedparagraphs"/>
      </w:pPr>
      <w:r>
        <w:t xml:space="preserve">As mentioned in Section </w:t>
      </w:r>
      <w:r>
        <w:fldChar w:fldCharType="begin"/>
      </w:r>
      <w:r>
        <w:instrText xml:space="preserve"> REF _Ref190865440 \n \h </w:instrText>
      </w:r>
      <w:r>
        <w:fldChar w:fldCharType="separate"/>
      </w:r>
      <w:r w:rsidR="005B212B">
        <w:t>5.3.3</w:t>
      </w:r>
      <w:r>
        <w:fldChar w:fldCharType="end"/>
      </w:r>
      <w:r>
        <w:t xml:space="preserve">, </w:t>
      </w:r>
      <w:r>
        <w:rPr>
          <w:i/>
          <w:iCs/>
        </w:rPr>
        <w:t xml:space="preserve">Ae. </w:t>
      </w:r>
      <w:proofErr w:type="spellStart"/>
      <w:r>
        <w:rPr>
          <w:i/>
          <w:iCs/>
        </w:rPr>
        <w:t>scutellaris</w:t>
      </w:r>
      <w:proofErr w:type="spellEnd"/>
      <w:r>
        <w:t xml:space="preserve"> is a less well described mosquito that would share a similar niche to </w:t>
      </w:r>
      <w:r w:rsidRPr="001A0CB6">
        <w:rPr>
          <w:i/>
          <w:iCs/>
        </w:rPr>
        <w:t>Ae. aegypti</w:t>
      </w:r>
      <w:r>
        <w:t xml:space="preserve">, Hence, it is possible that </w:t>
      </w:r>
      <w:r w:rsidRPr="001A0CB6">
        <w:rPr>
          <w:i/>
          <w:iCs/>
        </w:rPr>
        <w:t xml:space="preserve">Ae. </w:t>
      </w:r>
      <w:proofErr w:type="spellStart"/>
      <w:r w:rsidRPr="001A0CB6">
        <w:rPr>
          <w:i/>
          <w:iCs/>
        </w:rPr>
        <w:t>scutellaris</w:t>
      </w:r>
      <w:proofErr w:type="spellEnd"/>
      <w:r>
        <w:t xml:space="preserve"> could occupy any niches vacated if </w:t>
      </w:r>
      <w:r w:rsidRPr="001A0CB6">
        <w:rPr>
          <w:i/>
          <w:iCs/>
        </w:rPr>
        <w:t>Ae. aegypti</w:t>
      </w:r>
      <w:r>
        <w:t xml:space="preserve"> is eliminated from the population.</w:t>
      </w:r>
      <w:r w:rsidR="00EB34C0">
        <w:t xml:space="preserve"> This could potentially increase the population of </w:t>
      </w:r>
      <w:r w:rsidR="00EB34C0" w:rsidRPr="00EB34C0">
        <w:rPr>
          <w:i/>
          <w:iCs/>
        </w:rPr>
        <w:t xml:space="preserve">Ae. </w:t>
      </w:r>
      <w:proofErr w:type="spellStart"/>
      <w:r w:rsidR="00EB34C0" w:rsidRPr="00EB34C0">
        <w:rPr>
          <w:i/>
          <w:iCs/>
        </w:rPr>
        <w:t>scutellaris</w:t>
      </w:r>
      <w:proofErr w:type="spellEnd"/>
      <w:r w:rsidR="00EB34C0">
        <w:t>.</w:t>
      </w:r>
      <w:r>
        <w:t xml:space="preserve">   </w:t>
      </w:r>
    </w:p>
    <w:p w14:paraId="35D88C6A" w14:textId="3E5E12AF" w:rsidR="00BC7C14" w:rsidRDefault="00C3091F" w:rsidP="0076007B">
      <w:pPr>
        <w:pStyle w:val="RARMPnumberedparagraphs"/>
      </w:pPr>
      <w:r w:rsidRPr="00572B5C">
        <w:rPr>
          <w:i/>
          <w:iCs/>
        </w:rPr>
        <w:t>Ae. a</w:t>
      </w:r>
      <w:r w:rsidR="00C429E5" w:rsidRPr="00D668CE">
        <w:rPr>
          <w:i/>
          <w:iCs/>
        </w:rPr>
        <w:t>lbopictus</w:t>
      </w:r>
      <w:r>
        <w:t xml:space="preserve">, although not endemic to Australia, appears to be the obvious </w:t>
      </w:r>
      <w:r w:rsidR="00572B5C">
        <w:t xml:space="preserve">mosquito </w:t>
      </w:r>
      <w:r>
        <w:t>specie</w:t>
      </w:r>
      <w:r w:rsidR="00AE0E39">
        <w:t>s</w:t>
      </w:r>
      <w:r>
        <w:t xml:space="preserve"> to occupy those ecological niches potentially left vacant by the release. </w:t>
      </w:r>
      <w:r w:rsidR="001574F7">
        <w:t>This is because t</w:t>
      </w:r>
      <w:r>
        <w:t xml:space="preserve">hey </w:t>
      </w:r>
      <w:r w:rsidR="00C429E5">
        <w:t xml:space="preserve">share </w:t>
      </w:r>
      <w:r>
        <w:t xml:space="preserve">the </w:t>
      </w:r>
      <w:r w:rsidR="00C429E5">
        <w:t>same resources</w:t>
      </w:r>
      <w:r>
        <w:t xml:space="preserve"> including </w:t>
      </w:r>
      <w:r w:rsidR="00C429E5">
        <w:t xml:space="preserve">laying </w:t>
      </w:r>
      <w:r>
        <w:t>and</w:t>
      </w:r>
      <w:r w:rsidR="00C429E5">
        <w:t xml:space="preserve"> feeding ground</w:t>
      </w:r>
      <w:r w:rsidR="000D260F">
        <w:t>s</w:t>
      </w:r>
      <w:r>
        <w:t xml:space="preserve">. </w:t>
      </w:r>
      <w:r w:rsidR="00572B5C">
        <w:t>In Singapore, a study was conducted in area</w:t>
      </w:r>
      <w:r w:rsidR="00245BFB">
        <w:t>s</w:t>
      </w:r>
      <w:r w:rsidR="00572B5C">
        <w:t xml:space="preserve"> where male </w:t>
      </w:r>
      <w:r w:rsidR="00572B5C" w:rsidRPr="00D668CE">
        <w:rPr>
          <w:i/>
          <w:iCs/>
        </w:rPr>
        <w:t>Wolbachia-</w:t>
      </w:r>
      <w:r w:rsidR="00572B5C" w:rsidRPr="008C72AB">
        <w:t>infected</w:t>
      </w:r>
      <w:r w:rsidR="00572B5C" w:rsidRPr="00D668CE">
        <w:rPr>
          <w:i/>
          <w:iCs/>
        </w:rPr>
        <w:t xml:space="preserve"> Ae. a</w:t>
      </w:r>
      <w:r w:rsidR="00572B5C">
        <w:rPr>
          <w:i/>
          <w:iCs/>
        </w:rPr>
        <w:t>e</w:t>
      </w:r>
      <w:r w:rsidR="00572B5C" w:rsidRPr="00D668CE">
        <w:rPr>
          <w:i/>
          <w:iCs/>
        </w:rPr>
        <w:t>gypti</w:t>
      </w:r>
      <w:r w:rsidR="00572B5C">
        <w:t xml:space="preserve"> were released to suppress wild population of </w:t>
      </w:r>
      <w:r w:rsidR="00572B5C" w:rsidRPr="00D668CE">
        <w:rPr>
          <w:i/>
          <w:iCs/>
        </w:rPr>
        <w:t>Ae.</w:t>
      </w:r>
      <w:r w:rsidR="003F1082">
        <w:rPr>
          <w:i/>
          <w:iCs/>
        </w:rPr>
        <w:t> </w:t>
      </w:r>
      <w:r w:rsidR="00572B5C" w:rsidRPr="00D668CE">
        <w:rPr>
          <w:i/>
          <w:iCs/>
        </w:rPr>
        <w:t>a</w:t>
      </w:r>
      <w:r w:rsidR="00572B5C">
        <w:rPr>
          <w:i/>
          <w:iCs/>
        </w:rPr>
        <w:t>e</w:t>
      </w:r>
      <w:r w:rsidR="00572B5C" w:rsidRPr="00D668CE">
        <w:rPr>
          <w:i/>
          <w:iCs/>
        </w:rPr>
        <w:t>gypti</w:t>
      </w:r>
      <w:r w:rsidR="00572B5C">
        <w:t xml:space="preserve"> (as </w:t>
      </w:r>
      <w:r w:rsidR="008C72AB">
        <w:t>progeny</w:t>
      </w:r>
      <w:r w:rsidR="00572B5C">
        <w:t xml:space="preserve"> resulting from the cross between a male </w:t>
      </w:r>
      <w:r w:rsidR="00572B5C" w:rsidRPr="008C72AB">
        <w:rPr>
          <w:i/>
          <w:iCs/>
        </w:rPr>
        <w:t>Wolbachia</w:t>
      </w:r>
      <w:r w:rsidR="00572B5C">
        <w:t xml:space="preserve">-infected mosquito and a </w:t>
      </w:r>
      <w:r w:rsidR="00AE0E39">
        <w:t>WT</w:t>
      </w:r>
      <w:r w:rsidR="00572B5C">
        <w:t xml:space="preserve"> female would not survive). The study </w:t>
      </w:r>
      <w:r w:rsidR="00D668CE">
        <w:t xml:space="preserve">followed the population of </w:t>
      </w:r>
      <w:r w:rsidR="00D668CE" w:rsidRPr="008C72AB">
        <w:rPr>
          <w:i/>
          <w:iCs/>
        </w:rPr>
        <w:t>Ae. albopictus</w:t>
      </w:r>
      <w:r w:rsidR="00D668CE">
        <w:t xml:space="preserve"> for two year</w:t>
      </w:r>
      <w:r w:rsidR="000D260F">
        <w:t>s</w:t>
      </w:r>
      <w:r w:rsidR="00D668CE">
        <w:t xml:space="preserve"> and concluded that, while the population</w:t>
      </w:r>
      <w:r w:rsidR="00DE535B">
        <w:t xml:space="preserve"> trend of </w:t>
      </w:r>
      <w:r w:rsidR="00DE535B" w:rsidRPr="00DE535B">
        <w:rPr>
          <w:i/>
          <w:iCs/>
        </w:rPr>
        <w:t>Ae. albopictus</w:t>
      </w:r>
      <w:r w:rsidR="00D668CE">
        <w:t xml:space="preserve"> varied across those two years</w:t>
      </w:r>
      <w:r w:rsidR="00DE535B">
        <w:t>,</w:t>
      </w:r>
      <w:r w:rsidR="00D668CE">
        <w:t xml:space="preserve"> those population</w:t>
      </w:r>
      <w:r w:rsidR="00DE535B">
        <w:t>s did not</w:t>
      </w:r>
      <w:r w:rsidR="00D668CE">
        <w:t xml:space="preserve"> </w:t>
      </w:r>
      <w:r w:rsidR="00DE535B">
        <w:t xml:space="preserve">increase </w:t>
      </w:r>
      <w:r w:rsidR="00D668CE">
        <w:t>in area where the release occurred</w:t>
      </w:r>
      <w:r w:rsidR="008367AF">
        <w:t xml:space="preserve"> </w:t>
      </w:r>
      <w:r w:rsidR="00212DB6">
        <w:fldChar w:fldCharType="begin">
          <w:fldData xml:space="preserve">PEVuZE5vdGU+PENpdGU+PEF1dGhvcj5Xb25nPC9BdXRob3I+PFllYXI+MjAyNTwvWWVhcj48UmVj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</w:fldData>
        </w:fldChar>
      </w:r>
      <w:r w:rsidR="00212DB6">
        <w:instrText xml:space="preserve"> ADDIN EN.CITE </w:instrText>
      </w:r>
      <w:r w:rsidR="00212DB6">
        <w:fldChar w:fldCharType="begin">
          <w:fldData xml:space="preserve">PEVuZE5vdGU+PENpdGU+PEF1dGhvcj5Xb25nPC9BdXRob3I+PFllYXI+MjAyNTwvWWVhcj48UmVj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</w:fldData>
        </w:fldChar>
      </w:r>
      <w:r w:rsidR="00212DB6">
        <w:instrText xml:space="preserve"> ADDIN EN.CITE.DATA </w:instrText>
      </w:r>
      <w:r w:rsidR="00212DB6">
        <w:fldChar w:fldCharType="end"/>
      </w:r>
      <w:r w:rsidR="00212DB6">
        <w:fldChar w:fldCharType="separate"/>
      </w:r>
      <w:r w:rsidR="00212DB6">
        <w:rPr>
          <w:noProof/>
        </w:rPr>
        <w:t>(</w:t>
      </w:r>
      <w:hyperlink w:anchor="_ENREF_150" w:tooltip="Wong, 2025 #138" w:history="1">
        <w:r w:rsidR="00B25512">
          <w:rPr>
            <w:noProof/>
          </w:rPr>
          <w:t>Wong et al., 2025</w:t>
        </w:r>
      </w:hyperlink>
      <w:r w:rsidR="00212DB6">
        <w:rPr>
          <w:noProof/>
        </w:rPr>
        <w:t>)</w:t>
      </w:r>
      <w:r w:rsidR="00212DB6">
        <w:fldChar w:fldCharType="end"/>
      </w:r>
      <w:r w:rsidR="008367AF">
        <w:t>.</w:t>
      </w:r>
      <w:r w:rsidR="009E379C">
        <w:t xml:space="preserve"> </w:t>
      </w:r>
    </w:p>
    <w:p w14:paraId="139B81B5" w14:textId="1B011A99" w:rsidR="00C429E5" w:rsidRDefault="00103A87" w:rsidP="0076007B">
      <w:pPr>
        <w:pStyle w:val="RARMPnumberedparagraphs"/>
      </w:pPr>
      <w:r w:rsidRPr="00103A87">
        <w:t>The Brazilian National Technical Commission on Biosafety (</w:t>
      </w:r>
      <w:proofErr w:type="spellStart"/>
      <w:r w:rsidRPr="00103A87">
        <w:t>CTNBio</w:t>
      </w:r>
      <w:proofErr w:type="spellEnd"/>
      <w:r w:rsidRPr="00103A87">
        <w:t>) has approved the commercial release of the GM mosquito</w:t>
      </w:r>
      <w:r>
        <w:t xml:space="preserve"> (OX5034)</w:t>
      </w:r>
      <w:r w:rsidRPr="00103A87">
        <w:t>. In their technical report</w:t>
      </w:r>
      <w:r w:rsidR="0001451A">
        <w:t>,</w:t>
      </w:r>
      <w:r w:rsidRPr="00103A87">
        <w:t xml:space="preserve"> they</w:t>
      </w:r>
      <w:r w:rsidRPr="00103A87" w:rsidDel="00103A87">
        <w:t xml:space="preserve"> </w:t>
      </w:r>
      <w:r w:rsidR="00D30D13">
        <w:t xml:space="preserve">mentioned </w:t>
      </w:r>
      <w:r w:rsidR="009E379C">
        <w:t>that monitoring of population</w:t>
      </w:r>
      <w:r w:rsidR="008C72AB">
        <w:t>s</w:t>
      </w:r>
      <w:r w:rsidR="009E379C">
        <w:t xml:space="preserve"> of </w:t>
      </w:r>
      <w:r w:rsidR="009E379C" w:rsidRPr="008C72AB">
        <w:rPr>
          <w:i/>
          <w:iCs/>
        </w:rPr>
        <w:t>Ae.</w:t>
      </w:r>
      <w:r w:rsidR="003F1082">
        <w:rPr>
          <w:i/>
          <w:iCs/>
        </w:rPr>
        <w:t> </w:t>
      </w:r>
      <w:r w:rsidR="009E379C" w:rsidRPr="008C72AB">
        <w:rPr>
          <w:i/>
          <w:iCs/>
        </w:rPr>
        <w:t>albopictus</w:t>
      </w:r>
      <w:r w:rsidR="009E379C">
        <w:t xml:space="preserve"> w</w:t>
      </w:r>
      <w:r w:rsidR="008C72AB">
        <w:t>as</w:t>
      </w:r>
      <w:r w:rsidR="009E379C">
        <w:t xml:space="preserve"> conducted between May 2015 and December 2018 </w:t>
      </w:r>
      <w:r w:rsidR="00076297">
        <w:t xml:space="preserve">by Oxitec </w:t>
      </w:r>
      <w:r w:rsidR="009E379C">
        <w:t xml:space="preserve">while the release of GM mosquitoes occurred. </w:t>
      </w:r>
      <w:r w:rsidR="009E379C" w:rsidRPr="008C72AB">
        <w:rPr>
          <w:i/>
          <w:iCs/>
        </w:rPr>
        <w:t>Ae. albopictus</w:t>
      </w:r>
      <w:r w:rsidR="009E379C">
        <w:t xml:space="preserve"> </w:t>
      </w:r>
      <w:r w:rsidR="00076297">
        <w:t xml:space="preserve">was not detected in </w:t>
      </w:r>
      <w:r w:rsidR="009E379C">
        <w:t xml:space="preserve">the ecological niches vacated by </w:t>
      </w:r>
      <w:r w:rsidR="009E379C" w:rsidRPr="008C72AB">
        <w:rPr>
          <w:i/>
          <w:iCs/>
        </w:rPr>
        <w:t>Ae.</w:t>
      </w:r>
      <w:r w:rsidR="003F1082">
        <w:rPr>
          <w:i/>
          <w:iCs/>
        </w:rPr>
        <w:t> </w:t>
      </w:r>
      <w:r w:rsidR="009E379C" w:rsidRPr="008C72AB">
        <w:rPr>
          <w:i/>
          <w:iCs/>
        </w:rPr>
        <w:t>aegypti</w:t>
      </w:r>
      <w:r w:rsidR="009E379C">
        <w:t xml:space="preserve"> as a result of the release of the GM mosquitoes</w:t>
      </w:r>
      <w:r w:rsidR="00E26226">
        <w:t>,</w:t>
      </w:r>
      <w:r w:rsidR="00B90442">
        <w:t xml:space="preserve"> a</w:t>
      </w:r>
      <w:r w:rsidR="00B90442" w:rsidRPr="00B90442">
        <w:t xml:space="preserve">lthough </w:t>
      </w:r>
      <w:r w:rsidR="00B90442" w:rsidRPr="00E26226">
        <w:rPr>
          <w:i/>
          <w:iCs/>
        </w:rPr>
        <w:t>Ae albopictus</w:t>
      </w:r>
      <w:r w:rsidR="00B90442" w:rsidRPr="00B90442">
        <w:t xml:space="preserve"> is present in the vicinity </w:t>
      </w:r>
      <w:r w:rsidR="009E379C">
        <w:t xml:space="preserve"> (</w:t>
      </w:r>
      <w:hyperlink r:id="rId51" w:tgtFrame="_blank" w:tooltip="https://ctnbio.mctic.gov.br/publicacoes/-/document_library_display/cwksgaqxt1lp/view/2318901;jsessionid=c2bf0191aef50c528b6f6666896cc098.columba" w:history="1">
        <w:r w:rsidR="00A66235">
          <w:rPr>
            <w:rStyle w:val="Hyperlink"/>
          </w:rPr>
          <w:t xml:space="preserve">National Technical Commission of Biosafety Brazil </w:t>
        </w:r>
        <w:r w:rsidR="00215498">
          <w:rPr>
            <w:rStyle w:val="Hyperlink"/>
          </w:rPr>
          <w:t>– note that the approval is</w:t>
        </w:r>
        <w:r w:rsidR="00A66235">
          <w:rPr>
            <w:rStyle w:val="Hyperlink"/>
          </w:rPr>
          <w:t xml:space="preserve"> in </w:t>
        </w:r>
        <w:r w:rsidR="00D21408">
          <w:rPr>
            <w:rStyle w:val="Hyperlink"/>
          </w:rPr>
          <w:t>Portuguese</w:t>
        </w:r>
      </w:hyperlink>
      <w:r w:rsidR="009E379C">
        <w:t>).</w:t>
      </w:r>
      <w:r w:rsidR="00C01B3C">
        <w:t xml:space="preserve"> A similar study using another GM mosquito (OX513A)</w:t>
      </w:r>
      <w:r w:rsidR="003F2C5B">
        <w:t xml:space="preserve"> in West Panama also demonstrated that the sustained reduction (up to 93%) in </w:t>
      </w:r>
      <w:r w:rsidR="003F2C5B" w:rsidRPr="00E26226">
        <w:rPr>
          <w:i/>
          <w:iCs/>
        </w:rPr>
        <w:t>Ae. aegypti</w:t>
      </w:r>
      <w:r w:rsidR="003F2C5B">
        <w:t xml:space="preserve"> through repeated release did not affect the population of </w:t>
      </w:r>
      <w:r w:rsidR="003F2C5B" w:rsidRPr="00E26226">
        <w:rPr>
          <w:i/>
          <w:iCs/>
        </w:rPr>
        <w:t>Ae. albopictus</w:t>
      </w:r>
      <w:r w:rsidR="003F2C5B">
        <w:t xml:space="preserve"> </w:t>
      </w:r>
      <w:r w:rsidR="00212DB6">
        <w:fldChar w:fldCharType="begin"/>
      </w:r>
      <w:r w:rsidR="00212DB6">
        <w:instrText xml:space="preserve"> ADDIN EN.CITE &lt;EndNote&gt;&lt;Cite&gt;&lt;Author&gt;Gorman&lt;/Author&gt;&lt;Year&gt;2016&lt;/Year&gt;&lt;RecNum&gt;139&lt;/RecNum&gt;&lt;DisplayText&gt;(Gorman et al., 2016)&lt;/DisplayText&gt;&lt;record&gt;&lt;rec-number&gt;139&lt;/rec-number&gt;&lt;foreign-keys&gt;&lt;key app="EN" db-id="z5rzptdpvzt5pcevte15sz9v2p5szw99zv9w" timestamp="1740090707"&gt;139&lt;/key&gt;&lt;/foreign-keys&gt;&lt;ref-type name="Journal Article"&gt;17&lt;/ref-type&gt;&lt;contributors&gt;&lt;authors&gt;&lt;author&gt;Gorman, K.&lt;/author&gt;&lt;author&gt;Young, J.&lt;/author&gt;&lt;author&gt;Pineda, L.&lt;/author&gt;&lt;author&gt;Márquez, R.&lt;/author&gt;&lt;author&gt;Sosa, N.&lt;/author&gt;&lt;author&gt;Bernal, D.&lt;/author&gt;&lt;author&gt;Torres, R.&lt;/author&gt;&lt;author&gt;Soto, Y.&lt;/author&gt;&lt;author&gt;Lacroix, R.&lt;/author&gt;&lt;author&gt;Naish, N.&lt;/author&gt;&lt;author&gt;Kaiser, P.&lt;/author&gt;&lt;author&gt;Tepedino, K.&lt;/author&gt;&lt;author&gt;Philips, G.&lt;/author&gt;&lt;author&gt;Kosmann, C.&lt;/author&gt;&lt;author&gt;Cáceres, L.&lt;/author&gt;&lt;/authors&gt;&lt;/contributors&gt;&lt;auth-address&gt;Oxitec Limited, Abingdon, Oxfordshire, UK.&amp;#xD;Gorgas Memorial Institute for Human Health, Ciudad de Panamá, Panama.&lt;/auth-address&gt;&lt;titles&gt;&lt;title&gt;Short-term suppression of Aedes aegypti using genetic control does not facilitate Aedes albopictus&lt;/title&gt;&lt;secondary-title&gt;Pest Manag Sci&lt;/secondary-title&gt;&lt;/titles&gt;&lt;periodical&gt;&lt;full-title&gt;Pest Manag Sci&lt;/full-title&gt;&lt;/periodical&gt;&lt;pages&gt;618-28&lt;/pages&gt;&lt;volume&gt;72&lt;/volume&gt;&lt;number&gt;3&lt;/number&gt;&lt;edition&gt;2015/09/17&lt;/edition&gt;&lt;keywords&gt;&lt;keyword&gt;*Aedes/genetics&lt;/keyword&gt;&lt;keyword&gt;Animals&lt;/keyword&gt;&lt;keyword&gt;Animals, Genetically Modified/genetics&lt;/keyword&gt;&lt;keyword&gt;Environment&lt;/keyword&gt;&lt;keyword&gt;Female&lt;/keyword&gt;&lt;keyword&gt;Male&lt;/keyword&gt;&lt;keyword&gt;Panama&lt;/keyword&gt;&lt;keyword&gt;*Pest Control, Biological&lt;/keyword&gt;&lt;keyword&gt;Ox513a&lt;/keyword&gt;&lt;keyword&gt;chikungunya&lt;/keyword&gt;&lt;keyword&gt;dengue&lt;/keyword&gt;&lt;keyword&gt;mosquito&lt;/keyword&gt;&lt;keyword&gt;transgenic&lt;/keyword&gt;&lt;/keywords&gt;&lt;dates&gt;&lt;year&gt;2016&lt;/year&gt;&lt;pub-dates&gt;&lt;date&gt;Mar&lt;/date&gt;&lt;/pub-dates&gt;&lt;/dates&gt;&lt;isbn&gt;1526-498X (Print)&amp;#xD;1526-498x&lt;/isbn&gt;&lt;accession-num&gt;26374668&lt;/accession-num&gt;&lt;urls&gt;&lt;/urls&gt;&lt;custom2&gt;PMC5057309&lt;/custom2&gt;&lt;electronic-resource-num&gt;10.1002/ps.4151&lt;/electronic-resource-num&gt;&lt;remote-database-provider&gt;NLM&lt;/remote-database-provider&gt;&lt;language&gt;eng&lt;/language&gt;&lt;/record&gt;&lt;/Cite&gt;&lt;/EndNote&gt;</w:instrText>
      </w:r>
      <w:r w:rsidR="00212DB6">
        <w:fldChar w:fldCharType="separate"/>
      </w:r>
      <w:r w:rsidR="00212DB6">
        <w:rPr>
          <w:noProof/>
        </w:rPr>
        <w:t>(</w:t>
      </w:r>
      <w:hyperlink w:anchor="_ENREF_41" w:tooltip="Gorman, 2016 #139" w:history="1">
        <w:r w:rsidR="00B25512">
          <w:rPr>
            <w:noProof/>
          </w:rPr>
          <w:t>Gorman et al., 2016</w:t>
        </w:r>
      </w:hyperlink>
      <w:r w:rsidR="00212DB6">
        <w:rPr>
          <w:noProof/>
        </w:rPr>
        <w:t>)</w:t>
      </w:r>
      <w:r w:rsidR="00212DB6">
        <w:fldChar w:fldCharType="end"/>
      </w:r>
      <w:r w:rsidR="003F2C5B">
        <w:t>.</w:t>
      </w:r>
    </w:p>
    <w:p w14:paraId="292899F8" w14:textId="2F1D8846" w:rsidR="00595217" w:rsidRDefault="00595217" w:rsidP="0076007B">
      <w:pPr>
        <w:pStyle w:val="RARMPnumberedparagraphs"/>
      </w:pPr>
      <w:r>
        <w:t xml:space="preserve">As mentioned in section </w:t>
      </w:r>
      <w:r>
        <w:fldChar w:fldCharType="begin"/>
      </w:r>
      <w:r>
        <w:instrText xml:space="preserve"> REF _Ref191890743 \n \h </w:instrText>
      </w:r>
      <w:r>
        <w:fldChar w:fldCharType="separate"/>
      </w:r>
      <w:r w:rsidR="005B212B">
        <w:t>5.4</w:t>
      </w:r>
      <w:r>
        <w:fldChar w:fldCharType="end"/>
      </w:r>
      <w:r>
        <w:t xml:space="preserve">, </w:t>
      </w:r>
      <w:r>
        <w:rPr>
          <w:rFonts w:cs="Calibri"/>
        </w:rPr>
        <w:t xml:space="preserve">there are other species of mosquitoes that can carry diseases present in Australia. It is possible that these species could fill in the niches vacated by </w:t>
      </w:r>
      <w:r w:rsidRPr="00211D6F">
        <w:rPr>
          <w:rFonts w:cs="Calibri"/>
          <w:i/>
          <w:iCs/>
        </w:rPr>
        <w:t>Ae.</w:t>
      </w:r>
      <w:r w:rsidR="003F1082">
        <w:rPr>
          <w:rFonts w:cs="Calibri"/>
          <w:i/>
          <w:iCs/>
        </w:rPr>
        <w:t> </w:t>
      </w:r>
      <w:r w:rsidRPr="00211D6F">
        <w:rPr>
          <w:rFonts w:cs="Calibri"/>
          <w:i/>
          <w:iCs/>
        </w:rPr>
        <w:t>aegypti</w:t>
      </w:r>
      <w:r>
        <w:rPr>
          <w:rFonts w:cs="Calibri"/>
        </w:rPr>
        <w:t xml:space="preserve">. </w:t>
      </w:r>
      <w:r w:rsidR="002D5755">
        <w:rPr>
          <w:rFonts w:cs="Calibri"/>
        </w:rPr>
        <w:t>However,</w:t>
      </w:r>
      <w:r w:rsidR="00AE4003">
        <w:rPr>
          <w:rFonts w:cs="Calibri"/>
        </w:rPr>
        <w:t xml:space="preserve"> they </w:t>
      </w:r>
      <w:r>
        <w:rPr>
          <w:rFonts w:cs="Calibri"/>
        </w:rPr>
        <w:t xml:space="preserve">do not typically share similar habitats to </w:t>
      </w:r>
      <w:r w:rsidRPr="00133B90">
        <w:rPr>
          <w:rFonts w:cs="Calibri"/>
          <w:i/>
          <w:iCs/>
        </w:rPr>
        <w:t>Ae. aegypti</w:t>
      </w:r>
      <w:r w:rsidR="002D5755">
        <w:rPr>
          <w:rFonts w:cs="Calibri"/>
          <w:i/>
          <w:iCs/>
        </w:rPr>
        <w:t xml:space="preserve"> </w:t>
      </w:r>
      <w:r w:rsidR="002D5755" w:rsidRPr="0075083A">
        <w:rPr>
          <w:rFonts w:cs="Calibri"/>
        </w:rPr>
        <w:t xml:space="preserve">and are predominantly found in </w:t>
      </w:r>
      <w:r w:rsidR="002D5755" w:rsidRPr="0075083A">
        <w:rPr>
          <w:rFonts w:cs="Calibri"/>
        </w:rPr>
        <w:lastRenderedPageBreak/>
        <w:t>swamps or rural area</w:t>
      </w:r>
      <w:r w:rsidR="00FD2ED7" w:rsidRPr="0075083A">
        <w:rPr>
          <w:rFonts w:cs="Calibri"/>
        </w:rPr>
        <w:t>s</w:t>
      </w:r>
      <w:r w:rsidRPr="0075083A">
        <w:rPr>
          <w:rFonts w:cs="Calibri"/>
        </w:rPr>
        <w:t>.</w:t>
      </w:r>
      <w:r w:rsidR="002D5755" w:rsidRPr="0075083A">
        <w:rPr>
          <w:rFonts w:cs="Calibri"/>
        </w:rPr>
        <w:t xml:space="preserve"> Therefore, it is unlikely that the suppression of </w:t>
      </w:r>
      <w:r w:rsidR="002E6ECB">
        <w:rPr>
          <w:rFonts w:cs="Calibri"/>
        </w:rPr>
        <w:t xml:space="preserve">the </w:t>
      </w:r>
      <w:r w:rsidR="002D5755" w:rsidRPr="0075083A">
        <w:rPr>
          <w:rFonts w:cs="Calibri"/>
        </w:rPr>
        <w:t xml:space="preserve">population of </w:t>
      </w:r>
      <w:r w:rsidR="002D5755" w:rsidRPr="00FD2ED7">
        <w:rPr>
          <w:rFonts w:cs="Calibri"/>
          <w:i/>
          <w:iCs/>
        </w:rPr>
        <w:t>Ae. aegypti</w:t>
      </w:r>
      <w:r w:rsidR="002D5755" w:rsidRPr="0075083A">
        <w:rPr>
          <w:rFonts w:cs="Calibri"/>
        </w:rPr>
        <w:t xml:space="preserve"> translates into an increase of population</w:t>
      </w:r>
      <w:r w:rsidR="002E6ECB">
        <w:rPr>
          <w:rFonts w:cs="Calibri"/>
        </w:rPr>
        <w:t>s</w:t>
      </w:r>
      <w:r w:rsidR="002D5755" w:rsidRPr="0075083A">
        <w:rPr>
          <w:rFonts w:cs="Calibri"/>
        </w:rPr>
        <w:t xml:space="preserve"> of these other mosquito species.</w:t>
      </w:r>
      <w:r w:rsidR="00AE4003">
        <w:rPr>
          <w:rFonts w:cs="Calibri"/>
        </w:rPr>
        <w:t xml:space="preserve"> </w:t>
      </w:r>
    </w:p>
    <w:p w14:paraId="3467EF81" w14:textId="0CE9E2D9" w:rsidR="00B844CC" w:rsidRPr="0076007B" w:rsidRDefault="00B844CC" w:rsidP="0076007B">
      <w:pPr>
        <w:pStyle w:val="RARMPnumberedparagraphs"/>
        <w:numPr>
          <w:ilvl w:val="0"/>
          <w:numId w:val="0"/>
        </w:numPr>
        <w:ind w:left="-142"/>
        <w:rPr>
          <w:i/>
          <w:iCs/>
          <w:u w:val="single"/>
        </w:rPr>
      </w:pPr>
      <w:r w:rsidRPr="0076007B">
        <w:rPr>
          <w:i/>
          <w:iCs/>
          <w:u w:val="single"/>
        </w:rPr>
        <w:t>Stronger fitness for hybrid mosquito</w:t>
      </w:r>
    </w:p>
    <w:p w14:paraId="0D9C9E90" w14:textId="71594C2F" w:rsidR="00B76522" w:rsidRDefault="00861EB1" w:rsidP="0076007B">
      <w:pPr>
        <w:pStyle w:val="RARMPnumberedparagraphs"/>
      </w:pPr>
      <w:r w:rsidRPr="003B574C">
        <w:rPr>
          <w:i/>
          <w:iCs/>
        </w:rPr>
        <w:t>Ae. aegypti</w:t>
      </w:r>
      <w:r>
        <w:t xml:space="preserve"> strains across the world, while extremely similar genotypically, are not identical </w:t>
      </w:r>
      <w:r w:rsidR="00BA1B23">
        <w:fldChar w:fldCharType="begin"/>
      </w:r>
      <w:r w:rsidR="00BA1B23">
        <w:instrText xml:space="preserve"> ADDIN EN.CITE &lt;EndNote&gt;&lt;Cite&gt;&lt;Author&gt;Santos&lt;/Author&gt;&lt;Year&gt;2022&lt;/Year&gt;&lt;RecNum&gt;116&lt;/RecNum&gt;&lt;DisplayText&gt;(Santos et al., 2022)&lt;/DisplayText&gt;&lt;record&gt;&lt;rec-number&gt;116&lt;/rec-number&gt;&lt;foreign-keys&gt;&lt;key app="EN" db-id="z5rzptdpvzt5pcevte15sz9v2p5szw99zv9w" timestamp="1739760018"&gt;116&lt;/key&gt;&lt;/foreign-keys&gt;&lt;ref-type name="Journal Article"&gt;17&lt;/ref-type&gt;&lt;contributors&gt;&lt;authors&gt;&lt;author&gt;Santos, Guilherme Vieira dos&lt;/author&gt;&lt;author&gt;Arduino, Marylene de Brito&lt;/author&gt;&lt;author&gt;Serpa, Lígia Leandro Nunes&lt;/author&gt;&lt;/authors&gt;&lt;/contributors&gt;&lt;titles&gt;&lt;title&gt;&amp;lt;i&amp;gt;Aedes aegypti queenslandensis&amp;lt;/i&amp;gt;: first geographic occurrence in Brazil and epidemiological implications&lt;/title&gt;&lt;secondary-title&gt;Revista Brasileira de Entomologia&lt;/secondary-title&gt;&lt;/titles&gt;&lt;periodical&gt;&lt;full-title&gt;Revista Brasileira de Entomologia&lt;/full-title&gt;&lt;/periodical&gt;&lt;volume&gt;66&lt;/volume&gt;&lt;dates&gt;&lt;year&gt;2022&lt;/year&gt;&lt;/dates&gt;&lt;publisher&gt;scielo&lt;/publisher&gt;&lt;isbn&gt;0085-5626&lt;/isbn&gt;&lt;urls&gt;&lt;/urls&gt;&lt;/record&gt;&lt;/Cite&gt;&lt;/EndNote&gt;</w:instrText>
      </w:r>
      <w:r w:rsidR="00BA1B23">
        <w:fldChar w:fldCharType="separate"/>
      </w:r>
      <w:r w:rsidR="00BA1B23">
        <w:rPr>
          <w:noProof/>
        </w:rPr>
        <w:t>(</w:t>
      </w:r>
      <w:hyperlink w:anchor="_ENREF_118" w:tooltip="Santos, 2022 #116" w:history="1">
        <w:r w:rsidR="00B25512">
          <w:rPr>
            <w:noProof/>
          </w:rPr>
          <w:t>Santos et al., 2022</w:t>
        </w:r>
      </w:hyperlink>
      <w:r w:rsidR="00BA1B23">
        <w:rPr>
          <w:noProof/>
        </w:rPr>
        <w:t>)</w:t>
      </w:r>
      <w:r w:rsidR="00BA1B23">
        <w:fldChar w:fldCharType="end"/>
      </w:r>
      <w:r>
        <w:t xml:space="preserve">. In the trials conducted in Brazil with the first-generation GM mosquito (OX513A), it was initially reported that the release resulted in the formation of a hybrid mosquito, a result from successive crosses between the release strain of </w:t>
      </w:r>
      <w:r w:rsidRPr="002070C4">
        <w:rPr>
          <w:i/>
          <w:iCs/>
        </w:rPr>
        <w:t>Ae. aegypti</w:t>
      </w:r>
      <w:r>
        <w:t xml:space="preserve"> and the target Jacobina strain in Brazil </w:t>
      </w:r>
      <w:r w:rsidR="00BA1B23">
        <w:fldChar w:fldCharType="begin"/>
      </w:r>
      <w:r w:rsidR="00BA1B23">
        <w:instrText xml:space="preserve"> ADDIN EN.CITE &lt;EndNote&gt;&lt;Cite&gt;&lt;Author&gt;Evans&lt;/Author&gt;&lt;Year&gt;2019&lt;/Year&gt;&lt;RecNum&gt;117&lt;/RecNum&gt;&lt;DisplayText&gt;(Evans et al., 2019)&lt;/DisplayText&gt;&lt;record&gt;&lt;rec-number&gt;117&lt;/rec-number&gt;&lt;foreign-keys&gt;&lt;key app="EN" db-id="z5rzptdpvzt5pcevte15sz9v2p5szw99zv9w" timestamp="1739760803"&gt;117&lt;/key&gt;&lt;/foreign-keys&gt;&lt;ref-type name="Journal Article"&gt;17&lt;/ref-type&gt;&lt;contributors&gt;&lt;authors&gt;&lt;author&gt;Evans, Benjamin R.&lt;/author&gt;&lt;author&gt;Kotsakiozi, Panayiota&lt;/author&gt;&lt;author&gt;Costa-da-Silva, Andre Luis&lt;/author&gt;&lt;author&gt;Ioshino, Rafaella Sayuri&lt;/author&gt;&lt;author&gt;Garziera, Luiza&lt;/author&gt;&lt;author&gt;Pedrosa, Michele C.&lt;/author&gt;&lt;author&gt;Malavasi, Aldo&lt;/author&gt;&lt;author&gt;Virginio, Jair F.&lt;/author&gt;&lt;author&gt;Capurro, Margareth L.&lt;/author&gt;&lt;author&gt;Powell, Jeffrey R.&lt;/author&gt;&lt;/authors&gt;&lt;/contributors&gt;&lt;titles&gt;&lt;title&gt;Transgenic Aedes aegypti Mosquitoes Transfer Genes into a Natural Population&lt;/title&gt;&lt;secondary-title&gt;Scientific Reports&lt;/secondary-title&gt;&lt;/titles&gt;&lt;periodical&gt;&lt;full-title&gt;Scientific Reports&lt;/full-title&gt;&lt;/periodical&gt;&lt;pages&gt;13047&lt;/pages&gt;&lt;volume&gt;9&lt;/volume&gt;&lt;number&gt;1&lt;/number&gt;&lt;dates&gt;&lt;year&gt;2019&lt;/year&gt;&lt;pub-dates&gt;&lt;date&gt;2019/09/10&lt;/date&gt;&lt;/pub-dates&gt;&lt;/dates&gt;&lt;isbn&gt;2045-2322&lt;/isbn&gt;&lt;urls&gt;&lt;related-urls&gt;&lt;url&gt;https://doi.org/10.1038/s41598-019-49660-6&lt;/url&gt;&lt;/related-urls&gt;&lt;/urls&gt;&lt;electronic-resource-num&gt;10.1038/s41598-019-49660-6&lt;/electronic-resource-num&gt;&lt;/record&gt;&lt;/Cite&gt;&lt;/EndNote&gt;</w:instrText>
      </w:r>
      <w:r w:rsidR="00BA1B23">
        <w:fldChar w:fldCharType="separate"/>
      </w:r>
      <w:r w:rsidR="00BA1B23">
        <w:rPr>
          <w:noProof/>
        </w:rPr>
        <w:t>(</w:t>
      </w:r>
      <w:hyperlink w:anchor="_ENREF_32" w:tooltip="Evans, 2019 #117" w:history="1">
        <w:r w:rsidR="00B25512">
          <w:rPr>
            <w:noProof/>
          </w:rPr>
          <w:t>Evans et al., 2019</w:t>
        </w:r>
      </w:hyperlink>
      <w:r w:rsidR="00BA1B23">
        <w:rPr>
          <w:noProof/>
        </w:rPr>
        <w:t>)</w:t>
      </w:r>
      <w:r w:rsidR="00BA1B23">
        <w:fldChar w:fldCharType="end"/>
      </w:r>
      <w:r>
        <w:t xml:space="preserve">. </w:t>
      </w:r>
      <w:r w:rsidR="00B76522">
        <w:t>However, there ha</w:t>
      </w:r>
      <w:r w:rsidR="00AD2533">
        <w:t>ve</w:t>
      </w:r>
      <w:r w:rsidR="00B76522">
        <w:t xml:space="preserve"> been concerns </w:t>
      </w:r>
      <w:r w:rsidR="00E032E8">
        <w:t xml:space="preserve">expressed by some of the authors about the </w:t>
      </w:r>
      <w:r w:rsidR="00B76522">
        <w:t>interpretation of the data involving the introgression and increased fitness of the hybrid mosquitoes</w:t>
      </w:r>
      <w:r w:rsidR="0080156E">
        <w:t xml:space="preserve"> </w:t>
      </w:r>
      <w:r w:rsidR="00112744">
        <w:fldChar w:fldCharType="begin"/>
      </w:r>
      <w:r w:rsidR="00112744">
        <w:instrText xml:space="preserve"> ADDIN EN.CITE &lt;EndNote&gt;&lt;Cite&gt;&lt;Author&gt;Evans&lt;/Author&gt;&lt;Year&gt;2020&lt;/Year&gt;&lt;RecNum&gt;149&lt;/RecNum&gt;&lt;DisplayText&gt;(Evans et al., 2020)&lt;/DisplayText&gt;&lt;record&gt;&lt;rec-number&gt;149&lt;/rec-number&gt;&lt;foreign-keys&gt;&lt;key app="EN" db-id="z5rzptdpvzt5pcevte15sz9v2p5szw99zv9w" timestamp="1740605735"&gt;149&lt;/key&gt;&lt;/foreign-keys&gt;&lt;ref-type name="Journal Article"&gt;17&lt;/ref-type&gt;&lt;contributors&gt;&lt;authors&gt;&lt;author&gt;Evans, Benjamin R.&lt;/author&gt;&lt;author&gt;Kotsakiozi, Panayiota&lt;/author&gt;&lt;author&gt;Costa-da-Silva, Andre Luis&lt;/author&gt;&lt;author&gt;Ioshino, Rafaella Sayuri&lt;/author&gt;&lt;author&gt;Garziera, Luiza&lt;/author&gt;&lt;author&gt;Pedrosa, Michele C.&lt;/author&gt;&lt;author&gt;Malavasi, Aldo&lt;/author&gt;&lt;author&gt;Virginio, Jair F.&lt;/author&gt;&lt;author&gt;Capurro, Margareth L.&lt;/author&gt;&lt;author&gt;Powell, Jeffrey R.&lt;/author&gt;&lt;/authors&gt;&lt;/contributors&gt;&lt;titles&gt;&lt;title&gt;Editorial Expression of Concern: Transgenic Aedes aegypti Mosquitoes Transfer Genes into a Natural Population&lt;/title&gt;&lt;secondary-title&gt;Scientific Reports&lt;/secondary-title&gt;&lt;/titles&gt;&lt;periodical&gt;&lt;full-title&gt;Scientific Reports&lt;/full-title&gt;&lt;/periodical&gt;&lt;pages&gt;5524&lt;/pages&gt;&lt;volume&gt;10&lt;/volume&gt;&lt;number&gt;1&lt;/number&gt;&lt;dates&gt;&lt;year&gt;2020&lt;/year&gt;&lt;pub-dates&gt;&lt;date&gt;2020/03/24&lt;/date&gt;&lt;/pub-dates&gt;&lt;/dates&gt;&lt;isbn&gt;2045-2322&lt;/isbn&gt;&lt;urls&gt;&lt;related-urls&gt;&lt;url&gt;https://doi.org/10.1038/s41598-020-62398-w&lt;/url&gt;&lt;/related-urls&gt;&lt;/urls&gt;&lt;electronic-resource-num&gt;10.1038/s41598-020-62398-w&lt;/electronic-resource-num&gt;&lt;/record&gt;&lt;/Cite&gt;&lt;/EndNote&gt;</w:instrText>
      </w:r>
      <w:r w:rsidR="00112744">
        <w:fldChar w:fldCharType="separate"/>
      </w:r>
      <w:r w:rsidR="00112744">
        <w:rPr>
          <w:noProof/>
        </w:rPr>
        <w:t>(</w:t>
      </w:r>
      <w:hyperlink w:anchor="_ENREF_33" w:tooltip="Evans, 2020 #149" w:history="1">
        <w:r w:rsidR="00B25512">
          <w:rPr>
            <w:noProof/>
          </w:rPr>
          <w:t>Evans et al., 2020</w:t>
        </w:r>
      </w:hyperlink>
      <w:r w:rsidR="00112744">
        <w:rPr>
          <w:noProof/>
        </w:rPr>
        <w:t>)</w:t>
      </w:r>
      <w:r w:rsidR="00112744">
        <w:fldChar w:fldCharType="end"/>
      </w:r>
      <w:r w:rsidR="00B76522">
        <w:t xml:space="preserve">. </w:t>
      </w:r>
    </w:p>
    <w:p w14:paraId="30CF6D6F" w14:textId="06D912FB" w:rsidR="00861EB1" w:rsidRDefault="00861EB1" w:rsidP="0076007B">
      <w:pPr>
        <w:pStyle w:val="RARMPnumberedparagraphs"/>
      </w:pPr>
      <w:r>
        <w:t xml:space="preserve">In the report published by the </w:t>
      </w:r>
      <w:r w:rsidR="003F1082">
        <w:t xml:space="preserve">US </w:t>
      </w:r>
      <w:r>
        <w:t>EPA in 2020</w:t>
      </w:r>
      <w:r w:rsidR="00A53E8E">
        <w:t xml:space="preserve"> </w:t>
      </w:r>
      <w:r w:rsidR="00BA1B23">
        <w:fldChar w:fldCharType="begin"/>
      </w:r>
      <w:r w:rsidR="001A4D82">
        <w:instrText xml:space="preserve"> ADDIN EN.CITE &lt;EndNote&gt;&lt;Cite&gt;&lt;Author&gt;US Environmental Protection Agency&lt;/Author&gt;&lt;Year&gt;2020&lt;/Year&gt;&lt;RecNum&gt;82&lt;/RecNum&gt;&lt;DisplayText&gt;(US Environmental Protection Agency, 2020)&lt;/DisplayText&gt;&lt;record&gt;&lt;rec-number&gt;82&lt;/rec-number&gt;&lt;foreign-keys&gt;&lt;key app="EN" db-id="z5rzptdpvzt5pcevte15sz9v2p5szw99zv9w" timestamp="1737586606"&gt;82&lt;/key&gt;&lt;/foreign-keys&gt;&lt;ref-type name="Government Document"&gt;46&lt;/ref-type&gt;&lt;contributors&gt;&lt;authors&gt;&lt;author&gt;US Environmental Protection Agency,&lt;/author&gt;&lt;/authors&gt;&lt;/contributors&gt;&lt;titles&gt;&lt;title&gt;Human health and environmental risk assessment for the new product OX5034 containing the tetracycline-repressible transactivator protein variant (tTAV-OX5034; new active ingredient) protein, a DsRed2 protein variant (DsRed2-OX5034; new inert ingredient), and the genetic material (Vector pOX5034)&lt;/title&gt;&lt;/titles&gt;&lt;dates&gt;&lt;year&gt;2020&lt;/year&gt;&lt;/dates&gt;&lt;urls&gt;&lt;related-urls&gt;&lt;url&gt;https://www.regulations.gov/document/EPA-HQ-OPP-2019-0274-0359&lt;/url&gt;&lt;/related-urls&gt;&lt;/urls&gt;&lt;/record&gt;&lt;/Cite&gt;&lt;/EndNote&gt;</w:instrText>
      </w:r>
      <w:r w:rsidR="00BA1B23">
        <w:fldChar w:fldCharType="separate"/>
      </w:r>
      <w:r w:rsidR="001A4D82">
        <w:rPr>
          <w:noProof/>
        </w:rPr>
        <w:t>(</w:t>
      </w:r>
      <w:hyperlink w:anchor="_ENREF_140" w:tooltip="US Environmental Protection Agency, 2020 #82" w:history="1">
        <w:r w:rsidR="00B25512">
          <w:rPr>
            <w:noProof/>
          </w:rPr>
          <w:t>US Environmental Protection Agency, 2020</w:t>
        </w:r>
      </w:hyperlink>
      <w:r w:rsidR="001A4D82">
        <w:rPr>
          <w:noProof/>
        </w:rPr>
        <w:t>)</w:t>
      </w:r>
      <w:r w:rsidR="00BA1B23">
        <w:fldChar w:fldCharType="end"/>
      </w:r>
      <w:r>
        <w:t>, hybrid fitness was assessed as unlikely both in term</w:t>
      </w:r>
      <w:r w:rsidR="00E032E8">
        <w:t>s</w:t>
      </w:r>
      <w:r>
        <w:t xml:space="preserve"> of:</w:t>
      </w:r>
    </w:p>
    <w:p w14:paraId="24C375B7" w14:textId="27E1A9D0" w:rsidR="00DB22CB" w:rsidRDefault="005A4C2A" w:rsidP="0080156E">
      <w:pPr>
        <w:pStyle w:val="1stlevelbullets"/>
      </w:pPr>
      <w:r>
        <w:t>vector competence, meaning that the resulting mosquito is not more likely to transmit an arbovirus,</w:t>
      </w:r>
      <w:r w:rsidR="003B574C">
        <w:t xml:space="preserve"> and</w:t>
      </w:r>
      <w:r w:rsidR="003127C8">
        <w:t xml:space="preserve"> </w:t>
      </w:r>
    </w:p>
    <w:p w14:paraId="5EA9FE14" w14:textId="056532CD" w:rsidR="005A4C2A" w:rsidRDefault="003B574C" w:rsidP="0080156E">
      <w:pPr>
        <w:pStyle w:val="1stlevelbullets"/>
      </w:pPr>
      <w:r>
        <w:t>f</w:t>
      </w:r>
      <w:r w:rsidR="005A4C2A">
        <w:t xml:space="preserve">ecundity and longevity for which the applicant has provided data showing that the longevity and fecundity is </w:t>
      </w:r>
      <w:proofErr w:type="gramStart"/>
      <w:r w:rsidR="005A4C2A">
        <w:t>similar to</w:t>
      </w:r>
      <w:proofErr w:type="gramEnd"/>
      <w:r w:rsidR="005A4C2A">
        <w:t xml:space="preserve"> the wild</w:t>
      </w:r>
      <w:r>
        <w:t>-</w:t>
      </w:r>
      <w:r w:rsidR="005A4C2A">
        <w:t>type mosquito</w:t>
      </w:r>
      <w:r>
        <w:t>.</w:t>
      </w:r>
      <w:r w:rsidR="007F447C">
        <w:t xml:space="preserve"> Fi</w:t>
      </w:r>
      <w:r w:rsidR="002037A0">
        <w:t>eld</w:t>
      </w:r>
      <w:r w:rsidR="007F447C">
        <w:t xml:space="preserve"> trial</w:t>
      </w:r>
      <w:r w:rsidR="002037A0">
        <w:t>s</w:t>
      </w:r>
      <w:r w:rsidR="007F447C">
        <w:t xml:space="preserve"> have shown that their lifespan may be slightly lower than wild type population </w:t>
      </w:r>
      <w:r w:rsidR="00BA1B23">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BA1B23">
        <w:instrText xml:space="preserve"> ADDIN EN.CITE </w:instrText>
      </w:r>
      <w:r w:rsidR="00BA1B23">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BA1B23">
        <w:instrText xml:space="preserve"> ADDIN EN.CITE.DATA </w:instrText>
      </w:r>
      <w:r w:rsidR="00BA1B23">
        <w:fldChar w:fldCharType="end"/>
      </w:r>
      <w:r w:rsidR="00BA1B23">
        <w:fldChar w:fldCharType="separate"/>
      </w:r>
      <w:r w:rsidR="00BA1B23">
        <w:rPr>
          <w:noProof/>
        </w:rPr>
        <w:t>(</w:t>
      </w:r>
      <w:hyperlink w:anchor="_ENREF_129" w:tooltip="Spinner, 2022 #21" w:history="1">
        <w:r w:rsidR="00B25512">
          <w:rPr>
            <w:noProof/>
          </w:rPr>
          <w:t>Spinner et al., 2022</w:t>
        </w:r>
      </w:hyperlink>
      <w:r w:rsidR="00BA1B23">
        <w:rPr>
          <w:noProof/>
        </w:rPr>
        <w:t>)</w:t>
      </w:r>
      <w:r w:rsidR="00BA1B23">
        <w:fldChar w:fldCharType="end"/>
      </w:r>
      <w:r w:rsidR="007F447C">
        <w:t>.</w:t>
      </w:r>
    </w:p>
    <w:p w14:paraId="170CB866" w14:textId="48FA0381" w:rsidR="005A4C2A" w:rsidRPr="0076007B" w:rsidRDefault="003B574C" w:rsidP="002037A0">
      <w:pPr>
        <w:pStyle w:val="RARMPnumberedparagraphs"/>
      </w:pPr>
      <w:r w:rsidRPr="0076007B">
        <w:t xml:space="preserve">The outcome of the proposed release is that the transgene would </w:t>
      </w:r>
      <w:r w:rsidR="00B90442">
        <w:t>spread</w:t>
      </w:r>
      <w:r w:rsidR="00B90442" w:rsidRPr="0076007B">
        <w:t xml:space="preserve"> </w:t>
      </w:r>
      <w:r w:rsidR="0035181A" w:rsidRPr="0076007B">
        <w:t xml:space="preserve">into </w:t>
      </w:r>
      <w:r w:rsidRPr="0076007B">
        <w:t>the local population. However, it is highly unlikely that</w:t>
      </w:r>
      <w:r w:rsidR="00A90699">
        <w:t>, as the result of the genetic modification,</w:t>
      </w:r>
      <w:r w:rsidRPr="0076007B">
        <w:t xml:space="preserve"> the mosquito </w:t>
      </w:r>
      <w:r w:rsidR="0035181A" w:rsidRPr="0076007B">
        <w:t xml:space="preserve">would </w:t>
      </w:r>
      <w:r w:rsidRPr="0076007B">
        <w:t xml:space="preserve">transmit arboviruses more efficiently or reproduce faster than </w:t>
      </w:r>
      <w:r w:rsidR="00015E41">
        <w:t xml:space="preserve">the </w:t>
      </w:r>
      <w:r w:rsidRPr="0076007B">
        <w:t xml:space="preserve">wild </w:t>
      </w:r>
      <w:proofErr w:type="gramStart"/>
      <w:r w:rsidRPr="0076007B">
        <w:t>type</w:t>
      </w:r>
      <w:proofErr w:type="gramEnd"/>
      <w:r w:rsidRPr="0076007B">
        <w:t xml:space="preserve"> mosquito as the transgene would </w:t>
      </w:r>
      <w:r w:rsidR="00A41BE8">
        <w:t>not produce any viable</w:t>
      </w:r>
      <w:r w:rsidRPr="0076007B">
        <w:t xml:space="preserve"> female offspring. </w:t>
      </w:r>
      <w:r w:rsidR="00A90699">
        <w:t xml:space="preserve">Other </w:t>
      </w:r>
      <w:r w:rsidR="00015E41">
        <w:t>a</w:t>
      </w:r>
      <w:r w:rsidR="00A90699">
        <w:t xml:space="preserve">gencies would assess the vector competency profile in the original strain of </w:t>
      </w:r>
      <w:r w:rsidR="00A90699" w:rsidRPr="009C52B7">
        <w:rPr>
          <w:i/>
          <w:iCs/>
        </w:rPr>
        <w:t>Ae. aegypti</w:t>
      </w:r>
      <w:r w:rsidR="00A90699">
        <w:t>.</w:t>
      </w:r>
    </w:p>
    <w:p w14:paraId="40EF48C6" w14:textId="2EC3DF98" w:rsidR="007F447C" w:rsidRPr="0076007B" w:rsidRDefault="007F447C" w:rsidP="002037A0">
      <w:pPr>
        <w:pStyle w:val="RARMPnumberedparagraphs"/>
      </w:pPr>
      <w:r w:rsidRPr="0076007B">
        <w:t xml:space="preserve">Furthermore, and as mentioned in section </w:t>
      </w:r>
      <w:r w:rsidR="00D21408">
        <w:fldChar w:fldCharType="begin"/>
      </w:r>
      <w:r w:rsidR="00D21408">
        <w:instrText xml:space="preserve"> REF _Ref190692911 \n \h </w:instrText>
      </w:r>
      <w:r w:rsidR="00D21408">
        <w:fldChar w:fldCharType="separate"/>
      </w:r>
      <w:r w:rsidR="005B212B">
        <w:t>4.2.9</w:t>
      </w:r>
      <w:r w:rsidR="00D21408">
        <w:fldChar w:fldCharType="end"/>
      </w:r>
      <w:r w:rsidRPr="0076007B">
        <w:t xml:space="preserve">, the GM mosquitoes are susceptible to the same insecticides used for the control of </w:t>
      </w:r>
      <w:r w:rsidR="00A66235" w:rsidRPr="0076007B">
        <w:t>WT</w:t>
      </w:r>
      <w:r w:rsidRPr="0076007B">
        <w:t xml:space="preserve"> </w:t>
      </w:r>
      <w:r w:rsidRPr="00D21408">
        <w:rPr>
          <w:i/>
          <w:iCs/>
        </w:rPr>
        <w:t>Ae. aegypti</w:t>
      </w:r>
      <w:r w:rsidRPr="0076007B">
        <w:t xml:space="preserve">. They can therefore be controlled in a similar fashion than </w:t>
      </w:r>
      <w:r w:rsidR="00A66235" w:rsidRPr="0076007B">
        <w:t>WT</w:t>
      </w:r>
      <w:r w:rsidRPr="0076007B">
        <w:t xml:space="preserve"> mosquitoes and do not have any advantage compared to </w:t>
      </w:r>
      <w:r w:rsidR="00A66235" w:rsidRPr="0076007B">
        <w:t>WT</w:t>
      </w:r>
      <w:r w:rsidRPr="0076007B">
        <w:t xml:space="preserve"> population.</w:t>
      </w:r>
    </w:p>
    <w:p w14:paraId="19CF6FEB" w14:textId="51EF5E27" w:rsidR="008C50DA" w:rsidRPr="0076007B" w:rsidRDefault="008C50DA" w:rsidP="0076007B">
      <w:pPr>
        <w:pStyle w:val="RARMPnumberedparagraphs"/>
        <w:numPr>
          <w:ilvl w:val="0"/>
          <w:numId w:val="0"/>
        </w:numPr>
        <w:ind w:left="-142"/>
        <w:rPr>
          <w:i/>
          <w:iCs/>
          <w:u w:val="single"/>
        </w:rPr>
      </w:pPr>
      <w:r w:rsidRPr="0076007B">
        <w:rPr>
          <w:i/>
          <w:iCs/>
          <w:u w:val="single"/>
        </w:rPr>
        <w:t>Mosquitoes as a food source</w:t>
      </w:r>
    </w:p>
    <w:p w14:paraId="46053ED2" w14:textId="662E8EE1" w:rsidR="008C50DA" w:rsidRDefault="008C50DA" w:rsidP="0076007B">
      <w:pPr>
        <w:pStyle w:val="RARMPnumberedparagraphs"/>
      </w:pPr>
      <w:r>
        <w:t xml:space="preserve">As described in Section </w:t>
      </w:r>
      <w:r>
        <w:fldChar w:fldCharType="begin"/>
      </w:r>
      <w:r>
        <w:instrText xml:space="preserve"> REF _Ref182475256 \n \h </w:instrText>
      </w:r>
      <w:r>
        <w:fldChar w:fldCharType="separate"/>
      </w:r>
      <w:r w:rsidR="005B212B">
        <w:t>3.1</w:t>
      </w:r>
      <w:r>
        <w:fldChar w:fldCharType="end"/>
      </w:r>
      <w:r>
        <w:t xml:space="preserve">, there are natural predators of </w:t>
      </w:r>
      <w:r w:rsidRPr="003F1082">
        <w:rPr>
          <w:i/>
          <w:iCs/>
        </w:rPr>
        <w:t>Ae. aegypti</w:t>
      </w:r>
      <w:r>
        <w:t xml:space="preserve"> that feed on both aquatic (larvae and pupae) and adult stages of the mosquito. However, while most predators can eat mosquito larvae or adult mosquitoes, the</w:t>
      </w:r>
      <w:r w:rsidR="00E032E8">
        <w:t xml:space="preserve"> predators</w:t>
      </w:r>
      <w:r>
        <w:t xml:space="preserve"> are </w:t>
      </w:r>
      <w:r w:rsidR="00BF5789">
        <w:t xml:space="preserve">not commonly found </w:t>
      </w:r>
      <w:r>
        <w:t xml:space="preserve">in most </w:t>
      </w:r>
      <w:r w:rsidRPr="00FD4F71">
        <w:rPr>
          <w:i/>
          <w:iCs/>
        </w:rPr>
        <w:t>Ae. aegypti</w:t>
      </w:r>
      <w:r>
        <w:t xml:space="preserve"> habitats </w:t>
      </w:r>
      <w:r w:rsidR="006E3306">
        <w:t xml:space="preserve">principally consisting of indoor (houses) or outdoor backyards </w:t>
      </w:r>
      <w:r>
        <w:t xml:space="preserve">(e.g. artificial containers) </w:t>
      </w:r>
      <w:r>
        <w:fldChar w:fldCharType="begin"/>
      </w:r>
      <w:r>
        <w:instrText xml:space="preserve"> ADDIN EN.CITE &lt;EndNote&gt;&lt;Cite&gt;&lt;Author&gt;OECD&lt;/Author&gt;&lt;Year&gt;2018&lt;/Year&gt;&lt;RecNum&gt;10&lt;/RecNum&gt;&lt;DisplayText&gt;(OECD, 2018)&lt;/DisplayText&gt;&lt;record&gt;&lt;rec-number&gt;10&lt;/rec-number&gt;&lt;foreign-keys&gt;&lt;key app="EN" db-id="z5rzptdpvzt5pcevte15sz9v2p5szw99zv9w" timestamp="1730862714"&gt;10&lt;/key&gt;&lt;/foreign-keys&gt;&lt;ref-type name="Report"&gt;27&lt;/ref-type&gt;&lt;contributors&gt;&lt;authors&gt;&lt;author&gt;OECD, &lt;/author&gt;&lt;/authors&gt;&lt;tertiary-authors&gt;&lt;author&gt;Organisation for Economic Co-operation and Development&lt;/author&gt;&lt;/tertiary-authors&gt;&lt;/contributors&gt;&lt;titles&gt;&lt;title&gt;Consensus document on the biology of mosquito Aedes aegypti&lt;/title&gt;&lt;secondary-title&gt;Series on Harmonisation of Regulatory Oversight in Biotechnology No. 65&lt;/secondary-title&gt;&lt;/titles&gt;&lt;dates&gt;&lt;year&gt;2018&lt;/year&gt;&lt;pub-dates&gt;&lt;date&gt;13 July 2018&lt;/date&gt;&lt;/pub-dates&gt;&lt;/dates&gt;&lt;publisher&gt;OECD&lt;/publisher&gt;&lt;isbn&gt;65&lt;/isbn&gt;&lt;urls&gt;&lt;/urls&gt;&lt;/record&gt;&lt;/Cite&gt;&lt;/EndNote&gt;</w:instrText>
      </w:r>
      <w:r>
        <w:fldChar w:fldCharType="separate"/>
      </w:r>
      <w:r>
        <w:rPr>
          <w:noProof/>
        </w:rPr>
        <w:t>(</w:t>
      </w:r>
      <w:hyperlink w:anchor="_ENREF_90" w:tooltip="OECD, 2018 #10" w:history="1">
        <w:r w:rsidR="00B25512">
          <w:rPr>
            <w:noProof/>
          </w:rPr>
          <w:t>OECD, 2018</w:t>
        </w:r>
      </w:hyperlink>
      <w:r>
        <w:rPr>
          <w:noProof/>
        </w:rPr>
        <w:t>)</w:t>
      </w:r>
      <w:r>
        <w:fldChar w:fldCharType="end"/>
      </w:r>
      <w:r>
        <w:t xml:space="preserve">. </w:t>
      </w:r>
    </w:p>
    <w:p w14:paraId="5247DDD2" w14:textId="7397A0AA" w:rsidR="008C50DA" w:rsidRDefault="008C50DA" w:rsidP="0076007B">
      <w:pPr>
        <w:pStyle w:val="RARMPnumberedparagraphs"/>
      </w:pPr>
      <w:r>
        <w:t xml:space="preserve">In Australia, the numbers/biomass of </w:t>
      </w:r>
      <w:r w:rsidRPr="00AB1759">
        <w:rPr>
          <w:i/>
          <w:iCs/>
        </w:rPr>
        <w:t>Ae. aegypti</w:t>
      </w:r>
      <w:r>
        <w:t xml:space="preserve"> present in Cairns, Queensland, is small (an estimated 2g/</w:t>
      </w:r>
      <w:r w:rsidR="00AE486A">
        <w:t>h</w:t>
      </w:r>
      <w:r>
        <w:t xml:space="preserve">a) and it is highly unlikely that it would make a large contribution as a critical food source for any predators in Australia </w:t>
      </w:r>
      <w:r>
        <w:fldChar w:fldCharType="begin"/>
      </w:r>
      <w:r>
        <w:instrText xml:space="preserve"> ADDIN EN.CITE &lt;EndNote&gt;&lt;Cite&gt;&lt;Author&gt;OECD&lt;/Author&gt;&lt;Year&gt;2018&lt;/Year&gt;&lt;RecNum&gt;10&lt;/RecNum&gt;&lt;DisplayText&gt;(OECD, 2018)&lt;/DisplayText&gt;&lt;record&gt;&lt;rec-number&gt;10&lt;/rec-number&gt;&lt;foreign-keys&gt;&lt;key app="EN" db-id="z5rzptdpvzt5pcevte15sz9v2p5szw99zv9w" timestamp="1730862714"&gt;10&lt;/key&gt;&lt;/foreign-keys&gt;&lt;ref-type name="Report"&gt;27&lt;/ref-type&gt;&lt;contributors&gt;&lt;authors&gt;&lt;author&gt;OECD, &lt;/author&gt;&lt;/authors&gt;&lt;tertiary-authors&gt;&lt;author&gt;Organisation for Economic Co-operation and Development&lt;/author&gt;&lt;/tertiary-authors&gt;&lt;/contributors&gt;&lt;titles&gt;&lt;title&gt;Consensus document on the biology of mosquito Aedes aegypti&lt;/title&gt;&lt;secondary-title&gt;Series on Harmonisation of Regulatory Oversight in Biotechnology No. 65&lt;/secondary-title&gt;&lt;/titles&gt;&lt;dates&gt;&lt;year&gt;2018&lt;/year&gt;&lt;pub-dates&gt;&lt;date&gt;13 July 2018&lt;/date&gt;&lt;/pub-dates&gt;&lt;/dates&gt;&lt;publisher&gt;OECD&lt;/publisher&gt;&lt;isbn&gt;65&lt;/isbn&gt;&lt;urls&gt;&lt;/urls&gt;&lt;/record&gt;&lt;/Cite&gt;&lt;/EndNote&gt;</w:instrText>
      </w:r>
      <w:r>
        <w:fldChar w:fldCharType="separate"/>
      </w:r>
      <w:r>
        <w:rPr>
          <w:noProof/>
        </w:rPr>
        <w:t>(</w:t>
      </w:r>
      <w:hyperlink w:anchor="_ENREF_90" w:tooltip="OECD, 2018 #10" w:history="1">
        <w:r w:rsidR="00B25512">
          <w:rPr>
            <w:noProof/>
          </w:rPr>
          <w:t>OECD, 2018</w:t>
        </w:r>
      </w:hyperlink>
      <w:r>
        <w:rPr>
          <w:noProof/>
        </w:rPr>
        <w:t>)</w:t>
      </w:r>
      <w:r>
        <w:fldChar w:fldCharType="end"/>
      </w:r>
      <w:r>
        <w:t xml:space="preserve">. </w:t>
      </w:r>
      <w:r w:rsidR="00BF6C7F">
        <w:t>It is anticipated that these predators would also feed on other mosquito strain</w:t>
      </w:r>
      <w:r w:rsidR="0035181A">
        <w:t>s</w:t>
      </w:r>
      <w:r w:rsidR="00BF6C7F">
        <w:t xml:space="preserve"> and species</w:t>
      </w:r>
      <w:r w:rsidR="00BA6E8C">
        <w:t>,</w:t>
      </w:r>
      <w:r w:rsidR="00BF6C7F">
        <w:t xml:space="preserve"> or other insects</w:t>
      </w:r>
      <w:r w:rsidR="006E3306">
        <w:t xml:space="preserve"> as </w:t>
      </w:r>
      <w:r w:rsidR="00B95AA3">
        <w:t xml:space="preserve">there has been no indication that there are any species of animals/insects that solely rely on </w:t>
      </w:r>
      <w:r w:rsidR="00E032E8" w:rsidRPr="0080156E">
        <w:rPr>
          <w:i/>
          <w:iCs/>
        </w:rPr>
        <w:t>Ae</w:t>
      </w:r>
      <w:r w:rsidR="003901EC">
        <w:rPr>
          <w:i/>
          <w:iCs/>
        </w:rPr>
        <w:t>.</w:t>
      </w:r>
      <w:r w:rsidR="00E032E8" w:rsidRPr="0080156E">
        <w:rPr>
          <w:i/>
          <w:iCs/>
        </w:rPr>
        <w:t xml:space="preserve"> a</w:t>
      </w:r>
      <w:r w:rsidR="00BA6E8C">
        <w:rPr>
          <w:i/>
          <w:iCs/>
        </w:rPr>
        <w:t>e</w:t>
      </w:r>
      <w:r w:rsidR="00E032E8" w:rsidRPr="0080156E">
        <w:rPr>
          <w:i/>
          <w:iCs/>
        </w:rPr>
        <w:t>gypti</w:t>
      </w:r>
      <w:r w:rsidR="00E032E8">
        <w:t xml:space="preserve"> </w:t>
      </w:r>
      <w:r w:rsidR="00B95AA3">
        <w:t xml:space="preserve">mosquitoes as their only food source. </w:t>
      </w:r>
      <w:r>
        <w:t xml:space="preserve"> </w:t>
      </w:r>
    </w:p>
    <w:p w14:paraId="105F02A2" w14:textId="0F8D46B6" w:rsidR="00B95AA3" w:rsidRDefault="00B95AA3" w:rsidP="0076007B">
      <w:pPr>
        <w:pStyle w:val="RARMPnumberedparagraphs"/>
      </w:pPr>
      <w:r>
        <w:t xml:space="preserve">Current practices for the control of dengue involves the use of insecticides to reduce the population of </w:t>
      </w:r>
      <w:r w:rsidRPr="00744450">
        <w:rPr>
          <w:i/>
          <w:iCs/>
        </w:rPr>
        <w:t>Ae. aegypti</w:t>
      </w:r>
      <w:r>
        <w:t xml:space="preserve"> during and in between dengue outbreaks</w:t>
      </w:r>
      <w:r w:rsidR="00E032E8">
        <w:t xml:space="preserve">. </w:t>
      </w:r>
      <w:r w:rsidR="00E032E8" w:rsidRPr="0080156E">
        <w:rPr>
          <w:i/>
          <w:iCs/>
        </w:rPr>
        <w:t>Ae a</w:t>
      </w:r>
      <w:r w:rsidR="00842EB6">
        <w:rPr>
          <w:i/>
          <w:iCs/>
        </w:rPr>
        <w:t>e</w:t>
      </w:r>
      <w:r w:rsidR="00E032E8" w:rsidRPr="0080156E">
        <w:rPr>
          <w:i/>
          <w:iCs/>
        </w:rPr>
        <w:t>gypti</w:t>
      </w:r>
      <w:r w:rsidR="00E032E8">
        <w:t xml:space="preserve"> numbers vary</w:t>
      </w:r>
      <w:r w:rsidR="00842EB6">
        <w:t xml:space="preserve"> depending on temperature and rainfall</w:t>
      </w:r>
      <w:r w:rsidR="007850E9">
        <w:t xml:space="preserve"> </w:t>
      </w:r>
      <w:r w:rsidR="00112744">
        <w:fldChar w:fldCharType="begin">
          <w:fldData xml:space="preserve">PEVuZE5vdGU+PENpdGU+PEF1dGhvcj5EdW5jb21iZTwvQXV0aG9yPjxZZWFyPjIwMTM8L1llYXI+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</w:fldData>
        </w:fldChar>
      </w:r>
      <w:r w:rsidR="00112744">
        <w:instrText xml:space="preserve"> ADDIN EN.CITE </w:instrText>
      </w:r>
      <w:r w:rsidR="00112744">
        <w:fldChar w:fldCharType="begin">
          <w:fldData xml:space="preserve">PEVuZE5vdGU+PENpdGU+PEF1dGhvcj5EdW5jb21iZTwvQXV0aG9yPjxZZWFyPjIwMTM8L1llYXI+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</w:fldData>
        </w:fldChar>
      </w:r>
      <w:r w:rsidR="00112744">
        <w:instrText xml:space="preserve"> ADDIN EN.CITE.DATA </w:instrText>
      </w:r>
      <w:r w:rsidR="00112744">
        <w:fldChar w:fldCharType="end"/>
      </w:r>
      <w:r w:rsidR="00112744">
        <w:fldChar w:fldCharType="separate"/>
      </w:r>
      <w:r w:rsidR="00112744">
        <w:rPr>
          <w:noProof/>
        </w:rPr>
        <w:t>(</w:t>
      </w:r>
      <w:hyperlink w:anchor="_ENREF_30" w:tooltip="Duncombe, 2013 #155" w:history="1">
        <w:r w:rsidR="00B25512">
          <w:rPr>
            <w:noProof/>
          </w:rPr>
          <w:t>Duncombe et al., 2013</w:t>
        </w:r>
      </w:hyperlink>
      <w:r w:rsidR="00112744">
        <w:rPr>
          <w:noProof/>
        </w:rPr>
        <w:t xml:space="preserve">; </w:t>
      </w:r>
      <w:hyperlink w:anchor="_ENREF_111" w:tooltip="Reinhold, 2018 #156" w:history="1">
        <w:r w:rsidR="00B25512">
          <w:rPr>
            <w:noProof/>
          </w:rPr>
          <w:t>Reinhold et al., 2018</w:t>
        </w:r>
      </w:hyperlink>
      <w:r w:rsidR="00112744">
        <w:rPr>
          <w:noProof/>
        </w:rPr>
        <w:t xml:space="preserve">; </w:t>
      </w:r>
      <w:hyperlink w:anchor="_ENREF_107" w:tooltip="Rajarethinam, 2020 #154" w:history="1">
        <w:r w:rsidR="00B25512">
          <w:rPr>
            <w:noProof/>
          </w:rPr>
          <w:t>Rajarethinam et al., 2020</w:t>
        </w:r>
      </w:hyperlink>
      <w:r w:rsidR="00112744">
        <w:rPr>
          <w:noProof/>
        </w:rPr>
        <w:t>)</w:t>
      </w:r>
      <w:r w:rsidR="00112744">
        <w:fldChar w:fldCharType="end"/>
      </w:r>
      <w:r w:rsidR="00842EB6">
        <w:t>. These natural or insecticide induced variations</w:t>
      </w:r>
      <w:r w:rsidR="000D619E">
        <w:t xml:space="preserve"> in </w:t>
      </w:r>
      <w:r w:rsidR="00BD79D6">
        <w:t>the population</w:t>
      </w:r>
      <w:r w:rsidR="00842EB6">
        <w:t xml:space="preserve"> would also cause fluctuations in food availability for </w:t>
      </w:r>
      <w:r w:rsidR="00E032E8">
        <w:t xml:space="preserve">predators which rely on </w:t>
      </w:r>
      <w:r w:rsidR="00E032E8" w:rsidRPr="0080156E">
        <w:rPr>
          <w:i/>
          <w:iCs/>
        </w:rPr>
        <w:t>Ae</w:t>
      </w:r>
      <w:r w:rsidR="00E032E8">
        <w:rPr>
          <w:i/>
          <w:iCs/>
        </w:rPr>
        <w:t>.</w:t>
      </w:r>
      <w:r w:rsidR="003901EC">
        <w:rPr>
          <w:i/>
          <w:iCs/>
        </w:rPr>
        <w:t xml:space="preserve"> </w:t>
      </w:r>
      <w:r w:rsidR="00E032E8" w:rsidRPr="0080156E">
        <w:rPr>
          <w:i/>
          <w:iCs/>
        </w:rPr>
        <w:t>a</w:t>
      </w:r>
      <w:r w:rsidR="002E6ECB">
        <w:rPr>
          <w:i/>
          <w:iCs/>
        </w:rPr>
        <w:t>e</w:t>
      </w:r>
      <w:r w:rsidR="00E032E8" w:rsidRPr="0080156E">
        <w:rPr>
          <w:i/>
          <w:iCs/>
        </w:rPr>
        <w:t>gypti</w:t>
      </w:r>
      <w:r w:rsidR="00E032E8">
        <w:t xml:space="preserve"> as a food source.</w:t>
      </w:r>
    </w:p>
    <w:p w14:paraId="2A15B1D5" w14:textId="77777777" w:rsidR="008C50DA" w:rsidRPr="0076007B" w:rsidRDefault="008C50DA" w:rsidP="0076007B">
      <w:pPr>
        <w:pStyle w:val="RARMPnumberedparagraphs"/>
        <w:numPr>
          <w:ilvl w:val="0"/>
          <w:numId w:val="0"/>
        </w:numPr>
        <w:ind w:left="-142"/>
        <w:rPr>
          <w:i/>
          <w:iCs/>
          <w:u w:val="single"/>
        </w:rPr>
      </w:pPr>
      <w:r w:rsidRPr="0076007B">
        <w:rPr>
          <w:i/>
          <w:iCs/>
          <w:u w:val="single"/>
        </w:rPr>
        <w:t>Mosquitoes as pollinators</w:t>
      </w:r>
    </w:p>
    <w:p w14:paraId="1D540B7A" w14:textId="77777777" w:rsidR="008C50DA" w:rsidRDefault="008C50DA" w:rsidP="0076007B">
      <w:pPr>
        <w:pStyle w:val="RARMPnumberedparagraphs"/>
      </w:pPr>
      <w:r w:rsidRPr="00C20AE8">
        <w:rPr>
          <w:i/>
          <w:iCs/>
        </w:rPr>
        <w:t xml:space="preserve">Ae. </w:t>
      </w:r>
      <w:r>
        <w:rPr>
          <w:i/>
          <w:iCs/>
        </w:rPr>
        <w:t>a</w:t>
      </w:r>
      <w:r w:rsidRPr="00C20AE8">
        <w:rPr>
          <w:i/>
          <w:iCs/>
        </w:rPr>
        <w:t>egypti</w:t>
      </w:r>
      <w:r>
        <w:t xml:space="preserve"> and other mosquitoes especially males feed on sugar sources from plants and possibly serve as pollinators of some plant species, while females tend to be less dependent on plant sugar sources and rely on blood feeding. </w:t>
      </w:r>
    </w:p>
    <w:p w14:paraId="3C490BA8" w14:textId="26DC8580" w:rsidR="008C50DA" w:rsidRDefault="008C50DA" w:rsidP="0076007B">
      <w:pPr>
        <w:pStyle w:val="RARMPnumberedparagraphs"/>
      </w:pPr>
      <w:r>
        <w:lastRenderedPageBreak/>
        <w:t xml:space="preserve">While it is possible that </w:t>
      </w:r>
      <w:r w:rsidRPr="00C20AE8">
        <w:rPr>
          <w:i/>
          <w:iCs/>
        </w:rPr>
        <w:t>Ae. aegypti</w:t>
      </w:r>
      <w:r>
        <w:t xml:space="preserve"> could pollinate plants, it is highly unlikely that any plants are reliant</w:t>
      </w:r>
      <w:r w:rsidR="00DE535B">
        <w:t xml:space="preserve"> solely</w:t>
      </w:r>
      <w:r>
        <w:t xml:space="preserve"> on pollination by </w:t>
      </w:r>
      <w:r w:rsidRPr="00700CA9">
        <w:rPr>
          <w:i/>
          <w:iCs/>
        </w:rPr>
        <w:t>Ae. aegypti</w:t>
      </w:r>
      <w:r>
        <w:t xml:space="preserve">. An extensive review by Foster </w:t>
      </w:r>
      <w:r w:rsidRPr="00700CA9">
        <w:rPr>
          <w:i/>
          <w:iCs/>
        </w:rPr>
        <w:t>et al</w:t>
      </w:r>
      <w:r>
        <w:t xml:space="preserve"> concluded that there is insufficient conclusive evidence that would suggest that, </w:t>
      </w:r>
      <w:r w:rsidRPr="00700CA9">
        <w:rPr>
          <w:i/>
          <w:iCs/>
        </w:rPr>
        <w:t>Ae. aegypti</w:t>
      </w:r>
      <w:r>
        <w:t xml:space="preserve"> is an essential pollinator and that the elimination of the population would have conceivably negative ecological impact </w:t>
      </w:r>
      <w:r>
        <w:fldChar w:fldCharType="begin"/>
      </w:r>
      <w:r>
        <w:instrText xml:space="preserve"> ADDIN EN.CITE &lt;EndNote&gt;&lt;Cite&gt;&lt;Author&gt;Foster&lt;/Author&gt;&lt;Year&gt;2024&lt;/Year&gt;&lt;RecNum&gt;89&lt;/RecNum&gt;&lt;DisplayText&gt;(Foster, 2024)&lt;/DisplayText&gt;&lt;record&gt;&lt;rec-number&gt;89&lt;/rec-number&gt;&lt;foreign-keys&gt;&lt;key app="EN" db-id="z5rzptdpvzt5pcevte15sz9v2p5szw99zv9w" timestamp="1737685166"&gt;89&lt;/key&gt;&lt;/foreign-keys&gt;&lt;ref-type name="Journal Article"&gt;17&lt;/ref-type&gt;&lt;contributors&gt;&lt;authors&gt;&lt;author&gt;Foster, W. A.&lt;/author&gt;&lt;/authors&gt;&lt;/contributors&gt;&lt;auth-address&gt;Department of Evolution, Ecology and Organismal Biology and Department of Entomology, The Ohio State University, Columbus, OH, 43210, USA. woodbridgea@gmail.com.&lt;/auth-address&gt;&lt;titles&gt;&lt;title&gt;Mosquito pollination of plants: an overview of their role and an assessment of the possible contribution of disease vectors&lt;/title&gt;&lt;secondary-title&gt;Transgenic Res&lt;/secondary-title&gt;&lt;/titles&gt;&lt;periodical&gt;&lt;full-title&gt;Transgenic Res&lt;/full-title&gt;&lt;/periodical&gt;&lt;pages&gt;297-322&lt;/pages&gt;&lt;volume&gt;33&lt;/volume&gt;&lt;number&gt;5&lt;/number&gt;&lt;edition&gt;2024/08/22&lt;/edition&gt;&lt;keywords&gt;&lt;keyword&gt;Animals&lt;/keyword&gt;&lt;keyword&gt;Humans&lt;/keyword&gt;&lt;keyword&gt;Aedes/physiology&lt;/keyword&gt;&lt;keyword&gt;Anopheles/physiology&lt;/keyword&gt;&lt;keyword&gt;*Culicidae/physiology&lt;/keyword&gt;&lt;keyword&gt;Flowers/genetics/growth &amp;amp; development&lt;/keyword&gt;&lt;keyword&gt;Mosquito Vectors/physiology&lt;/keyword&gt;&lt;keyword&gt;Plants&lt;/keyword&gt;&lt;keyword&gt;Pollen/genetics&lt;/keyword&gt;&lt;keyword&gt;*Pollination&lt;/keyword&gt;&lt;keyword&gt;Disease vectors&lt;/keyword&gt;&lt;keyword&gt;Flowers&lt;/keyword&gt;&lt;keyword&gt;Mosquitoes&lt;/keyword&gt;&lt;keyword&gt;Nectar&lt;/keyword&gt;&lt;keyword&gt;Pollination&lt;/keyword&gt;&lt;/keywords&gt;&lt;dates&gt;&lt;year&gt;2024&lt;/year&gt;&lt;pub-dates&gt;&lt;date&gt;Oct&lt;/date&gt;&lt;/pub-dates&gt;&lt;/dates&gt;&lt;isbn&gt;1573-9368 (Electronic)&amp;#xD;0962-8819 (Print)&amp;#xD;0962-8819 (Linking)&lt;/isbn&gt;&lt;accession-num&gt;39172353&lt;/accession-num&gt;&lt;urls&gt;&lt;related-urls&gt;&lt;url&gt;https://www.ncbi.nlm.nih.gov/pubmed/39172353&lt;/url&gt;&lt;/related-urls&gt;&lt;/urls&gt;&lt;custom2&gt;PMC11588815&lt;/custom2&gt;&lt;electronic-resource-num&gt;10.1007/s11248-024-00394-w&lt;/electronic-resource-num&gt;&lt;/record&gt;&lt;/Cite&gt;&lt;/EndNote&gt;</w:instrText>
      </w:r>
      <w:r>
        <w:fldChar w:fldCharType="separate"/>
      </w:r>
      <w:r>
        <w:rPr>
          <w:noProof/>
        </w:rPr>
        <w:t>(</w:t>
      </w:r>
      <w:hyperlink w:anchor="_ENREF_36" w:tooltip="Foster, 2024 #89" w:history="1">
        <w:r w:rsidR="00B25512">
          <w:rPr>
            <w:noProof/>
          </w:rPr>
          <w:t>Foster, 2024</w:t>
        </w:r>
      </w:hyperlink>
      <w:r>
        <w:rPr>
          <w:noProof/>
        </w:rPr>
        <w:t>)</w:t>
      </w:r>
      <w:r>
        <w:fldChar w:fldCharType="end"/>
      </w:r>
      <w:r>
        <w:t>.</w:t>
      </w:r>
    </w:p>
    <w:p w14:paraId="7CF8546F" w14:textId="017F05D2" w:rsidR="00B95AA3" w:rsidRDefault="003844D7" w:rsidP="00B95AA3">
      <w:pPr>
        <w:pStyle w:val="RARMPnumberedparagraphs"/>
      </w:pPr>
      <w:r>
        <w:t>As mentioned in risk scenario 3, t</w:t>
      </w:r>
      <w:r w:rsidR="00B95AA3">
        <w:t xml:space="preserve">he population of mosquitoes such as </w:t>
      </w:r>
      <w:r w:rsidR="00B95AA3" w:rsidRPr="00842EB6">
        <w:rPr>
          <w:i/>
          <w:iCs/>
        </w:rPr>
        <w:t>Ae. aegypti</w:t>
      </w:r>
      <w:r w:rsidR="00B95AA3">
        <w:t xml:space="preserve"> var</w:t>
      </w:r>
      <w:r w:rsidR="00454808">
        <w:t xml:space="preserve">ies </w:t>
      </w:r>
      <w:r w:rsidR="00B95AA3">
        <w:t>over time with the use of insecticides</w:t>
      </w:r>
      <w:r w:rsidR="00454808">
        <w:t>,</w:t>
      </w:r>
      <w:r>
        <w:t xml:space="preserve"> other control methods </w:t>
      </w:r>
      <w:r w:rsidR="00B95AA3">
        <w:t>and ecological changes (e.g. wet/dry seasons)</w:t>
      </w:r>
      <w:r w:rsidR="00D84DA4">
        <w:t xml:space="preserve">. </w:t>
      </w:r>
      <w:r w:rsidR="001A63D1">
        <w:t xml:space="preserve">Those methods do not discriminate </w:t>
      </w:r>
      <w:r w:rsidR="001A63D1" w:rsidRPr="00172C8D">
        <w:rPr>
          <w:i/>
          <w:iCs/>
        </w:rPr>
        <w:t>Ae. aegypti</w:t>
      </w:r>
      <w:r w:rsidR="00872250">
        <w:t xml:space="preserve"> species but rather target all mosquito species. </w:t>
      </w:r>
      <w:r w:rsidR="00454808">
        <w:t xml:space="preserve">Suppression </w:t>
      </w:r>
      <w:r w:rsidR="00454808" w:rsidRPr="003F1082">
        <w:t xml:space="preserve">of </w:t>
      </w:r>
      <w:r w:rsidR="00872250" w:rsidRPr="00015E41">
        <w:t>mosquito population</w:t>
      </w:r>
      <w:r w:rsidR="00B53C3F">
        <w:t>s</w:t>
      </w:r>
      <w:r w:rsidR="0010497C">
        <w:t xml:space="preserve"> via these more traditional control methods ha</w:t>
      </w:r>
      <w:r w:rsidR="001A63D1">
        <w:t xml:space="preserve">ve </w:t>
      </w:r>
      <w:r w:rsidR="0010497C">
        <w:t xml:space="preserve">not been </w:t>
      </w:r>
      <w:r w:rsidR="00872250">
        <w:t xml:space="preserve">reported to be </w:t>
      </w:r>
      <w:r w:rsidR="0010497C">
        <w:t xml:space="preserve">associated with the </w:t>
      </w:r>
      <w:r w:rsidR="001A63D1">
        <w:t xml:space="preserve">decrease or </w:t>
      </w:r>
      <w:r w:rsidR="0010497C">
        <w:t>extinction of other animals or plants.</w:t>
      </w:r>
    </w:p>
    <w:p w14:paraId="5950F8AF" w14:textId="77777777" w:rsidR="008C50DA" w:rsidRDefault="008C50DA" w:rsidP="008C50DA">
      <w:pPr>
        <w:pStyle w:val="5RARMP"/>
      </w:pPr>
      <w:r w:rsidRPr="000A29BE">
        <w:t>Potential harm</w:t>
      </w:r>
    </w:p>
    <w:p w14:paraId="5C18AFD6" w14:textId="41C9A138" w:rsidR="008C50DA" w:rsidRPr="000A29BE" w:rsidRDefault="00BF6C7F" w:rsidP="0076007B">
      <w:pPr>
        <w:pStyle w:val="RARMPnumberedparagraphs"/>
      </w:pPr>
      <w:r>
        <w:t>If the proposed release works as intended and regular release of the GM male mosquitoes</w:t>
      </w:r>
      <w:r w:rsidR="0035181A">
        <w:t xml:space="preserve"> occurs</w:t>
      </w:r>
      <w:r>
        <w:t xml:space="preserve">, it will result in a reduction of </w:t>
      </w:r>
      <w:r w:rsidR="0035181A">
        <w:t xml:space="preserve">the local </w:t>
      </w:r>
      <w:r w:rsidRPr="004C3210">
        <w:rPr>
          <w:i/>
          <w:iCs/>
        </w:rPr>
        <w:t>Ae. a</w:t>
      </w:r>
      <w:r>
        <w:rPr>
          <w:i/>
          <w:iCs/>
        </w:rPr>
        <w:t>e</w:t>
      </w:r>
      <w:r w:rsidRPr="004C3210">
        <w:rPr>
          <w:i/>
          <w:iCs/>
        </w:rPr>
        <w:t>gypt</w:t>
      </w:r>
      <w:r>
        <w:t xml:space="preserve">i population. Data produced by the applicant </w:t>
      </w:r>
      <w:r w:rsidR="0035181A">
        <w:t>from</w:t>
      </w:r>
      <w:r>
        <w:t xml:space="preserve"> the trials authorised in Brazil and the U</w:t>
      </w:r>
      <w:r w:rsidR="00D467D2">
        <w:t>SA</w:t>
      </w:r>
      <w:r>
        <w:t xml:space="preserve"> provide an insight </w:t>
      </w:r>
      <w:r w:rsidR="0035181A">
        <w:t>into</w:t>
      </w:r>
      <w:r>
        <w:t xml:space="preserve"> the short-term impact of the release of the GM male mosquitoes. The applicant states that the impact of the release can be rever</w:t>
      </w:r>
      <w:r w:rsidR="0035181A">
        <w:t>s</w:t>
      </w:r>
      <w:r>
        <w:t>ed if the deployment of the rearing boxes stop</w:t>
      </w:r>
      <w:r w:rsidR="00DE535B">
        <w:t>s</w:t>
      </w:r>
      <w:r>
        <w:t xml:space="preserve">. This has been demonstrated in the short term </w:t>
      </w:r>
      <w:r w:rsidR="004C3210">
        <w:t xml:space="preserve">after </w:t>
      </w:r>
      <w:r w:rsidR="001A63D1">
        <w:t>repeated</w:t>
      </w:r>
      <w:r w:rsidR="004C3210">
        <w:t xml:space="preserve"> </w:t>
      </w:r>
      <w:r w:rsidR="001A63D1">
        <w:t xml:space="preserve">and intensive </w:t>
      </w:r>
      <w:r w:rsidR="004C3210">
        <w:t xml:space="preserve">deployment </w:t>
      </w:r>
      <w:r>
        <w:t xml:space="preserve">where the </w:t>
      </w:r>
      <w:proofErr w:type="spellStart"/>
      <w:r w:rsidR="004C3210">
        <w:t>tTAV</w:t>
      </w:r>
      <w:proofErr w:type="spellEnd"/>
      <w:r w:rsidR="004C3210">
        <w:t xml:space="preserve"> </w:t>
      </w:r>
      <w:r>
        <w:t>and the DsRed</w:t>
      </w:r>
      <w:r w:rsidR="00D21408">
        <w:t>2</w:t>
      </w:r>
      <w:r>
        <w:t xml:space="preserve"> proteins can no longer be detected </w:t>
      </w:r>
      <w:r w:rsidR="004C3210">
        <w:t xml:space="preserve">after 10 generations (roughly 3 </w:t>
      </w:r>
      <w:r w:rsidR="00F0085B">
        <w:t>months</w:t>
      </w:r>
      <w:r w:rsidR="004C3210">
        <w:t xml:space="preserve">) </w:t>
      </w:r>
      <w:r w:rsidR="00BA1B23">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BA1B23">
        <w:instrText xml:space="preserve"> ADDIN EN.CITE </w:instrText>
      </w:r>
      <w:r w:rsidR="00BA1B23">
        <w:fldChar w:fldCharType="begin">
          <w:fldData xml:space="preserve">PEVuZE5vdGU+PENpdGU+PEF1dGhvcj5TcGlubmVyPC9BdXRob3I+PFllYXI+MjAyMjwvWWVhcj48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</w:fldData>
        </w:fldChar>
      </w:r>
      <w:r w:rsidR="00BA1B23">
        <w:instrText xml:space="preserve"> ADDIN EN.CITE.DATA </w:instrText>
      </w:r>
      <w:r w:rsidR="00BA1B23">
        <w:fldChar w:fldCharType="end"/>
      </w:r>
      <w:r w:rsidR="00BA1B23">
        <w:fldChar w:fldCharType="separate"/>
      </w:r>
      <w:r w:rsidR="00BA1B23">
        <w:rPr>
          <w:noProof/>
        </w:rPr>
        <w:t>(</w:t>
      </w:r>
      <w:hyperlink w:anchor="_ENREF_129" w:tooltip="Spinner, 2022 #21" w:history="1">
        <w:r w:rsidR="00B25512">
          <w:rPr>
            <w:noProof/>
          </w:rPr>
          <w:t>Spinner et al., 2022</w:t>
        </w:r>
      </w:hyperlink>
      <w:r w:rsidR="00BA1B23">
        <w:rPr>
          <w:noProof/>
        </w:rPr>
        <w:t>)</w:t>
      </w:r>
      <w:r w:rsidR="00BA1B23">
        <w:fldChar w:fldCharType="end"/>
      </w:r>
      <w:r w:rsidR="004C3210">
        <w:t xml:space="preserve">. </w:t>
      </w:r>
      <w:r w:rsidR="00DE535B">
        <w:t xml:space="preserve">The decrease in </w:t>
      </w:r>
      <w:r w:rsidR="00DE535B" w:rsidRPr="002037A0">
        <w:rPr>
          <w:i/>
          <w:iCs/>
        </w:rPr>
        <w:t>Ae. aegypti</w:t>
      </w:r>
      <w:r w:rsidR="00DE535B">
        <w:t xml:space="preserve"> population</w:t>
      </w:r>
      <w:r w:rsidR="0035181A">
        <w:t>s</w:t>
      </w:r>
      <w:r w:rsidR="0050076C">
        <w:t xml:space="preserve"> </w:t>
      </w:r>
      <w:r w:rsidR="00DE535B">
        <w:t xml:space="preserve">may </w:t>
      </w:r>
      <w:r w:rsidR="001A63D1">
        <w:t xml:space="preserve">however </w:t>
      </w:r>
      <w:r w:rsidR="00DE535B">
        <w:t xml:space="preserve">result in </w:t>
      </w:r>
      <w:r w:rsidR="004C3210">
        <w:t xml:space="preserve">another population of mosquitoes </w:t>
      </w:r>
      <w:r w:rsidR="00901A21">
        <w:t xml:space="preserve">occupying the vacated niche </w:t>
      </w:r>
      <w:r w:rsidR="004C3210">
        <w:t>or the reduction of other insect or vertebrates’ population.</w:t>
      </w:r>
    </w:p>
    <w:p w14:paraId="3A1E973C" w14:textId="77777777" w:rsidR="008C50DA" w:rsidRDefault="008C50DA" w:rsidP="008C50DA">
      <w:pPr>
        <w:pStyle w:val="5RARMP"/>
      </w:pPr>
      <w:r w:rsidRPr="000A29BE">
        <w:t>Conclusion</w:t>
      </w:r>
    </w:p>
    <w:p w14:paraId="429CA141" w14:textId="5C1DBEDF" w:rsidR="008C50DA" w:rsidRPr="000A29BE" w:rsidRDefault="008C50DA" w:rsidP="0076007B">
      <w:pPr>
        <w:pStyle w:val="RARMPnumberedparagraphs"/>
      </w:pPr>
      <w:r w:rsidRPr="000A29BE">
        <w:t xml:space="preserve">The potential of the </w:t>
      </w:r>
      <w:r w:rsidR="004C3210">
        <w:t xml:space="preserve">release of </w:t>
      </w:r>
      <w:r w:rsidRPr="000A29BE">
        <w:t>GM</w:t>
      </w:r>
      <w:r w:rsidR="004C3210">
        <w:t xml:space="preserve"> male mosquitoes to impact the balance of the ecosystem</w:t>
      </w:r>
      <w:r w:rsidRPr="000A29BE">
        <w:t xml:space="preserve"> </w:t>
      </w:r>
      <w:r w:rsidR="004C3210">
        <w:t xml:space="preserve">is </w:t>
      </w:r>
      <w:r w:rsidR="00901A21" w:rsidRPr="00ED43BA">
        <w:t>not identified as a risk that could be greater than negligible. Therefore, it does not warrant further detailed assessment</w:t>
      </w:r>
      <w:r w:rsidR="00901A21">
        <w:t>.</w:t>
      </w:r>
    </w:p>
    <w:p w14:paraId="3C0867E9" w14:textId="1BDF925D" w:rsidR="00C97EE9" w:rsidRPr="000A29BE" w:rsidRDefault="00C97EE9" w:rsidP="00E1104A">
      <w:pPr>
        <w:pStyle w:val="2RARMP"/>
      </w:pPr>
      <w:bookmarkStart w:id="429" w:name="_Toc376438183"/>
      <w:bookmarkStart w:id="430" w:name="_Toc377743584"/>
      <w:bookmarkStart w:id="431" w:name="_Toc47536767"/>
      <w:bookmarkStart w:id="432" w:name="_Toc198112108"/>
      <w:bookmarkEnd w:id="424"/>
      <w:r w:rsidRPr="000A29BE">
        <w:t>Uncertainty</w:t>
      </w:r>
      <w:bookmarkStart w:id="433" w:name="_Toc159907353"/>
      <w:bookmarkEnd w:id="429"/>
      <w:bookmarkEnd w:id="430"/>
      <w:bookmarkEnd w:id="431"/>
      <w:bookmarkEnd w:id="432"/>
    </w:p>
    <w:p w14:paraId="6656A7D3" w14:textId="24DD72E6" w:rsidR="00C97EE9" w:rsidRPr="000A29BE" w:rsidRDefault="00C97EE9" w:rsidP="0076007B">
      <w:pPr>
        <w:pStyle w:val="RARMPnumberedparagraphs"/>
      </w:pPr>
      <w:r w:rsidRPr="000A29BE">
        <w:t>Uncertainty is an intrinsic part of risk analysis</w:t>
      </w:r>
      <w:r w:rsidRPr="000A29BE">
        <w:rPr>
          <w:vertAlign w:val="superscript"/>
        </w:rPr>
        <w:footnoteReference w:id="2"/>
      </w:r>
      <w:r w:rsidRPr="000A29BE">
        <w:t>. There can be uncertainty in identifying the risk source, the causal linkage to harm, the type and degree of harm, the likelihood of harm or the level of risk. In relation to risk management, there can be uncertainty about the effectiveness, efficiency and practicality of controls.</w:t>
      </w:r>
    </w:p>
    <w:p w14:paraId="25714583" w14:textId="3484C0EE" w:rsidR="00C97EE9" w:rsidRPr="000A29BE" w:rsidRDefault="00C97EE9" w:rsidP="002037A0">
      <w:pPr>
        <w:pStyle w:val="RARMPnumberedparagraphs"/>
      </w:pPr>
      <w:r w:rsidRPr="000A29BE">
        <w:t xml:space="preserve">There are several types of uncertainty in risk analysis </w:t>
      </w:r>
      <w:r w:rsidRPr="000A29BE">
        <w:fldChar w:fldCharType="begin">
          <w:fldData xml:space="preserve">PEVuZE5vdGU+PENpdGU+PEF1dGhvcj5CYW1tZXI8L0F1dGhvcj48WWVhcj4yMDA4PC9ZZWFyPjxS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</w:fldData>
        </w:fldChar>
      </w:r>
      <w:r w:rsidR="00EA16E2">
        <w:instrText xml:space="preserve"> ADDIN EN.CITE </w:instrText>
      </w:r>
      <w:r w:rsidR="00EA16E2">
        <w:fldChar w:fldCharType="begin">
          <w:fldData xml:space="preserve">PEVuZE5vdGU+PENpdGU+PEF1dGhvcj5CYW1tZXI8L0F1dGhvcj48WWVhcj4yMDA4PC9ZZWFyPjxS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</w:fldData>
        </w:fldChar>
      </w:r>
      <w:r w:rsidR="00EA16E2">
        <w:instrText xml:space="preserve"> ADDIN EN.CITE.DATA </w:instrText>
      </w:r>
      <w:r w:rsidR="00EA16E2">
        <w:fldChar w:fldCharType="end"/>
      </w:r>
      <w:r w:rsidRPr="000A29BE">
        <w:fldChar w:fldCharType="separate"/>
      </w:r>
      <w:r w:rsidRPr="000A29BE">
        <w:rPr>
          <w:noProof/>
        </w:rPr>
        <w:t>(</w:t>
      </w:r>
      <w:hyperlink w:anchor="_ENREF_19" w:tooltip="Clark, 2001 #7" w:history="1">
        <w:r w:rsidR="00B25512" w:rsidRPr="000A29BE">
          <w:rPr>
            <w:noProof/>
          </w:rPr>
          <w:t>Clark and Brinkley, 2001</w:t>
        </w:r>
      </w:hyperlink>
      <w:r w:rsidRPr="000A29BE">
        <w:rPr>
          <w:noProof/>
        </w:rPr>
        <w:t xml:space="preserve">; </w:t>
      </w:r>
      <w:hyperlink w:anchor="_ENREF_46" w:tooltip="Hayes, 2004 #8" w:history="1">
        <w:r w:rsidR="00B25512" w:rsidRPr="000A29BE">
          <w:rPr>
            <w:noProof/>
          </w:rPr>
          <w:t>Hayes, 2004</w:t>
        </w:r>
      </w:hyperlink>
      <w:r w:rsidRPr="000A29BE">
        <w:rPr>
          <w:noProof/>
        </w:rPr>
        <w:t xml:space="preserve">; </w:t>
      </w:r>
      <w:hyperlink w:anchor="_ENREF_6" w:tooltip="Bammer, 2008 #6" w:history="1">
        <w:r w:rsidR="00B25512" w:rsidRPr="000A29BE">
          <w:rPr>
            <w:noProof/>
          </w:rPr>
          <w:t>Bammer and Smithson, 2008</w:t>
        </w:r>
      </w:hyperlink>
      <w:r w:rsidRPr="000A29BE">
        <w:rPr>
          <w:noProof/>
        </w:rPr>
        <w:t>)</w:t>
      </w:r>
      <w:r w:rsidRPr="000A29BE">
        <w:fldChar w:fldCharType="end"/>
      </w:r>
      <w:r w:rsidRPr="000A29BE">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0A29BE">
        <w:instrText xml:space="preserve"> ADDIN REFMGR.CITE </w:instrText>
      </w:r>
      <w:r w:rsidRPr="000A29BE">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0A29BE">
        <w:instrText xml:space="preserve"> ADDIN EN.CITE.DATA </w:instrText>
      </w:r>
      <w:r w:rsidRPr="000A29BE">
        <w:fldChar w:fldCharType="end"/>
      </w:r>
      <w:r w:rsidRPr="000A29BE">
        <w:fldChar w:fldCharType="end"/>
      </w:r>
      <w:r w:rsidRPr="000A29BE">
        <w:t>. These include:</w:t>
      </w:r>
    </w:p>
    <w:p w14:paraId="05846FBC" w14:textId="77777777" w:rsidR="00C97EE9" w:rsidRPr="000A29BE" w:rsidRDefault="00C97EE9" w:rsidP="00FE223E">
      <w:pPr>
        <w:numPr>
          <w:ilvl w:val="0"/>
          <w:numId w:val="30"/>
        </w:numPr>
        <w:tabs>
          <w:tab w:val="num" w:pos="851"/>
        </w:tabs>
        <w:spacing w:before="60" w:after="60"/>
        <w:ind w:left="426" w:firstLine="0"/>
        <w:rPr>
          <w:lang w:eastAsia="en-US"/>
        </w:rPr>
      </w:pPr>
      <w:r w:rsidRPr="000A29BE">
        <w:rPr>
          <w:lang w:eastAsia="en-US"/>
        </w:rPr>
        <w:t>uncertainty about facts:</w:t>
      </w:r>
    </w:p>
    <w:p w14:paraId="44BF3B2A" w14:textId="77777777" w:rsidR="00C97EE9" w:rsidRPr="000A29BE" w:rsidRDefault="00C97EE9" w:rsidP="00FE223E">
      <w:pPr>
        <w:numPr>
          <w:ilvl w:val="0"/>
          <w:numId w:val="31"/>
        </w:numPr>
        <w:tabs>
          <w:tab w:val="clear" w:pos="567"/>
        </w:tabs>
        <w:spacing w:before="60" w:after="60"/>
        <w:ind w:left="1276" w:hanging="425"/>
      </w:pPr>
      <w:r w:rsidRPr="000A29BE">
        <w:t>knowledge – data gaps, errors, small sample size, use of surrogate data</w:t>
      </w:r>
    </w:p>
    <w:p w14:paraId="774D991D" w14:textId="77777777" w:rsidR="00C97EE9" w:rsidRPr="000A29BE" w:rsidRDefault="00C97EE9" w:rsidP="00FE223E">
      <w:pPr>
        <w:numPr>
          <w:ilvl w:val="0"/>
          <w:numId w:val="31"/>
        </w:numPr>
        <w:tabs>
          <w:tab w:val="clear" w:pos="567"/>
        </w:tabs>
        <w:spacing w:before="60" w:after="60"/>
        <w:ind w:left="1276" w:hanging="425"/>
      </w:pPr>
      <w:r w:rsidRPr="000A29BE">
        <w:t>variability – inherent fluctuations or differences over time, space or group, associated with diversity and heterogeneity</w:t>
      </w:r>
    </w:p>
    <w:p w14:paraId="76F7EC16" w14:textId="77777777" w:rsidR="00C97EE9" w:rsidRPr="000A29BE" w:rsidRDefault="00C97EE9" w:rsidP="00FE223E">
      <w:pPr>
        <w:numPr>
          <w:ilvl w:val="0"/>
          <w:numId w:val="30"/>
        </w:numPr>
        <w:tabs>
          <w:tab w:val="num" w:pos="851"/>
        </w:tabs>
        <w:spacing w:before="60" w:after="60"/>
        <w:ind w:left="426" w:firstLine="0"/>
        <w:rPr>
          <w:lang w:eastAsia="en-US"/>
        </w:rPr>
      </w:pPr>
      <w:r w:rsidRPr="000A29BE">
        <w:rPr>
          <w:lang w:eastAsia="en-US"/>
        </w:rPr>
        <w:t>uncertainty about ideas:</w:t>
      </w:r>
    </w:p>
    <w:p w14:paraId="20290041" w14:textId="77777777" w:rsidR="00C97EE9" w:rsidRPr="000A29BE" w:rsidRDefault="00C97EE9" w:rsidP="00FE223E">
      <w:pPr>
        <w:numPr>
          <w:ilvl w:val="0"/>
          <w:numId w:val="31"/>
        </w:numPr>
        <w:tabs>
          <w:tab w:val="clear" w:pos="567"/>
        </w:tabs>
        <w:spacing w:before="60" w:after="60"/>
        <w:ind w:left="1276" w:hanging="425"/>
      </w:pPr>
      <w:r w:rsidRPr="000A29BE">
        <w:t>description – expression of ideas with symbols, language or models can be subject to vagueness, ambiguity, context dependence, indeterminacy or under-specificity</w:t>
      </w:r>
    </w:p>
    <w:p w14:paraId="5FFB859E" w14:textId="77777777" w:rsidR="00C97EE9" w:rsidRPr="000A29BE" w:rsidRDefault="00C97EE9" w:rsidP="00FE223E">
      <w:pPr>
        <w:numPr>
          <w:ilvl w:val="0"/>
          <w:numId w:val="31"/>
        </w:numPr>
        <w:tabs>
          <w:tab w:val="clear" w:pos="567"/>
        </w:tabs>
        <w:spacing w:before="60" w:after="60"/>
        <w:ind w:left="1276" w:hanging="425"/>
        <w:rPr>
          <w:lang w:eastAsia="en-US"/>
        </w:rPr>
      </w:pPr>
      <w:r w:rsidRPr="000A29BE">
        <w:t>perception</w:t>
      </w:r>
      <w:r w:rsidRPr="000A29BE">
        <w:rPr>
          <w:lang w:eastAsia="en-US"/>
        </w:rPr>
        <w:t xml:space="preserve"> – processing and interpreting risk is shaped by our mental processes and social/cultural circumstances, which vary between individuals and over time.</w:t>
      </w:r>
    </w:p>
    <w:p w14:paraId="359513AD" w14:textId="46A8E43D" w:rsidR="00FF59EC" w:rsidRPr="000A29BE" w:rsidRDefault="00C97EE9" w:rsidP="0076007B">
      <w:pPr>
        <w:pStyle w:val="RARMPnumberedparagraphs"/>
      </w:pPr>
      <w:r w:rsidRPr="000A29BE">
        <w:lastRenderedPageBreak/>
        <w:t xml:space="preserve">Uncertainty is addressed by approaches such as balance of evidence, conservative assumptions, and applying risk management measures that reduce the potential for risk scenarios involving uncertainty to lead to harm. If there is residual uncertainty that is important to </w:t>
      </w:r>
      <w:proofErr w:type="gramStart"/>
      <w:r w:rsidRPr="000A29BE">
        <w:t>estimating</w:t>
      </w:r>
      <w:proofErr w:type="gramEnd"/>
      <w:r w:rsidRPr="000A29BE">
        <w:t xml:space="preserve"> the level of risk, the Regulator will take this uncertainty in</w:t>
      </w:r>
      <w:r w:rsidR="0068644D" w:rsidRPr="000A29BE">
        <w:t>to account in making decisions.</w:t>
      </w:r>
    </w:p>
    <w:p w14:paraId="3C75EBE7" w14:textId="15D39C48" w:rsidR="00670D1B" w:rsidRPr="00900510" w:rsidRDefault="002E4131" w:rsidP="0076007B">
      <w:pPr>
        <w:pStyle w:val="RARMPnumberedparagraphs"/>
      </w:pPr>
      <w:r w:rsidRPr="00900510">
        <w:t>For DIR-20</w:t>
      </w:r>
      <w:r w:rsidR="00293633">
        <w:t>7</w:t>
      </w:r>
      <w:r w:rsidRPr="00900510">
        <w:t xml:space="preserve"> uncertainty is noted in relation </w:t>
      </w:r>
      <w:r w:rsidR="00F75E10">
        <w:t xml:space="preserve">to the long-term effect of this release </w:t>
      </w:r>
      <w:r w:rsidR="00666CC6">
        <w:t>o</w:t>
      </w:r>
      <w:r w:rsidR="00F75E10">
        <w:t xml:space="preserve">n the local environment. If this strategy is adopted for the control of dengue, regular releases would be required for the sustained suppression of </w:t>
      </w:r>
      <w:r w:rsidR="00F75E10" w:rsidRPr="002037A0">
        <w:rPr>
          <w:i/>
          <w:iCs/>
        </w:rPr>
        <w:t>Ae. aegypti</w:t>
      </w:r>
      <w:r w:rsidR="00F75E10">
        <w:t xml:space="preserve">. Currently, insecticides are used to control this </w:t>
      </w:r>
      <w:r w:rsidR="00666CC6">
        <w:t xml:space="preserve">mosquito </w:t>
      </w:r>
      <w:r w:rsidR="00F75E10">
        <w:t xml:space="preserve">population and are often scaled up in the event of an outbreak. </w:t>
      </w:r>
      <w:r w:rsidR="00F75E10" w:rsidRPr="002037A0">
        <w:rPr>
          <w:i/>
          <w:iCs/>
        </w:rPr>
        <w:t>Ae.</w:t>
      </w:r>
      <w:r w:rsidR="002037A0">
        <w:rPr>
          <w:i/>
          <w:iCs/>
        </w:rPr>
        <w:t> </w:t>
      </w:r>
      <w:r w:rsidR="00F75E10" w:rsidRPr="002037A0">
        <w:rPr>
          <w:i/>
          <w:iCs/>
        </w:rPr>
        <w:t>aegypti</w:t>
      </w:r>
      <w:r w:rsidR="00F75E10">
        <w:t xml:space="preserve"> populations can therefore vary significantly </w:t>
      </w:r>
      <w:r w:rsidR="002037A0">
        <w:t>over</w:t>
      </w:r>
      <w:r w:rsidR="00F75E10">
        <w:t xml:space="preserve"> time. </w:t>
      </w:r>
      <w:r w:rsidR="009D11AF">
        <w:t xml:space="preserve">The long-term effect of a consistent suppression of </w:t>
      </w:r>
      <w:r w:rsidR="009D11AF" w:rsidRPr="002037A0">
        <w:rPr>
          <w:i/>
          <w:iCs/>
        </w:rPr>
        <w:t>Ae.</w:t>
      </w:r>
      <w:r w:rsidR="00CD1BCA">
        <w:rPr>
          <w:i/>
          <w:iCs/>
        </w:rPr>
        <w:t xml:space="preserve"> </w:t>
      </w:r>
      <w:r w:rsidR="009D11AF" w:rsidRPr="002037A0">
        <w:rPr>
          <w:i/>
          <w:iCs/>
        </w:rPr>
        <w:t>aegypti</w:t>
      </w:r>
      <w:r w:rsidR="009D11AF">
        <w:t xml:space="preserve"> population on the local ecosystem is unknown. Data from </w:t>
      </w:r>
      <w:r w:rsidR="007F447C">
        <w:t xml:space="preserve">field trials in </w:t>
      </w:r>
      <w:r w:rsidR="009D11AF">
        <w:t xml:space="preserve">Brazil span over a period of roughly a year, and while the transgene itself </w:t>
      </w:r>
      <w:r w:rsidR="00EE42C7">
        <w:t>is no longer detected</w:t>
      </w:r>
      <w:r w:rsidR="009D11AF">
        <w:t xml:space="preserve">, there is no available studies examining the effect of the release on populations of </w:t>
      </w:r>
      <w:r w:rsidR="002037A0">
        <w:t xml:space="preserve">other </w:t>
      </w:r>
      <w:r w:rsidR="009D11AF">
        <w:t>mosquitoes.</w:t>
      </w:r>
      <w:r w:rsidR="00A73D4E">
        <w:t xml:space="preserve"> </w:t>
      </w:r>
      <w:r w:rsidR="001A63D1">
        <w:t xml:space="preserve">Another area of uncertainty is whether the data collected in Brazil and the United States are directly applicable to the Australian environment as </w:t>
      </w:r>
      <w:r w:rsidR="00A73D4E">
        <w:t xml:space="preserve">no data </w:t>
      </w:r>
      <w:r w:rsidR="00872250">
        <w:t xml:space="preserve">were </w:t>
      </w:r>
      <w:r w:rsidR="00A73D4E">
        <w:t xml:space="preserve">provided on the release of the GM mosquitoes in Australia. </w:t>
      </w:r>
    </w:p>
    <w:p w14:paraId="35E7621F" w14:textId="45DA35E3" w:rsidR="00212DC0" w:rsidRPr="000A29BE" w:rsidRDefault="007F46C5" w:rsidP="0076007B">
      <w:pPr>
        <w:pStyle w:val="RARMPnumberedparagraphs"/>
      </w:pPr>
      <w:r w:rsidRPr="000A29BE">
        <w:t>T</w:t>
      </w:r>
      <w:r w:rsidR="00212DC0" w:rsidRPr="000A29BE">
        <w:t>he uncertainties outlined above have been accommodated by taking a conservative approach to the risk analysis.</w:t>
      </w:r>
    </w:p>
    <w:p w14:paraId="75F7AD74" w14:textId="74FA0E70" w:rsidR="00ED664E" w:rsidRPr="000A29BE" w:rsidRDefault="00ED664E" w:rsidP="00E1104A">
      <w:pPr>
        <w:pStyle w:val="2RARMP"/>
      </w:pPr>
      <w:bookmarkStart w:id="434" w:name="_Toc47536768"/>
      <w:bookmarkStart w:id="435" w:name="_Toc198112109"/>
      <w:bookmarkStart w:id="436" w:name="_Ref329596058"/>
      <w:bookmarkStart w:id="437" w:name="_Ref329596068"/>
      <w:bookmarkStart w:id="438" w:name="_Toc337043444"/>
      <w:bookmarkStart w:id="439" w:name="_Toc376438182"/>
      <w:bookmarkStart w:id="440" w:name="_Toc377743583"/>
      <w:bookmarkStart w:id="441" w:name="_Toc209859597"/>
      <w:bookmarkStart w:id="442" w:name="_Toc274904777"/>
      <w:bookmarkStart w:id="443" w:name="_Toc291151830"/>
      <w:bookmarkStart w:id="444" w:name="_Toc309054030"/>
      <w:bookmarkStart w:id="445" w:name="_Toc309833722"/>
      <w:bookmarkEnd w:id="433"/>
      <w:r w:rsidRPr="000A29BE">
        <w:t xml:space="preserve">Risk </w:t>
      </w:r>
      <w:r w:rsidR="00A2563E" w:rsidRPr="000A29BE">
        <w:t>evaluation</w:t>
      </w:r>
      <w:bookmarkEnd w:id="434"/>
      <w:bookmarkEnd w:id="435"/>
      <w:r w:rsidR="00A2563E" w:rsidRPr="000A29BE">
        <w:t xml:space="preserve"> </w:t>
      </w:r>
      <w:bookmarkEnd w:id="436"/>
      <w:bookmarkEnd w:id="437"/>
      <w:bookmarkEnd w:id="438"/>
      <w:bookmarkEnd w:id="439"/>
      <w:bookmarkEnd w:id="440"/>
    </w:p>
    <w:p w14:paraId="41413977" w14:textId="3C7B29AA" w:rsidR="00A2563E" w:rsidRPr="000A29BE" w:rsidRDefault="00A2563E" w:rsidP="0076007B">
      <w:pPr>
        <w:pStyle w:val="RARMPnumberedparagraphs"/>
      </w:pPr>
      <w:r w:rsidRPr="000A29BE">
        <w:t>Risk</w:t>
      </w:r>
      <w:r w:rsidRPr="000A29BE">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0A29BE" w:rsidRDefault="00A2563E" w:rsidP="0076007B">
      <w:pPr>
        <w:pStyle w:val="RARMPnumberedparagraphs"/>
        <w:rPr>
          <w:rFonts w:eastAsia="Times"/>
        </w:rPr>
      </w:pPr>
      <w:r w:rsidRPr="000A29BE">
        <w:rPr>
          <w:rFonts w:eastAsia="Times"/>
        </w:rPr>
        <w:t xml:space="preserve">Factors </w:t>
      </w:r>
      <w:r w:rsidRPr="000A29BE">
        <w:t>used</w:t>
      </w:r>
      <w:r w:rsidRPr="000A29BE">
        <w:rPr>
          <w:rFonts w:eastAsia="Times"/>
        </w:rPr>
        <w:t xml:space="preserve"> to determine which risks need treatment may include:</w:t>
      </w:r>
    </w:p>
    <w:p w14:paraId="6AC7F73F" w14:textId="01E9CA4B" w:rsidR="00A2563E" w:rsidRPr="000A29BE" w:rsidRDefault="00A2563E" w:rsidP="00FE223E">
      <w:pPr>
        <w:pStyle w:val="bulletloaded"/>
        <w:numPr>
          <w:ilvl w:val="0"/>
          <w:numId w:val="11"/>
        </w:numPr>
      </w:pPr>
      <w:r w:rsidRPr="000A29BE">
        <w:t>risk criteria</w:t>
      </w:r>
      <w:r w:rsidR="00891167" w:rsidRPr="000A29BE">
        <w:t>,</w:t>
      </w:r>
    </w:p>
    <w:p w14:paraId="14652366" w14:textId="2911CC5D" w:rsidR="00A2563E" w:rsidRPr="000A29BE" w:rsidRDefault="00A2563E" w:rsidP="00FE223E">
      <w:pPr>
        <w:pStyle w:val="bulletloaded"/>
        <w:numPr>
          <w:ilvl w:val="0"/>
          <w:numId w:val="11"/>
        </w:numPr>
      </w:pPr>
      <w:r w:rsidRPr="000A29BE">
        <w:t>level of risk</w:t>
      </w:r>
      <w:r w:rsidR="00891167" w:rsidRPr="000A29BE">
        <w:t>,</w:t>
      </w:r>
    </w:p>
    <w:p w14:paraId="070BCF1C" w14:textId="5C2E014C" w:rsidR="00A2563E" w:rsidRPr="000A29BE" w:rsidRDefault="00A2563E" w:rsidP="00FE223E">
      <w:pPr>
        <w:pStyle w:val="bulletloaded"/>
        <w:numPr>
          <w:ilvl w:val="0"/>
          <w:numId w:val="11"/>
        </w:numPr>
      </w:pPr>
      <w:r w:rsidRPr="000A29BE">
        <w:t>uncertainty associated with risk characterisation</w:t>
      </w:r>
      <w:r w:rsidR="00891167" w:rsidRPr="000A29BE">
        <w:t>, and</w:t>
      </w:r>
    </w:p>
    <w:p w14:paraId="6B150A7C" w14:textId="4ED592E6" w:rsidR="00A2563E" w:rsidRPr="000A29BE" w:rsidRDefault="00A2563E" w:rsidP="00FE223E">
      <w:pPr>
        <w:pStyle w:val="bulletloaded"/>
        <w:numPr>
          <w:ilvl w:val="0"/>
          <w:numId w:val="11"/>
        </w:numPr>
      </w:pPr>
      <w:r w:rsidRPr="000A29BE">
        <w:t>interactions between substantive risks.</w:t>
      </w:r>
    </w:p>
    <w:p w14:paraId="3B5BC51A" w14:textId="4862E26A" w:rsidR="000B64D5" w:rsidRPr="000B64D5" w:rsidRDefault="00E723EC" w:rsidP="0076007B">
      <w:pPr>
        <w:pStyle w:val="RARMPnumberedparagraphs"/>
      </w:pPr>
      <w:r>
        <w:t>Six</w:t>
      </w:r>
      <w:r w:rsidR="008367AF">
        <w:t xml:space="preserve"> </w:t>
      </w:r>
      <w:r w:rsidR="00A2563E" w:rsidRPr="000B64D5">
        <w:t xml:space="preserve">risk scenarios were identified whereby the proposed dealings might give rise to harm to people or the environment. This included consideration of </w:t>
      </w:r>
      <w:r w:rsidR="00642AC6" w:rsidRPr="000B64D5">
        <w:t>whether</w:t>
      </w:r>
      <w:r w:rsidR="000B64D5" w:rsidRPr="000B64D5">
        <w:t>:</w:t>
      </w:r>
    </w:p>
    <w:p w14:paraId="5DE370F0" w14:textId="2182E76A" w:rsidR="000B64D5" w:rsidRPr="000B64D5" w:rsidRDefault="000B64D5" w:rsidP="000B64D5">
      <w:pPr>
        <w:pStyle w:val="1stlevelbullets"/>
      </w:pPr>
      <w:r w:rsidRPr="000B64D5">
        <w:t>the GM</w:t>
      </w:r>
      <w:r w:rsidR="009D11AF">
        <w:t xml:space="preserve"> </w:t>
      </w:r>
      <w:r w:rsidR="00E723EC">
        <w:t>mosquito</w:t>
      </w:r>
      <w:r w:rsidRPr="000B64D5">
        <w:t xml:space="preserve"> can persist in the </w:t>
      </w:r>
      <w:proofErr w:type="gramStart"/>
      <w:r w:rsidRPr="000B64D5">
        <w:t>environment;</w:t>
      </w:r>
      <w:proofErr w:type="gramEnd"/>
    </w:p>
    <w:p w14:paraId="60CB5F85" w14:textId="3AFF6BE2" w:rsidR="00642AC6" w:rsidRPr="000B64D5" w:rsidRDefault="000B64D5" w:rsidP="000B64D5">
      <w:pPr>
        <w:pStyle w:val="1stlevelbullets"/>
      </w:pPr>
      <w:r w:rsidRPr="000B64D5">
        <w:t xml:space="preserve">the exposure of people and animals to the proteins expressed in the GMO could lead to toxicity or </w:t>
      </w:r>
      <w:proofErr w:type="gramStart"/>
      <w:r w:rsidRPr="000B64D5">
        <w:t>allergenicity;</w:t>
      </w:r>
      <w:proofErr w:type="gramEnd"/>
    </w:p>
    <w:p w14:paraId="03B995CF" w14:textId="0C447777" w:rsidR="000B64D5" w:rsidRPr="000B64D5" w:rsidRDefault="000B64D5" w:rsidP="000B64D5">
      <w:pPr>
        <w:pStyle w:val="1stlevelbullets"/>
      </w:pPr>
      <w:r w:rsidRPr="000B64D5">
        <w:t xml:space="preserve">the release of the </w:t>
      </w:r>
      <w:r w:rsidR="009343BC">
        <w:t xml:space="preserve">GM </w:t>
      </w:r>
      <w:r w:rsidR="00B62BB6">
        <w:rPr>
          <w:shd w:val="clear" w:color="auto" w:fill="FFFFFF"/>
        </w:rPr>
        <w:t>mosquitoes</w:t>
      </w:r>
      <w:r w:rsidRPr="000B64D5">
        <w:t xml:space="preserve"> can impact the numbers of mosquitoes</w:t>
      </w:r>
      <w:r w:rsidR="009D11AF">
        <w:t xml:space="preserve"> or other animals</w:t>
      </w:r>
      <w:r w:rsidRPr="000B64D5">
        <w:t xml:space="preserve"> in the environment; and</w:t>
      </w:r>
    </w:p>
    <w:p w14:paraId="659FDF08" w14:textId="5971D3A9" w:rsidR="000B64D5" w:rsidRPr="000B64D5" w:rsidRDefault="000B64D5" w:rsidP="000B64D5">
      <w:pPr>
        <w:pStyle w:val="1stlevelbullets"/>
      </w:pPr>
      <w:r w:rsidRPr="000B64D5">
        <w:t>the release of the GM</w:t>
      </w:r>
      <w:r w:rsidR="009D11AF">
        <w:t xml:space="preserve"> mosquito</w:t>
      </w:r>
      <w:r w:rsidRPr="000B64D5">
        <w:t xml:space="preserve"> can result in increased numbers of mosquito</w:t>
      </w:r>
      <w:r w:rsidR="006124BF">
        <w:t>s</w:t>
      </w:r>
      <w:r w:rsidRPr="000B64D5">
        <w:t xml:space="preserve"> that can transmit dengue.</w:t>
      </w:r>
    </w:p>
    <w:p w14:paraId="347547F3" w14:textId="77777777" w:rsidR="00A2563E" w:rsidRPr="000B64D5" w:rsidRDefault="00A2563E" w:rsidP="0076007B">
      <w:pPr>
        <w:pStyle w:val="RARMPnumberedparagraphs"/>
      </w:pPr>
      <w:r w:rsidRPr="000B64D5">
        <w:t>A risk is substantive only when the risk scenario may, because of gene technology, have some chance of causing harm. Risk scenarios that do not lead to harm, or could not reasonably occur, do not represent an identified risk and do not advance in the risk assessment process.</w:t>
      </w:r>
    </w:p>
    <w:p w14:paraId="1DCE710A" w14:textId="18DDA835" w:rsidR="00212DC0" w:rsidRDefault="00A2563E" w:rsidP="0076007B">
      <w:pPr>
        <w:pStyle w:val="RARMPnumberedparagraphs"/>
      </w:pPr>
      <w:r w:rsidRPr="000B64D5">
        <w:t xml:space="preserve">In the context of the </w:t>
      </w:r>
      <w:r w:rsidR="00994E96" w:rsidRPr="000B64D5">
        <w:t xml:space="preserve">range of </w:t>
      </w:r>
      <w:r w:rsidRPr="000B64D5">
        <w:t xml:space="preserve">measures </w:t>
      </w:r>
      <w:r w:rsidR="00994E96" w:rsidRPr="000B64D5">
        <w:t>already in place, including</w:t>
      </w:r>
      <w:r w:rsidRPr="000B64D5">
        <w:t xml:space="preserve"> the operating guidelines </w:t>
      </w:r>
      <w:r w:rsidR="00994E96" w:rsidRPr="000B64D5">
        <w:t xml:space="preserve">and requirements </w:t>
      </w:r>
      <w:r w:rsidRPr="000B64D5">
        <w:t xml:space="preserve">of the </w:t>
      </w:r>
      <w:r w:rsidR="00994E96" w:rsidRPr="000B64D5">
        <w:t xml:space="preserve">other </w:t>
      </w:r>
      <w:r w:rsidRPr="000B64D5">
        <w:t xml:space="preserve">regulatory agencies, and considering both the short and long term, </w:t>
      </w:r>
      <w:r w:rsidR="0036029F">
        <w:t>none</w:t>
      </w:r>
      <w:r w:rsidR="009D11AF">
        <w:t xml:space="preserve"> </w:t>
      </w:r>
      <w:r w:rsidRPr="000B64D5">
        <w:t xml:space="preserve">of these scenarios was identified as </w:t>
      </w:r>
      <w:r w:rsidR="00891167" w:rsidRPr="000B64D5">
        <w:t xml:space="preserve">representing a </w:t>
      </w:r>
      <w:r w:rsidRPr="000B64D5">
        <w:t xml:space="preserve">substantive risk requiring further assessment. </w:t>
      </w:r>
      <w:r w:rsidR="000B64D5">
        <w:t>The principal reasons for this include:</w:t>
      </w:r>
    </w:p>
    <w:p w14:paraId="5B86311D" w14:textId="366FBE68" w:rsidR="000B64D5" w:rsidRDefault="000B64D5" w:rsidP="0036029F">
      <w:pPr>
        <w:pStyle w:val="1stlevelbullets"/>
      </w:pPr>
      <w:r>
        <w:t xml:space="preserve">the population of the GMO is unlikely to persist indefinitely in the </w:t>
      </w:r>
      <w:proofErr w:type="gramStart"/>
      <w:r>
        <w:t>environment</w:t>
      </w:r>
      <w:r w:rsidR="003B5602">
        <w:t>;</w:t>
      </w:r>
      <w:proofErr w:type="gramEnd"/>
    </w:p>
    <w:p w14:paraId="59B69CC7" w14:textId="39CD5F5B" w:rsidR="003B5602" w:rsidRDefault="003B5602" w:rsidP="0036029F">
      <w:pPr>
        <w:pStyle w:val="1stlevelbullets"/>
      </w:pPr>
      <w:r>
        <w:lastRenderedPageBreak/>
        <w:t xml:space="preserve">the proteins expressed in the GMO </w:t>
      </w:r>
      <w:r w:rsidR="00666CC6">
        <w:t>are</w:t>
      </w:r>
      <w:r>
        <w:t xml:space="preserve"> not toxic or </w:t>
      </w:r>
      <w:proofErr w:type="gramStart"/>
      <w:r>
        <w:t>allergenic;</w:t>
      </w:r>
      <w:proofErr w:type="gramEnd"/>
    </w:p>
    <w:p w14:paraId="1E1779C1" w14:textId="0E32A402" w:rsidR="000B64D5" w:rsidRDefault="000B64D5" w:rsidP="0036029F">
      <w:pPr>
        <w:pStyle w:val="1stlevelbullets"/>
      </w:pPr>
      <w:r>
        <w:t xml:space="preserve">the release of </w:t>
      </w:r>
      <w:r w:rsidR="003B5602">
        <w:t xml:space="preserve">only male mosquitoes and the death of female offspring would not increase the number of mosquitoes that can transmit </w:t>
      </w:r>
      <w:proofErr w:type="gramStart"/>
      <w:r w:rsidR="003B5602">
        <w:t>arboviruses;</w:t>
      </w:r>
      <w:proofErr w:type="gramEnd"/>
    </w:p>
    <w:p w14:paraId="76BF1D80" w14:textId="18D79506" w:rsidR="003B5602" w:rsidRPr="000B64D5" w:rsidRDefault="003B5602" w:rsidP="0036029F">
      <w:pPr>
        <w:pStyle w:val="1stlevelbullets"/>
      </w:pPr>
      <w:r w:rsidRPr="006E3306">
        <w:rPr>
          <w:i/>
          <w:iCs/>
        </w:rPr>
        <w:t>Ae. aegypti</w:t>
      </w:r>
      <w:r>
        <w:t xml:space="preserve"> is not a main food source or pollinator.</w:t>
      </w:r>
    </w:p>
    <w:p w14:paraId="1AADB437" w14:textId="5817F41D" w:rsidR="003B5602" w:rsidRPr="006E3306" w:rsidRDefault="003B5602" w:rsidP="007850E9">
      <w:pPr>
        <w:pStyle w:val="RARMPnumberedparagraphs"/>
        <w:rPr>
          <w:color w:val="0070C0"/>
        </w:rPr>
      </w:pPr>
      <w:r>
        <w:t xml:space="preserve">Therefore, any risks to the health and safety of people, or the environment, from the proposed commercial supply of the GMO </w:t>
      </w:r>
      <w:proofErr w:type="gramStart"/>
      <w:r>
        <w:t>are considered to be</w:t>
      </w:r>
      <w:proofErr w:type="gramEnd"/>
      <w:r>
        <w:t xml:space="preserve"> negligible. The Risk Analysis Framework (OGTR 2013), which guides the risk assessment and risk management process, defines negligible risks as insubstantial with no present need to invoke actions for their mitigation. No controls are required to treat these negligible risks. Hence, the Regulator considers that the dealings involved in this proposed release do not pose a significant risk to either people or the environment.</w:t>
      </w:r>
    </w:p>
    <w:p w14:paraId="544E6E97" w14:textId="2AC72C9D" w:rsidR="00A0359C" w:rsidRPr="003B5602" w:rsidRDefault="001C0250" w:rsidP="0076007B">
      <w:pPr>
        <w:pStyle w:val="RARMPnumberedparagraphs"/>
      </w:pPr>
      <w:r w:rsidRPr="003B5602">
        <w:t xml:space="preserve">Control measures </w:t>
      </w:r>
      <w:r w:rsidR="00B90442">
        <w:t>may</w:t>
      </w:r>
      <w:r w:rsidRPr="003B5602">
        <w:t xml:space="preserve"> be imposed by the APVMA. However,</w:t>
      </w:r>
      <w:r w:rsidR="00D41BD7" w:rsidRPr="003B5602">
        <w:t xml:space="preserve"> since</w:t>
      </w:r>
      <w:r w:rsidRPr="003B5602">
        <w:t xml:space="preserve"> </w:t>
      </w:r>
      <w:r w:rsidR="00AD5CD1">
        <w:t>an application is yet to be submitted</w:t>
      </w:r>
      <w:r w:rsidRPr="003B5602">
        <w:t xml:space="preserve"> with the APVMA, additional measures to </w:t>
      </w:r>
      <w:r w:rsidR="003A5976" w:rsidRPr="003B5602">
        <w:t xml:space="preserve">maintain </w:t>
      </w:r>
      <w:r w:rsidR="00AB7F92" w:rsidRPr="003B5602">
        <w:t>element</w:t>
      </w:r>
      <w:r w:rsidR="00396137" w:rsidRPr="003B5602">
        <w:t>s</w:t>
      </w:r>
      <w:r w:rsidR="00AB7F92" w:rsidRPr="003B5602">
        <w:t xml:space="preserve"> of </w:t>
      </w:r>
      <w:r w:rsidR="003A5976" w:rsidRPr="003B5602">
        <w:t>the risk context</w:t>
      </w:r>
      <w:r w:rsidR="00E220C3">
        <w:t>, including ongoing oversight</w:t>
      </w:r>
      <w:r w:rsidR="003A5976" w:rsidRPr="003B5602">
        <w:t xml:space="preserve"> </w:t>
      </w:r>
      <w:r w:rsidRPr="003B5602">
        <w:t xml:space="preserve">are considered in </w:t>
      </w:r>
      <w:r w:rsidRPr="003B5602">
        <w:fldChar w:fldCharType="begin"/>
      </w:r>
      <w:r w:rsidRPr="003B5602">
        <w:instrText xml:space="preserve"> REF _Ref113871560 \n \h </w:instrText>
      </w:r>
      <w:r w:rsidRPr="003B5602">
        <w:fldChar w:fldCharType="separate"/>
      </w:r>
      <w:r w:rsidR="005B212B">
        <w:t>Chapter 3</w:t>
      </w:r>
      <w:r w:rsidRPr="003B5602">
        <w:fldChar w:fldCharType="end"/>
      </w:r>
      <w:r w:rsidR="003B5602" w:rsidRPr="003B5602">
        <w:t>.</w:t>
      </w:r>
    </w:p>
    <w:p w14:paraId="21265946" w14:textId="55BC640D" w:rsidR="00A0359C" w:rsidRPr="000A29BE" w:rsidRDefault="00A0359C" w:rsidP="0076007B">
      <w:pPr>
        <w:pStyle w:val="RARMPnumberedparagraphs"/>
        <w:sectPr w:rsidR="00A0359C" w:rsidRPr="000A29BE" w:rsidSect="002C63E2">
          <w:pgSz w:w="11909" w:h="16834" w:code="9"/>
          <w:pgMar w:top="1418" w:right="1418" w:bottom="1418" w:left="1418" w:header="720" w:footer="720" w:gutter="0"/>
          <w:paperSrc w:first="2" w:other="2"/>
          <w:cols w:space="720"/>
          <w:rtlGutter/>
          <w:docGrid w:linePitch="299"/>
        </w:sectPr>
      </w:pPr>
    </w:p>
    <w:p w14:paraId="6A6BEB28" w14:textId="77777777" w:rsidR="00ED664E" w:rsidRPr="000A29BE" w:rsidRDefault="00ED664E" w:rsidP="00ED664E">
      <w:pPr>
        <w:pStyle w:val="1RARMP"/>
      </w:pPr>
      <w:bookmarkStart w:id="446" w:name="_Toc202859581"/>
      <w:bookmarkStart w:id="447" w:name="_Toc223510482"/>
      <w:bookmarkStart w:id="448" w:name="_Toc301341858"/>
      <w:bookmarkStart w:id="449" w:name="_Toc47536769"/>
      <w:bookmarkStart w:id="450" w:name="_Ref57119365"/>
      <w:bookmarkStart w:id="451" w:name="_Ref113871560"/>
      <w:bookmarkStart w:id="452" w:name="_Toc198112110"/>
      <w:bookmarkStart w:id="453" w:name="_Toc109207389"/>
      <w:bookmarkStart w:id="454" w:name="_Toc111019337"/>
      <w:bookmarkStart w:id="455" w:name="_Toc112822925"/>
      <w:bookmarkStart w:id="456" w:name="_Toc127695746"/>
      <w:bookmarkStart w:id="457" w:name="_Toc142471173"/>
      <w:bookmarkStart w:id="458" w:name="_Toc142987540"/>
      <w:bookmarkStart w:id="459" w:name="_Toc143058829"/>
      <w:bookmarkEnd w:id="441"/>
      <w:bookmarkEnd w:id="442"/>
      <w:bookmarkEnd w:id="443"/>
      <w:bookmarkEnd w:id="444"/>
      <w:bookmarkEnd w:id="445"/>
      <w:r w:rsidRPr="000A29BE">
        <w:lastRenderedPageBreak/>
        <w:t>Risk management</w:t>
      </w:r>
      <w:bookmarkEnd w:id="446"/>
      <w:bookmarkEnd w:id="447"/>
      <w:bookmarkEnd w:id="448"/>
      <w:r w:rsidRPr="000A29BE">
        <w:t xml:space="preserve"> plan</w:t>
      </w:r>
      <w:bookmarkEnd w:id="449"/>
      <w:bookmarkEnd w:id="450"/>
      <w:bookmarkEnd w:id="451"/>
      <w:bookmarkEnd w:id="452"/>
    </w:p>
    <w:p w14:paraId="492954E4" w14:textId="77777777" w:rsidR="00ED664E" w:rsidRPr="000A29BE" w:rsidRDefault="00ED664E" w:rsidP="00E1104A">
      <w:pPr>
        <w:pStyle w:val="2RARMP"/>
      </w:pPr>
      <w:bookmarkStart w:id="460" w:name="_Toc446425415"/>
      <w:bookmarkStart w:id="461" w:name="_Toc47536770"/>
      <w:bookmarkStart w:id="462" w:name="_Toc198112111"/>
      <w:r w:rsidRPr="000A29BE">
        <w:t>Background</w:t>
      </w:r>
      <w:bookmarkEnd w:id="460"/>
      <w:bookmarkEnd w:id="461"/>
      <w:bookmarkEnd w:id="462"/>
    </w:p>
    <w:p w14:paraId="51AA963A" w14:textId="77777777" w:rsidR="00ED664E" w:rsidRPr="000A29BE" w:rsidRDefault="00ED664E" w:rsidP="0076007B">
      <w:pPr>
        <w:pStyle w:val="RARMPnumberedparagraphs"/>
      </w:pPr>
      <w:r w:rsidRPr="000A29BE">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77777777" w:rsidR="00ED664E" w:rsidRPr="000A29BE" w:rsidRDefault="00ED664E" w:rsidP="0076007B">
      <w:pPr>
        <w:pStyle w:val="RARMPnumberedparagraphs"/>
      </w:pPr>
      <w:r w:rsidRPr="000A29BE">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77777777" w:rsidR="00ED664E" w:rsidRPr="000A29BE" w:rsidRDefault="00ED664E" w:rsidP="0076007B">
      <w:pPr>
        <w:pStyle w:val="RARMPnumberedparagraphs"/>
      </w:pPr>
      <w:r w:rsidRPr="000A29BE">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Pr="000A29BE" w:rsidRDefault="00ED664E" w:rsidP="0076007B">
      <w:pPr>
        <w:pStyle w:val="RARMPnumberedparagraphs"/>
      </w:pPr>
      <w:r w:rsidRPr="000A29BE">
        <w:t>The licence is also subject to any conditions imposed by the Regulator. Examples of the matters to which conditions may relate are listed in Section 62 of the Act. Licence conditions can be imposed to limit and control the scope of the dealings. In addition, the Regulator has extensive powers to monitor compliance with licence conditions under Section 152 of the Act.</w:t>
      </w:r>
    </w:p>
    <w:p w14:paraId="34215D61" w14:textId="77777777" w:rsidR="00ED664E" w:rsidRPr="000A29BE" w:rsidRDefault="00ED664E" w:rsidP="00E1104A">
      <w:pPr>
        <w:pStyle w:val="2RARMP"/>
      </w:pPr>
      <w:bookmarkStart w:id="463" w:name="_Toc47536771"/>
      <w:bookmarkStart w:id="464" w:name="_Toc198112112"/>
      <w:r w:rsidRPr="000A29BE">
        <w:t>Risk treatment measures for substantive risks</w:t>
      </w:r>
      <w:bookmarkEnd w:id="463"/>
      <w:bookmarkEnd w:id="464"/>
    </w:p>
    <w:p w14:paraId="15275B9D" w14:textId="53CD8BAF" w:rsidR="00302771" w:rsidRPr="00A53E8E" w:rsidRDefault="0036029F" w:rsidP="0076007B">
      <w:pPr>
        <w:pStyle w:val="RARMPnumberedparagraphs"/>
      </w:pPr>
      <w:r>
        <w:t xml:space="preserve">The risk assessment of risk scenarios listed in </w:t>
      </w:r>
      <w:r>
        <w:fldChar w:fldCharType="begin"/>
      </w:r>
      <w:r>
        <w:instrText xml:space="preserve"> REF _Ref191021261 \r \h </w:instrText>
      </w:r>
      <w:r>
        <w:fldChar w:fldCharType="separate"/>
      </w:r>
      <w:r w:rsidR="005B212B">
        <w:t>Chapter 2</w:t>
      </w:r>
      <w:r>
        <w:fldChar w:fldCharType="end"/>
      </w:r>
      <w:r>
        <w:t xml:space="preserve">, concluded that there are </w:t>
      </w:r>
      <w:r w:rsidRPr="0000143A">
        <w:t xml:space="preserve">negligible risks to people and the environment from the proposed </w:t>
      </w:r>
      <w:r>
        <w:t>release of the GM mosquitoes</w:t>
      </w:r>
      <w:r w:rsidR="00666CC6">
        <w:t xml:space="preserve"> in</w:t>
      </w:r>
      <w:r w:rsidRPr="00B901C7">
        <w:t xml:space="preserve"> </w:t>
      </w:r>
      <w:r w:rsidR="00F91B59" w:rsidRPr="00B278D8">
        <w:t xml:space="preserve">the context of the scale of the proposed release and the receiving environment. The risk evaluation concluded that no </w:t>
      </w:r>
      <w:r w:rsidR="00F91B59">
        <w:t>control</w:t>
      </w:r>
      <w:r w:rsidR="00F91B59" w:rsidRPr="00B278D8">
        <w:t xml:space="preserve"> measures are required to treat these negligible risks.</w:t>
      </w:r>
    </w:p>
    <w:p w14:paraId="77AF6B83" w14:textId="77777777" w:rsidR="00ED664E" w:rsidRPr="000A29BE" w:rsidRDefault="00ED664E" w:rsidP="00E1104A">
      <w:pPr>
        <w:pStyle w:val="2RARMP"/>
      </w:pPr>
      <w:bookmarkStart w:id="465" w:name="_Toc47536772"/>
      <w:bookmarkStart w:id="466" w:name="_Toc198112113"/>
      <w:r w:rsidRPr="000A29BE">
        <w:t>General risk management</w:t>
      </w:r>
      <w:bookmarkEnd w:id="465"/>
      <w:bookmarkEnd w:id="466"/>
    </w:p>
    <w:p w14:paraId="1FBC7974" w14:textId="77777777" w:rsidR="00ED664E" w:rsidRPr="000A29BE" w:rsidRDefault="00ED664E" w:rsidP="0076007B">
      <w:pPr>
        <w:pStyle w:val="RARMPnumberedparagraphs"/>
      </w:pPr>
      <w:r w:rsidRPr="000A29BE">
        <w:t xml:space="preserve">All DIR licences issued by the Regulator contain </w:t>
      </w:r>
      <w:proofErr w:type="gramStart"/>
      <w:r w:rsidRPr="000A29BE">
        <w:t>a number of</w:t>
      </w:r>
      <w:proofErr w:type="gramEnd"/>
      <w:r w:rsidRPr="000A29BE">
        <w:t xml:space="preserve"> conditions that relate to general risk management. These include conditions relating to:</w:t>
      </w:r>
    </w:p>
    <w:p w14:paraId="1C8C0A2B" w14:textId="77777777" w:rsidR="00ED664E" w:rsidRPr="000A29BE" w:rsidRDefault="00ED664E" w:rsidP="00ED664E">
      <w:pPr>
        <w:pStyle w:val="BulletedRARMP"/>
        <w:tabs>
          <w:tab w:val="clear" w:pos="567"/>
          <w:tab w:val="num" w:pos="851"/>
        </w:tabs>
        <w:spacing w:after="60"/>
        <w:ind w:left="851" w:hanging="425"/>
      </w:pPr>
      <w:r w:rsidRPr="000A29BE">
        <w:t>applicant suitability</w:t>
      </w:r>
    </w:p>
    <w:p w14:paraId="436EE1D9" w14:textId="77777777" w:rsidR="00ED664E" w:rsidRPr="000A29BE" w:rsidRDefault="00ED664E" w:rsidP="00ED664E">
      <w:pPr>
        <w:pStyle w:val="BulletedRARMP"/>
        <w:tabs>
          <w:tab w:val="clear" w:pos="567"/>
          <w:tab w:val="num" w:pos="851"/>
        </w:tabs>
        <w:spacing w:after="60"/>
        <w:ind w:left="851" w:hanging="425"/>
      </w:pPr>
      <w:r w:rsidRPr="000A29BE">
        <w:t>testing methodology</w:t>
      </w:r>
    </w:p>
    <w:p w14:paraId="0FDB0D96" w14:textId="77777777" w:rsidR="00ED664E" w:rsidRPr="000A29BE" w:rsidRDefault="00ED664E" w:rsidP="00ED664E">
      <w:pPr>
        <w:pStyle w:val="BulletedRARMP"/>
        <w:tabs>
          <w:tab w:val="clear" w:pos="567"/>
          <w:tab w:val="num" w:pos="851"/>
        </w:tabs>
        <w:spacing w:after="60"/>
        <w:ind w:left="851" w:hanging="425"/>
      </w:pPr>
      <w:r w:rsidRPr="000A29BE">
        <w:t>identification of the persons or classes of persons covered by the licence</w:t>
      </w:r>
    </w:p>
    <w:p w14:paraId="61A4FF78" w14:textId="3E6E9234" w:rsidR="00ED664E" w:rsidRPr="000A29BE" w:rsidRDefault="00ED664E" w:rsidP="00ED664E">
      <w:pPr>
        <w:pStyle w:val="BulletedRARMP"/>
        <w:tabs>
          <w:tab w:val="clear" w:pos="567"/>
          <w:tab w:val="num" w:pos="851"/>
        </w:tabs>
        <w:spacing w:after="60"/>
        <w:ind w:left="851" w:hanging="425"/>
      </w:pPr>
      <w:r w:rsidRPr="000A29BE">
        <w:t>reporting structures</w:t>
      </w:r>
    </w:p>
    <w:p w14:paraId="1E787A74" w14:textId="32EBA61D" w:rsidR="003A6A80" w:rsidRPr="000A29BE" w:rsidRDefault="00ED664E" w:rsidP="00ED664E">
      <w:pPr>
        <w:pStyle w:val="BulletedRARMP"/>
        <w:tabs>
          <w:tab w:val="clear" w:pos="567"/>
          <w:tab w:val="num" w:pos="851"/>
        </w:tabs>
        <w:spacing w:after="60"/>
        <w:ind w:left="851" w:hanging="425"/>
      </w:pPr>
      <w:r w:rsidRPr="000A29BE">
        <w:t xml:space="preserve">access </w:t>
      </w:r>
      <w:r w:rsidR="00921BE9" w:rsidRPr="000A29BE">
        <w:t>for the</w:t>
      </w:r>
      <w:r w:rsidRPr="000A29BE">
        <w:t xml:space="preserve"> purpose of monitoring </w:t>
      </w:r>
      <w:r w:rsidR="00921BE9" w:rsidRPr="000A29BE">
        <w:t>for compliance</w:t>
      </w:r>
    </w:p>
    <w:p w14:paraId="11E97F7B" w14:textId="252AE2ED" w:rsidR="00ED664E" w:rsidRPr="000A29BE" w:rsidRDefault="003A6A80" w:rsidP="00ED664E">
      <w:pPr>
        <w:pStyle w:val="BulletedRARMP"/>
        <w:tabs>
          <w:tab w:val="clear" w:pos="567"/>
          <w:tab w:val="num" w:pos="851"/>
        </w:tabs>
        <w:spacing w:after="60"/>
        <w:ind w:left="851" w:hanging="425"/>
      </w:pPr>
      <w:r w:rsidRPr="000A29BE">
        <w:t>other modes of administration</w:t>
      </w:r>
      <w:r w:rsidR="00921BE9" w:rsidRPr="000A29BE">
        <w:t xml:space="preserve">. </w:t>
      </w:r>
    </w:p>
    <w:p w14:paraId="45CC3FD7" w14:textId="77777777" w:rsidR="00ED664E" w:rsidRPr="000A29BE" w:rsidRDefault="00ED664E" w:rsidP="00ED664E">
      <w:pPr>
        <w:pStyle w:val="3RARMP"/>
      </w:pPr>
      <w:bookmarkStart w:id="467" w:name="_Toc47536773"/>
      <w:bookmarkStart w:id="468" w:name="_Toc198112114"/>
      <w:r w:rsidRPr="000A29BE">
        <w:t>Applicant suitability</w:t>
      </w:r>
      <w:bookmarkEnd w:id="467"/>
      <w:bookmarkEnd w:id="468"/>
    </w:p>
    <w:p w14:paraId="47B9F0C0" w14:textId="77777777" w:rsidR="00ED664E" w:rsidRPr="000A29BE" w:rsidRDefault="00ED664E" w:rsidP="0076007B">
      <w:pPr>
        <w:pStyle w:val="RARMPnumberedparagraphs"/>
      </w:pPr>
      <w:r w:rsidRPr="000A29BE">
        <w:t xml:space="preserve">In </w:t>
      </w:r>
      <w:proofErr w:type="gramStart"/>
      <w:r w:rsidRPr="000A29BE">
        <w:t>making a decision</w:t>
      </w:r>
      <w:proofErr w:type="gramEnd"/>
      <w:r w:rsidRPr="000A29BE">
        <w:t xml:space="preserve"> </w:t>
      </w:r>
      <w:proofErr w:type="gramStart"/>
      <w:r w:rsidRPr="000A29BE">
        <w:t>whether or not</w:t>
      </w:r>
      <w:proofErr w:type="gramEnd"/>
      <w:r w:rsidRPr="000A29BE">
        <w:t xml:space="preserve"> to issue a licence, the Regulator must have regard to the suitability of the applicant to hold a licence. Under Section 58 of the Act, matters that the Regulator must </w:t>
      </w:r>
      <w:proofErr w:type="gramStart"/>
      <w:r w:rsidRPr="000A29BE">
        <w:t>take into account</w:t>
      </w:r>
      <w:proofErr w:type="gramEnd"/>
      <w:r w:rsidRPr="000A29BE">
        <w:t xml:space="preserve"> include:</w:t>
      </w:r>
    </w:p>
    <w:p w14:paraId="4355C0D4" w14:textId="080F88BB" w:rsidR="00ED664E" w:rsidRPr="000A29BE" w:rsidRDefault="00ED664E" w:rsidP="00ED664E">
      <w:pPr>
        <w:pStyle w:val="BulletedRARMP"/>
        <w:tabs>
          <w:tab w:val="clear" w:pos="567"/>
          <w:tab w:val="num" w:pos="851"/>
        </w:tabs>
        <w:spacing w:after="60"/>
        <w:ind w:left="851" w:hanging="425"/>
      </w:pPr>
      <w:r w:rsidRPr="000A29BE">
        <w:t>any relevant convictions of the applicant</w:t>
      </w:r>
    </w:p>
    <w:p w14:paraId="4BD35F01" w14:textId="77777777" w:rsidR="00ED664E" w:rsidRPr="000A29BE" w:rsidRDefault="00ED664E" w:rsidP="00ED664E">
      <w:pPr>
        <w:pStyle w:val="BulletedRARMP"/>
        <w:tabs>
          <w:tab w:val="clear" w:pos="567"/>
          <w:tab w:val="num" w:pos="851"/>
        </w:tabs>
        <w:spacing w:after="60"/>
        <w:ind w:left="851" w:hanging="425"/>
      </w:pPr>
      <w:r w:rsidRPr="000A29BE">
        <w:t>any revocation or suspension of a relevant licence or permit held by the applicant under a law of the Commonwealth, a State or a foreign country</w:t>
      </w:r>
    </w:p>
    <w:p w14:paraId="06F088FA" w14:textId="77777777" w:rsidR="00ED664E" w:rsidRPr="000A29BE" w:rsidRDefault="00ED664E" w:rsidP="00ED664E">
      <w:pPr>
        <w:pStyle w:val="BulletedRARMP"/>
        <w:tabs>
          <w:tab w:val="clear" w:pos="567"/>
          <w:tab w:val="num" w:pos="851"/>
        </w:tabs>
        <w:spacing w:after="60"/>
        <w:ind w:left="851" w:hanging="425"/>
      </w:pPr>
      <w:r w:rsidRPr="000A29BE">
        <w:lastRenderedPageBreak/>
        <w:t>the capacity of the applicant to meet the conditions of the licence.</w:t>
      </w:r>
    </w:p>
    <w:p w14:paraId="1E37BD02" w14:textId="77777777" w:rsidR="00921BE9" w:rsidRPr="000A29BE" w:rsidRDefault="00921BE9" w:rsidP="0076007B">
      <w:pPr>
        <w:pStyle w:val="RARMPnumberedparagraphs"/>
      </w:pPr>
      <w:r w:rsidRPr="000A29BE">
        <w:t>If a licence were issued, the conditions would include a requirement for the licence holder to inform the Regulator of any circumstances that would affect their suitability.</w:t>
      </w:r>
    </w:p>
    <w:p w14:paraId="6E5A1FA3" w14:textId="77777777" w:rsidR="00ED664E" w:rsidRPr="000A29BE" w:rsidRDefault="00ED664E" w:rsidP="00ED664E">
      <w:pPr>
        <w:pStyle w:val="3RARMP"/>
      </w:pPr>
      <w:bookmarkStart w:id="469" w:name="_Toc197008607"/>
      <w:bookmarkStart w:id="470" w:name="_Toc47536774"/>
      <w:bookmarkStart w:id="471" w:name="_Toc198112115"/>
      <w:bookmarkEnd w:id="469"/>
      <w:r w:rsidRPr="000A29BE">
        <w:t>Testing methodology</w:t>
      </w:r>
      <w:bookmarkEnd w:id="470"/>
      <w:bookmarkEnd w:id="471"/>
    </w:p>
    <w:p w14:paraId="7D0194E9" w14:textId="03C0364D" w:rsidR="00921BE9" w:rsidRPr="002037A0" w:rsidRDefault="00921BE9" w:rsidP="0076007B">
      <w:pPr>
        <w:pStyle w:val="RARMPnumberedparagraphs"/>
      </w:pPr>
      <w:r w:rsidRPr="00A53E8E">
        <w:t xml:space="preserve">If a licence were </w:t>
      </w:r>
      <w:r w:rsidRPr="002037A0">
        <w:t xml:space="preserve">issued, </w:t>
      </w:r>
      <w:r w:rsidR="007A51B7" w:rsidRPr="002037A0">
        <w:t>Oxitec Australia</w:t>
      </w:r>
      <w:r w:rsidRPr="002037A0">
        <w:t xml:space="preserve"> </w:t>
      </w:r>
      <w:r w:rsidR="00872250">
        <w:t>have</w:t>
      </w:r>
      <w:r w:rsidRPr="002037A0">
        <w:t xml:space="preserve"> </w:t>
      </w:r>
      <w:r w:rsidR="00666CC6">
        <w:t xml:space="preserve">already </w:t>
      </w:r>
      <w:r w:rsidRPr="002037A0">
        <w:t>provide</w:t>
      </w:r>
      <w:r w:rsidR="00872250">
        <w:t>d</w:t>
      </w:r>
      <w:r w:rsidRPr="002037A0">
        <w:t xml:space="preserve"> a method to the Regulator for the reliable detection of the GM</w:t>
      </w:r>
      <w:r w:rsidR="007A51B7" w:rsidRPr="002037A0">
        <w:t xml:space="preserve"> mosquit</w:t>
      </w:r>
      <w:r w:rsidR="00E723EC" w:rsidRPr="002037A0">
        <w:t>o</w:t>
      </w:r>
      <w:r w:rsidRPr="002037A0">
        <w:t xml:space="preserve">, and the presence of the introduced genetic materials in a recipient organism. </w:t>
      </w:r>
      <w:r w:rsidR="00872250">
        <w:t>The</w:t>
      </w:r>
      <w:r w:rsidR="00666CC6">
        <w:t xml:space="preserve"> methods</w:t>
      </w:r>
      <w:r w:rsidR="00872250">
        <w:t xml:space="preserve"> consist of visual detection of </w:t>
      </w:r>
      <w:proofErr w:type="spellStart"/>
      <w:r w:rsidR="00872250">
        <w:t>DsRed</w:t>
      </w:r>
      <w:proofErr w:type="spellEnd"/>
      <w:r w:rsidR="00872250">
        <w:t xml:space="preserve"> protein in larvae</w:t>
      </w:r>
      <w:r w:rsidR="005E137C">
        <w:t xml:space="preserve"> and </w:t>
      </w:r>
      <w:r w:rsidR="00666CC6">
        <w:t xml:space="preserve">a </w:t>
      </w:r>
      <w:r w:rsidR="005E137C">
        <w:t xml:space="preserve">PCR test to detect </w:t>
      </w:r>
      <w:proofErr w:type="spellStart"/>
      <w:r w:rsidR="005E137C">
        <w:t>DsRed</w:t>
      </w:r>
      <w:proofErr w:type="spellEnd"/>
      <w:r w:rsidR="005E137C">
        <w:t xml:space="preserve"> </w:t>
      </w:r>
      <w:r w:rsidR="004B6883">
        <w:t xml:space="preserve">and </w:t>
      </w:r>
      <w:proofErr w:type="spellStart"/>
      <w:r w:rsidR="005E137C">
        <w:t>tTAV</w:t>
      </w:r>
      <w:proofErr w:type="spellEnd"/>
      <w:r w:rsidR="005E137C">
        <w:t xml:space="preserve"> genes.</w:t>
      </w:r>
    </w:p>
    <w:p w14:paraId="51752E0D" w14:textId="77777777" w:rsidR="00ED664E" w:rsidRPr="000A29BE" w:rsidRDefault="00ED664E" w:rsidP="00ED664E">
      <w:pPr>
        <w:pStyle w:val="3RARMP"/>
      </w:pPr>
      <w:bookmarkStart w:id="472" w:name="_Toc47536775"/>
      <w:bookmarkStart w:id="473" w:name="_Toc198112116"/>
      <w:r w:rsidRPr="000A29BE">
        <w:t>Identification of the persons or classes of persons covered by the licence</w:t>
      </w:r>
      <w:bookmarkEnd w:id="472"/>
      <w:bookmarkEnd w:id="473"/>
    </w:p>
    <w:p w14:paraId="1BA9B794" w14:textId="79AEC1FC" w:rsidR="00921BE9" w:rsidRPr="000A29BE" w:rsidRDefault="00921BE9" w:rsidP="0076007B">
      <w:pPr>
        <w:pStyle w:val="RARMPnumberedparagraphs"/>
      </w:pPr>
      <w:r w:rsidRPr="000A29BE">
        <w:t>If a licence were issued, any person, including the licence holder, could conduct any permitted dealing with the GMO.</w:t>
      </w:r>
    </w:p>
    <w:p w14:paraId="6F39D805" w14:textId="77777777" w:rsidR="00ED664E" w:rsidRPr="000A29BE" w:rsidRDefault="00ED664E" w:rsidP="00ED664E">
      <w:pPr>
        <w:pStyle w:val="3RARMP"/>
      </w:pPr>
      <w:bookmarkStart w:id="474" w:name="_Toc47536776"/>
      <w:bookmarkStart w:id="475" w:name="_Toc198112117"/>
      <w:r w:rsidRPr="000A29BE">
        <w:t>Reporting requirements</w:t>
      </w:r>
      <w:bookmarkEnd w:id="474"/>
      <w:bookmarkEnd w:id="475"/>
    </w:p>
    <w:p w14:paraId="0D242949" w14:textId="77777777" w:rsidR="00921BE9" w:rsidRPr="000A29BE" w:rsidRDefault="00921BE9" w:rsidP="0076007B">
      <w:pPr>
        <w:pStyle w:val="RARMPnumberedparagraphs"/>
      </w:pPr>
      <w:r w:rsidRPr="000A29BE">
        <w:t>If issued, the licence would oblige the licence holder to immediately report any of the following to the Regulator:</w:t>
      </w:r>
    </w:p>
    <w:p w14:paraId="29411738" w14:textId="7A49CB49" w:rsidR="00ED664E" w:rsidRPr="000A29BE" w:rsidRDefault="00ED664E" w:rsidP="00FE223E">
      <w:pPr>
        <w:pStyle w:val="RARMPnumberedparagraphs"/>
        <w:numPr>
          <w:ilvl w:val="0"/>
          <w:numId w:val="32"/>
        </w:numPr>
      </w:pPr>
      <w:r w:rsidRPr="000A29BE">
        <w:t xml:space="preserve">any additional information regarding risks to the health and safety of people or the environment associated with the </w:t>
      </w:r>
      <w:proofErr w:type="gramStart"/>
      <w:r w:rsidRPr="000A29BE">
        <w:t>dealings</w:t>
      </w:r>
      <w:r w:rsidR="008A30D7" w:rsidRPr="000A29BE">
        <w:t>;</w:t>
      </w:r>
      <w:proofErr w:type="gramEnd"/>
    </w:p>
    <w:p w14:paraId="41248B06" w14:textId="70FD03F9" w:rsidR="00ED664E" w:rsidRPr="000A29BE" w:rsidRDefault="00ED664E" w:rsidP="00FE223E">
      <w:pPr>
        <w:pStyle w:val="RARMPnumberedparagraphs"/>
        <w:numPr>
          <w:ilvl w:val="0"/>
          <w:numId w:val="32"/>
        </w:numPr>
      </w:pPr>
      <w:r w:rsidRPr="000A29BE">
        <w:t xml:space="preserve">any contraventions of the licence by persons covered by the </w:t>
      </w:r>
      <w:proofErr w:type="gramStart"/>
      <w:r w:rsidRPr="000A29BE">
        <w:t>licence</w:t>
      </w:r>
      <w:r w:rsidR="008A30D7" w:rsidRPr="000A29BE">
        <w:t>;</w:t>
      </w:r>
      <w:proofErr w:type="gramEnd"/>
    </w:p>
    <w:p w14:paraId="526A3382" w14:textId="77777777" w:rsidR="00DF7D38" w:rsidRDefault="00ED664E" w:rsidP="00FE223E">
      <w:pPr>
        <w:pStyle w:val="RARMPnumberedparagraphs"/>
        <w:numPr>
          <w:ilvl w:val="0"/>
          <w:numId w:val="32"/>
        </w:numPr>
      </w:pPr>
      <w:r w:rsidRPr="000A29BE">
        <w:t>any unintended effects of the release</w:t>
      </w:r>
      <w:r w:rsidR="00DF7D38">
        <w:t>.</w:t>
      </w:r>
    </w:p>
    <w:p w14:paraId="31F62A31" w14:textId="71EFA352" w:rsidR="00ED664E" w:rsidRPr="000A29BE" w:rsidRDefault="00DF7D38" w:rsidP="009C52B7">
      <w:pPr>
        <w:pStyle w:val="RARMPnumberedparagraphs"/>
      </w:pPr>
      <w:r>
        <w:t xml:space="preserve">Unintended effects of the release </w:t>
      </w:r>
      <w:r w:rsidR="00CC2E98">
        <w:t xml:space="preserve">include any unintended environment impacts and if the GMO is not </w:t>
      </w:r>
      <w:r w:rsidR="00666CC6">
        <w:t>behaving</w:t>
      </w:r>
      <w:r w:rsidR="00CC2E98">
        <w:t xml:space="preserve"> as intended.</w:t>
      </w:r>
    </w:p>
    <w:p w14:paraId="0841F1BB" w14:textId="1EAFE143" w:rsidR="005E137C" w:rsidRDefault="005E137C" w:rsidP="0076007B">
      <w:pPr>
        <w:pStyle w:val="RARMPnumberedparagraphs"/>
      </w:pPr>
      <w:r>
        <w:t xml:space="preserve">This condition applies for the duration of the licence and allows the Regulator to have ongoing oversight of this release by being made aware of any changes to the risk context in which this application was evaluated. This would include any unintended short or long terms harm from the release of the GM mosquitoes. </w:t>
      </w:r>
    </w:p>
    <w:p w14:paraId="4BBD5871" w14:textId="061900D7" w:rsidR="00ED664E" w:rsidRPr="000A29BE" w:rsidRDefault="00ED664E" w:rsidP="0076007B">
      <w:pPr>
        <w:pStyle w:val="RARMPnumberedparagraphs"/>
      </w:pPr>
      <w:r w:rsidRPr="000A29BE">
        <w:t>The licence holder is also obliged to submit an Annual Report containing any information required by the licence.</w:t>
      </w:r>
    </w:p>
    <w:p w14:paraId="39F6BB32" w14:textId="0641C1C6" w:rsidR="00ED664E" w:rsidRPr="000A29BE" w:rsidRDefault="00ED664E" w:rsidP="0076007B">
      <w:pPr>
        <w:pStyle w:val="RARMPnumberedparagraphs"/>
      </w:pPr>
      <w:r w:rsidRPr="000A29BE">
        <w:t>There are also provisions that enable the Regulator to obtain information from the licence holder relating to the progress of the commercial release (see Section 4, below).</w:t>
      </w:r>
    </w:p>
    <w:p w14:paraId="23B38506" w14:textId="458CB322" w:rsidR="00A10CBB" w:rsidRDefault="00A10CBB" w:rsidP="0076007B">
      <w:pPr>
        <w:pStyle w:val="RARMPnumberedparagraphs"/>
      </w:pPr>
      <w:r w:rsidRPr="000A29BE">
        <w:t xml:space="preserve">If issued, the licence would also </w:t>
      </w:r>
      <w:r w:rsidR="00E06CE8">
        <w:t>require</w:t>
      </w:r>
      <w:r w:rsidR="00E06CE8" w:rsidRPr="000A29BE">
        <w:t xml:space="preserve"> </w:t>
      </w:r>
      <w:r w:rsidRPr="000A29BE">
        <w:t xml:space="preserve">the licence holder to notify the </w:t>
      </w:r>
      <w:r w:rsidR="000E2E12" w:rsidRPr="000A29BE">
        <w:t>R</w:t>
      </w:r>
      <w:r w:rsidRPr="000A29BE">
        <w:t>egulator of the authorisations by the APVMA</w:t>
      </w:r>
      <w:r w:rsidR="00D84DA4">
        <w:t>, DAFF, DCCEEW and</w:t>
      </w:r>
      <w:r w:rsidR="006833E0">
        <w:t xml:space="preserve"> any measure imposed</w:t>
      </w:r>
      <w:r w:rsidR="00795DB8">
        <w:t xml:space="preserve"> by</w:t>
      </w:r>
      <w:r w:rsidR="00D84DA4">
        <w:t xml:space="preserve"> the Queensland Government</w:t>
      </w:r>
      <w:r w:rsidR="00F91B59">
        <w:t>.</w:t>
      </w:r>
    </w:p>
    <w:p w14:paraId="3E921673" w14:textId="67B42FB4" w:rsidR="00793EC5" w:rsidRDefault="00F91B59" w:rsidP="008D6593">
      <w:pPr>
        <w:pStyle w:val="RARMPnumberedparagraphs"/>
      </w:pPr>
      <w:r w:rsidRPr="00A53E8E">
        <w:t>All the data provided as part of this application ha</w:t>
      </w:r>
      <w:r w:rsidR="0002732A">
        <w:t>ve</w:t>
      </w:r>
      <w:r w:rsidRPr="00A53E8E">
        <w:t xml:space="preserve"> been gathered in other part</w:t>
      </w:r>
      <w:r w:rsidR="00C93DCC">
        <w:t>s</w:t>
      </w:r>
      <w:r w:rsidRPr="00A53E8E">
        <w:t xml:space="preserve"> of the world</w:t>
      </w:r>
      <w:r w:rsidR="00842EB6">
        <w:t>,</w:t>
      </w:r>
      <w:r w:rsidRPr="00A53E8E">
        <w:t xml:space="preserve"> either in Brazil or the U</w:t>
      </w:r>
      <w:r w:rsidR="00D467D2">
        <w:t>SA</w:t>
      </w:r>
      <w:r w:rsidRPr="00A53E8E">
        <w:t xml:space="preserve">. As mentioned in section 3, uncertainties remain </w:t>
      </w:r>
      <w:r w:rsidR="003B44E4">
        <w:t>whether the data provided as part of this application is entirely applicable to</w:t>
      </w:r>
      <w:r w:rsidRPr="00A53E8E">
        <w:t xml:space="preserve"> the release in the Australian environment. </w:t>
      </w:r>
    </w:p>
    <w:p w14:paraId="49784654" w14:textId="77777777" w:rsidR="00ED664E" w:rsidRPr="000A29BE" w:rsidRDefault="00ED664E" w:rsidP="00C56A17">
      <w:pPr>
        <w:pStyle w:val="3RARMP"/>
      </w:pPr>
      <w:bookmarkStart w:id="476" w:name="_Toc47536777"/>
      <w:bookmarkStart w:id="477" w:name="_Toc198112118"/>
      <w:r w:rsidRPr="000A29BE">
        <w:t>Monitoring for compliance</w:t>
      </w:r>
      <w:bookmarkEnd w:id="476"/>
      <w:bookmarkEnd w:id="477"/>
    </w:p>
    <w:p w14:paraId="262EE433" w14:textId="64AC0061" w:rsidR="00ED664E" w:rsidRPr="000A29BE" w:rsidRDefault="00ED664E" w:rsidP="0076007B">
      <w:pPr>
        <w:pStyle w:val="RARMPnumberedparagraphs"/>
      </w:pPr>
      <w:r w:rsidRPr="000A29BE">
        <w:t>The Act stipulates, as a condition of every licence, that a person who is authorised by the licence to deal with a GMO and who is required to comply with a condition of the licence, must allow the Regulator, inspectors or other person authorised by the Regulator, to enter premises where a dealing is being undertaken for the purpose of monitoring or auditing the dealing.</w:t>
      </w:r>
    </w:p>
    <w:p w14:paraId="6FF550A4" w14:textId="7950595D" w:rsidR="00ED664E" w:rsidRPr="000A29BE" w:rsidRDefault="00ED664E" w:rsidP="0076007B">
      <w:pPr>
        <w:pStyle w:val="RARMPnumberedparagraphs"/>
      </w:pPr>
      <w:r w:rsidRPr="000A29BE">
        <w:t xml:space="preserve">In cases of non-compliance with licence conditions, the Regulator may instigate an investigation to determine the nature and extent of non-compliance. The Act provides for criminal sanctions of large fines and/or imprisonment for failing to abide by the legislation, conditions of the </w:t>
      </w:r>
      <w:r w:rsidRPr="000A29BE">
        <w:lastRenderedPageBreak/>
        <w:t>licence or directions from the Regulator, especially where significant damage to the health and safety of people or the environment could result.</w:t>
      </w:r>
    </w:p>
    <w:p w14:paraId="312394CC" w14:textId="77777777" w:rsidR="00ED664E" w:rsidRPr="000A29BE" w:rsidRDefault="00ED664E" w:rsidP="00E1104A">
      <w:pPr>
        <w:pStyle w:val="2RARMP"/>
      </w:pPr>
      <w:bookmarkStart w:id="478" w:name="_Ref490206738"/>
      <w:bookmarkStart w:id="479" w:name="_Toc47536778"/>
      <w:bookmarkStart w:id="480" w:name="_Toc198112119"/>
      <w:r w:rsidRPr="000A29BE">
        <w:t>Post release review</w:t>
      </w:r>
      <w:bookmarkEnd w:id="478"/>
      <w:bookmarkEnd w:id="479"/>
      <w:bookmarkEnd w:id="480"/>
    </w:p>
    <w:p w14:paraId="6B5FE083" w14:textId="6B4CBFB1" w:rsidR="00921BE9" w:rsidRPr="000A29BE" w:rsidRDefault="00ED664E" w:rsidP="0076007B">
      <w:pPr>
        <w:pStyle w:val="RARMPnumberedparagraphs"/>
      </w:pPr>
      <w:r w:rsidRPr="000A29BE">
        <w:t xml:space="preserve">Regulation 10 requires the Regulator to consider the short and the long term when assessing risks. </w:t>
      </w:r>
      <w:r w:rsidR="00921BE9" w:rsidRPr="000A29BE">
        <w:t xml:space="preserve">The Regulator takes account of the likelihood and impact of an adverse outcome over the foreseeable </w:t>
      </w:r>
      <w:r w:rsidR="00511BA4" w:rsidRPr="000A29BE">
        <w:t>future and</w:t>
      </w:r>
      <w:r w:rsidR="00921BE9" w:rsidRPr="000A29BE">
        <w:t xml:space="preserve"> does not disregard a risk on the basis that an adverse outcome might only occur in the longer term. However, as with any predictive process, accuracy is often greater in the shorter rather than longer term.</w:t>
      </w:r>
    </w:p>
    <w:p w14:paraId="35E5D10C" w14:textId="33F99485" w:rsidR="00921BE9" w:rsidRPr="000A29BE" w:rsidRDefault="00921BE9" w:rsidP="0076007B">
      <w:pPr>
        <w:pStyle w:val="RARMPnumberedparagraphs"/>
      </w:pPr>
      <w:r w:rsidRPr="000A29BE">
        <w:t xml:space="preserve">For the current application for a DIR licence, the Regulator is </w:t>
      </w:r>
      <w:r w:rsidR="00DC0BB3" w:rsidRPr="000A29BE">
        <w:t>including conditions that</w:t>
      </w:r>
      <w:r w:rsidRPr="000A29BE">
        <w:t xml:space="preserve"> require ongoing oversight </w:t>
      </w:r>
      <w:proofErr w:type="gramStart"/>
      <w:r w:rsidR="00DC0BB3" w:rsidRPr="000A29BE">
        <w:t xml:space="preserve">in order </w:t>
      </w:r>
      <w:r w:rsidRPr="000A29BE">
        <w:t>to</w:t>
      </w:r>
      <w:proofErr w:type="gramEnd"/>
      <w:r w:rsidRPr="000A29BE">
        <w:t xml:space="preserve"> provide feedback on the findings of the RARMP and ensure the outcomes remain valid for future findings or changes in circumstances. If a licence was issued, this ongoing oversight would be achieved through PRR activities. The three components of PRR are:</w:t>
      </w:r>
    </w:p>
    <w:p w14:paraId="4C91803E" w14:textId="77777777" w:rsidR="00921BE9" w:rsidRPr="000A29BE" w:rsidRDefault="00921BE9" w:rsidP="00921BE9">
      <w:pPr>
        <w:pStyle w:val="BulletedRARMP"/>
        <w:tabs>
          <w:tab w:val="clear" w:pos="567"/>
          <w:tab w:val="num" w:pos="851"/>
        </w:tabs>
        <w:spacing w:after="60"/>
        <w:ind w:left="851" w:hanging="425"/>
      </w:pPr>
      <w:r w:rsidRPr="000A29BE">
        <w:t>adverse effects reporting system (Section 4.1)</w:t>
      </w:r>
    </w:p>
    <w:p w14:paraId="04F19DEC" w14:textId="77777777" w:rsidR="00921BE9" w:rsidRPr="000A29BE" w:rsidRDefault="00921BE9" w:rsidP="00921BE9">
      <w:pPr>
        <w:pStyle w:val="BulletedRARMP"/>
        <w:tabs>
          <w:tab w:val="clear" w:pos="567"/>
          <w:tab w:val="num" w:pos="851"/>
        </w:tabs>
        <w:spacing w:after="60"/>
        <w:ind w:left="851" w:hanging="425"/>
      </w:pPr>
      <w:r w:rsidRPr="000A29BE">
        <w:t>requirement to monitor specific indicators of harm (Section 4.2)</w:t>
      </w:r>
    </w:p>
    <w:p w14:paraId="44442094" w14:textId="77777777" w:rsidR="00921BE9" w:rsidRPr="000A29BE" w:rsidRDefault="00921BE9" w:rsidP="00921BE9">
      <w:pPr>
        <w:pStyle w:val="BulletedRARMP"/>
        <w:tabs>
          <w:tab w:val="clear" w:pos="567"/>
          <w:tab w:val="num" w:pos="851"/>
        </w:tabs>
        <w:spacing w:after="60"/>
        <w:ind w:left="851" w:hanging="425"/>
      </w:pPr>
      <w:r w:rsidRPr="000A29BE">
        <w:t>review of the RARMP (Section 4.3).</w:t>
      </w:r>
    </w:p>
    <w:p w14:paraId="04A2B04D" w14:textId="77777777" w:rsidR="00921BE9" w:rsidRPr="000A29BE" w:rsidRDefault="00921BE9" w:rsidP="00921BE9">
      <w:pPr>
        <w:tabs>
          <w:tab w:val="num" w:pos="567"/>
        </w:tabs>
      </w:pPr>
      <w:r w:rsidRPr="000A29BE">
        <w:t>The outcomes of these PRR activities may result in no change to the licence or could result in the variation, cancellation or suspension of the licence.</w:t>
      </w:r>
    </w:p>
    <w:p w14:paraId="243CFC59" w14:textId="77777777" w:rsidR="00ED664E" w:rsidRPr="000A29BE" w:rsidRDefault="00ED664E" w:rsidP="00ED664E">
      <w:pPr>
        <w:pStyle w:val="3RARMP"/>
      </w:pPr>
      <w:bookmarkStart w:id="481" w:name="_Toc47536779"/>
      <w:bookmarkStart w:id="482" w:name="_Toc198112120"/>
      <w:r w:rsidRPr="000A29BE">
        <w:t>Adverse effects reporting system</w:t>
      </w:r>
      <w:bookmarkEnd w:id="481"/>
      <w:bookmarkEnd w:id="482"/>
    </w:p>
    <w:p w14:paraId="4479939F" w14:textId="5DF482E9" w:rsidR="00921BE9" w:rsidRPr="000A29BE" w:rsidRDefault="00921BE9" w:rsidP="0076007B">
      <w:pPr>
        <w:pStyle w:val="RARMPnumberedparagraphs"/>
      </w:pPr>
      <w:r w:rsidRPr="000A29BE">
        <w:t>Any member of the public can report adverse experiences/effects resulting from a GMO to the OGTR through the Free-call number (1800 181 030), mail (MDP 54 – GPO Box 9848, Canberra ACT 2601) or via email to the OGTR inbox (ogtr@health.gov.au). Reports can be made at any time on any DIR licence. Credible information would form the basis of further investigation and may be used to inform a review of a RARMP (see Section 4.3 below) as well as the risk assessment of future applications involving similar GMOs.</w:t>
      </w:r>
    </w:p>
    <w:p w14:paraId="5201340C" w14:textId="77777777" w:rsidR="00ED664E" w:rsidRPr="000A29BE" w:rsidRDefault="00ED664E" w:rsidP="00ED664E">
      <w:pPr>
        <w:pStyle w:val="3RARMP"/>
      </w:pPr>
      <w:bookmarkStart w:id="483" w:name="_Toc47536780"/>
      <w:bookmarkStart w:id="484" w:name="_Toc198112121"/>
      <w:r w:rsidRPr="000A29BE">
        <w:t>Requirement to monitor specific indicators of harm</w:t>
      </w:r>
      <w:bookmarkEnd w:id="483"/>
      <w:bookmarkEnd w:id="484"/>
    </w:p>
    <w:p w14:paraId="26660628" w14:textId="77777777" w:rsidR="00921BE9" w:rsidRPr="000A29BE" w:rsidRDefault="00921BE9" w:rsidP="0076007B">
      <w:pPr>
        <w:pStyle w:val="RARMPnumberedparagraphs"/>
      </w:pPr>
      <w:r w:rsidRPr="000A29BE">
        <w:t>Collection of additional specific information on an intentional release provides a mechanism for ‘closing the loop’ in the risk analysis process and for verifying findings of the RARMP, by monitoring the specific indicators of harm that have been identified in the risk assessment.</w:t>
      </w:r>
    </w:p>
    <w:p w14:paraId="3306F7AF" w14:textId="77777777" w:rsidR="00921BE9" w:rsidRPr="000A29BE" w:rsidRDefault="00921BE9" w:rsidP="0076007B">
      <w:pPr>
        <w:pStyle w:val="RARMPnumberedparagraphs"/>
      </w:pPr>
      <w:r w:rsidRPr="000A29BE">
        <w:t>The term ‘specific indicators of harm’ does not mean that it is expected that harm would necessarily occur if a licence was issued. Instead, it refers to measurement endpoints which are expected to change should the authorised dealings result in harm. Should a licence be issued, the licence holder would be required to monitor these specific indicators of harm as mandated by the licence.</w:t>
      </w:r>
    </w:p>
    <w:p w14:paraId="2D58D588" w14:textId="77777777" w:rsidR="00921BE9" w:rsidRPr="000A29BE" w:rsidRDefault="00921BE9" w:rsidP="0076007B">
      <w:pPr>
        <w:pStyle w:val="RARMPnumberedparagraphs"/>
      </w:pPr>
      <w:r w:rsidRPr="000A29BE">
        <w:t>The triggers for this component of PRR may include risk estimates greater than negligible or significant uncertainty in the risk assessment.</w:t>
      </w:r>
    </w:p>
    <w:p w14:paraId="44049DE5" w14:textId="07413140" w:rsidR="00921BE9" w:rsidRPr="000A29BE" w:rsidRDefault="00921BE9" w:rsidP="0076007B">
      <w:pPr>
        <w:pStyle w:val="RARMPnumberedparagraphs"/>
      </w:pPr>
      <w:r w:rsidRPr="000A29BE">
        <w:t>The characterisation of the risk s</w:t>
      </w:r>
      <w:r w:rsidR="00C11550" w:rsidRPr="000A29BE">
        <w:t xml:space="preserve">cenarios discussed in </w:t>
      </w:r>
      <w:r w:rsidR="00C11550" w:rsidRPr="000A29BE">
        <w:fldChar w:fldCharType="begin"/>
      </w:r>
      <w:r w:rsidR="00C11550" w:rsidRPr="000A29BE">
        <w:instrText xml:space="preserve"> REF _Ref57119506 \n \h </w:instrText>
      </w:r>
      <w:r w:rsidR="00C11550" w:rsidRPr="000A29BE">
        <w:fldChar w:fldCharType="separate"/>
      </w:r>
      <w:r w:rsidR="005B212B">
        <w:t>Chapter 2</w:t>
      </w:r>
      <w:r w:rsidR="00C11550" w:rsidRPr="000A29BE">
        <w:fldChar w:fldCharType="end"/>
      </w:r>
      <w:r w:rsidR="00C11550" w:rsidRPr="000A29BE">
        <w:t xml:space="preserve"> </w:t>
      </w:r>
      <w:r w:rsidR="00EE02D3" w:rsidRPr="00B278D8">
        <w:t>did not identify any risks greater than negligible. Therefore, they were not considered substantive risks that warranted further detailed assessment. No specific indicators of harm have been identified in this RARMP for application DIR </w:t>
      </w:r>
      <w:r w:rsidR="00EE02D3">
        <w:t>207</w:t>
      </w:r>
      <w:r w:rsidR="00EE02D3" w:rsidRPr="00B278D8">
        <w:t>. However, specific indicators of harm may also be identified during later stages,</w:t>
      </w:r>
      <w:r w:rsidR="00EE02D3" w:rsidRPr="00B278D8">
        <w:rPr>
          <w:i/>
        </w:rPr>
        <w:t xml:space="preserve"> </w:t>
      </w:r>
      <w:r w:rsidR="00EE02D3" w:rsidRPr="00B278D8">
        <w:t>e.g. following the consideration of comments received on the consultation version of the RARMP, or if a licence were issued, through either of the other components of PRR</w:t>
      </w:r>
      <w:r w:rsidRPr="000A29BE">
        <w:t>.</w:t>
      </w:r>
    </w:p>
    <w:p w14:paraId="002A2BB8" w14:textId="77777777" w:rsidR="00921BE9" w:rsidRPr="000A29BE" w:rsidRDefault="00921BE9" w:rsidP="0076007B">
      <w:pPr>
        <w:pStyle w:val="RARMPnumberedparagraphs"/>
      </w:pPr>
      <w:r w:rsidRPr="000A29BE">
        <w:t>Conditions have been included in the licence to allow the Regulator to request further information from the licence holder about any matter to do with the progress of the release, including research to verify predictions of the risk assessment.</w:t>
      </w:r>
    </w:p>
    <w:p w14:paraId="3D8A7416" w14:textId="77777777" w:rsidR="00ED664E" w:rsidRPr="000A29BE" w:rsidRDefault="00ED664E" w:rsidP="00ED664E">
      <w:pPr>
        <w:pStyle w:val="3RARMP"/>
      </w:pPr>
      <w:bookmarkStart w:id="485" w:name="_Toc47536781"/>
      <w:bookmarkStart w:id="486" w:name="_Toc198112122"/>
      <w:r w:rsidRPr="000A29BE">
        <w:lastRenderedPageBreak/>
        <w:t>Review of the RARMP</w:t>
      </w:r>
      <w:bookmarkEnd w:id="485"/>
      <w:bookmarkEnd w:id="486"/>
    </w:p>
    <w:p w14:paraId="55349C0A" w14:textId="755A49A6" w:rsidR="00921BE9" w:rsidRPr="003C5AC2" w:rsidRDefault="00921BE9" w:rsidP="0076007B">
      <w:pPr>
        <w:pStyle w:val="RARMPnumberedparagraphs"/>
      </w:pPr>
      <w:r w:rsidRPr="000A29BE">
        <w:t xml:space="preserve">The third component of PRR is the review of RARMPs after a commercial/general release licence is issued. Such a review would </w:t>
      </w:r>
      <w:proofErr w:type="gramStart"/>
      <w:r w:rsidRPr="000A29BE">
        <w:t>take into account</w:t>
      </w:r>
      <w:proofErr w:type="gramEnd"/>
      <w:r w:rsidRPr="000A29BE">
        <w:t xml:space="preserve">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 or be undertaken after the authorised dealings have been conducted for some time. If the review findings justified either an increase or decrease in the initial risk estimate(s</w:t>
      </w:r>
      <w:r w:rsidR="00A04E8F" w:rsidRPr="000A29BE">
        <w:t>) or</w:t>
      </w:r>
      <w:r w:rsidRPr="000A29BE">
        <w:t xml:space="preserve"> identified new risks to people or to the environment that require management, this could lead to changes to the risk management plan and licence </w:t>
      </w:r>
      <w:r w:rsidRPr="003C5AC2">
        <w:t>conditions.</w:t>
      </w:r>
      <w:r w:rsidR="00FA38A9" w:rsidRPr="003C5AC2">
        <w:t xml:space="preserve"> In the case of a </w:t>
      </w:r>
      <w:r w:rsidR="00BC7C14">
        <w:t xml:space="preserve">biological </w:t>
      </w:r>
      <w:r w:rsidR="00EE02D3">
        <w:t>pest control agent</w:t>
      </w:r>
      <w:r w:rsidR="00FA38A9" w:rsidRPr="003C5AC2">
        <w:t xml:space="preserve"> where the APVMA is the primary regulatory body overseeing the </w:t>
      </w:r>
      <w:r w:rsidR="00BC7C14">
        <w:t xml:space="preserve">biological </w:t>
      </w:r>
      <w:r w:rsidR="00EE02D3">
        <w:t>pest control agent</w:t>
      </w:r>
      <w:r w:rsidR="00FA38A9" w:rsidRPr="003C5AC2">
        <w:t>, any review of the RARMP or licence would likely only be initiated</w:t>
      </w:r>
      <w:r w:rsidR="00DB1C82" w:rsidRPr="003C5AC2">
        <w:t xml:space="preserve"> in consultation with APVMA</w:t>
      </w:r>
      <w:r w:rsidR="00FA38A9" w:rsidRPr="003C5AC2">
        <w:t>.</w:t>
      </w:r>
    </w:p>
    <w:p w14:paraId="6ADB824F" w14:textId="77777777" w:rsidR="00ED664E" w:rsidRPr="000A29BE" w:rsidRDefault="00ED664E" w:rsidP="00E1104A">
      <w:pPr>
        <w:pStyle w:val="2RARMP"/>
      </w:pPr>
      <w:bookmarkStart w:id="487" w:name="_Toc47536782"/>
      <w:bookmarkStart w:id="488" w:name="_Toc198112123"/>
      <w:r w:rsidRPr="000A29BE">
        <w:t>Conclusions of the consultation RARMP</w:t>
      </w:r>
      <w:bookmarkEnd w:id="487"/>
      <w:bookmarkEnd w:id="488"/>
    </w:p>
    <w:p w14:paraId="66592050" w14:textId="4443EBE3" w:rsidR="00921BE9" w:rsidRPr="000A29BE" w:rsidRDefault="00ED664E" w:rsidP="0076007B">
      <w:pPr>
        <w:pStyle w:val="RARMPnumberedparagraphs"/>
      </w:pPr>
      <w:r w:rsidRPr="000A29BE">
        <w:t xml:space="preserve">The risk assessment concludes that the release of </w:t>
      </w:r>
      <w:r w:rsidR="001D62F2" w:rsidRPr="000A29BE">
        <w:t xml:space="preserve">this </w:t>
      </w:r>
      <w:r w:rsidRPr="000A29BE">
        <w:t>GM</w:t>
      </w:r>
      <w:r w:rsidR="00B901C7" w:rsidRPr="000A29BE">
        <w:t xml:space="preserve"> </w:t>
      </w:r>
      <w:r w:rsidR="00335550">
        <w:t>mosquito</w:t>
      </w:r>
      <w:r w:rsidRPr="000A29BE">
        <w:t xml:space="preserve"> poses negligible risks to the health and safety of people</w:t>
      </w:r>
      <w:r w:rsidR="000F02BC" w:rsidRPr="000A29BE">
        <w:t xml:space="preserve"> and </w:t>
      </w:r>
      <w:r w:rsidRPr="000A29BE">
        <w:t xml:space="preserve">the environment </w:t>
      </w:r>
      <w:proofErr w:type="gramStart"/>
      <w:r w:rsidRPr="000A29BE">
        <w:t>as a result of</w:t>
      </w:r>
      <w:proofErr w:type="gramEnd"/>
      <w:r w:rsidRPr="000A29BE">
        <w:t xml:space="preserve"> gene technology. </w:t>
      </w:r>
    </w:p>
    <w:p w14:paraId="7DDBB48C" w14:textId="1DD0D223" w:rsidR="000F02BC" w:rsidRPr="000A29BE" w:rsidRDefault="000F02BC" w:rsidP="0076007B">
      <w:pPr>
        <w:pStyle w:val="RARMPnumberedparagraphs"/>
      </w:pPr>
      <w:r w:rsidRPr="000A29BE">
        <w:t xml:space="preserve">The risk management plan concludes that </w:t>
      </w:r>
      <w:r w:rsidR="00D05375">
        <w:t>these</w:t>
      </w:r>
      <w:r w:rsidRPr="000A29BE">
        <w:t xml:space="preserve"> negligible risks </w:t>
      </w:r>
      <w:r w:rsidR="00D05375">
        <w:t>do not require specific risk treatment measures</w:t>
      </w:r>
      <w:r w:rsidRPr="000A29BE">
        <w:t xml:space="preserve">. </w:t>
      </w:r>
      <w:r w:rsidR="00D05375">
        <w:t>However, if a licence were to be issued, g</w:t>
      </w:r>
      <w:r w:rsidR="00142EB5" w:rsidRPr="000A29BE">
        <w:t>eneral conditions were also included</w:t>
      </w:r>
      <w:r w:rsidR="00142EB5">
        <w:t xml:space="preserve"> in the draft licence</w:t>
      </w:r>
      <w:r w:rsidR="00142EB5" w:rsidRPr="000A29BE">
        <w:t xml:space="preserve"> to ensure that there is ongoing oversight of the GM </w:t>
      </w:r>
      <w:r w:rsidR="00335550">
        <w:t>mosquito</w:t>
      </w:r>
      <w:r w:rsidR="00142EB5" w:rsidRPr="000A29BE">
        <w:t>.</w:t>
      </w:r>
    </w:p>
    <w:bookmarkEnd w:id="453"/>
    <w:bookmarkEnd w:id="454"/>
    <w:bookmarkEnd w:id="455"/>
    <w:bookmarkEnd w:id="456"/>
    <w:bookmarkEnd w:id="457"/>
    <w:bookmarkEnd w:id="458"/>
    <w:bookmarkEnd w:id="459"/>
    <w:p w14:paraId="45FA79BA" w14:textId="5151A162" w:rsidR="00ED664E" w:rsidRPr="000A29BE" w:rsidRDefault="00ED664E" w:rsidP="00ED664E">
      <w:pPr>
        <w:sectPr w:rsidR="00ED664E" w:rsidRPr="000A29BE" w:rsidSect="00D83417">
          <w:footerReference w:type="default" r:id="rId52"/>
          <w:pgSz w:w="11909" w:h="16834" w:code="9"/>
          <w:pgMar w:top="1418" w:right="1418" w:bottom="1418" w:left="1418" w:header="720" w:footer="720" w:gutter="0"/>
          <w:paperSrc w:first="2" w:other="2"/>
          <w:cols w:space="720"/>
          <w:rtlGutter/>
        </w:sectPr>
      </w:pPr>
    </w:p>
    <w:p w14:paraId="035D4EF1" w14:textId="7B12A05F" w:rsidR="00500DA1" w:rsidRPr="000A29BE" w:rsidRDefault="00386D0F" w:rsidP="00457DBB">
      <w:pPr>
        <w:pStyle w:val="1RARMP"/>
        <w:numPr>
          <w:ilvl w:val="0"/>
          <w:numId w:val="0"/>
        </w:numPr>
      </w:pPr>
      <w:bookmarkStart w:id="489" w:name="_Toc47536793"/>
      <w:bookmarkStart w:id="490" w:name="_Toc198112124"/>
      <w:r w:rsidRPr="000A29BE">
        <w:lastRenderedPageBreak/>
        <w:t>References</w:t>
      </w:r>
      <w:bookmarkEnd w:id="489"/>
      <w:bookmarkEnd w:id="490"/>
    </w:p>
    <w:p w14:paraId="0CCBD774" w14:textId="77777777" w:rsidR="00B25512" w:rsidRPr="00B25512" w:rsidRDefault="00D13F31" w:rsidP="00B25512">
      <w:pPr>
        <w:pStyle w:val="EndNoteBibliography"/>
        <w:spacing w:after="240"/>
      </w:pPr>
      <w:r w:rsidRPr="000A29BE">
        <w:fldChar w:fldCharType="begin"/>
      </w:r>
      <w:r w:rsidRPr="000A29BE">
        <w:instrText xml:space="preserve"> ADDIN EN.REFLIST </w:instrText>
      </w:r>
      <w:r w:rsidRPr="000A29BE">
        <w:fldChar w:fldCharType="separate"/>
      </w:r>
      <w:bookmarkStart w:id="491" w:name="_ENREF_1"/>
      <w:r w:rsidR="00B25512" w:rsidRPr="00B25512">
        <w:t>Agriculture Victoria (2024). Vets dispensing Oxytetracycline hydrochloride to beekeepers for European foulbrood. Accessed: 17 February 2025.</w:t>
      </w:r>
      <w:bookmarkEnd w:id="491"/>
    </w:p>
    <w:p w14:paraId="262888C1" w14:textId="77777777" w:rsidR="00B25512" w:rsidRPr="00B25512" w:rsidRDefault="00B25512" w:rsidP="00B25512">
      <w:pPr>
        <w:pStyle w:val="EndNoteBibliography"/>
        <w:spacing w:after="240"/>
      </w:pPr>
      <w:bookmarkStart w:id="492" w:name="_ENREF_2"/>
      <w:r w:rsidRPr="00B25512">
        <w:t>Akhter, S., Bhat, M.A., Ahmed, S., and Siddiqui, W.A. (2024). Antibiotic residue contamination in the aquatic environment, sources and associated potential health risks. Environ Geochem Health</w:t>
      </w:r>
      <w:r w:rsidRPr="00B25512">
        <w:rPr>
          <w:i/>
        </w:rPr>
        <w:t xml:space="preserve"> 46</w:t>
      </w:r>
      <w:r w:rsidRPr="00B25512">
        <w:t>, 387.</w:t>
      </w:r>
      <w:bookmarkEnd w:id="492"/>
    </w:p>
    <w:p w14:paraId="3DC31E0A" w14:textId="77777777" w:rsidR="00B25512" w:rsidRPr="00B25512" w:rsidRDefault="00B25512" w:rsidP="00B25512">
      <w:pPr>
        <w:pStyle w:val="EndNoteBibliography"/>
        <w:spacing w:after="240"/>
      </w:pPr>
      <w:bookmarkStart w:id="493" w:name="_ENREF_3"/>
      <w:r w:rsidRPr="00B25512">
        <w:t>Alieva, N.O., Konzen, K.A., Field, S.F., Meleshkevitch, E.A., Hunt, M.E., Beltran-Ramirez, V., Miller, D.J.</w:t>
      </w:r>
      <w:r w:rsidRPr="00B25512">
        <w:rPr>
          <w:i/>
        </w:rPr>
        <w:t>, et al.</w:t>
      </w:r>
      <w:r w:rsidRPr="00B25512">
        <w:t xml:space="preserve"> (2008). Diversity and evolution of coral fluorescent proteins. PLoS One</w:t>
      </w:r>
      <w:r w:rsidRPr="00B25512">
        <w:rPr>
          <w:i/>
        </w:rPr>
        <w:t xml:space="preserve"> 3</w:t>
      </w:r>
      <w:r w:rsidRPr="00B25512">
        <w:t>, e2680.</w:t>
      </w:r>
      <w:bookmarkEnd w:id="493"/>
    </w:p>
    <w:p w14:paraId="65B444AD" w14:textId="77777777" w:rsidR="00B25512" w:rsidRPr="00B25512" w:rsidRDefault="00B25512" w:rsidP="00B25512">
      <w:pPr>
        <w:pStyle w:val="EndNoteBibliography"/>
        <w:spacing w:after="240"/>
      </w:pPr>
      <w:bookmarkStart w:id="494" w:name="_ENREF_4"/>
      <w:r w:rsidRPr="00B25512">
        <w:t>Andrianjakarivony, H.F., Damiens, D., Marquereau, L., Gaudillat, B., Habchi-Hanriot, N., and Gouagna, L.C. (2022). Could Sterile Aedes albopictus Male Releases Interfere with Aedes aegypti Population in Reunion Island? Insects</w:t>
      </w:r>
      <w:r w:rsidRPr="00B25512">
        <w:rPr>
          <w:i/>
        </w:rPr>
        <w:t xml:space="preserve"> 13</w:t>
      </w:r>
      <w:r w:rsidRPr="00B25512">
        <w:t>.</w:t>
      </w:r>
      <w:bookmarkEnd w:id="494"/>
    </w:p>
    <w:p w14:paraId="66F9BCA0" w14:textId="77777777" w:rsidR="00B25512" w:rsidRPr="00B25512" w:rsidRDefault="00B25512" w:rsidP="00B25512">
      <w:pPr>
        <w:pStyle w:val="EndNoteBibliography"/>
        <w:spacing w:after="240"/>
      </w:pPr>
      <w:bookmarkStart w:id="495" w:name="_ENREF_5"/>
      <w:r w:rsidRPr="00B25512">
        <w:t>Astwood, J.D., Leach, J.N., and Fuchs, R.L. (1996). Stability of food allergens to digestion in vitro. Nature Biotechnology</w:t>
      </w:r>
      <w:r w:rsidRPr="00B25512">
        <w:rPr>
          <w:i/>
        </w:rPr>
        <w:t xml:space="preserve"> 14</w:t>
      </w:r>
      <w:r w:rsidRPr="00B25512">
        <w:t>, 1269-1273.</w:t>
      </w:r>
      <w:bookmarkEnd w:id="495"/>
    </w:p>
    <w:p w14:paraId="3AADB650" w14:textId="77777777" w:rsidR="00B25512" w:rsidRPr="00B25512" w:rsidRDefault="00B25512" w:rsidP="00B25512">
      <w:pPr>
        <w:pStyle w:val="EndNoteBibliography"/>
        <w:spacing w:after="240"/>
      </w:pPr>
      <w:bookmarkStart w:id="496" w:name="_ENREF_6"/>
      <w:r w:rsidRPr="00B25512">
        <w:t>Bammer, G., and Smithson, M. (2008). Uncertainty and risk: Multidisciplinary perspectives (London: Earthscan).</w:t>
      </w:r>
      <w:bookmarkEnd w:id="496"/>
    </w:p>
    <w:p w14:paraId="3CA46BA5" w14:textId="77777777" w:rsidR="00B25512" w:rsidRPr="00B25512" w:rsidRDefault="00B25512" w:rsidP="00B25512">
      <w:pPr>
        <w:pStyle w:val="EndNoteBibliography"/>
        <w:spacing w:after="240"/>
      </w:pPr>
      <w:bookmarkStart w:id="497" w:name="_ENREF_7"/>
      <w:r w:rsidRPr="00B25512">
        <w:t>Bargielowski, I., Honório, N.A., Blosser, E.M., and Lounibos, L.P. (2019). Rapid Loss of Resistance to Satyrization in Invasive Mosquitoes and the Effects of Age on Interspecific Mating Frequency. Journal of Medical Entomology</w:t>
      </w:r>
      <w:r w:rsidRPr="00B25512">
        <w:rPr>
          <w:i/>
        </w:rPr>
        <w:t xml:space="preserve"> 56</w:t>
      </w:r>
      <w:r w:rsidRPr="00B25512">
        <w:t>, 329-333.</w:t>
      </w:r>
      <w:bookmarkEnd w:id="497"/>
    </w:p>
    <w:p w14:paraId="3BB8B643" w14:textId="77777777" w:rsidR="00B25512" w:rsidRPr="00B25512" w:rsidRDefault="00B25512" w:rsidP="00B25512">
      <w:pPr>
        <w:pStyle w:val="EndNoteBibliography"/>
        <w:spacing w:after="240"/>
        <w:rPr>
          <w:lang w:val="it-IT"/>
        </w:rPr>
      </w:pPr>
      <w:bookmarkStart w:id="498" w:name="_ENREF_8"/>
      <w:r w:rsidRPr="00B25512">
        <w:t>Bargielowski, I.E., Lounibos, L.P., Shin, D., Smartt, C.T., Carrasquilla, M.C., Henry, A., Navarro, J.C.</w:t>
      </w:r>
      <w:r w:rsidRPr="00B25512">
        <w:rPr>
          <w:i/>
        </w:rPr>
        <w:t>, et al.</w:t>
      </w:r>
      <w:r w:rsidRPr="00B25512">
        <w:t xml:space="preserve"> (2015). Widespread evidence for interspecific mating between Aedes aegypti and Aedes albopictus (Diptera: Culicidae) in nature. </w:t>
      </w:r>
      <w:r w:rsidRPr="00B25512">
        <w:rPr>
          <w:lang w:val="it-IT"/>
        </w:rPr>
        <w:t>Infect Genet Evol</w:t>
      </w:r>
      <w:r w:rsidRPr="00B25512">
        <w:rPr>
          <w:i/>
          <w:lang w:val="it-IT"/>
        </w:rPr>
        <w:t xml:space="preserve"> 36</w:t>
      </w:r>
      <w:r w:rsidRPr="00B25512">
        <w:rPr>
          <w:lang w:val="it-IT"/>
        </w:rPr>
        <w:t>, 456-461.</w:t>
      </w:r>
      <w:bookmarkEnd w:id="498"/>
    </w:p>
    <w:p w14:paraId="6536E9A8" w14:textId="77777777" w:rsidR="00B25512" w:rsidRPr="00B25512" w:rsidRDefault="00B25512" w:rsidP="00B25512">
      <w:pPr>
        <w:pStyle w:val="EndNoteBibliography"/>
        <w:spacing w:after="240"/>
      </w:pPr>
      <w:bookmarkStart w:id="499" w:name="_ENREF_9"/>
      <w:r w:rsidRPr="00B25512">
        <w:rPr>
          <w:lang w:val="it-IT"/>
        </w:rPr>
        <w:t>Battaglia, V., Agostini, V., Moroni, E., Colombo, G., Lombardo, G., Rambaldi Migliore, N., Gabrieli, P.</w:t>
      </w:r>
      <w:r w:rsidRPr="00B25512">
        <w:rPr>
          <w:i/>
          <w:lang w:val="it-IT"/>
        </w:rPr>
        <w:t>, et al.</w:t>
      </w:r>
      <w:r w:rsidRPr="00B25512">
        <w:rPr>
          <w:lang w:val="it-IT"/>
        </w:rPr>
        <w:t xml:space="preserve"> </w:t>
      </w:r>
      <w:r w:rsidRPr="00B25512">
        <w:t>(2022). The worldwide spread of Aedes albopictus: New insights from mitogenomes. Front Genet</w:t>
      </w:r>
      <w:r w:rsidRPr="00B25512">
        <w:rPr>
          <w:i/>
        </w:rPr>
        <w:t xml:space="preserve"> 13</w:t>
      </w:r>
      <w:r w:rsidRPr="00B25512">
        <w:t>, 931163.</w:t>
      </w:r>
      <w:bookmarkEnd w:id="499"/>
    </w:p>
    <w:p w14:paraId="5CE75770" w14:textId="77777777" w:rsidR="00B25512" w:rsidRPr="00B25512" w:rsidRDefault="00B25512" w:rsidP="00B25512">
      <w:pPr>
        <w:pStyle w:val="EndNoteBibliography"/>
        <w:spacing w:after="240"/>
      </w:pPr>
      <w:bookmarkStart w:id="500" w:name="_ENREF_10"/>
      <w:r w:rsidRPr="00B25512">
        <w:t>Beebe, N.W., Pagendam, D., Trewin, B.J., Boomer, A., Bradford, M., Ford, A., Liddington, C.</w:t>
      </w:r>
      <w:r w:rsidRPr="00B25512">
        <w:rPr>
          <w:i/>
        </w:rPr>
        <w:t>, et al.</w:t>
      </w:r>
      <w:r w:rsidRPr="00B25512">
        <w:t xml:space="preserve"> (2021). Releasing incompatible males drives strong suppression across populations of wild and Wolbachia-carrying Aedes aegypti in Australia. Proc Natl Acad Sci U S A</w:t>
      </w:r>
      <w:r w:rsidRPr="00B25512">
        <w:rPr>
          <w:i/>
        </w:rPr>
        <w:t xml:space="preserve"> 118</w:t>
      </w:r>
      <w:r w:rsidRPr="00B25512">
        <w:t>.</w:t>
      </w:r>
      <w:bookmarkEnd w:id="500"/>
    </w:p>
    <w:p w14:paraId="746B1712" w14:textId="77777777" w:rsidR="00B25512" w:rsidRPr="00B25512" w:rsidRDefault="00B25512" w:rsidP="00B25512">
      <w:pPr>
        <w:pStyle w:val="EndNoteBibliography"/>
        <w:spacing w:after="240"/>
      </w:pPr>
      <w:bookmarkStart w:id="501" w:name="_ENREF_11"/>
      <w:r w:rsidRPr="00B25512">
        <w:t>Bhattacharyya, J., and Roelke, D.L. (2024). Wolbachia-based mosquito control: Environmental perspectives on population suppression and replacement strategies. Acta Trop</w:t>
      </w:r>
      <w:r w:rsidRPr="00B25512">
        <w:rPr>
          <w:i/>
        </w:rPr>
        <w:t xml:space="preserve"> 262</w:t>
      </w:r>
      <w:r w:rsidRPr="00B25512">
        <w:t>, 107517.</w:t>
      </w:r>
      <w:bookmarkEnd w:id="501"/>
    </w:p>
    <w:p w14:paraId="279730EE" w14:textId="77777777" w:rsidR="00B25512" w:rsidRPr="00B25512" w:rsidRDefault="00B25512" w:rsidP="00B25512">
      <w:pPr>
        <w:pStyle w:val="EndNoteBibliography"/>
        <w:spacing w:after="240"/>
      </w:pPr>
      <w:bookmarkStart w:id="502" w:name="_ENREF_12"/>
      <w:r w:rsidRPr="00B25512">
        <w:t>Bimbile Somda, N.S., Maiga, H., Mamai, W., Bakhoum, T., Wallner, T., Poda, S.B., Yamada, H.</w:t>
      </w:r>
      <w:r w:rsidRPr="00B25512">
        <w:rPr>
          <w:i/>
        </w:rPr>
        <w:t>, et al.</w:t>
      </w:r>
      <w:r w:rsidRPr="00B25512">
        <w:t xml:space="preserve"> (2022). Adult mosquito predation and potential impact on the sterile insect technique. Sci Rep</w:t>
      </w:r>
      <w:r w:rsidRPr="00B25512">
        <w:rPr>
          <w:i/>
        </w:rPr>
        <w:t xml:space="preserve"> 12</w:t>
      </w:r>
      <w:r w:rsidRPr="00B25512">
        <w:t>, 2561.</w:t>
      </w:r>
      <w:bookmarkEnd w:id="502"/>
    </w:p>
    <w:p w14:paraId="30731CBD" w14:textId="77777777" w:rsidR="00B25512" w:rsidRPr="00B25512" w:rsidRDefault="00B25512" w:rsidP="00B25512">
      <w:pPr>
        <w:pStyle w:val="EndNoteBibliography"/>
        <w:spacing w:after="240"/>
      </w:pPr>
      <w:bookmarkStart w:id="503" w:name="_ENREF_13"/>
      <w:r w:rsidRPr="00B25512">
        <w:t>Bondad-Reantaso, M.G., MacKinnon, B., Karunasagar, I., Fridman, S., Alday-Sanz, V., Brun, E., Le Groumellec, M.</w:t>
      </w:r>
      <w:r w:rsidRPr="00B25512">
        <w:rPr>
          <w:i/>
        </w:rPr>
        <w:t>, et al.</w:t>
      </w:r>
      <w:r w:rsidRPr="00B25512">
        <w:t xml:space="preserve"> (2023). Review of alternatives to antibiotic use in aquaculture. Reviews in Aquaculture</w:t>
      </w:r>
      <w:r w:rsidRPr="00B25512">
        <w:rPr>
          <w:i/>
        </w:rPr>
        <w:t xml:space="preserve"> 15</w:t>
      </w:r>
      <w:r w:rsidRPr="00B25512">
        <w:t>, 1421-1451.</w:t>
      </w:r>
      <w:bookmarkEnd w:id="503"/>
    </w:p>
    <w:p w14:paraId="7CB03A71" w14:textId="77777777" w:rsidR="00B25512" w:rsidRPr="00B25512" w:rsidRDefault="00B25512" w:rsidP="00B25512">
      <w:pPr>
        <w:pStyle w:val="EndNoteBibliography"/>
        <w:spacing w:after="240"/>
      </w:pPr>
      <w:bookmarkStart w:id="504" w:name="_ENREF_14"/>
      <w:r w:rsidRPr="00B25512">
        <w:t>Cane, R.P.L., D.; Turbitt, E.; Chambers, G.K. (2020). Molecular phylogenetic analysis of New Zealand mosquito species. New Zealand Journal of Zoology</w:t>
      </w:r>
      <w:r w:rsidRPr="00B25512">
        <w:rPr>
          <w:i/>
        </w:rPr>
        <w:t xml:space="preserve"> 47</w:t>
      </w:r>
      <w:r w:rsidRPr="00B25512">
        <w:t>, 324-349.</w:t>
      </w:r>
      <w:bookmarkEnd w:id="504"/>
    </w:p>
    <w:p w14:paraId="3C7B1E6A" w14:textId="77777777" w:rsidR="00B25512" w:rsidRPr="00B25512" w:rsidRDefault="00B25512" w:rsidP="00B25512">
      <w:pPr>
        <w:pStyle w:val="EndNoteBibliography"/>
        <w:spacing w:after="240"/>
      </w:pPr>
      <w:bookmarkStart w:id="505" w:name="_ENREF_15"/>
      <w:r w:rsidRPr="00B25512">
        <w:t>Canyon, D., and Hii, J. (1999). Insecticide susceptibility status of Aedes aegypti (Diptera: Culicidae) from Townsville. Australian Journal of Entomology</w:t>
      </w:r>
      <w:r w:rsidRPr="00B25512">
        <w:rPr>
          <w:i/>
        </w:rPr>
        <w:t xml:space="preserve"> 38</w:t>
      </w:r>
      <w:r w:rsidRPr="00B25512">
        <w:t>, 40-43.</w:t>
      </w:r>
      <w:bookmarkEnd w:id="505"/>
    </w:p>
    <w:p w14:paraId="29D6EF49" w14:textId="77777777" w:rsidR="00B25512" w:rsidRPr="00B25512" w:rsidRDefault="00B25512" w:rsidP="00B25512">
      <w:pPr>
        <w:pStyle w:val="EndNoteBibliography"/>
        <w:spacing w:after="240"/>
      </w:pPr>
      <w:bookmarkStart w:id="506" w:name="_ENREF_16"/>
      <w:r w:rsidRPr="00B25512">
        <w:lastRenderedPageBreak/>
        <w:t>Carvalho, E., David, G.S., and Silva, R.J. (2012). Health and Environment in Aquaculture (IntechOpen).</w:t>
      </w:r>
      <w:bookmarkEnd w:id="506"/>
    </w:p>
    <w:p w14:paraId="516BC110" w14:textId="77777777" w:rsidR="00B25512" w:rsidRPr="00B25512" w:rsidRDefault="00B25512" w:rsidP="00B25512">
      <w:pPr>
        <w:pStyle w:val="EndNoteBibliography"/>
        <w:spacing w:after="240"/>
      </w:pPr>
      <w:bookmarkStart w:id="507" w:name="_ENREF_17"/>
      <w:r w:rsidRPr="00B25512">
        <w:t>Chihota, C.M., Rennie, L.F., Kitching, R.P., and Mellor, P.S. (2001). Mechanical transmission of lumpy skin disease virus by Aedes aegypti (Diptera: Culicidae). Epidemiol Infect</w:t>
      </w:r>
      <w:r w:rsidRPr="00B25512">
        <w:rPr>
          <w:i/>
        </w:rPr>
        <w:t xml:space="preserve"> 126</w:t>
      </w:r>
      <w:r w:rsidRPr="00B25512">
        <w:t>, 317-321.</w:t>
      </w:r>
      <w:bookmarkEnd w:id="507"/>
    </w:p>
    <w:p w14:paraId="236E5827" w14:textId="77777777" w:rsidR="00B25512" w:rsidRPr="00B25512" w:rsidRDefault="00B25512" w:rsidP="00B25512">
      <w:pPr>
        <w:pStyle w:val="EndNoteBibliography"/>
        <w:spacing w:after="240"/>
      </w:pPr>
      <w:bookmarkStart w:id="508" w:name="_ENREF_18"/>
      <w:r w:rsidRPr="00B25512">
        <w:t>Chopra, I., and Roberts, M. (2001). Tetracycline antibiotics: mode of action, applications, molecular biology, and epidemiology of bacterial resistance. Microbiol Mol Biol Rev</w:t>
      </w:r>
      <w:r w:rsidRPr="00B25512">
        <w:rPr>
          <w:i/>
        </w:rPr>
        <w:t xml:space="preserve"> 65</w:t>
      </w:r>
      <w:r w:rsidRPr="00B25512">
        <w:t>, 232-260 ; second page, table of contents.</w:t>
      </w:r>
      <w:bookmarkEnd w:id="508"/>
    </w:p>
    <w:p w14:paraId="67732B2D" w14:textId="77777777" w:rsidR="00B25512" w:rsidRPr="00B25512" w:rsidRDefault="00B25512" w:rsidP="00B25512">
      <w:pPr>
        <w:pStyle w:val="EndNoteBibliography"/>
        <w:spacing w:after="240"/>
      </w:pPr>
      <w:bookmarkStart w:id="509" w:name="_ENREF_19"/>
      <w:r w:rsidRPr="00B25512">
        <w:t>Clark, A.J., and Brinkley, T. (2001). Risk management: for climate, agriculture and policy. (Canberra: Commonwealth of Australia).</w:t>
      </w:r>
      <w:bookmarkEnd w:id="509"/>
    </w:p>
    <w:p w14:paraId="3188E01B" w14:textId="77777777" w:rsidR="00B25512" w:rsidRPr="00B25512" w:rsidRDefault="00B25512" w:rsidP="00B25512">
      <w:pPr>
        <w:pStyle w:val="EndNoteBibliography"/>
        <w:spacing w:after="240"/>
      </w:pPr>
      <w:bookmarkStart w:id="510" w:name="_ENREF_20"/>
      <w:r w:rsidRPr="00B25512">
        <w:t>Clemons, A., Mori, A., Haugen, M., Severson, D.W., and Duman-Scheel, M. (2010). Culturing and egg collection of Aedes aegypti. Cold Spring Harb Protoc</w:t>
      </w:r>
      <w:r w:rsidRPr="00B25512">
        <w:rPr>
          <w:i/>
        </w:rPr>
        <w:t xml:space="preserve"> 2010</w:t>
      </w:r>
      <w:r w:rsidRPr="00B25512">
        <w:t>, pdb prot5507.</w:t>
      </w:r>
      <w:bookmarkEnd w:id="510"/>
    </w:p>
    <w:p w14:paraId="5084DA7E" w14:textId="77777777" w:rsidR="00B25512" w:rsidRPr="00B25512" w:rsidRDefault="00B25512" w:rsidP="00B25512">
      <w:pPr>
        <w:pStyle w:val="EndNoteBibliography"/>
        <w:spacing w:after="240"/>
      </w:pPr>
      <w:bookmarkStart w:id="511" w:name="_ENREF_21"/>
      <w:r w:rsidRPr="00B25512">
        <w:t>Codex Alimentarius Commision (2003). Guideline for the conduct of food safety assessment of foods derived from the recombinant-DNA plants CAC/GL 45-2003.</w:t>
      </w:r>
      <w:bookmarkEnd w:id="511"/>
    </w:p>
    <w:p w14:paraId="1B6D3A82" w14:textId="77777777" w:rsidR="00B25512" w:rsidRPr="00B25512" w:rsidRDefault="00B25512" w:rsidP="00B25512">
      <w:pPr>
        <w:pStyle w:val="EndNoteBibliography"/>
        <w:spacing w:after="240"/>
      </w:pPr>
      <w:bookmarkStart w:id="512" w:name="_ENREF_22"/>
      <w:r w:rsidRPr="00B25512">
        <w:t>Codex Alimentarius Commision (2008). Guideline for the conduct of food safety assessment of foods produced using recombinant-DNA Microorganisms. CAC/GL 68-2008 CAC/GL 46-:1–17.</w:t>
      </w:r>
      <w:bookmarkEnd w:id="512"/>
    </w:p>
    <w:p w14:paraId="2E5B1569" w14:textId="77777777" w:rsidR="00B25512" w:rsidRPr="00B25512" w:rsidRDefault="00B25512" w:rsidP="00B25512">
      <w:pPr>
        <w:pStyle w:val="EndNoteBibliography"/>
        <w:spacing w:after="240"/>
      </w:pPr>
      <w:bookmarkStart w:id="513" w:name="_ENREF_23"/>
      <w:r w:rsidRPr="00B25512">
        <w:t>Codex Alimentarius Commision &amp; WHO (2009). Foods derived from modern biotechnology.</w:t>
      </w:r>
      <w:bookmarkEnd w:id="513"/>
    </w:p>
    <w:p w14:paraId="7F500EE4" w14:textId="77777777" w:rsidR="00B25512" w:rsidRPr="00B25512" w:rsidRDefault="00B25512" w:rsidP="00B25512">
      <w:pPr>
        <w:pStyle w:val="EndNoteBibliography"/>
        <w:spacing w:after="240"/>
      </w:pPr>
      <w:bookmarkStart w:id="514" w:name="_ENREF_24"/>
      <w:r w:rsidRPr="00B25512">
        <w:t>Communicable Diseases Network Australia (2015). CDNA National Guidlines for Public Health Units, D.o. Health, ed.</w:t>
      </w:r>
      <w:bookmarkEnd w:id="514"/>
    </w:p>
    <w:p w14:paraId="29D06D57" w14:textId="77777777" w:rsidR="00B25512" w:rsidRPr="00B25512" w:rsidRDefault="00B25512" w:rsidP="00B25512">
      <w:pPr>
        <w:pStyle w:val="EndNoteBibliography"/>
        <w:spacing w:after="240"/>
      </w:pPr>
      <w:bookmarkStart w:id="515" w:name="_ENREF_25"/>
      <w:r w:rsidRPr="00B25512">
        <w:t>CSIRO (2024). About the Aedes aegypti mosquito. (CSIRO) Accessed: 7 November 2024.</w:t>
      </w:r>
      <w:bookmarkEnd w:id="515"/>
    </w:p>
    <w:p w14:paraId="505395BF" w14:textId="77777777" w:rsidR="00B25512" w:rsidRPr="00B25512" w:rsidRDefault="00B25512" w:rsidP="00B25512">
      <w:pPr>
        <w:pStyle w:val="EndNoteBibliography"/>
        <w:spacing w:after="240"/>
      </w:pPr>
      <w:bookmarkStart w:id="516" w:name="_ENREF_26"/>
      <w:r w:rsidRPr="00B25512">
        <w:t>Department of Agriculture Fisheries and Forestry (2023a). Australia's freedom from lumpy skin disease, Department of Agriculture Fisheries and Forestry, ed. (Australian Government).</w:t>
      </w:r>
      <w:bookmarkEnd w:id="516"/>
    </w:p>
    <w:p w14:paraId="6DD94EE0" w14:textId="77777777" w:rsidR="00B25512" w:rsidRPr="00B25512" w:rsidRDefault="00B25512" w:rsidP="00B25512">
      <w:pPr>
        <w:pStyle w:val="EndNoteBibliography"/>
        <w:spacing w:after="240"/>
      </w:pPr>
      <w:bookmarkStart w:id="517" w:name="_ENREF_27"/>
      <w:r w:rsidRPr="00B25512">
        <w:t>Department of Agriculture Fisheries and Forestry (2023b). Sterile Insect Technique use in Australia. Accessed: 21 February 2025.</w:t>
      </w:r>
      <w:bookmarkEnd w:id="517"/>
    </w:p>
    <w:p w14:paraId="4263A622" w14:textId="77777777" w:rsidR="00B25512" w:rsidRPr="00B25512" w:rsidRDefault="00B25512" w:rsidP="00B25512">
      <w:pPr>
        <w:pStyle w:val="EndNoteBibliography"/>
        <w:spacing w:after="240"/>
      </w:pPr>
      <w:bookmarkStart w:id="518" w:name="_ENREF_28"/>
      <w:r w:rsidRPr="00B25512">
        <w:t>Department of Health and Aged Care (2025). National Notifiable Disease Surveillance System (NNDSS). Accessed: 13 January 2025.</w:t>
      </w:r>
      <w:bookmarkEnd w:id="518"/>
    </w:p>
    <w:p w14:paraId="38A65956" w14:textId="77777777" w:rsidR="00B25512" w:rsidRPr="00B25512" w:rsidRDefault="00B25512" w:rsidP="00B25512">
      <w:pPr>
        <w:pStyle w:val="EndNoteBibliography"/>
        <w:spacing w:after="240"/>
      </w:pPr>
      <w:bookmarkStart w:id="519" w:name="_ENREF_29"/>
      <w:r w:rsidRPr="00B25512">
        <w:t>Dietrich, C., and Maiss, E. (2002). Red Fluorescent Protein DsRed from Discosoma sp. as a Reporter Protein in Higher Plants. BioTechniques</w:t>
      </w:r>
      <w:r w:rsidRPr="00B25512">
        <w:rPr>
          <w:i/>
        </w:rPr>
        <w:t xml:space="preserve"> 32</w:t>
      </w:r>
      <w:r w:rsidRPr="00B25512">
        <w:t>, 286-291.</w:t>
      </w:r>
      <w:bookmarkEnd w:id="519"/>
    </w:p>
    <w:p w14:paraId="0147783D" w14:textId="77777777" w:rsidR="00B25512" w:rsidRPr="00B25512" w:rsidRDefault="00B25512" w:rsidP="00B25512">
      <w:pPr>
        <w:pStyle w:val="EndNoteBibliography"/>
        <w:spacing w:after="240"/>
      </w:pPr>
      <w:bookmarkStart w:id="520" w:name="_ENREF_30"/>
      <w:r w:rsidRPr="00B25512">
        <w:t>Duncombe, J., Clements, A., Davis, J., Hu, W., Weinstein, P., and Ritchie, S. (2013). Spatiotemporal patterns of Aedes aegypti populations in Cairns, Australia: assessing drivers of dengue transmission. Trop Med Int Health</w:t>
      </w:r>
      <w:r w:rsidRPr="00B25512">
        <w:rPr>
          <w:i/>
        </w:rPr>
        <w:t xml:space="preserve"> 18</w:t>
      </w:r>
      <w:r w:rsidRPr="00B25512">
        <w:t>, 839-849.</w:t>
      </w:r>
      <w:bookmarkEnd w:id="520"/>
    </w:p>
    <w:p w14:paraId="3363C293" w14:textId="77777777" w:rsidR="00B25512" w:rsidRPr="00B25512" w:rsidRDefault="00B25512" w:rsidP="00B25512">
      <w:pPr>
        <w:pStyle w:val="EndNoteBibliography"/>
        <w:spacing w:after="240"/>
      </w:pPr>
      <w:bookmarkStart w:id="521" w:name="_ENREF_31"/>
      <w:r w:rsidRPr="00B25512">
        <w:t>Endersby-Harshman, N.M., Wuliandari, J.R., Harshman, L.G., Frohn, V., Johnson, B.J., Ritchie, S.A., and Hoffmann, A.A. (2017). Pyrethroid Susceptibility Has Been Maintained in the Dengue Vector, Aedes aegypti (Diptera: Culicidae), in Queensland, Australia. Journal of Medical Entomology</w:t>
      </w:r>
      <w:r w:rsidRPr="00B25512">
        <w:rPr>
          <w:i/>
        </w:rPr>
        <w:t xml:space="preserve"> 54</w:t>
      </w:r>
      <w:r w:rsidRPr="00B25512">
        <w:t>, 1649-1658.</w:t>
      </w:r>
      <w:bookmarkEnd w:id="521"/>
    </w:p>
    <w:p w14:paraId="4714330E" w14:textId="77777777" w:rsidR="00B25512" w:rsidRPr="00B25512" w:rsidRDefault="00B25512" w:rsidP="00B25512">
      <w:pPr>
        <w:pStyle w:val="EndNoteBibliography"/>
        <w:spacing w:after="240"/>
        <w:rPr>
          <w:lang w:val="it-IT"/>
        </w:rPr>
      </w:pPr>
      <w:bookmarkStart w:id="522" w:name="_ENREF_32"/>
      <w:r w:rsidRPr="00B25512">
        <w:t>Evans, B.R., Kotsakiozi, P., Costa-da-Silva, A.L., Ioshino, R.S., Garziera, L., Pedrosa, M.C., Malavasi, A.</w:t>
      </w:r>
      <w:r w:rsidRPr="00B25512">
        <w:rPr>
          <w:i/>
        </w:rPr>
        <w:t>, et al.</w:t>
      </w:r>
      <w:r w:rsidRPr="00B25512">
        <w:t xml:space="preserve"> (2019). Transgenic Aedes aegypti Mosquitoes Transfer Genes into a Natural Population. </w:t>
      </w:r>
      <w:r w:rsidRPr="00B25512">
        <w:rPr>
          <w:lang w:val="it-IT"/>
        </w:rPr>
        <w:t>Scientific Reports</w:t>
      </w:r>
      <w:r w:rsidRPr="00B25512">
        <w:rPr>
          <w:i/>
          <w:lang w:val="it-IT"/>
        </w:rPr>
        <w:t xml:space="preserve"> 9</w:t>
      </w:r>
      <w:r w:rsidRPr="00B25512">
        <w:rPr>
          <w:lang w:val="it-IT"/>
        </w:rPr>
        <w:t>, 13047.</w:t>
      </w:r>
      <w:bookmarkEnd w:id="522"/>
    </w:p>
    <w:p w14:paraId="595A527C" w14:textId="77777777" w:rsidR="00B25512" w:rsidRPr="00B25512" w:rsidRDefault="00B25512" w:rsidP="00B25512">
      <w:pPr>
        <w:pStyle w:val="EndNoteBibliography"/>
        <w:spacing w:after="240"/>
      </w:pPr>
      <w:bookmarkStart w:id="523" w:name="_ENREF_33"/>
      <w:r w:rsidRPr="00B25512">
        <w:rPr>
          <w:lang w:val="it-IT"/>
        </w:rPr>
        <w:lastRenderedPageBreak/>
        <w:t>Evans, B.R., Kotsakiozi, P., Costa-da-Silva, A.L., Ioshino, R.S., Garziera, L., Pedrosa, M.C., Malavasi, A.</w:t>
      </w:r>
      <w:r w:rsidRPr="00B25512">
        <w:rPr>
          <w:i/>
          <w:lang w:val="it-IT"/>
        </w:rPr>
        <w:t>, et al.</w:t>
      </w:r>
      <w:r w:rsidRPr="00B25512">
        <w:rPr>
          <w:lang w:val="it-IT"/>
        </w:rPr>
        <w:t xml:space="preserve"> </w:t>
      </w:r>
      <w:r w:rsidRPr="00B25512">
        <w:t>(2020). Editorial Expression of Concern: Transgenic Aedes aegypti Mosquitoes Transfer Genes into a Natural Population. Scientific Reports</w:t>
      </w:r>
      <w:r w:rsidRPr="00B25512">
        <w:rPr>
          <w:i/>
        </w:rPr>
        <w:t xml:space="preserve"> 10</w:t>
      </w:r>
      <w:r w:rsidRPr="00B25512">
        <w:t>, 5524.</w:t>
      </w:r>
      <w:bookmarkEnd w:id="523"/>
    </w:p>
    <w:p w14:paraId="63A9EA30" w14:textId="77777777" w:rsidR="00B25512" w:rsidRPr="00B25512" w:rsidRDefault="00B25512" w:rsidP="00B25512">
      <w:pPr>
        <w:pStyle w:val="EndNoteBibliography"/>
        <w:spacing w:after="240"/>
      </w:pPr>
      <w:bookmarkStart w:id="524" w:name="_ENREF_34"/>
      <w:r w:rsidRPr="00B25512">
        <w:t>Ferreira, Q.R., Lemos, F.F.B., Moura, M.N., Nascimento, J.O.S., Novaes, A.F., Barcelos, I.S., Fernandes, L.A.</w:t>
      </w:r>
      <w:r w:rsidRPr="00B25512">
        <w:rPr>
          <w:i/>
        </w:rPr>
        <w:t>, et al.</w:t>
      </w:r>
      <w:r w:rsidRPr="00B25512">
        <w:t xml:space="preserve"> (2023). Role of the Microbiome in Aedes spp. Vector Competence: What Do We Know? Viruses</w:t>
      </w:r>
      <w:r w:rsidRPr="00B25512">
        <w:rPr>
          <w:i/>
        </w:rPr>
        <w:t xml:space="preserve"> 15</w:t>
      </w:r>
      <w:r w:rsidRPr="00B25512">
        <w:t>.</w:t>
      </w:r>
      <w:bookmarkEnd w:id="524"/>
    </w:p>
    <w:p w14:paraId="373F9F85" w14:textId="77777777" w:rsidR="00B25512" w:rsidRPr="00B25512" w:rsidRDefault="00B25512" w:rsidP="00B25512">
      <w:pPr>
        <w:pStyle w:val="EndNoteBibliography"/>
        <w:spacing w:after="240"/>
      </w:pPr>
      <w:bookmarkStart w:id="525" w:name="_ENREF_35"/>
      <w:r w:rsidRPr="00B25512">
        <w:t>Flores, H.A., and O'Neill, S.L. (2018). Controlling vector-borne diseases by releasing modified mosquitoes. Nat Rev Microbiol</w:t>
      </w:r>
      <w:r w:rsidRPr="00B25512">
        <w:rPr>
          <w:i/>
        </w:rPr>
        <w:t xml:space="preserve"> 16</w:t>
      </w:r>
      <w:r w:rsidRPr="00B25512">
        <w:t>, 508-518.</w:t>
      </w:r>
      <w:bookmarkEnd w:id="525"/>
    </w:p>
    <w:p w14:paraId="7ED2199B" w14:textId="77777777" w:rsidR="00B25512" w:rsidRPr="00B25512" w:rsidRDefault="00B25512" w:rsidP="00B25512">
      <w:pPr>
        <w:pStyle w:val="EndNoteBibliography"/>
        <w:spacing w:after="240"/>
      </w:pPr>
      <w:bookmarkStart w:id="526" w:name="_ENREF_36"/>
      <w:r w:rsidRPr="00B25512">
        <w:t>Foster, W.A. (2024). Mosquito pollination of plants: an overview of their role and an assessment of the possible contribution of disease vectors. Transgenic Res</w:t>
      </w:r>
      <w:r w:rsidRPr="00B25512">
        <w:rPr>
          <w:i/>
        </w:rPr>
        <w:t xml:space="preserve"> 33</w:t>
      </w:r>
      <w:r w:rsidRPr="00B25512">
        <w:t>, 297-322.</w:t>
      </w:r>
      <w:bookmarkEnd w:id="526"/>
    </w:p>
    <w:p w14:paraId="2C677C53" w14:textId="77777777" w:rsidR="00B25512" w:rsidRPr="00B25512" w:rsidRDefault="00B25512" w:rsidP="00B25512">
      <w:pPr>
        <w:pStyle w:val="EndNoteBibliography"/>
        <w:spacing w:after="240"/>
      </w:pPr>
      <w:bookmarkStart w:id="527" w:name="_ENREF_37"/>
      <w:r w:rsidRPr="00B25512">
        <w:t>Frost, E. (2021). European foulbrood and its control, N.D.o.P. Industries, ed.</w:t>
      </w:r>
      <w:bookmarkEnd w:id="527"/>
    </w:p>
    <w:p w14:paraId="03AD3920" w14:textId="77777777" w:rsidR="00B25512" w:rsidRPr="00B25512" w:rsidRDefault="00B25512" w:rsidP="00B25512">
      <w:pPr>
        <w:pStyle w:val="EndNoteBibliography"/>
        <w:spacing w:after="240"/>
      </w:pPr>
      <w:bookmarkStart w:id="528" w:name="_ENREF_38"/>
      <w:r w:rsidRPr="00B25512">
        <w:t>Gallia, G.L., and Khalili, K. (1998). Evaluation of an autoregulatory tetracycline regulated system. Oncogene</w:t>
      </w:r>
      <w:r w:rsidRPr="00B25512">
        <w:rPr>
          <w:i/>
        </w:rPr>
        <w:t xml:space="preserve"> 16</w:t>
      </w:r>
      <w:r w:rsidRPr="00B25512">
        <w:t>, 1879-1884.</w:t>
      </w:r>
      <w:bookmarkEnd w:id="528"/>
    </w:p>
    <w:p w14:paraId="35E9DF29" w14:textId="77777777" w:rsidR="00B25512" w:rsidRPr="00B25512" w:rsidRDefault="00B25512" w:rsidP="00B25512">
      <w:pPr>
        <w:pStyle w:val="EndNoteBibliography"/>
        <w:spacing w:after="240"/>
      </w:pPr>
      <w:bookmarkStart w:id="529" w:name="_ENREF_39"/>
      <w:r w:rsidRPr="00B25512">
        <w:t>Gloria-Soria, A., Ayala, D., Bheecarry, A., Calderon-Arguedas, O., Chadee, D.D., Chiappero, M., Coetzee, M.</w:t>
      </w:r>
      <w:r w:rsidRPr="00B25512">
        <w:rPr>
          <w:i/>
        </w:rPr>
        <w:t>, et al.</w:t>
      </w:r>
      <w:r w:rsidRPr="00B25512">
        <w:t xml:space="preserve"> (2016). Global genetic diversity of Aedes aegypti. Mol Ecol</w:t>
      </w:r>
      <w:r w:rsidRPr="00B25512">
        <w:rPr>
          <w:i/>
        </w:rPr>
        <w:t xml:space="preserve"> 25</w:t>
      </w:r>
      <w:r w:rsidRPr="00B25512">
        <w:t>, 5377-5395.</w:t>
      </w:r>
      <w:bookmarkEnd w:id="529"/>
    </w:p>
    <w:p w14:paraId="21FDBB5C" w14:textId="77777777" w:rsidR="00B25512" w:rsidRPr="00B25512" w:rsidRDefault="00B25512" w:rsidP="00B25512">
      <w:pPr>
        <w:pStyle w:val="EndNoteBibliography"/>
        <w:spacing w:after="240"/>
      </w:pPr>
      <w:bookmarkStart w:id="530" w:name="_ENREF_40"/>
      <w:r w:rsidRPr="00B25512">
        <w:t>Gloria-Soria, A., Soghigian, J., Kellner, D., and Powell, J.R. (2019). Genetic diversity of laboratory strains and implications for research: The case of Aedes aegypti. PLoS Negl Trop Dis</w:t>
      </w:r>
      <w:r w:rsidRPr="00B25512">
        <w:rPr>
          <w:i/>
        </w:rPr>
        <w:t xml:space="preserve"> 13</w:t>
      </w:r>
      <w:r w:rsidRPr="00B25512">
        <w:t>, e0007930.</w:t>
      </w:r>
      <w:bookmarkEnd w:id="530"/>
    </w:p>
    <w:p w14:paraId="5C38D713" w14:textId="77777777" w:rsidR="00B25512" w:rsidRPr="00B25512" w:rsidRDefault="00B25512" w:rsidP="00B25512">
      <w:pPr>
        <w:pStyle w:val="EndNoteBibliography"/>
        <w:spacing w:after="240"/>
      </w:pPr>
      <w:bookmarkStart w:id="531" w:name="_ENREF_41"/>
      <w:r w:rsidRPr="00B25512">
        <w:t>Gorman, K., Young, J., Pineda, L., Márquez, R., Sosa, N., Bernal, D., Torres, R.</w:t>
      </w:r>
      <w:r w:rsidRPr="00B25512">
        <w:rPr>
          <w:i/>
        </w:rPr>
        <w:t>, et al.</w:t>
      </w:r>
      <w:r w:rsidRPr="00B25512">
        <w:t xml:space="preserve"> (2016). Short-term suppression of Aedes aegypti using genetic control does not facilitate Aedes albopictus. Pest Manag Sci</w:t>
      </w:r>
      <w:r w:rsidRPr="00B25512">
        <w:rPr>
          <w:i/>
        </w:rPr>
        <w:t xml:space="preserve"> 72</w:t>
      </w:r>
      <w:r w:rsidRPr="00B25512">
        <w:t>, 618-628.</w:t>
      </w:r>
      <w:bookmarkEnd w:id="531"/>
    </w:p>
    <w:p w14:paraId="4B294F0F" w14:textId="77777777" w:rsidR="00B25512" w:rsidRPr="00B25512" w:rsidRDefault="00B25512" w:rsidP="00B25512">
      <w:pPr>
        <w:pStyle w:val="EndNoteBibliography"/>
        <w:spacing w:after="240"/>
      </w:pPr>
      <w:bookmarkStart w:id="532" w:name="_ENREF_42"/>
      <w:r w:rsidRPr="00B25512">
        <w:t>Gossen, M., and Bujard, H. (1992). Tight control of gene expression in mammalian cells by tetracycline-responsive promoters. Proc Natl Acad Sci U S A</w:t>
      </w:r>
      <w:r w:rsidRPr="00B25512">
        <w:rPr>
          <w:i/>
        </w:rPr>
        <w:t xml:space="preserve"> 89</w:t>
      </w:r>
      <w:r w:rsidRPr="00B25512">
        <w:t>, 5547-5551.</w:t>
      </w:r>
      <w:bookmarkEnd w:id="532"/>
    </w:p>
    <w:p w14:paraId="43AA69ED" w14:textId="77777777" w:rsidR="00B25512" w:rsidRPr="00B25512" w:rsidRDefault="00B25512" w:rsidP="00B25512">
      <w:pPr>
        <w:pStyle w:val="EndNoteBibliography"/>
        <w:spacing w:after="240"/>
      </w:pPr>
      <w:bookmarkStart w:id="533" w:name="_ENREF_43"/>
      <w:r w:rsidRPr="00B25512">
        <w:t>Gunara, N.P., Joelianto, E., and Ahmad, I. (2023). Identification of Aedes aegypti and Aedes albopictus eggs based on image processing and elliptic fourier analysis. Sci Rep</w:t>
      </w:r>
      <w:r w:rsidRPr="00B25512">
        <w:rPr>
          <w:i/>
        </w:rPr>
        <w:t xml:space="preserve"> 13</w:t>
      </w:r>
      <w:r w:rsidRPr="00B25512">
        <w:t>, 17395.</w:t>
      </w:r>
      <w:bookmarkEnd w:id="533"/>
    </w:p>
    <w:p w14:paraId="73602625" w14:textId="77777777" w:rsidR="00B25512" w:rsidRPr="00B25512" w:rsidRDefault="00B25512" w:rsidP="00B25512">
      <w:pPr>
        <w:pStyle w:val="EndNoteBibliography"/>
        <w:spacing w:after="240"/>
      </w:pPr>
      <w:bookmarkStart w:id="534" w:name="_ENREF_44"/>
      <w:r w:rsidRPr="00B25512">
        <w:t>Haga, J., Enosawa, S., and Kobayashi, E. (2017). Cell Therapy for Liver Disease Using Bioimaging Rats. Cell Med</w:t>
      </w:r>
      <w:r w:rsidRPr="00B25512">
        <w:rPr>
          <w:i/>
        </w:rPr>
        <w:t xml:space="preserve"> 9</w:t>
      </w:r>
      <w:r w:rsidRPr="00B25512">
        <w:t>, 3-7.</w:t>
      </w:r>
      <w:bookmarkEnd w:id="534"/>
    </w:p>
    <w:p w14:paraId="65F9686C" w14:textId="77777777" w:rsidR="00B25512" w:rsidRPr="00B25512" w:rsidRDefault="00B25512" w:rsidP="00B25512">
      <w:pPr>
        <w:pStyle w:val="EndNoteBibliography"/>
        <w:spacing w:after="240"/>
      </w:pPr>
      <w:bookmarkStart w:id="535" w:name="_ENREF_45"/>
      <w:r w:rsidRPr="00B25512">
        <w:t>Harper, J.P., and Paulson, S.L. (1994). Reproductive isolation between Florida strains of Aedes aegypti and Aedes albopictus. J Am Mosq Control Assoc</w:t>
      </w:r>
      <w:r w:rsidRPr="00B25512">
        <w:rPr>
          <w:i/>
        </w:rPr>
        <w:t xml:space="preserve"> 10</w:t>
      </w:r>
      <w:r w:rsidRPr="00B25512">
        <w:t>, 88-92.</w:t>
      </w:r>
      <w:bookmarkEnd w:id="535"/>
    </w:p>
    <w:p w14:paraId="5FE1C764" w14:textId="77777777" w:rsidR="00B25512" w:rsidRPr="00B25512" w:rsidRDefault="00B25512" w:rsidP="00B25512">
      <w:pPr>
        <w:pStyle w:val="EndNoteBibliography"/>
        <w:spacing w:after="240"/>
      </w:pPr>
      <w:bookmarkStart w:id="536" w:name="_ENREF_46"/>
      <w:r w:rsidRPr="00B25512">
        <w:t>Hayes, K.R. (2004). Ecological implications of GMOs: robust methodologies for ecological risk assessment. Best practice and current practice in ecological risk assessment for genetically modified organisms. (Tasmania: CSIRO Division of Marine Research).</w:t>
      </w:r>
      <w:bookmarkEnd w:id="536"/>
    </w:p>
    <w:p w14:paraId="0812D590" w14:textId="77777777" w:rsidR="00B25512" w:rsidRPr="00B25512" w:rsidRDefault="00B25512" w:rsidP="00B25512">
      <w:pPr>
        <w:pStyle w:val="EndNoteBibliography"/>
        <w:spacing w:after="240"/>
      </w:pPr>
      <w:bookmarkStart w:id="537" w:name="_ENREF_47"/>
      <w:r w:rsidRPr="00B25512">
        <w:t>He, M., Zhou, X., and Wang, X. (2024). Glycosylation: mechanisms, biological functions and clinical implications. Signal Transduction and Targeted Therapy</w:t>
      </w:r>
      <w:r w:rsidRPr="00B25512">
        <w:rPr>
          <w:i/>
        </w:rPr>
        <w:t xml:space="preserve"> 9</w:t>
      </w:r>
      <w:r w:rsidRPr="00B25512">
        <w:t>, 194.</w:t>
      </w:r>
      <w:bookmarkEnd w:id="537"/>
    </w:p>
    <w:p w14:paraId="40AEED52" w14:textId="77777777" w:rsidR="00B25512" w:rsidRPr="00B25512" w:rsidRDefault="00B25512" w:rsidP="00B25512">
      <w:pPr>
        <w:pStyle w:val="EndNoteBibliography"/>
        <w:spacing w:after="240"/>
      </w:pPr>
      <w:bookmarkStart w:id="538" w:name="_ENREF_48"/>
      <w:r w:rsidRPr="00B25512">
        <w:t>Herman, R.A., Korjagin, V.A., and Schafer, B.W. (2005). Quantitative measurement of protein digestion in simulated gastric fluid. Regulatory Toxicology and Pharmacology</w:t>
      </w:r>
      <w:r w:rsidRPr="00B25512">
        <w:rPr>
          <w:i/>
        </w:rPr>
        <w:t xml:space="preserve"> 41</w:t>
      </w:r>
      <w:r w:rsidRPr="00B25512">
        <w:t>, 175-184.</w:t>
      </w:r>
      <w:bookmarkEnd w:id="538"/>
    </w:p>
    <w:p w14:paraId="3D317E75" w14:textId="77777777" w:rsidR="00B25512" w:rsidRPr="00B25512" w:rsidRDefault="00B25512" w:rsidP="00B25512">
      <w:pPr>
        <w:pStyle w:val="EndNoteBibliography"/>
        <w:spacing w:after="240"/>
      </w:pPr>
      <w:bookmarkStart w:id="539" w:name="_ENREF_49"/>
      <w:r w:rsidRPr="00B25512">
        <w:lastRenderedPageBreak/>
        <w:t>Hoffmann, A.A., Iturbe-Ormaetxe, I., Callahan, A.G., Phillips, B.L., Billington, K., Axford, J.K., Montgomery, B.</w:t>
      </w:r>
      <w:r w:rsidRPr="00B25512">
        <w:rPr>
          <w:i/>
        </w:rPr>
        <w:t>, et al.</w:t>
      </w:r>
      <w:r w:rsidRPr="00B25512">
        <w:t xml:space="preserve"> (2014). Stability of the wMel Wolbachia Infection following invasion into Aedes aegypti populations. PLoS Negl Trop Dis</w:t>
      </w:r>
      <w:r w:rsidRPr="00B25512">
        <w:rPr>
          <w:i/>
        </w:rPr>
        <w:t xml:space="preserve"> 8</w:t>
      </w:r>
      <w:r w:rsidRPr="00B25512">
        <w:t>, e3115.</w:t>
      </w:r>
      <w:bookmarkEnd w:id="539"/>
    </w:p>
    <w:p w14:paraId="7ADA77C7" w14:textId="77777777" w:rsidR="00B25512" w:rsidRPr="00B25512" w:rsidRDefault="00B25512" w:rsidP="00B25512">
      <w:pPr>
        <w:pStyle w:val="EndNoteBibliography"/>
        <w:spacing w:after="240"/>
        <w:rPr>
          <w:lang w:val="it-IT"/>
        </w:rPr>
      </w:pPr>
      <w:bookmarkStart w:id="540" w:name="_ENREF_50"/>
      <w:r w:rsidRPr="00B25512">
        <w:t>Hoffmann, A.A., Montgomery, B.L., Popovici, J., Iturbe-Ormaetxe, I., Johnson, P.H., Muzzi, F., Greenfield, M.</w:t>
      </w:r>
      <w:r w:rsidRPr="00B25512">
        <w:rPr>
          <w:i/>
        </w:rPr>
        <w:t>, et al.</w:t>
      </w:r>
      <w:r w:rsidRPr="00B25512">
        <w:t xml:space="preserve"> (2011). Successful establishment of Wolbachia in Aedes populations to suppress dengue transmission. </w:t>
      </w:r>
      <w:r w:rsidRPr="00B25512">
        <w:rPr>
          <w:lang w:val="it-IT"/>
        </w:rPr>
        <w:t>Nature</w:t>
      </w:r>
      <w:r w:rsidRPr="00B25512">
        <w:rPr>
          <w:i/>
          <w:lang w:val="it-IT"/>
        </w:rPr>
        <w:t xml:space="preserve"> 476</w:t>
      </w:r>
      <w:r w:rsidRPr="00B25512">
        <w:rPr>
          <w:lang w:val="it-IT"/>
        </w:rPr>
        <w:t>, 454-457.</w:t>
      </w:r>
      <w:bookmarkEnd w:id="540"/>
    </w:p>
    <w:p w14:paraId="46B8289A" w14:textId="77777777" w:rsidR="00B25512" w:rsidRPr="00B25512" w:rsidRDefault="00B25512" w:rsidP="00B25512">
      <w:pPr>
        <w:pStyle w:val="EndNoteBibliography"/>
        <w:spacing w:after="240"/>
      </w:pPr>
      <w:bookmarkStart w:id="541" w:name="_ENREF_51"/>
      <w:r w:rsidRPr="00B25512">
        <w:rPr>
          <w:lang w:val="it-IT"/>
        </w:rPr>
        <w:t>Hu, G.-Y., Ma, J.-Y., Li, F., Zhao, J.-R., Xu, F.-C., Yang, W.-W., Yuan, M.</w:t>
      </w:r>
      <w:r w:rsidRPr="00B25512">
        <w:rPr>
          <w:i/>
          <w:lang w:val="it-IT"/>
        </w:rPr>
        <w:t>, et al.</w:t>
      </w:r>
      <w:r w:rsidRPr="00B25512">
        <w:rPr>
          <w:lang w:val="it-IT"/>
        </w:rPr>
        <w:t xml:space="preserve"> </w:t>
      </w:r>
      <w:r w:rsidRPr="00B25512">
        <w:t>(2022). Optimizing the Protein Fluorescence Reporting System for Somatic Embryogenesis Regeneration Screening and Visual Labeling of Functional Genes in Cotton. Frontiers in Plant Science</w:t>
      </w:r>
      <w:r w:rsidRPr="00B25512">
        <w:rPr>
          <w:i/>
        </w:rPr>
        <w:t xml:space="preserve"> 12</w:t>
      </w:r>
      <w:r w:rsidRPr="00B25512">
        <w:t>.</w:t>
      </w:r>
      <w:bookmarkEnd w:id="541"/>
    </w:p>
    <w:p w14:paraId="0CF557BA" w14:textId="77777777" w:rsidR="00B25512" w:rsidRPr="00B25512" w:rsidRDefault="00B25512" w:rsidP="00B25512">
      <w:pPr>
        <w:pStyle w:val="EndNoteBibliography"/>
        <w:spacing w:after="240"/>
      </w:pPr>
      <w:bookmarkStart w:id="542" w:name="_ENREF_52"/>
      <w:r w:rsidRPr="00B25512">
        <w:t>Huai, D., Wu, J., Xue, X., Hu, M., Zhi, C., Pandey, M.K., Liu, N.</w:t>
      </w:r>
      <w:r w:rsidRPr="00B25512">
        <w:rPr>
          <w:i/>
        </w:rPr>
        <w:t>, et al.</w:t>
      </w:r>
      <w:r w:rsidRPr="00B25512">
        <w:t xml:space="preserve"> (2023). Red fluorescence protein (DsRed2) promotes the screening efficiency in peanut genetic transformation. Frontiers in Plant Science</w:t>
      </w:r>
      <w:r w:rsidRPr="00B25512">
        <w:rPr>
          <w:i/>
        </w:rPr>
        <w:t xml:space="preserve"> 14</w:t>
      </w:r>
      <w:r w:rsidRPr="00B25512">
        <w:t>.</w:t>
      </w:r>
      <w:bookmarkEnd w:id="542"/>
    </w:p>
    <w:p w14:paraId="091A0A6B" w14:textId="77777777" w:rsidR="00B25512" w:rsidRPr="00B25512" w:rsidRDefault="00B25512" w:rsidP="00B25512">
      <w:pPr>
        <w:pStyle w:val="EndNoteBibliography"/>
        <w:spacing w:after="240"/>
      </w:pPr>
      <w:bookmarkStart w:id="543" w:name="_ENREF_53"/>
      <w:r w:rsidRPr="00B25512">
        <w:t>Huang, Y.S., Higgs, S., and Vanlandingham, D.L. (2019). Arbovirus-Mosquito Vector-Host Interactions and the Impact on Transmission and Disease Pathogenesis of Arboviruses. Front Microbiol</w:t>
      </w:r>
      <w:r w:rsidRPr="00B25512">
        <w:rPr>
          <w:i/>
        </w:rPr>
        <w:t xml:space="preserve"> 10</w:t>
      </w:r>
      <w:r w:rsidRPr="00B25512">
        <w:t>, 22.</w:t>
      </w:r>
      <w:bookmarkEnd w:id="543"/>
    </w:p>
    <w:p w14:paraId="37930B42" w14:textId="77777777" w:rsidR="00B25512" w:rsidRPr="00B25512" w:rsidRDefault="00B25512" w:rsidP="00B25512">
      <w:pPr>
        <w:pStyle w:val="EndNoteBibliography"/>
        <w:spacing w:after="240"/>
      </w:pPr>
      <w:bookmarkStart w:id="544" w:name="_ENREF_54"/>
      <w:r w:rsidRPr="00B25512">
        <w:t>Jach, G., Binot, E., Frings, S., Luxa, K., and Schell, J. (2001). Use of red fluorescent protein from Discosoma sp. (dsRED) as a reporter for plant gene expression. Plant J</w:t>
      </w:r>
      <w:r w:rsidRPr="00B25512">
        <w:rPr>
          <w:i/>
        </w:rPr>
        <w:t xml:space="preserve"> 28</w:t>
      </w:r>
      <w:r w:rsidRPr="00B25512">
        <w:t>, 483-491.</w:t>
      </w:r>
      <w:bookmarkEnd w:id="544"/>
    </w:p>
    <w:p w14:paraId="36F5E7C8" w14:textId="77777777" w:rsidR="00B25512" w:rsidRPr="00B25512" w:rsidRDefault="00B25512" w:rsidP="00B25512">
      <w:pPr>
        <w:pStyle w:val="EndNoteBibliography"/>
        <w:spacing w:after="240"/>
      </w:pPr>
      <w:bookmarkStart w:id="545" w:name="_ENREF_55"/>
      <w:r w:rsidRPr="00B25512">
        <w:t>James, C., Harfouche, M., Welton, N.J., Turner, K.M., Abu-Raddad, L.J., Gottlieb, S.L., and Looker, K.J. (2020). Herpes simplex virus: global infection prevalence and incidence estimates, 2016. Bull World Health Organ</w:t>
      </w:r>
      <w:r w:rsidRPr="00B25512">
        <w:rPr>
          <w:i/>
        </w:rPr>
        <w:t xml:space="preserve"> 98</w:t>
      </w:r>
      <w:r w:rsidRPr="00B25512">
        <w:t>, 315-329.</w:t>
      </w:r>
      <w:bookmarkEnd w:id="545"/>
    </w:p>
    <w:p w14:paraId="74765EFC" w14:textId="77777777" w:rsidR="00B25512" w:rsidRPr="00B25512" w:rsidRDefault="00B25512" w:rsidP="00B25512">
      <w:pPr>
        <w:pStyle w:val="EndNoteBibliography"/>
        <w:spacing w:after="240"/>
      </w:pPr>
      <w:bookmarkStart w:id="546" w:name="_ENREF_56"/>
      <w:r w:rsidRPr="00B25512">
        <w:t>Jansen, C.C., Webb, C.E., Graham, G.C., Craig, S.B., Zborowski, P., Ritchie, S.A., Russell, R.C.</w:t>
      </w:r>
      <w:r w:rsidRPr="00B25512">
        <w:rPr>
          <w:i/>
        </w:rPr>
        <w:t>, et al.</w:t>
      </w:r>
      <w:r w:rsidRPr="00B25512">
        <w:t xml:space="preserve"> (2009). Blood sources of mosquitoes collected from urban and peri-urban environments in eastern Australia with species-specific molecular analysis of avian blood meals. Am J Trop Med Hyg</w:t>
      </w:r>
      <w:r w:rsidRPr="00B25512">
        <w:rPr>
          <w:i/>
        </w:rPr>
        <w:t xml:space="preserve"> 81</w:t>
      </w:r>
      <w:r w:rsidRPr="00B25512">
        <w:t>, 849-857.</w:t>
      </w:r>
      <w:bookmarkEnd w:id="546"/>
    </w:p>
    <w:p w14:paraId="52A7BF7D" w14:textId="77777777" w:rsidR="00B25512" w:rsidRPr="00B25512" w:rsidRDefault="00B25512" w:rsidP="00B25512">
      <w:pPr>
        <w:pStyle w:val="EndNoteBibliography"/>
        <w:spacing w:after="240"/>
      </w:pPr>
      <w:bookmarkStart w:id="547" w:name="_ENREF_57"/>
      <w:r w:rsidRPr="00B25512">
        <w:t>Jasinskiene, N., Coates, C.J., Benedict, M.Q., Cornel, A.J., Rafferty, C.S., James, A.A., and Collins, F.H. (1998). Stable transformation of the yellow fever mosquito, Aedes aegypti, with the Hermes element from the housefly. Proc Natl Acad Sci U S A</w:t>
      </w:r>
      <w:r w:rsidRPr="00B25512">
        <w:rPr>
          <w:i/>
        </w:rPr>
        <w:t xml:space="preserve"> 95</w:t>
      </w:r>
      <w:r w:rsidRPr="00B25512">
        <w:t>, 3743-3747.</w:t>
      </w:r>
      <w:bookmarkEnd w:id="547"/>
    </w:p>
    <w:p w14:paraId="63FE0593" w14:textId="77777777" w:rsidR="00B25512" w:rsidRPr="00B25512" w:rsidRDefault="00B25512" w:rsidP="00B25512">
      <w:pPr>
        <w:pStyle w:val="EndNoteBibliography"/>
        <w:spacing w:after="240"/>
      </w:pPr>
      <w:bookmarkStart w:id="548" w:name="_ENREF_58"/>
      <w:r w:rsidRPr="00B25512">
        <w:t>Jiggins, F.M. (2017). The spread of Wolbachia through mosquito populations. PLoS Biol</w:t>
      </w:r>
      <w:r w:rsidRPr="00B25512">
        <w:rPr>
          <w:i/>
        </w:rPr>
        <w:t xml:space="preserve"> 15</w:t>
      </w:r>
      <w:r w:rsidRPr="00B25512">
        <w:t>, e2002780.</w:t>
      </w:r>
      <w:bookmarkEnd w:id="548"/>
    </w:p>
    <w:p w14:paraId="5B1B71AA" w14:textId="77777777" w:rsidR="00B25512" w:rsidRPr="00B25512" w:rsidRDefault="00B25512" w:rsidP="00B25512">
      <w:pPr>
        <w:pStyle w:val="EndNoteBibliography"/>
        <w:spacing w:after="240"/>
      </w:pPr>
      <w:bookmarkStart w:id="549" w:name="_ENREF_59"/>
      <w:r w:rsidRPr="00B25512">
        <w:t>Kaur, R., Shropshire, J.D., Cross, K.L., Leigh, B., Mansueto, A.J., Stewart, V., Bordenstein, S.R.</w:t>
      </w:r>
      <w:r w:rsidRPr="00B25512">
        <w:rPr>
          <w:i/>
        </w:rPr>
        <w:t>, et al.</w:t>
      </w:r>
      <w:r w:rsidRPr="00B25512">
        <w:t xml:space="preserve"> (2021). Living in the endosymbiotic world of Wolbachia: A centennial review. Cell Host Microbe</w:t>
      </w:r>
      <w:r w:rsidRPr="00B25512">
        <w:rPr>
          <w:i/>
        </w:rPr>
        <w:t xml:space="preserve"> 29</w:t>
      </w:r>
      <w:r w:rsidRPr="00B25512">
        <w:t>, 879-893.</w:t>
      </w:r>
      <w:bookmarkEnd w:id="549"/>
    </w:p>
    <w:p w14:paraId="7E4F6350" w14:textId="77777777" w:rsidR="00B25512" w:rsidRPr="00B25512" w:rsidRDefault="00B25512" w:rsidP="00B25512">
      <w:pPr>
        <w:pStyle w:val="EndNoteBibliography"/>
        <w:spacing w:after="240"/>
      </w:pPr>
      <w:bookmarkStart w:id="550" w:name="_ENREF_60"/>
      <w:r w:rsidRPr="00B25512">
        <w:t>Knope, K., Doggett, S.L., Jansen, C.C., Johansen, C.A., Kurucz, N., Feldman, R., Lynch, S.E.</w:t>
      </w:r>
      <w:r w:rsidRPr="00B25512">
        <w:rPr>
          <w:i/>
        </w:rPr>
        <w:t>, et al.</w:t>
      </w:r>
      <w:r w:rsidRPr="00B25512">
        <w:t xml:space="preserve"> (2019). Arboviral diseases and malaria in Australia, 2014-15: Annual report of the National Arbovirus and Malaria Advisory Committee. Commun Dis Intell (2018)</w:t>
      </w:r>
      <w:r w:rsidRPr="00B25512">
        <w:rPr>
          <w:i/>
        </w:rPr>
        <w:t xml:space="preserve"> 43</w:t>
      </w:r>
      <w:r w:rsidRPr="00B25512">
        <w:t>.</w:t>
      </w:r>
      <w:bookmarkEnd w:id="550"/>
    </w:p>
    <w:p w14:paraId="4BBAA22E" w14:textId="77777777" w:rsidR="00B25512" w:rsidRPr="00B25512" w:rsidRDefault="00B25512" w:rsidP="00B25512">
      <w:pPr>
        <w:pStyle w:val="EndNoteBibliography"/>
        <w:spacing w:after="240"/>
      </w:pPr>
      <w:bookmarkStart w:id="551" w:name="_ENREF_61"/>
      <w:r w:rsidRPr="00B25512">
        <w:t>Langham, F., and Cheng, A.C. (2019). Antibiotic use in animals and humans in Australia. Med J Aust</w:t>
      </w:r>
      <w:r w:rsidRPr="00B25512">
        <w:rPr>
          <w:i/>
        </w:rPr>
        <w:t xml:space="preserve"> 211</w:t>
      </w:r>
      <w:r w:rsidRPr="00B25512">
        <w:t>, 159-160 e151.</w:t>
      </w:r>
      <w:bookmarkEnd w:id="551"/>
    </w:p>
    <w:p w14:paraId="6D3F35E0" w14:textId="77777777" w:rsidR="00B25512" w:rsidRPr="00B25512" w:rsidRDefault="00B25512" w:rsidP="00B25512">
      <w:pPr>
        <w:pStyle w:val="EndNoteBibliography"/>
        <w:spacing w:after="240"/>
      </w:pPr>
      <w:bookmarkStart w:id="552" w:name="_ENREF_62"/>
      <w:r w:rsidRPr="00B25512">
        <w:t>Lee, H.L., Aramu, M., Nazni, W.A., Selvi, S., and Vasan, S. (2009). No evidence for successful interspecific cross-mating of transgenic Aedes aegypti (L.) and wild type Aedes albopictus Skuse. Trop Biomed</w:t>
      </w:r>
      <w:r w:rsidRPr="00B25512">
        <w:rPr>
          <w:i/>
        </w:rPr>
        <w:t xml:space="preserve"> 26</w:t>
      </w:r>
      <w:r w:rsidRPr="00B25512">
        <w:t>, 312-319.</w:t>
      </w:r>
      <w:bookmarkEnd w:id="552"/>
    </w:p>
    <w:p w14:paraId="1B72D864" w14:textId="77777777" w:rsidR="00B25512" w:rsidRPr="00B25512" w:rsidRDefault="00B25512" w:rsidP="00B25512">
      <w:pPr>
        <w:pStyle w:val="EndNoteBibliography"/>
        <w:spacing w:after="240"/>
      </w:pPr>
      <w:bookmarkStart w:id="553" w:name="_ENREF_63"/>
      <w:r w:rsidRPr="00B25512">
        <w:lastRenderedPageBreak/>
        <w:t>Lenard, A., Alghisi, E., Daff, H., Donzelli, M., McGinnis, C., and Lengerke, C. (2016). Using zebrafish to model erythroid lineage toxicity and regeneration. Haematologica</w:t>
      </w:r>
      <w:r w:rsidRPr="00B25512">
        <w:rPr>
          <w:i/>
        </w:rPr>
        <w:t xml:space="preserve"> 101</w:t>
      </w:r>
      <w:r w:rsidRPr="00B25512">
        <w:t>, e164-167.</w:t>
      </w:r>
      <w:bookmarkEnd w:id="553"/>
    </w:p>
    <w:p w14:paraId="4ECE1DC6" w14:textId="77777777" w:rsidR="00B25512" w:rsidRPr="00B25512" w:rsidRDefault="00B25512" w:rsidP="00B25512">
      <w:pPr>
        <w:pStyle w:val="EndNoteBibliography"/>
        <w:spacing w:after="240"/>
      </w:pPr>
      <w:bookmarkStart w:id="554" w:name="_ENREF_64"/>
      <w:r w:rsidRPr="00B25512">
        <w:rPr>
          <w:lang w:val="it-IT"/>
        </w:rPr>
        <w:t>Li, C., Bei, T., Niu, Z., Guo, X., Wang, M., Lu, H., Gu, X.</w:t>
      </w:r>
      <w:r w:rsidRPr="00B25512">
        <w:rPr>
          <w:i/>
          <w:lang w:val="it-IT"/>
        </w:rPr>
        <w:t>, et al.</w:t>
      </w:r>
      <w:r w:rsidRPr="00B25512">
        <w:rPr>
          <w:lang w:val="it-IT"/>
        </w:rPr>
        <w:t xml:space="preserve"> </w:t>
      </w:r>
      <w:r w:rsidRPr="00B25512">
        <w:t>(2019). Adhesion and Colonization of the Probiotic Lactobacillus rhamnosus Labeled by Dsred2 in Mouse Gut. Curr Microbiol</w:t>
      </w:r>
      <w:r w:rsidRPr="00B25512">
        <w:rPr>
          <w:i/>
        </w:rPr>
        <w:t xml:space="preserve"> 76</w:t>
      </w:r>
      <w:r w:rsidRPr="00B25512">
        <w:t>, 896-903.</w:t>
      </w:r>
      <w:bookmarkEnd w:id="554"/>
    </w:p>
    <w:p w14:paraId="40C79C4C" w14:textId="77777777" w:rsidR="00B25512" w:rsidRPr="00B25512" w:rsidRDefault="00B25512" w:rsidP="00B25512">
      <w:pPr>
        <w:pStyle w:val="EndNoteBibliography"/>
        <w:spacing w:after="240"/>
      </w:pPr>
      <w:bookmarkStart w:id="555" w:name="_ENREF_65"/>
      <w:r w:rsidRPr="00B25512">
        <w:t>Li, J., O’Brien, J.W., Tscharke, B.J., He, C., Shimko, K.M., Shao, X., Zhai, N.</w:t>
      </w:r>
      <w:r w:rsidRPr="00B25512">
        <w:rPr>
          <w:i/>
        </w:rPr>
        <w:t>, et al.</w:t>
      </w:r>
      <w:r w:rsidRPr="00B25512">
        <w:t xml:space="preserve"> (2024). National survey of the occurrence of antimicrobial agents in Australian wastewater and their socioeconomic correlates. Nature Water</w:t>
      </w:r>
      <w:r w:rsidRPr="00B25512">
        <w:rPr>
          <w:i/>
        </w:rPr>
        <w:t xml:space="preserve"> 2</w:t>
      </w:r>
      <w:r w:rsidRPr="00B25512">
        <w:t>, 1166-1177.</w:t>
      </w:r>
      <w:bookmarkEnd w:id="555"/>
    </w:p>
    <w:p w14:paraId="2872CE63" w14:textId="77777777" w:rsidR="00B25512" w:rsidRPr="00B25512" w:rsidRDefault="00B25512" w:rsidP="00B25512">
      <w:pPr>
        <w:pStyle w:val="EndNoteBibliography"/>
        <w:spacing w:after="240"/>
      </w:pPr>
      <w:bookmarkStart w:id="556" w:name="_ENREF_66"/>
      <w:r w:rsidRPr="00B25512">
        <w:t>Mack, A. (2016). Global Health Impacts of Vector-Borne Diseases: Workshop Summary. In The National Academies Press, E. National Academies of Sciences, and Medicine, ed. (Washington, DC).</w:t>
      </w:r>
      <w:bookmarkEnd w:id="556"/>
    </w:p>
    <w:p w14:paraId="2F0D14AE" w14:textId="77777777" w:rsidR="00B25512" w:rsidRPr="00B25512" w:rsidRDefault="00B25512" w:rsidP="00B25512">
      <w:pPr>
        <w:pStyle w:val="EndNoteBibliography"/>
        <w:spacing w:after="240"/>
      </w:pPr>
      <w:bookmarkStart w:id="557" w:name="_ENREF_67"/>
      <w:r w:rsidRPr="00B25512">
        <w:t>Mann, D.G., Abercrombie, L.L., Rudis, M.R., Millwood, R.J., Dunlap, J.R., and Stewart, C.N., Jr. (2012). Very bright orange fluorescent plants: endoplasmic reticulum targeting of orange fluorescent proteins as visual reporters in transgenic plants. BMC Biotechnol</w:t>
      </w:r>
      <w:r w:rsidRPr="00B25512">
        <w:rPr>
          <w:i/>
        </w:rPr>
        <w:t xml:space="preserve"> 12</w:t>
      </w:r>
      <w:r w:rsidRPr="00B25512">
        <w:t>, 17.</w:t>
      </w:r>
      <w:bookmarkEnd w:id="557"/>
    </w:p>
    <w:p w14:paraId="4252E973" w14:textId="77777777" w:rsidR="00B25512" w:rsidRPr="00B25512" w:rsidRDefault="00B25512" w:rsidP="00B25512">
      <w:pPr>
        <w:pStyle w:val="EndNoteBibliography"/>
        <w:spacing w:after="240"/>
      </w:pPr>
      <w:bookmarkStart w:id="558" w:name="_ENREF_68"/>
      <w:r w:rsidRPr="00B25512">
        <w:t>Maruyama, M., Nishio, T., Yoshida, T., Ishida, C., Ishida, K., Watanabe, Y., Nishikawa, M.</w:t>
      </w:r>
      <w:r w:rsidRPr="00B25512">
        <w:rPr>
          <w:i/>
        </w:rPr>
        <w:t>, et al.</w:t>
      </w:r>
      <w:r w:rsidRPr="00B25512">
        <w:t xml:space="preserve"> (2004). Simultaneous detection of DsRed2-tagged and EGFP-tagged human beta-interferons in the same single cells. J Cell Biochem</w:t>
      </w:r>
      <w:r w:rsidRPr="00B25512">
        <w:rPr>
          <w:i/>
        </w:rPr>
        <w:t xml:space="preserve"> 93</w:t>
      </w:r>
      <w:r w:rsidRPr="00B25512">
        <w:t>, 497-502.</w:t>
      </w:r>
      <w:bookmarkEnd w:id="558"/>
    </w:p>
    <w:p w14:paraId="458B1AAE" w14:textId="77777777" w:rsidR="00B25512" w:rsidRPr="00B25512" w:rsidRDefault="00B25512" w:rsidP="00B25512">
      <w:pPr>
        <w:pStyle w:val="EndNoteBibliography"/>
        <w:spacing w:after="240"/>
      </w:pPr>
      <w:bookmarkStart w:id="559" w:name="_ENREF_69"/>
      <w:r w:rsidRPr="00B25512">
        <w:t>Massonnet-Bruneel, B., Corre-Catelin, N., Lacroix, R., Lees, R.S., Hoang, K.P., Nimmo, D., Alphey, L.</w:t>
      </w:r>
      <w:r w:rsidRPr="00B25512">
        <w:rPr>
          <w:i/>
        </w:rPr>
        <w:t>, et al.</w:t>
      </w:r>
      <w:r w:rsidRPr="00B25512">
        <w:t xml:space="preserve"> (2013). Fitness of transgenic mosquito Aedes aegypti males carrying a dominant lethal genetic system. PLoS One</w:t>
      </w:r>
      <w:r w:rsidRPr="00B25512">
        <w:rPr>
          <w:i/>
        </w:rPr>
        <w:t xml:space="preserve"> 8</w:t>
      </w:r>
      <w:r w:rsidRPr="00B25512">
        <w:t>, e62711.</w:t>
      </w:r>
      <w:bookmarkEnd w:id="559"/>
    </w:p>
    <w:p w14:paraId="6E25AE05" w14:textId="77777777" w:rsidR="00B25512" w:rsidRPr="00B25512" w:rsidRDefault="00B25512" w:rsidP="00B25512">
      <w:pPr>
        <w:pStyle w:val="EndNoteBibliography"/>
        <w:spacing w:after="240"/>
      </w:pPr>
      <w:bookmarkStart w:id="560" w:name="_ENREF_70"/>
      <w:r w:rsidRPr="00B25512">
        <w:t>Masters, S.W., Knapek, K.J., and Kendall, L.V. (2020). Rearing Aedes aegypti Mosquitoes in a laboratory setting. Lab Animal Sci Prof</w:t>
      </w:r>
      <w:r w:rsidRPr="00B25512">
        <w:rPr>
          <w:i/>
        </w:rPr>
        <w:t xml:space="preserve"> 55</w:t>
      </w:r>
      <w:r w:rsidRPr="00B25512">
        <w:t>, 42-45.</w:t>
      </w:r>
      <w:bookmarkEnd w:id="560"/>
    </w:p>
    <w:p w14:paraId="538981F0" w14:textId="77777777" w:rsidR="00B25512" w:rsidRPr="00B25512" w:rsidRDefault="00B25512" w:rsidP="00B25512">
      <w:pPr>
        <w:pStyle w:val="EndNoteBibliography"/>
        <w:spacing w:after="240"/>
      </w:pPr>
      <w:bookmarkStart w:id="561" w:name="_ENREF_71"/>
      <w:r w:rsidRPr="00B25512">
        <w:t>Matsushima, H., Ogawa, Y., Miyazaki, T., Tanaka, H., Nishibu, A., and Takashima, A. (2010). Intravital Imaging of IL-1β Production in Skin. Journal of Investigative Dermatology</w:t>
      </w:r>
      <w:r w:rsidRPr="00B25512">
        <w:rPr>
          <w:i/>
        </w:rPr>
        <w:t xml:space="preserve"> 130</w:t>
      </w:r>
      <w:r w:rsidRPr="00B25512">
        <w:t>, 1571-1580.</w:t>
      </w:r>
      <w:bookmarkEnd w:id="561"/>
    </w:p>
    <w:p w14:paraId="1A5FC1C0" w14:textId="77777777" w:rsidR="00B25512" w:rsidRPr="00B25512" w:rsidRDefault="00B25512" w:rsidP="00B25512">
      <w:pPr>
        <w:pStyle w:val="EndNoteBibliography"/>
        <w:spacing w:after="240"/>
      </w:pPr>
      <w:bookmarkStart w:id="562" w:name="_ENREF_72"/>
      <w:r w:rsidRPr="00B25512">
        <w:t>Matz, M.V., Fradkov, A.F., Labas, Y.A., Savitsky, A.P., Zaraisky, A.G., Markelov, M.L., and Lukyanov, S.A. (1999). Fluorescent proteins from nonbioluminescent Anthozoa species. Nat Biotechnol</w:t>
      </w:r>
      <w:r w:rsidRPr="00B25512">
        <w:rPr>
          <w:i/>
        </w:rPr>
        <w:t xml:space="preserve"> 17</w:t>
      </w:r>
      <w:r w:rsidRPr="00B25512">
        <w:t>, 969-973.</w:t>
      </w:r>
      <w:bookmarkEnd w:id="562"/>
    </w:p>
    <w:p w14:paraId="09FB3BE3" w14:textId="77777777" w:rsidR="00B25512" w:rsidRPr="00B25512" w:rsidRDefault="00B25512" w:rsidP="00B25512">
      <w:pPr>
        <w:pStyle w:val="EndNoteBibliography"/>
        <w:spacing w:after="240"/>
      </w:pPr>
      <w:bookmarkStart w:id="563" w:name="_ENREF_73"/>
      <w:r w:rsidRPr="00B25512">
        <w:t>Meier, C.J., Rouhier, M.F., and Hillyer, J.F. (2022). Chemical Control of Mosquitoes and the Pesticide Treadmill: A Case for Photosensitive Insecticides as Larvicides. Insects</w:t>
      </w:r>
      <w:r w:rsidRPr="00B25512">
        <w:rPr>
          <w:i/>
        </w:rPr>
        <w:t xml:space="preserve"> 13</w:t>
      </w:r>
      <w:r w:rsidRPr="00B25512">
        <w:t>.</w:t>
      </w:r>
      <w:bookmarkEnd w:id="563"/>
    </w:p>
    <w:p w14:paraId="7CA80E36" w14:textId="77777777" w:rsidR="00B25512" w:rsidRPr="00B25512" w:rsidRDefault="00B25512" w:rsidP="00B25512">
      <w:pPr>
        <w:pStyle w:val="EndNoteBibliography"/>
        <w:spacing w:after="240"/>
      </w:pPr>
      <w:bookmarkStart w:id="564" w:name="_ENREF_74"/>
      <w:r w:rsidRPr="00B25512">
        <w:t>Mikkelsen, L., Sarrocco, S., Lübeck, M., and Jensen, D.F. (2003). Expression of the red fluorescent protein DsRed-Express in filamentous ascomycete fungi. FEMS Microbiology Letters</w:t>
      </w:r>
      <w:r w:rsidRPr="00B25512">
        <w:rPr>
          <w:i/>
        </w:rPr>
        <w:t xml:space="preserve"> 223</w:t>
      </w:r>
      <w:r w:rsidRPr="00B25512">
        <w:t>, 135-139.</w:t>
      </w:r>
      <w:bookmarkEnd w:id="564"/>
    </w:p>
    <w:p w14:paraId="5246C91E" w14:textId="77777777" w:rsidR="00B25512" w:rsidRPr="00B25512" w:rsidRDefault="00B25512" w:rsidP="00B25512">
      <w:pPr>
        <w:pStyle w:val="EndNoteBibliography"/>
        <w:spacing w:after="240"/>
      </w:pPr>
      <w:bookmarkStart w:id="565" w:name="_ENREF_75"/>
      <w:r w:rsidRPr="00B25512">
        <w:t>Moore, M., Sylla, M., Goss, L., Burugu, M.W., Sang, R., Kamau, L.W., Kenya, E.U.</w:t>
      </w:r>
      <w:r w:rsidRPr="00B25512">
        <w:rPr>
          <w:i/>
        </w:rPr>
        <w:t>, et al.</w:t>
      </w:r>
      <w:r w:rsidRPr="00B25512">
        <w:t xml:space="preserve"> (2013). Dual African origins of global Aedes aegypti s.l. populations revealed by mitochondrial DNA. PLoS Negl Trop Dis</w:t>
      </w:r>
      <w:r w:rsidRPr="00B25512">
        <w:rPr>
          <w:i/>
        </w:rPr>
        <w:t xml:space="preserve"> 7</w:t>
      </w:r>
      <w:r w:rsidRPr="00B25512">
        <w:t>, e2175.</w:t>
      </w:r>
      <w:bookmarkEnd w:id="565"/>
    </w:p>
    <w:p w14:paraId="7799B886" w14:textId="77777777" w:rsidR="00B25512" w:rsidRPr="00B25512" w:rsidRDefault="00B25512" w:rsidP="00B25512">
      <w:pPr>
        <w:pStyle w:val="EndNoteBibliography"/>
        <w:spacing w:after="240"/>
      </w:pPr>
      <w:bookmarkStart w:id="566" w:name="_ENREF_76"/>
      <w:r w:rsidRPr="00B25512">
        <w:t>Moore, P.R., Johnson, P.H., Smith, G.A., Ritchie, S.A., and Van Den Hurk, A.F. (2007). Infection and dissemination of dengue virus type 2 in Aedes aegypti, Aedes albopictus, and Aedes scutellaris from the Torres Strait, Australia. J Am Mosq Control Assoc</w:t>
      </w:r>
      <w:r w:rsidRPr="00B25512">
        <w:rPr>
          <w:i/>
        </w:rPr>
        <w:t xml:space="preserve"> 23</w:t>
      </w:r>
      <w:r w:rsidRPr="00B25512">
        <w:t>, 383-388.</w:t>
      </w:r>
      <w:bookmarkEnd w:id="566"/>
    </w:p>
    <w:p w14:paraId="2B740EA9" w14:textId="77777777" w:rsidR="00B25512" w:rsidRPr="00B25512" w:rsidRDefault="00B25512" w:rsidP="00B25512">
      <w:pPr>
        <w:pStyle w:val="EndNoteBibliography"/>
        <w:spacing w:after="240"/>
      </w:pPr>
      <w:bookmarkStart w:id="567" w:name="_ENREF_77"/>
      <w:r w:rsidRPr="00B25512">
        <w:t>Muir, L.E., and Kay, B.H. (1998). Aedes aegypti survival and dispersal estimated by mark-release-recapture in northern Australia. Am J Trop Med Hyg</w:t>
      </w:r>
      <w:r w:rsidRPr="00B25512">
        <w:rPr>
          <w:i/>
        </w:rPr>
        <w:t xml:space="preserve"> 58</w:t>
      </w:r>
      <w:r w:rsidRPr="00B25512">
        <w:t>, 277-282.</w:t>
      </w:r>
      <w:bookmarkEnd w:id="567"/>
    </w:p>
    <w:p w14:paraId="5F84B893" w14:textId="77777777" w:rsidR="00B25512" w:rsidRPr="00B25512" w:rsidRDefault="00B25512" w:rsidP="00B25512">
      <w:pPr>
        <w:pStyle w:val="EndNoteBibliography"/>
        <w:spacing w:after="240"/>
      </w:pPr>
      <w:bookmarkStart w:id="568" w:name="_ENREF_78"/>
      <w:r w:rsidRPr="00B25512">
        <w:lastRenderedPageBreak/>
        <w:t>Munoz, I., Carrillo, M., Zanuy, S., and Gomez, A. (2005). Regulation of exogenous gene expression in fish cells: an evaluation of different versions of the tetracycline-regulated system. Gene</w:t>
      </w:r>
      <w:r w:rsidRPr="00B25512">
        <w:rPr>
          <w:i/>
        </w:rPr>
        <w:t xml:space="preserve"> 363</w:t>
      </w:r>
      <w:r w:rsidRPr="00B25512">
        <w:t>, 173-182.</w:t>
      </w:r>
      <w:bookmarkEnd w:id="568"/>
    </w:p>
    <w:p w14:paraId="64F58F06" w14:textId="77777777" w:rsidR="00B25512" w:rsidRPr="00B25512" w:rsidRDefault="00B25512" w:rsidP="00B25512">
      <w:pPr>
        <w:pStyle w:val="EndNoteBibliography"/>
        <w:spacing w:after="240"/>
      </w:pPr>
      <w:bookmarkStart w:id="569" w:name="_ENREF_79"/>
      <w:r w:rsidRPr="00B25512">
        <w:t>Murakami, T., and Kobayashi, E. (2005). Color-engineered rats and luminescent LacZ imaging: a new platform to visualize biological processes. Journal of Biomedical Optics</w:t>
      </w:r>
      <w:r w:rsidRPr="00B25512">
        <w:rPr>
          <w:i/>
        </w:rPr>
        <w:t xml:space="preserve"> 10</w:t>
      </w:r>
      <w:r w:rsidRPr="00B25512">
        <w:t>, 041204.</w:t>
      </w:r>
      <w:bookmarkEnd w:id="569"/>
    </w:p>
    <w:p w14:paraId="0F56ED5E" w14:textId="77777777" w:rsidR="00B25512" w:rsidRPr="00B25512" w:rsidRDefault="00B25512" w:rsidP="00B25512">
      <w:pPr>
        <w:pStyle w:val="EndNoteBibliography"/>
        <w:spacing w:after="240"/>
      </w:pPr>
      <w:bookmarkStart w:id="570" w:name="_ENREF_80"/>
      <w:r w:rsidRPr="00B25512">
        <w:t>Muzari, M.O., Davis, J., Bellwood, R., Crunkhorn, B., Gunn, E., Sabatino, U., and Gair, R. (2019). Dominance of the tiger: The displacement of Aedes aegypti by Aedes albopictus in parts of the Torres Strait, Australia. Commun Dis Intell (2018)</w:t>
      </w:r>
      <w:r w:rsidRPr="00B25512">
        <w:rPr>
          <w:i/>
        </w:rPr>
        <w:t xml:space="preserve"> 43</w:t>
      </w:r>
      <w:r w:rsidRPr="00B25512">
        <w:t>.</w:t>
      </w:r>
      <w:bookmarkEnd w:id="570"/>
    </w:p>
    <w:p w14:paraId="30D52246" w14:textId="77777777" w:rsidR="00B25512" w:rsidRPr="00B25512" w:rsidRDefault="00B25512" w:rsidP="00B25512">
      <w:pPr>
        <w:pStyle w:val="EndNoteBibliography"/>
        <w:spacing w:after="240"/>
      </w:pPr>
      <w:bookmarkStart w:id="571" w:name="_ENREF_81"/>
      <w:r w:rsidRPr="00B25512">
        <w:t>Nahalkova, J., and Fatehi, J. (2003). Red fluorescent protein (DsRed2) as a novel reporter in Fusarium oxysporum f. sp. lycopersici. FEMS Microbiology Letters</w:t>
      </w:r>
      <w:r w:rsidRPr="00B25512">
        <w:rPr>
          <w:i/>
        </w:rPr>
        <w:t xml:space="preserve"> 225</w:t>
      </w:r>
      <w:r w:rsidRPr="00B25512">
        <w:t>, 305-309.</w:t>
      </w:r>
      <w:bookmarkEnd w:id="571"/>
    </w:p>
    <w:p w14:paraId="76191653" w14:textId="77777777" w:rsidR="00B25512" w:rsidRPr="00B25512" w:rsidRDefault="00B25512" w:rsidP="00B25512">
      <w:pPr>
        <w:pStyle w:val="EndNoteBibliography"/>
        <w:spacing w:after="240"/>
      </w:pPr>
      <w:bookmarkStart w:id="572" w:name="_ENREF_82"/>
      <w:r w:rsidRPr="00B25512">
        <w:t>Naidoo, J., and Young, D. (2012). Gene regulation systems for gene therapy applications in the central nervous system. Neurol Res Int</w:t>
      </w:r>
      <w:r w:rsidRPr="00B25512">
        <w:rPr>
          <w:i/>
        </w:rPr>
        <w:t xml:space="preserve"> 2012</w:t>
      </w:r>
      <w:r w:rsidRPr="00B25512">
        <w:t>, 595410.</w:t>
      </w:r>
      <w:bookmarkEnd w:id="572"/>
    </w:p>
    <w:p w14:paraId="52237DB2" w14:textId="77777777" w:rsidR="00B25512" w:rsidRPr="00B25512" w:rsidRDefault="00B25512" w:rsidP="00B25512">
      <w:pPr>
        <w:pStyle w:val="EndNoteBibliography"/>
        <w:spacing w:after="240"/>
      </w:pPr>
      <w:bookmarkStart w:id="573" w:name="_ENREF_83"/>
      <w:r w:rsidRPr="00B25512">
        <w:t>Naidoo, K., and Oliver, S.V. (2024). Gene drives: an alternative approach to malaria control? Gene Ther.</w:t>
      </w:r>
      <w:bookmarkEnd w:id="573"/>
    </w:p>
    <w:p w14:paraId="49F64000" w14:textId="77777777" w:rsidR="00B25512" w:rsidRPr="00B25512" w:rsidRDefault="00B25512" w:rsidP="00B25512">
      <w:pPr>
        <w:pStyle w:val="EndNoteBibliography"/>
        <w:spacing w:after="240"/>
      </w:pPr>
      <w:bookmarkStart w:id="574" w:name="_ENREF_84"/>
      <w:r w:rsidRPr="00B25512">
        <w:t>National Arbovirus and Malaria Advisory Committee (2015). Framework for the surveillance, prevention and control of dengue virus infection in Australia, D.o. Health, ed.</w:t>
      </w:r>
      <w:bookmarkEnd w:id="574"/>
    </w:p>
    <w:p w14:paraId="2093AD91" w14:textId="77777777" w:rsidR="00B25512" w:rsidRPr="00B25512" w:rsidRDefault="00B25512" w:rsidP="00B25512">
      <w:pPr>
        <w:pStyle w:val="EndNoteBibliography"/>
        <w:spacing w:after="240"/>
      </w:pPr>
      <w:bookmarkStart w:id="575" w:name="_ENREF_85"/>
      <w:r w:rsidRPr="00B25512">
        <w:t>Nishizawa, K., Kita, Y., Kitayama, M., and Ishimoto, M. (2006). A red fluorescent protein, DsRed2, as a visual reporter for transient expression and stable transformation in soybean. Plant Cell Rep</w:t>
      </w:r>
      <w:r w:rsidRPr="00B25512">
        <w:rPr>
          <w:i/>
        </w:rPr>
        <w:t xml:space="preserve"> 25</w:t>
      </w:r>
      <w:r w:rsidRPr="00B25512">
        <w:t>, 1355-1361.</w:t>
      </w:r>
      <w:bookmarkEnd w:id="575"/>
    </w:p>
    <w:p w14:paraId="043045BA" w14:textId="77777777" w:rsidR="00B25512" w:rsidRPr="00B25512" w:rsidRDefault="00B25512" w:rsidP="00B25512">
      <w:pPr>
        <w:pStyle w:val="EndNoteBibliography"/>
        <w:spacing w:after="240"/>
      </w:pPr>
      <w:bookmarkStart w:id="576" w:name="_ENREF_86"/>
      <w:r w:rsidRPr="00B25512">
        <w:t>Nordin, O., Donald, W., Ming, W.H., Ney, T.G., Mohamed, K.A., Halim, N.A., Winskill, P.</w:t>
      </w:r>
      <w:r w:rsidRPr="00B25512">
        <w:rPr>
          <w:i/>
        </w:rPr>
        <w:t>, et al.</w:t>
      </w:r>
      <w:r w:rsidRPr="00B25512">
        <w:t xml:space="preserve"> (2013). Oral ingestion of transgenic RIDL Ae. aegypti larvae has no negative effect on two predator Toxorhynchites species. PLoS One</w:t>
      </w:r>
      <w:r w:rsidRPr="00B25512">
        <w:rPr>
          <w:i/>
        </w:rPr>
        <w:t xml:space="preserve"> 8</w:t>
      </w:r>
      <w:r w:rsidRPr="00B25512">
        <w:t>, e58805.</w:t>
      </w:r>
      <w:bookmarkEnd w:id="576"/>
    </w:p>
    <w:p w14:paraId="6C14DA58" w14:textId="77777777" w:rsidR="00B25512" w:rsidRPr="00B25512" w:rsidRDefault="00B25512" w:rsidP="00B25512">
      <w:pPr>
        <w:pStyle w:val="EndNoteBibliography"/>
        <w:spacing w:after="240"/>
      </w:pPr>
      <w:bookmarkStart w:id="577" w:name="_ENREF_87"/>
      <w:r w:rsidRPr="00B25512">
        <w:t>O'Brochta, D.A., Alford, R.T., Pilitt, K.L., Aluvihare, C.U., and Harrell, R.A., 2nd (2011). piggyBac transposon remobilization and enhancer detection in Anopheles mosquitoes. Proc Natl Acad Sci U S A</w:t>
      </w:r>
      <w:r w:rsidRPr="00B25512">
        <w:rPr>
          <w:i/>
        </w:rPr>
        <w:t xml:space="preserve"> 108</w:t>
      </w:r>
      <w:r w:rsidRPr="00B25512">
        <w:t>, 16339-16344.</w:t>
      </w:r>
      <w:bookmarkEnd w:id="577"/>
    </w:p>
    <w:p w14:paraId="02344C8D" w14:textId="77777777" w:rsidR="00B25512" w:rsidRPr="00B25512" w:rsidRDefault="00B25512" w:rsidP="00B25512">
      <w:pPr>
        <w:pStyle w:val="EndNoteBibliography"/>
        <w:spacing w:after="240"/>
      </w:pPr>
      <w:bookmarkStart w:id="578" w:name="_ENREF_88"/>
      <w:r w:rsidRPr="00B25512">
        <w:t>O'Neill, S.L., Ryan, P.A., Turley, A.P., Wilson, G., Retzki, K., Iturbe-Ormaetxe, I., Dong, Y.</w:t>
      </w:r>
      <w:r w:rsidRPr="00B25512">
        <w:rPr>
          <w:i/>
        </w:rPr>
        <w:t>, et al.</w:t>
      </w:r>
      <w:r w:rsidRPr="00B25512">
        <w:t xml:space="preserve"> (2018). Scaled deployment of Wolbachia to protect the community from dengue and other Aedes transmitted arboviruses. Gates Open Res</w:t>
      </w:r>
      <w:r w:rsidRPr="00B25512">
        <w:rPr>
          <w:i/>
        </w:rPr>
        <w:t xml:space="preserve"> 2</w:t>
      </w:r>
      <w:r w:rsidRPr="00B25512">
        <w:t>, 36.</w:t>
      </w:r>
      <w:bookmarkEnd w:id="578"/>
    </w:p>
    <w:p w14:paraId="7049FE25" w14:textId="77777777" w:rsidR="00B25512" w:rsidRPr="00B25512" w:rsidRDefault="00B25512" w:rsidP="00B25512">
      <w:pPr>
        <w:pStyle w:val="EndNoteBibliography"/>
        <w:spacing w:after="240"/>
      </w:pPr>
      <w:bookmarkStart w:id="579" w:name="_ENREF_89"/>
      <w:r w:rsidRPr="00B25512">
        <w:t>OECD (2002). Test No. 420: Acute Oral Toxicity - Fixed Dose Procedure, OECD Guidelines for the Testing of Chemicals, Section 4. OECD Publishing.</w:t>
      </w:r>
      <w:bookmarkEnd w:id="579"/>
    </w:p>
    <w:p w14:paraId="7DF19AF5" w14:textId="77777777" w:rsidR="00B25512" w:rsidRPr="00B25512" w:rsidRDefault="00B25512" w:rsidP="00B25512">
      <w:pPr>
        <w:pStyle w:val="EndNoteBibliography"/>
        <w:spacing w:after="240"/>
      </w:pPr>
      <w:bookmarkStart w:id="580" w:name="_ENREF_90"/>
      <w:r w:rsidRPr="00B25512">
        <w:t>OECD (2018). Consensus document on the biology of mosquito Aedes aegypti. Report No. 65. (OECD).</w:t>
      </w:r>
      <w:bookmarkEnd w:id="580"/>
    </w:p>
    <w:p w14:paraId="05B7BC50" w14:textId="77777777" w:rsidR="00B25512" w:rsidRPr="00B25512" w:rsidRDefault="00B25512" w:rsidP="00B25512">
      <w:pPr>
        <w:pStyle w:val="EndNoteBibliography"/>
        <w:spacing w:after="240"/>
      </w:pPr>
      <w:bookmarkStart w:id="581" w:name="_ENREF_91"/>
      <w:r w:rsidRPr="00B25512">
        <w:t>OECD (2019). Test No. 203: Fish, Acute Toxicity Test, OECD Guidelines for the Testing of Chemicals, Section 2. OECD Publishing.</w:t>
      </w:r>
      <w:bookmarkEnd w:id="581"/>
    </w:p>
    <w:p w14:paraId="6149F506" w14:textId="77777777" w:rsidR="00B25512" w:rsidRPr="00B25512" w:rsidRDefault="00B25512" w:rsidP="00B25512">
      <w:pPr>
        <w:pStyle w:val="EndNoteBibliography"/>
        <w:spacing w:after="240"/>
      </w:pPr>
      <w:bookmarkStart w:id="582" w:name="_ENREF_92"/>
      <w:r w:rsidRPr="00B25512">
        <w:t>OGTR (2013). Risk Analysis Framework 2013. (Office of the Gene Technology Regulator).</w:t>
      </w:r>
      <w:bookmarkEnd w:id="582"/>
    </w:p>
    <w:p w14:paraId="45DCF32F" w14:textId="77777777" w:rsidR="00B25512" w:rsidRPr="00B25512" w:rsidRDefault="00B25512" w:rsidP="00B25512">
      <w:pPr>
        <w:pStyle w:val="EndNoteBibliography"/>
        <w:spacing w:after="240"/>
      </w:pPr>
      <w:bookmarkStart w:id="583" w:name="_ENREF_93"/>
      <w:r w:rsidRPr="00B25512">
        <w:t>Ogunlade, S.T., Adekunle, A.I., Meehan, M.T., and McBryde, E.S. (2023). Quantifying the impact of Wolbachia releases on dengue infection in Townsville, Australia. Sci Rep</w:t>
      </w:r>
      <w:r w:rsidRPr="00B25512">
        <w:rPr>
          <w:i/>
        </w:rPr>
        <w:t xml:space="preserve"> 13</w:t>
      </w:r>
      <w:r w:rsidRPr="00B25512">
        <w:t>, 14932.</w:t>
      </w:r>
      <w:bookmarkEnd w:id="583"/>
    </w:p>
    <w:p w14:paraId="04CC2B5B" w14:textId="77777777" w:rsidR="00B25512" w:rsidRPr="00B25512" w:rsidRDefault="00B25512" w:rsidP="00B25512">
      <w:pPr>
        <w:pStyle w:val="EndNoteBibliography"/>
        <w:spacing w:after="240"/>
      </w:pPr>
      <w:bookmarkStart w:id="584" w:name="_ENREF_94"/>
      <w:r w:rsidRPr="00B25512">
        <w:lastRenderedPageBreak/>
        <w:t>Ogunlade, S.T., Meehan, M.T., Adekunle, A.I., Rojas, D.P., Adegboye, O.A., and McBryde, E.S. (2021). A Review: Aedes-Borne Arboviral Infections, Controls and Wolbachia-Based Strategies. Vaccines (Basel)</w:t>
      </w:r>
      <w:r w:rsidRPr="00B25512">
        <w:rPr>
          <w:i/>
        </w:rPr>
        <w:t xml:space="preserve"> 9</w:t>
      </w:r>
      <w:r w:rsidRPr="00B25512">
        <w:t>.</w:t>
      </w:r>
      <w:bookmarkEnd w:id="584"/>
    </w:p>
    <w:p w14:paraId="1C8E4623" w14:textId="77777777" w:rsidR="00B25512" w:rsidRPr="00B25512" w:rsidRDefault="00B25512" w:rsidP="00B25512">
      <w:pPr>
        <w:pStyle w:val="EndNoteBibliography"/>
        <w:spacing w:after="240"/>
      </w:pPr>
      <w:bookmarkStart w:id="585" w:name="_ENREF_95"/>
      <w:r w:rsidRPr="00B25512">
        <w:t>Olson, M.F., Garcia-Luna, S., Juarez, J.G., Martin, E., Harrington, L.C., Eubanks, M.D., Badillo-Vargas, I.E.</w:t>
      </w:r>
      <w:r w:rsidRPr="00B25512">
        <w:rPr>
          <w:i/>
        </w:rPr>
        <w:t>, et al.</w:t>
      </w:r>
      <w:r w:rsidRPr="00B25512">
        <w:t xml:space="preserve"> (2020). Sugar Feeding Patterns for Aedes aegypti and Culex quinquefasciatus (Diptera: Culicidae) Mosquitoes in South Texas. J Med Entomol</w:t>
      </w:r>
      <w:r w:rsidRPr="00B25512">
        <w:rPr>
          <w:i/>
        </w:rPr>
        <w:t xml:space="preserve"> 57</w:t>
      </w:r>
      <w:r w:rsidRPr="00B25512">
        <w:t>, 1111-1119.</w:t>
      </w:r>
      <w:bookmarkEnd w:id="585"/>
    </w:p>
    <w:p w14:paraId="7EF6499A" w14:textId="77777777" w:rsidR="00B25512" w:rsidRPr="00B25512" w:rsidRDefault="00B25512" w:rsidP="00B25512">
      <w:pPr>
        <w:pStyle w:val="EndNoteBibliography"/>
        <w:spacing w:after="240"/>
      </w:pPr>
      <w:bookmarkStart w:id="586" w:name="_ENREF_96"/>
      <w:r w:rsidRPr="00B25512">
        <w:t>Palavesam, A., Esnault, C., and O'Brochta, D.A. (2013). Post-integration silencing of piggyBac transposable elements in Aedes aegypti. PLoS One</w:t>
      </w:r>
      <w:r w:rsidRPr="00B25512">
        <w:rPr>
          <w:i/>
        </w:rPr>
        <w:t xml:space="preserve"> 8</w:t>
      </w:r>
      <w:r w:rsidRPr="00B25512">
        <w:t>, e68454.</w:t>
      </w:r>
      <w:bookmarkEnd w:id="586"/>
    </w:p>
    <w:p w14:paraId="3CFE5AE8" w14:textId="77777777" w:rsidR="00B25512" w:rsidRPr="00B25512" w:rsidRDefault="00B25512" w:rsidP="00B25512">
      <w:pPr>
        <w:pStyle w:val="EndNoteBibliography"/>
        <w:spacing w:after="240"/>
      </w:pPr>
      <w:bookmarkStart w:id="587" w:name="_ENREF_97"/>
      <w:r w:rsidRPr="00B25512">
        <w:t>Paris, V., Rane, R.V., Mee, P.T., Lynch, S.E., Hoffmann, A.A., and Schmidt, T.L. (2023). Urban population structure and dispersal of an Australian mosquito (Aedes notoscriptus) involved in disease transmission. Heredity (Edinb)</w:t>
      </w:r>
      <w:r w:rsidRPr="00B25512">
        <w:rPr>
          <w:i/>
        </w:rPr>
        <w:t xml:space="preserve"> 130</w:t>
      </w:r>
      <w:r w:rsidRPr="00B25512">
        <w:t>, 99-108.</w:t>
      </w:r>
      <w:bookmarkEnd w:id="587"/>
    </w:p>
    <w:p w14:paraId="60ECB06E" w14:textId="77777777" w:rsidR="00B25512" w:rsidRPr="00B25512" w:rsidRDefault="00B25512" w:rsidP="00B25512">
      <w:pPr>
        <w:pStyle w:val="EndNoteBibliography"/>
        <w:spacing w:after="240"/>
      </w:pPr>
      <w:bookmarkStart w:id="588" w:name="_ENREF_98"/>
      <w:r w:rsidRPr="00B25512">
        <w:t>Ponlawat, A., and Harrington, L.C. (2005). Blood feeding patterns of Aedes aegypti and Aedes albopictus in Thailand. J Med Entomol</w:t>
      </w:r>
      <w:r w:rsidRPr="00B25512">
        <w:rPr>
          <w:i/>
        </w:rPr>
        <w:t xml:space="preserve"> 42</w:t>
      </w:r>
      <w:r w:rsidRPr="00B25512">
        <w:t>, 844-849.</w:t>
      </w:r>
      <w:bookmarkEnd w:id="588"/>
    </w:p>
    <w:p w14:paraId="2516935D" w14:textId="77777777" w:rsidR="00B25512" w:rsidRPr="00B25512" w:rsidRDefault="00B25512" w:rsidP="00B25512">
      <w:pPr>
        <w:pStyle w:val="EndNoteBibliography"/>
        <w:spacing w:after="240"/>
      </w:pPr>
      <w:bookmarkStart w:id="589" w:name="_ENREF_99"/>
      <w:r w:rsidRPr="00B25512">
        <w:t>Powell, J.R., and Tabachnick, W.J. (2013). History of domestication and spread of Aedes aegypti--a review. Mem Inst Oswaldo Cruz</w:t>
      </w:r>
      <w:r w:rsidRPr="00B25512">
        <w:rPr>
          <w:i/>
        </w:rPr>
        <w:t xml:space="preserve"> 108 Suppl 1</w:t>
      </w:r>
      <w:r w:rsidRPr="00B25512">
        <w:t>, 11-17.</w:t>
      </w:r>
      <w:bookmarkEnd w:id="589"/>
    </w:p>
    <w:p w14:paraId="615B59CC" w14:textId="77777777" w:rsidR="00B25512" w:rsidRPr="00B25512" w:rsidRDefault="00B25512" w:rsidP="00B25512">
      <w:pPr>
        <w:pStyle w:val="EndNoteBibliography"/>
        <w:spacing w:after="240"/>
      </w:pPr>
      <w:bookmarkStart w:id="590" w:name="_ENREF_100"/>
      <w:r w:rsidRPr="00B25512">
        <w:t>Pray, L. (2008). Transposons: The jumping genes. Nature Education</w:t>
      </w:r>
      <w:r w:rsidRPr="00B25512">
        <w:rPr>
          <w:i/>
        </w:rPr>
        <w:t xml:space="preserve"> 1(1)</w:t>
      </w:r>
      <w:r w:rsidRPr="00B25512">
        <w:t>, 204.</w:t>
      </w:r>
      <w:bookmarkEnd w:id="590"/>
    </w:p>
    <w:p w14:paraId="3AF6077F" w14:textId="77777777" w:rsidR="00B25512" w:rsidRPr="00B25512" w:rsidRDefault="00B25512" w:rsidP="00B25512">
      <w:pPr>
        <w:pStyle w:val="EndNoteBibliography"/>
        <w:spacing w:after="240"/>
      </w:pPr>
      <w:bookmarkStart w:id="591" w:name="_ENREF_101"/>
      <w:r w:rsidRPr="00B25512">
        <w:t>Pyke, A.T., Shivas, M.A., Darbro, J.M., Onn, M.B., Johnson, P.H., Crunkhorn, A., Montgomery, I.</w:t>
      </w:r>
      <w:r w:rsidRPr="00B25512">
        <w:rPr>
          <w:i/>
        </w:rPr>
        <w:t>, et al.</w:t>
      </w:r>
      <w:r w:rsidRPr="00B25512">
        <w:t xml:space="preserve"> (2021). Uncovering the genetic diversity within the Aedes notoscriptus virome and isolation of new viruses from this highly urbanised and invasive mosquito. Virus Evol</w:t>
      </w:r>
      <w:r w:rsidRPr="00B25512">
        <w:rPr>
          <w:i/>
        </w:rPr>
        <w:t xml:space="preserve"> 7</w:t>
      </w:r>
      <w:r w:rsidRPr="00B25512">
        <w:t>, veab082.</w:t>
      </w:r>
      <w:bookmarkEnd w:id="591"/>
    </w:p>
    <w:p w14:paraId="4C2D5A2F" w14:textId="77777777" w:rsidR="00B25512" w:rsidRPr="00B25512" w:rsidRDefault="00B25512" w:rsidP="00B25512">
      <w:pPr>
        <w:pStyle w:val="EndNoteBibliography"/>
        <w:spacing w:after="240"/>
      </w:pPr>
      <w:bookmarkStart w:id="592" w:name="_ENREF_102"/>
      <w:r w:rsidRPr="00B25512">
        <w:t>Queensland Government (2017). Treatment advice for Pest Management Technicians – For the control of Aedes aegypti mosquito (vector of Zika and dengue), Q. Health, ed.</w:t>
      </w:r>
      <w:bookmarkEnd w:id="592"/>
    </w:p>
    <w:p w14:paraId="56831E5A" w14:textId="77777777" w:rsidR="00B25512" w:rsidRPr="00B25512" w:rsidRDefault="00B25512" w:rsidP="00B25512">
      <w:pPr>
        <w:pStyle w:val="EndNoteBibliography"/>
        <w:spacing w:after="240"/>
      </w:pPr>
      <w:bookmarkStart w:id="593" w:name="_ENREF_103"/>
      <w:r w:rsidRPr="00B25512">
        <w:t>Queensland Government (2021). Dengue: virus, fever and mosquitoes. Accessed: 7 November 2024.</w:t>
      </w:r>
      <w:bookmarkEnd w:id="593"/>
    </w:p>
    <w:p w14:paraId="39C246C0" w14:textId="77777777" w:rsidR="00B25512" w:rsidRPr="00B25512" w:rsidRDefault="00B25512" w:rsidP="00B25512">
      <w:pPr>
        <w:pStyle w:val="EndNoteBibliography"/>
        <w:spacing w:after="240"/>
      </w:pPr>
      <w:bookmarkStart w:id="594" w:name="_ENREF_104"/>
      <w:r w:rsidRPr="00B25512">
        <w:t>Queensland Health (2015). Queensland dengue management plan 2015–2020.</w:t>
      </w:r>
      <w:bookmarkEnd w:id="594"/>
    </w:p>
    <w:p w14:paraId="473AED98" w14:textId="77777777" w:rsidR="00B25512" w:rsidRPr="00B25512" w:rsidRDefault="00B25512" w:rsidP="00B25512">
      <w:pPr>
        <w:pStyle w:val="EndNoteBibliography"/>
        <w:spacing w:after="240"/>
      </w:pPr>
      <w:bookmarkStart w:id="595" w:name="_ENREF_105"/>
      <w:r w:rsidRPr="00B25512">
        <w:t>Qureshi, A., and Connolly, J.B. (2023). Bioinformatic and literature assessment of toxicity and allergenicity of a CRISPR-Cas9 engineered gene drive to control Anopheles gambiae the mosquito vector of human malaria. Malar J</w:t>
      </w:r>
      <w:r w:rsidRPr="00B25512">
        <w:rPr>
          <w:i/>
        </w:rPr>
        <w:t xml:space="preserve"> 22</w:t>
      </w:r>
      <w:r w:rsidRPr="00B25512">
        <w:t>, 234.</w:t>
      </w:r>
      <w:bookmarkEnd w:id="595"/>
    </w:p>
    <w:p w14:paraId="3285F361" w14:textId="77777777" w:rsidR="00B25512" w:rsidRPr="00B25512" w:rsidRDefault="00B25512" w:rsidP="00B25512">
      <w:pPr>
        <w:pStyle w:val="EndNoteBibliography"/>
        <w:spacing w:after="240"/>
      </w:pPr>
      <w:bookmarkStart w:id="596" w:name="_ENREF_106"/>
      <w:r w:rsidRPr="00B25512">
        <w:t>Rahul, A., Reegan, A.D., Shriram, A.N., Fouque, F., and Rahi, M. (2024). Innovative sterile male release strategies for Aedes mosquito control: progress and challenges in integrating evidence of mosquito population suppression with epidemiological impact. Infectious Diseases of Poverty</w:t>
      </w:r>
      <w:r w:rsidRPr="00B25512">
        <w:rPr>
          <w:i/>
        </w:rPr>
        <w:t xml:space="preserve"> 13</w:t>
      </w:r>
      <w:r w:rsidRPr="00B25512">
        <w:t>, 91.</w:t>
      </w:r>
      <w:bookmarkEnd w:id="596"/>
    </w:p>
    <w:p w14:paraId="06738233" w14:textId="77777777" w:rsidR="00B25512" w:rsidRPr="00B25512" w:rsidRDefault="00B25512" w:rsidP="00B25512">
      <w:pPr>
        <w:pStyle w:val="EndNoteBibliography"/>
        <w:spacing w:after="240"/>
        <w:rPr>
          <w:lang w:val="it-IT"/>
        </w:rPr>
      </w:pPr>
      <w:bookmarkStart w:id="597" w:name="_ENREF_107"/>
      <w:r w:rsidRPr="00B25512">
        <w:t xml:space="preserve">Rajarethinam, J., Ong, J., Neo, Z.W., Ng, L.C., and Aik, J. (2020). Distribution and seasonal fluctuations of Ae. aegypti and Ae. albopictus larval and pupae in residential areas in an urban landscape. </w:t>
      </w:r>
      <w:r w:rsidRPr="00B25512">
        <w:rPr>
          <w:lang w:val="it-IT"/>
        </w:rPr>
        <w:t>PLoS Negl Trop Dis</w:t>
      </w:r>
      <w:r w:rsidRPr="00B25512">
        <w:rPr>
          <w:i/>
          <w:lang w:val="it-IT"/>
        </w:rPr>
        <w:t xml:space="preserve"> 14</w:t>
      </w:r>
      <w:r w:rsidRPr="00B25512">
        <w:rPr>
          <w:lang w:val="it-IT"/>
        </w:rPr>
        <w:t>, e0008209.</w:t>
      </w:r>
      <w:bookmarkEnd w:id="597"/>
    </w:p>
    <w:p w14:paraId="6B4DA5BA" w14:textId="77777777" w:rsidR="00B25512" w:rsidRPr="00B25512" w:rsidRDefault="00B25512" w:rsidP="00B25512">
      <w:pPr>
        <w:pStyle w:val="EndNoteBibliography"/>
        <w:spacing w:after="240"/>
      </w:pPr>
      <w:bookmarkStart w:id="598" w:name="_ENREF_108"/>
      <w:r w:rsidRPr="00B25512">
        <w:rPr>
          <w:lang w:val="it-IT"/>
        </w:rPr>
        <w:t>Rakotonirina, A., Dauga, C., Pol, M., Hide, M., Vuth, L., Ballan, V., Kilama, S.</w:t>
      </w:r>
      <w:r w:rsidRPr="00B25512">
        <w:rPr>
          <w:i/>
          <w:lang w:val="it-IT"/>
        </w:rPr>
        <w:t>, et al.</w:t>
      </w:r>
      <w:r w:rsidRPr="00B25512">
        <w:rPr>
          <w:lang w:val="it-IT"/>
        </w:rPr>
        <w:t xml:space="preserve"> </w:t>
      </w:r>
      <w:r w:rsidRPr="00B25512">
        <w:t>(2024). Speciation patterns of Aedes mosquitoes in the Scutellaris Group: a mitochondrial perspective. Scientific Reports</w:t>
      </w:r>
      <w:r w:rsidRPr="00B25512">
        <w:rPr>
          <w:i/>
        </w:rPr>
        <w:t xml:space="preserve"> 14</w:t>
      </w:r>
      <w:r w:rsidRPr="00B25512">
        <w:t>, 10930.</w:t>
      </w:r>
      <w:bookmarkEnd w:id="598"/>
    </w:p>
    <w:p w14:paraId="35CE65BB" w14:textId="77777777" w:rsidR="00B25512" w:rsidRPr="00B25512" w:rsidRDefault="00B25512" w:rsidP="00B25512">
      <w:pPr>
        <w:pStyle w:val="EndNoteBibliography"/>
        <w:spacing w:after="240"/>
      </w:pPr>
      <w:bookmarkStart w:id="599" w:name="_ENREF_109"/>
      <w:r w:rsidRPr="00B25512">
        <w:t>Raquin, V., and Lambrechts, L. (2017). Dengue virus replicates and accumulates in Aedes aegypti salivary glands. Virology</w:t>
      </w:r>
      <w:r w:rsidRPr="00B25512">
        <w:rPr>
          <w:i/>
        </w:rPr>
        <w:t xml:space="preserve"> 507</w:t>
      </w:r>
      <w:r w:rsidRPr="00B25512">
        <w:t>, 75-81.</w:t>
      </w:r>
      <w:bookmarkEnd w:id="599"/>
    </w:p>
    <w:p w14:paraId="5EF93FEA" w14:textId="77777777" w:rsidR="00B25512" w:rsidRPr="00B25512" w:rsidRDefault="00B25512" w:rsidP="00B25512">
      <w:pPr>
        <w:pStyle w:val="EndNoteBibliography"/>
        <w:spacing w:after="240"/>
      </w:pPr>
      <w:bookmarkStart w:id="600" w:name="_ENREF_110"/>
      <w:r w:rsidRPr="00B25512">
        <w:lastRenderedPageBreak/>
        <w:t>Rasic, G., Filipovic, I., Callahan, A.G., Stanford, D., Chan, A., Lam-Phua, S.G., Tan, C.H.</w:t>
      </w:r>
      <w:r w:rsidRPr="00B25512">
        <w:rPr>
          <w:i/>
        </w:rPr>
        <w:t>, et al.</w:t>
      </w:r>
      <w:r w:rsidRPr="00B25512">
        <w:t xml:space="preserve"> (2016). The queenslandensis and the type Form of the Dengue Fever Mosquito (Aedes aegypti L.) Are Genomically Indistinguishable. PLoS Negl Trop Dis</w:t>
      </w:r>
      <w:r w:rsidRPr="00B25512">
        <w:rPr>
          <w:i/>
        </w:rPr>
        <w:t xml:space="preserve"> 10</w:t>
      </w:r>
      <w:r w:rsidRPr="00B25512">
        <w:t>, e0005096.</w:t>
      </w:r>
      <w:bookmarkEnd w:id="600"/>
    </w:p>
    <w:p w14:paraId="1816841C" w14:textId="77777777" w:rsidR="00B25512" w:rsidRPr="00B25512" w:rsidRDefault="00B25512" w:rsidP="00B25512">
      <w:pPr>
        <w:pStyle w:val="EndNoteBibliography"/>
        <w:spacing w:after="240"/>
      </w:pPr>
      <w:bookmarkStart w:id="601" w:name="_ENREF_111"/>
      <w:r w:rsidRPr="00B25512">
        <w:t>Reinhold, J.M., Lazzari, C.R., and Lahondère, C. (2018). Effects of the Environmental Temperature on Aedes aegypti and Aedes albopictus Mosquitoes: A Review. Insects</w:t>
      </w:r>
      <w:r w:rsidRPr="00B25512">
        <w:rPr>
          <w:i/>
        </w:rPr>
        <w:t xml:space="preserve"> 9</w:t>
      </w:r>
      <w:r w:rsidRPr="00B25512">
        <w:t>.</w:t>
      </w:r>
      <w:bookmarkEnd w:id="601"/>
    </w:p>
    <w:p w14:paraId="0214FF62" w14:textId="77777777" w:rsidR="00B25512" w:rsidRPr="00B25512" w:rsidRDefault="00B25512" w:rsidP="00B25512">
      <w:pPr>
        <w:pStyle w:val="EndNoteBibliography"/>
        <w:spacing w:after="240"/>
      </w:pPr>
      <w:bookmarkStart w:id="602" w:name="_ENREF_112"/>
      <w:r w:rsidRPr="00B25512">
        <w:t>Riana, E., Sri-In, C., Songkasupa, T., Bartholomay, L.C., Thontiravong, A., and Tiawsirisup, S. (2024). Infection, dissemination, and transmission of lumpy skin disease virus in Aedes aegypti (Linnaeus), Culex tritaeniorhynchus (Giles), and Culex quinquefasciatus (Say) mosquitoes. Acta Tropica</w:t>
      </w:r>
      <w:r w:rsidRPr="00B25512">
        <w:rPr>
          <w:i/>
        </w:rPr>
        <w:t xml:space="preserve"> 254</w:t>
      </w:r>
      <w:r w:rsidRPr="00B25512">
        <w:t>, 107205.</w:t>
      </w:r>
      <w:bookmarkEnd w:id="602"/>
    </w:p>
    <w:p w14:paraId="1757DE7A" w14:textId="77777777" w:rsidR="00B25512" w:rsidRPr="00B25512" w:rsidRDefault="00B25512" w:rsidP="00B25512">
      <w:pPr>
        <w:pStyle w:val="EndNoteBibliography"/>
        <w:spacing w:after="240"/>
      </w:pPr>
      <w:bookmarkStart w:id="603" w:name="_ENREF_113"/>
      <w:r w:rsidRPr="00B25512">
        <w:t>Ross, P. (2018). WOLBACHIA BACTERIA IN ACTION | How we’re using naturally occurring bacteria to stop mosquitoes from spreading disease. (Pest &amp; Environmental Adaptation Research Group (PEARG), University of Melbourne) Accessed: 17 February 2025.</w:t>
      </w:r>
      <w:bookmarkEnd w:id="603"/>
    </w:p>
    <w:p w14:paraId="17149608" w14:textId="77777777" w:rsidR="00B25512" w:rsidRPr="00B25512" w:rsidRDefault="00B25512" w:rsidP="00B25512">
      <w:pPr>
        <w:pStyle w:val="EndNoteBibliography"/>
        <w:spacing w:after="240"/>
      </w:pPr>
      <w:bookmarkStart w:id="604" w:name="_ENREF_114"/>
      <w:r w:rsidRPr="00B25512">
        <w:t>Russell, R.C., Webb, C.E., Williams, C.R., and Ritchie, S.A. (2005). Mark-release-recapture study to measure dispersal of the mosquito Aedes aegypti in Cairns, Queensland, Australia. Med Vet Entomol</w:t>
      </w:r>
      <w:r w:rsidRPr="00B25512">
        <w:rPr>
          <w:i/>
        </w:rPr>
        <w:t xml:space="preserve"> 19</w:t>
      </w:r>
      <w:r w:rsidRPr="00B25512">
        <w:t>, 451-457.</w:t>
      </w:r>
      <w:bookmarkEnd w:id="604"/>
    </w:p>
    <w:p w14:paraId="2EC5369F" w14:textId="77777777" w:rsidR="00B25512" w:rsidRPr="00B25512" w:rsidRDefault="00B25512" w:rsidP="00B25512">
      <w:pPr>
        <w:pStyle w:val="EndNoteBibliography"/>
        <w:spacing w:after="240"/>
      </w:pPr>
      <w:bookmarkStart w:id="605" w:name="_ENREF_115"/>
      <w:r w:rsidRPr="00B25512">
        <w:t>Ryan, P.A., Turley, A.P., Wilson, G., Hurst, T.P., Retzki, K., Brown-Kenyon, J., Hodgson, L.</w:t>
      </w:r>
      <w:r w:rsidRPr="00B25512">
        <w:rPr>
          <w:i/>
        </w:rPr>
        <w:t>, et al.</w:t>
      </w:r>
      <w:r w:rsidRPr="00B25512">
        <w:t xml:space="preserve"> (2019). Establishment of wMel Wolbachia in Aedes aegypti mosquitoes and reduction of local dengue transmission in Cairns and surrounding locations in northern Queensland, Australia. Gates Open Res</w:t>
      </w:r>
      <w:r w:rsidRPr="00B25512">
        <w:rPr>
          <w:i/>
        </w:rPr>
        <w:t xml:space="preserve"> 3</w:t>
      </w:r>
      <w:r w:rsidRPr="00B25512">
        <w:t>, 1547.</w:t>
      </w:r>
      <w:bookmarkEnd w:id="605"/>
    </w:p>
    <w:p w14:paraId="4F6F2FBA" w14:textId="77777777" w:rsidR="00B25512" w:rsidRPr="00B25512" w:rsidRDefault="00B25512" w:rsidP="00B25512">
      <w:pPr>
        <w:pStyle w:val="EndNoteBibliography"/>
        <w:spacing w:after="240"/>
      </w:pPr>
      <w:bookmarkStart w:id="606" w:name="_ENREF_116"/>
      <w:r w:rsidRPr="00B25512">
        <w:t>Saingamsook, J., Saeung, A., Yanola, J., Lumjuan, N., Walton, C., and Somboon, P. (2017). A multiplex PCR for detection of knockdown resistance mutations, V1016G and F1534C, in pyrethroid-resistant Aedes aegypti. Parasit Vectors</w:t>
      </w:r>
      <w:r w:rsidRPr="00B25512">
        <w:rPr>
          <w:i/>
        </w:rPr>
        <w:t xml:space="preserve"> 10</w:t>
      </w:r>
      <w:r w:rsidRPr="00B25512">
        <w:t>, 465.</w:t>
      </w:r>
      <w:bookmarkEnd w:id="606"/>
    </w:p>
    <w:p w14:paraId="4CCB5C08" w14:textId="77777777" w:rsidR="00B25512" w:rsidRPr="00B25512" w:rsidRDefault="00B25512" w:rsidP="00B25512">
      <w:pPr>
        <w:pStyle w:val="EndNoteBibliography"/>
        <w:spacing w:after="240"/>
      </w:pPr>
      <w:bookmarkStart w:id="607" w:name="_ENREF_117"/>
      <w:r w:rsidRPr="00B25512">
        <w:t>Sanchez-Aldana-Sanchez, G.A., Liedo, P., Bond, J.G., and Dor, A. (2023). Release of sterile Aedes aegypti mosquitoes: chilling effect on mass-reared males survival and escape ability and on irradiated males sexual competitiveness. Sci Rep</w:t>
      </w:r>
      <w:r w:rsidRPr="00B25512">
        <w:rPr>
          <w:i/>
        </w:rPr>
        <w:t xml:space="preserve"> 13</w:t>
      </w:r>
      <w:r w:rsidRPr="00B25512">
        <w:t>, 3797.</w:t>
      </w:r>
      <w:bookmarkEnd w:id="607"/>
    </w:p>
    <w:p w14:paraId="60F0B2D1" w14:textId="77777777" w:rsidR="00B25512" w:rsidRPr="00B25512" w:rsidRDefault="00B25512" w:rsidP="00B25512">
      <w:pPr>
        <w:pStyle w:val="EndNoteBibliography"/>
        <w:spacing w:after="240"/>
        <w:rPr>
          <w:lang w:val="it-IT"/>
        </w:rPr>
      </w:pPr>
      <w:bookmarkStart w:id="608" w:name="_ENREF_118"/>
      <w:r w:rsidRPr="00B25512">
        <w:t xml:space="preserve">Santos, G.V.d., Arduino, M.d.B., and Serpa, L.L.N. (2022). &lt;i&gt;Aedes aegypti queenslandensis&lt;/i&gt;: first geographic occurrence in Brazil and epidemiological implications. </w:t>
      </w:r>
      <w:r w:rsidRPr="00B25512">
        <w:rPr>
          <w:lang w:val="it-IT"/>
        </w:rPr>
        <w:t>Revista Brasileira de Entomologia</w:t>
      </w:r>
      <w:r w:rsidRPr="00B25512">
        <w:rPr>
          <w:i/>
          <w:lang w:val="it-IT"/>
        </w:rPr>
        <w:t xml:space="preserve"> 66</w:t>
      </w:r>
      <w:r w:rsidRPr="00B25512">
        <w:rPr>
          <w:lang w:val="it-IT"/>
        </w:rPr>
        <w:t>.</w:t>
      </w:r>
      <w:bookmarkEnd w:id="608"/>
    </w:p>
    <w:p w14:paraId="2B6E33A6" w14:textId="77777777" w:rsidR="00B25512" w:rsidRPr="00B25512" w:rsidRDefault="00B25512" w:rsidP="00B25512">
      <w:pPr>
        <w:pStyle w:val="EndNoteBibliography"/>
        <w:spacing w:after="240"/>
      </w:pPr>
      <w:bookmarkStart w:id="609" w:name="_ENREF_119"/>
      <w:r w:rsidRPr="00B25512">
        <w:rPr>
          <w:lang w:val="it-IT"/>
        </w:rPr>
        <w:t>Schmidt, T.L., Barton, N.H., Rasic, G., Turley, A.P., Montgomery, B.L., Iturbe-Ormaetxe, I., Cook, P.E.</w:t>
      </w:r>
      <w:r w:rsidRPr="00B25512">
        <w:rPr>
          <w:i/>
          <w:lang w:val="it-IT"/>
        </w:rPr>
        <w:t>, et al.</w:t>
      </w:r>
      <w:r w:rsidRPr="00B25512">
        <w:rPr>
          <w:lang w:val="it-IT"/>
        </w:rPr>
        <w:t xml:space="preserve"> </w:t>
      </w:r>
      <w:r w:rsidRPr="00B25512">
        <w:t>(2017). Local introduction and heterogeneous spatial spread of dengue-suppressing Wolbachia through an urban population of Aedes aegypti. PLoS Biol</w:t>
      </w:r>
      <w:r w:rsidRPr="00B25512">
        <w:rPr>
          <w:i/>
        </w:rPr>
        <w:t xml:space="preserve"> 15</w:t>
      </w:r>
      <w:r w:rsidRPr="00B25512">
        <w:t>, e2001894.</w:t>
      </w:r>
      <w:bookmarkEnd w:id="609"/>
    </w:p>
    <w:p w14:paraId="043DE23F" w14:textId="77777777" w:rsidR="00B25512" w:rsidRPr="00B25512" w:rsidRDefault="00B25512" w:rsidP="00B25512">
      <w:pPr>
        <w:pStyle w:val="EndNoteBibliography"/>
        <w:spacing w:after="240"/>
      </w:pPr>
      <w:bookmarkStart w:id="610" w:name="_ENREF_120"/>
      <w:r w:rsidRPr="00B25512">
        <w:t>Schmidt, T.L., Endersby-Harshman, N.M., van Rooyen, A.R.J., Katusele, M., Vinit, R., Robinson, L.J., Laman, M.</w:t>
      </w:r>
      <w:r w:rsidRPr="00B25512">
        <w:rPr>
          <w:i/>
        </w:rPr>
        <w:t>, et al.</w:t>
      </w:r>
      <w:r w:rsidRPr="00B25512">
        <w:t xml:space="preserve"> (2024). Global, asynchronous partial sweeps at multiple insecticide resistance genes in Aedes mosquitoes. Nat Commun</w:t>
      </w:r>
      <w:r w:rsidRPr="00B25512">
        <w:rPr>
          <w:i/>
        </w:rPr>
        <w:t xml:space="preserve"> 15</w:t>
      </w:r>
      <w:r w:rsidRPr="00B25512">
        <w:t>, 6251.</w:t>
      </w:r>
      <w:bookmarkEnd w:id="610"/>
    </w:p>
    <w:p w14:paraId="5EE57C55" w14:textId="77777777" w:rsidR="00B25512" w:rsidRPr="00B25512" w:rsidRDefault="00B25512" w:rsidP="00B25512">
      <w:pPr>
        <w:pStyle w:val="EndNoteBibliography"/>
        <w:spacing w:after="240"/>
      </w:pPr>
      <w:bookmarkStart w:id="611" w:name="_ENREF_121"/>
      <w:r w:rsidRPr="00B25512">
        <w:t>Schönig, K., Freundlieb, S., and Gossen, M. (2013). Tet-Transgenic Rodents: a comprehensive, up-to date database. Transgenic Research</w:t>
      </w:r>
      <w:r w:rsidRPr="00B25512">
        <w:rPr>
          <w:i/>
        </w:rPr>
        <w:t xml:space="preserve"> 22</w:t>
      </w:r>
      <w:r w:rsidRPr="00B25512">
        <w:t>, 251-254.</w:t>
      </w:r>
      <w:bookmarkEnd w:id="611"/>
    </w:p>
    <w:p w14:paraId="4D73FD5B" w14:textId="77777777" w:rsidR="00B25512" w:rsidRPr="00B25512" w:rsidRDefault="00B25512" w:rsidP="00B25512">
      <w:pPr>
        <w:pStyle w:val="EndNoteBibliography"/>
        <w:spacing w:after="240"/>
      </w:pPr>
      <w:bookmarkStart w:id="612" w:name="_ENREF_122"/>
      <w:r w:rsidRPr="00B25512">
        <w:t>Scitable (2014). Dengue Transmission. (Nature Education) Accessed: 17 February 2025.</w:t>
      </w:r>
      <w:bookmarkEnd w:id="612"/>
    </w:p>
    <w:p w14:paraId="19A33C9D" w14:textId="77777777" w:rsidR="00B25512" w:rsidRPr="00B25512" w:rsidRDefault="00B25512" w:rsidP="00B25512">
      <w:pPr>
        <w:pStyle w:val="EndNoteBibliography"/>
        <w:spacing w:after="240"/>
      </w:pPr>
      <w:bookmarkStart w:id="613" w:name="_ENREF_123"/>
      <w:r w:rsidRPr="00B25512">
        <w:t>Scolari, F., Casiraghi, M., and Bonizzoni, M. (2019). Aedes spp. and Their Microbiota: A Review. Frontiers in Microbiology</w:t>
      </w:r>
      <w:r w:rsidRPr="00B25512">
        <w:rPr>
          <w:i/>
        </w:rPr>
        <w:t xml:space="preserve"> 10</w:t>
      </w:r>
      <w:r w:rsidRPr="00B25512">
        <w:t>.</w:t>
      </w:r>
      <w:bookmarkEnd w:id="613"/>
    </w:p>
    <w:p w14:paraId="3D491ADD" w14:textId="77777777" w:rsidR="00B25512" w:rsidRPr="00B25512" w:rsidRDefault="00B25512" w:rsidP="00B25512">
      <w:pPr>
        <w:pStyle w:val="EndNoteBibliography"/>
        <w:spacing w:after="240"/>
      </w:pPr>
      <w:bookmarkStart w:id="614" w:name="_ENREF_124"/>
      <w:r w:rsidRPr="00B25512">
        <w:lastRenderedPageBreak/>
        <w:t>Sethuraman, N., Fraser, M.J., Jr., Eggleston, P., and O'Brochta, D.A. (2007). Post-integration stability of piggyBac in Aedes aegypti. Insect Biochem Mol Biol</w:t>
      </w:r>
      <w:r w:rsidRPr="00B25512">
        <w:rPr>
          <w:i/>
        </w:rPr>
        <w:t xml:space="preserve"> 37</w:t>
      </w:r>
      <w:r w:rsidRPr="00B25512">
        <w:t>, 941-951.</w:t>
      </w:r>
      <w:bookmarkEnd w:id="614"/>
    </w:p>
    <w:p w14:paraId="7E7D7591" w14:textId="77777777" w:rsidR="00B25512" w:rsidRPr="00B25512" w:rsidRDefault="00B25512" w:rsidP="00B25512">
      <w:pPr>
        <w:pStyle w:val="EndNoteBibliography"/>
        <w:spacing w:after="240"/>
      </w:pPr>
      <w:bookmarkStart w:id="615" w:name="_ENREF_125"/>
      <w:r w:rsidRPr="00B25512">
        <w:t>Shemiakina, II, Ermakova, G.V., Cranfill, P.J., Baird, M.A., Evans, R.A., Souslova, E.A., Staroverov, D.B.</w:t>
      </w:r>
      <w:r w:rsidRPr="00B25512">
        <w:rPr>
          <w:i/>
        </w:rPr>
        <w:t>, et al.</w:t>
      </w:r>
      <w:r w:rsidRPr="00B25512">
        <w:t xml:space="preserve"> (2012). A monomeric red fluorescent protein with low cytotoxicity. Nat Commun</w:t>
      </w:r>
      <w:r w:rsidRPr="00B25512">
        <w:rPr>
          <w:i/>
        </w:rPr>
        <w:t xml:space="preserve"> 3</w:t>
      </w:r>
      <w:r w:rsidRPr="00B25512">
        <w:t>, 1204.</w:t>
      </w:r>
      <w:bookmarkEnd w:id="615"/>
    </w:p>
    <w:p w14:paraId="52A7CC3F" w14:textId="77777777" w:rsidR="00B25512" w:rsidRPr="00B25512" w:rsidRDefault="00B25512" w:rsidP="00B25512">
      <w:pPr>
        <w:pStyle w:val="EndNoteBibliography"/>
        <w:spacing w:after="240"/>
      </w:pPr>
      <w:bookmarkStart w:id="616" w:name="_ENREF_126"/>
      <w:r w:rsidRPr="00B25512">
        <w:t>Shutter, M.C., and Akhondi, H. (2025). Tetracycline. In StatPearls (Treasure Island (FL) ineligible companies. Disclosure: Hossein Akhondi declares no relevant financial relationships with ineligible companies.).</w:t>
      </w:r>
      <w:bookmarkEnd w:id="616"/>
    </w:p>
    <w:p w14:paraId="623CAC1B" w14:textId="77777777" w:rsidR="00B25512" w:rsidRPr="00B25512" w:rsidRDefault="00B25512" w:rsidP="00B25512">
      <w:pPr>
        <w:pStyle w:val="EndNoteBibliography"/>
        <w:spacing w:after="240"/>
      </w:pPr>
      <w:bookmarkStart w:id="617" w:name="_ENREF_127"/>
      <w:r w:rsidRPr="00B25512">
        <w:t>Skelton, E., Rances, E., Frentiu, F.D., Kusmintarsih, E.S., Iturbe-Ormaetxe, I., Caragata, E.P., Woolfit, M.</w:t>
      </w:r>
      <w:r w:rsidRPr="00B25512">
        <w:rPr>
          <w:i/>
        </w:rPr>
        <w:t>, et al.</w:t>
      </w:r>
      <w:r w:rsidRPr="00B25512">
        <w:t xml:space="preserve"> (2016). A Native Wolbachia Endosymbiont Does Not Limit Dengue Virus Infection in the Mosquito Aedes notoscriptus (Diptera: Culicidae). J Med Entomol</w:t>
      </w:r>
      <w:r w:rsidRPr="00B25512">
        <w:rPr>
          <w:i/>
        </w:rPr>
        <w:t xml:space="preserve"> 53</w:t>
      </w:r>
      <w:r w:rsidRPr="00B25512">
        <w:t>, 401-408.</w:t>
      </w:r>
      <w:bookmarkEnd w:id="617"/>
    </w:p>
    <w:p w14:paraId="3510B605" w14:textId="77777777" w:rsidR="00B25512" w:rsidRPr="00B25512" w:rsidRDefault="00B25512" w:rsidP="00B25512">
      <w:pPr>
        <w:pStyle w:val="EndNoteBibliography"/>
        <w:spacing w:after="240"/>
      </w:pPr>
      <w:bookmarkStart w:id="618" w:name="_ENREF_128"/>
      <w:r w:rsidRPr="00B25512">
        <w:t>Souza-Neto, J.A., Powell, J.R., and Bonizzoni, M. (2019). Aedes aegypti vector competence studies: A review. Infection, Genetics and Evolution</w:t>
      </w:r>
      <w:r w:rsidRPr="00B25512">
        <w:rPr>
          <w:i/>
        </w:rPr>
        <w:t xml:space="preserve"> 67</w:t>
      </w:r>
      <w:r w:rsidRPr="00B25512">
        <w:t>, 191-209.</w:t>
      </w:r>
      <w:bookmarkEnd w:id="618"/>
    </w:p>
    <w:p w14:paraId="05032F71" w14:textId="77777777" w:rsidR="00B25512" w:rsidRPr="00B25512" w:rsidRDefault="00B25512" w:rsidP="00B25512">
      <w:pPr>
        <w:pStyle w:val="EndNoteBibliography"/>
        <w:spacing w:after="240"/>
      </w:pPr>
      <w:bookmarkStart w:id="619" w:name="_ENREF_129"/>
      <w:r w:rsidRPr="00B25512">
        <w:t>Spinner, S.A.M., Barnes, Z.H., Puinean, A.M., Gray, P., Dafa'alla, T., Phillips, C.E., Nascimento de Souza, C.</w:t>
      </w:r>
      <w:r w:rsidRPr="00B25512">
        <w:rPr>
          <w:i/>
        </w:rPr>
        <w:t>, et al.</w:t>
      </w:r>
      <w:r w:rsidRPr="00B25512">
        <w:t xml:space="preserve"> (2022). New self-sexing Aedes aegypti strain eliminates barriers to scalable and sustainable vector control for governments and communities in dengue-prone environments. Front Bioeng Biotechnol</w:t>
      </w:r>
      <w:r w:rsidRPr="00B25512">
        <w:rPr>
          <w:i/>
        </w:rPr>
        <w:t xml:space="preserve"> 10</w:t>
      </w:r>
      <w:r w:rsidRPr="00B25512">
        <w:t>, 975786.</w:t>
      </w:r>
      <w:bookmarkEnd w:id="619"/>
    </w:p>
    <w:p w14:paraId="0E4AC82F" w14:textId="77777777" w:rsidR="00B25512" w:rsidRPr="00B25512" w:rsidRDefault="00B25512" w:rsidP="00B25512">
      <w:pPr>
        <w:pStyle w:val="EndNoteBibliography"/>
        <w:spacing w:after="240"/>
      </w:pPr>
      <w:bookmarkStart w:id="620" w:name="_ENREF_130"/>
      <w:r w:rsidRPr="00B25512">
        <w:t>Stieger, K., Belbellaa, B., Le Guiner, C., Moullier, P., and Rolling, F. (2009). In vivo gene regulation using tetracycline-regulatable systems. Adv Drug Deliv Rev</w:t>
      </w:r>
      <w:r w:rsidRPr="00B25512">
        <w:rPr>
          <w:i/>
        </w:rPr>
        <w:t xml:space="preserve"> 61</w:t>
      </w:r>
      <w:r w:rsidRPr="00B25512">
        <w:t>, 527-541.</w:t>
      </w:r>
      <w:bookmarkEnd w:id="620"/>
    </w:p>
    <w:p w14:paraId="139D041C" w14:textId="77777777" w:rsidR="00B25512" w:rsidRPr="00B25512" w:rsidRDefault="00B25512" w:rsidP="00B25512">
      <w:pPr>
        <w:pStyle w:val="EndNoteBibliography"/>
        <w:spacing w:after="240"/>
      </w:pPr>
      <w:bookmarkStart w:id="621" w:name="_ENREF_131"/>
      <w:r w:rsidRPr="00B25512">
        <w:t>Teufel, F., Almagro Armenteros, J.J., Johansen, A.R., Gíslason, M.H., Pihl, S.I., Tsirigos, K.D., Winther, O.</w:t>
      </w:r>
      <w:r w:rsidRPr="00B25512">
        <w:rPr>
          <w:i/>
        </w:rPr>
        <w:t>, et al.</w:t>
      </w:r>
      <w:r w:rsidRPr="00B25512">
        <w:t xml:space="preserve"> (2022). SignalP 6.0 predicts all five types of signal peptides using protein language models. Nature Biotechnology</w:t>
      </w:r>
      <w:r w:rsidRPr="00B25512">
        <w:rPr>
          <w:i/>
        </w:rPr>
        <w:t xml:space="preserve"> 40</w:t>
      </w:r>
      <w:r w:rsidRPr="00B25512">
        <w:t>, 1023-1025.</w:t>
      </w:r>
      <w:bookmarkEnd w:id="621"/>
    </w:p>
    <w:p w14:paraId="4DDA10C1" w14:textId="77777777" w:rsidR="00B25512" w:rsidRPr="00B25512" w:rsidRDefault="00B25512" w:rsidP="00B25512">
      <w:pPr>
        <w:pStyle w:val="EndNoteBibliography"/>
        <w:spacing w:after="240"/>
      </w:pPr>
      <w:bookmarkStart w:id="622" w:name="_ENREF_132"/>
      <w:r w:rsidRPr="00B25512">
        <w:t>Thumuluri, V., Almagro Armenteros, J.J., Johansen, A.R., Nielsen, H., and Winther, O. (2022). DeepLoc 2.0: multi-label subcellular localization prediction using protein language models. Nucleic Acids Res</w:t>
      </w:r>
      <w:r w:rsidRPr="00B25512">
        <w:rPr>
          <w:i/>
        </w:rPr>
        <w:t xml:space="preserve"> 50</w:t>
      </w:r>
      <w:r w:rsidRPr="00B25512">
        <w:t>, W228-w234.</w:t>
      </w:r>
      <w:bookmarkEnd w:id="622"/>
    </w:p>
    <w:p w14:paraId="2D4BD50F" w14:textId="77777777" w:rsidR="00B25512" w:rsidRPr="00B25512" w:rsidRDefault="00B25512" w:rsidP="00B25512">
      <w:pPr>
        <w:pStyle w:val="EndNoteBibliography"/>
        <w:spacing w:after="240"/>
      </w:pPr>
      <w:bookmarkStart w:id="623" w:name="_ENREF_133"/>
      <w:r w:rsidRPr="00B25512">
        <w:t>Trewin, B.J., Darbro, J.M., Jansen, C.C., Schellhorn, N.A., Zalucki, M.P., Hurst, T.P., and Devine, G.J. (2017). The elimination of the dengue vector, Aedes aegypti, from Brisbane, Australia: The role of surveillance, larval habitat removal and policy. PLoS Negl Trop Dis</w:t>
      </w:r>
      <w:r w:rsidRPr="00B25512">
        <w:rPr>
          <w:i/>
        </w:rPr>
        <w:t xml:space="preserve"> 11</w:t>
      </w:r>
      <w:r w:rsidRPr="00B25512">
        <w:t>, e0005848.</w:t>
      </w:r>
      <w:bookmarkEnd w:id="623"/>
    </w:p>
    <w:p w14:paraId="3F3AE3F5" w14:textId="77777777" w:rsidR="00B25512" w:rsidRPr="00B25512" w:rsidRDefault="00B25512" w:rsidP="00B25512">
      <w:pPr>
        <w:pStyle w:val="EndNoteBibliography"/>
        <w:spacing w:after="240"/>
      </w:pPr>
      <w:bookmarkStart w:id="624" w:name="_ENREF_134"/>
      <w:r w:rsidRPr="00B25512">
        <w:t>Trewin, B.J., Pagendam, D.E., Johnson, B.J., Paton, C., Snoad, N., Ritchie, S.A., Staunton, K.M.</w:t>
      </w:r>
      <w:r w:rsidRPr="00B25512">
        <w:rPr>
          <w:i/>
        </w:rPr>
        <w:t>, et al.</w:t>
      </w:r>
      <w:r w:rsidRPr="00B25512">
        <w:t xml:space="preserve"> (2021). Mark-release-recapture of male Aedes aegypti (Diptera: Culicidae): Use of rhodamine B to estimate movement, mating and population parameters in preparation for an incompatible male program. PLoS Negl Trop Dis</w:t>
      </w:r>
      <w:r w:rsidRPr="00B25512">
        <w:rPr>
          <w:i/>
        </w:rPr>
        <w:t xml:space="preserve"> 15</w:t>
      </w:r>
      <w:r w:rsidRPr="00B25512">
        <w:t>, e0009357.</w:t>
      </w:r>
      <w:bookmarkEnd w:id="624"/>
    </w:p>
    <w:p w14:paraId="69EDD446" w14:textId="77777777" w:rsidR="00B25512" w:rsidRPr="009E3502" w:rsidRDefault="00B25512" w:rsidP="00B25512">
      <w:pPr>
        <w:pStyle w:val="EndNoteBibliography"/>
        <w:spacing w:after="240"/>
        <w:rPr>
          <w:lang w:val="sv-SE"/>
        </w:rPr>
      </w:pPr>
      <w:bookmarkStart w:id="625" w:name="_ENREF_135"/>
      <w:r w:rsidRPr="00B25512">
        <w:t xml:space="preserve">Tripet, F., Lounibos, L.P., Robbins, D., Moran, J., Nishimura, N., and Blosser, E.M. (2011). Competitive reduction by satyrization? Evidence for interspecific mating in nature and asymmetric reproductive competition between invasive mosquito vectors. </w:t>
      </w:r>
      <w:r w:rsidRPr="009E3502">
        <w:rPr>
          <w:lang w:val="sv-SE"/>
        </w:rPr>
        <w:t>Am J Trop Med Hyg</w:t>
      </w:r>
      <w:r w:rsidRPr="009E3502">
        <w:rPr>
          <w:i/>
          <w:lang w:val="sv-SE"/>
        </w:rPr>
        <w:t xml:space="preserve"> 85</w:t>
      </w:r>
      <w:r w:rsidRPr="009E3502">
        <w:rPr>
          <w:lang w:val="sv-SE"/>
        </w:rPr>
        <w:t>, 265-270.</w:t>
      </w:r>
      <w:bookmarkEnd w:id="625"/>
    </w:p>
    <w:p w14:paraId="5989D768" w14:textId="77777777" w:rsidR="00B25512" w:rsidRPr="00B25512" w:rsidRDefault="00B25512" w:rsidP="00B25512">
      <w:pPr>
        <w:pStyle w:val="EndNoteBibliography"/>
        <w:spacing w:after="240"/>
        <w:rPr>
          <w:lang w:val="it-IT"/>
        </w:rPr>
      </w:pPr>
      <w:bookmarkStart w:id="626" w:name="_ENREF_136"/>
      <w:r w:rsidRPr="009E3502">
        <w:rPr>
          <w:lang w:val="sv-SE"/>
        </w:rPr>
        <w:t xml:space="preserve">Tun-Lin, W.K., B.H.; Barnes, A. (1999). </w:t>
      </w:r>
      <w:r w:rsidRPr="00B25512">
        <w:t xml:space="preserve">Interspecific Association Between Aedes aegypti and Aedes notoscriptus in Northern Queensland. </w:t>
      </w:r>
      <w:r w:rsidRPr="00B25512">
        <w:rPr>
          <w:lang w:val="it-IT"/>
        </w:rPr>
        <w:t>Dengue bulletin</w:t>
      </w:r>
      <w:r w:rsidRPr="00B25512">
        <w:rPr>
          <w:i/>
          <w:lang w:val="it-IT"/>
        </w:rPr>
        <w:t xml:space="preserve"> 23</w:t>
      </w:r>
      <w:r w:rsidRPr="00B25512">
        <w:rPr>
          <w:lang w:val="it-IT"/>
        </w:rPr>
        <w:t>.</w:t>
      </w:r>
      <w:bookmarkEnd w:id="626"/>
    </w:p>
    <w:p w14:paraId="6F8EE747" w14:textId="77777777" w:rsidR="00B25512" w:rsidRPr="00B25512" w:rsidRDefault="00B25512" w:rsidP="00B25512">
      <w:pPr>
        <w:pStyle w:val="EndNoteBibliography"/>
        <w:spacing w:after="240"/>
      </w:pPr>
      <w:bookmarkStart w:id="627" w:name="_ENREF_137"/>
      <w:r w:rsidRPr="00B25512">
        <w:rPr>
          <w:lang w:val="it-IT"/>
        </w:rPr>
        <w:t xml:space="preserve">Uemura, N., Itokawa, K., Komagata, O., and Kasai, S. (2024). </w:t>
      </w:r>
      <w:r w:rsidRPr="00B25512">
        <w:t>Recent advances in the study of knockdown resistance mutations in Aedes mosquitoes with a focus on several remarkable mutations. Curr Opin Insect Sci</w:t>
      </w:r>
      <w:r w:rsidRPr="00B25512">
        <w:rPr>
          <w:i/>
        </w:rPr>
        <w:t xml:space="preserve"> 63</w:t>
      </w:r>
      <w:r w:rsidRPr="00B25512">
        <w:t>, 101178.</w:t>
      </w:r>
      <w:bookmarkEnd w:id="627"/>
    </w:p>
    <w:p w14:paraId="4109D3D8" w14:textId="77777777" w:rsidR="00B25512" w:rsidRPr="00B25512" w:rsidRDefault="00B25512" w:rsidP="00B25512">
      <w:pPr>
        <w:pStyle w:val="EndNoteBibliography"/>
        <w:spacing w:after="240"/>
      </w:pPr>
      <w:bookmarkStart w:id="628" w:name="_ENREF_138"/>
      <w:r w:rsidRPr="00B25512">
        <w:lastRenderedPageBreak/>
        <w:t>Uetz, P., Melnik, S., Grünwald-Gruber, C., Strasser, R., and Stoger, E. (2022). CRISPR/Cas9-mediated knockout of a prolyl-4-hydroxylase subfamily in Nicotiana benthamiana using DsRed2 for plant selection. Biotechnology Journal</w:t>
      </w:r>
      <w:r w:rsidRPr="00B25512">
        <w:rPr>
          <w:i/>
        </w:rPr>
        <w:t xml:space="preserve"> 17</w:t>
      </w:r>
      <w:r w:rsidRPr="00B25512">
        <w:t>, 2100698.</w:t>
      </w:r>
      <w:bookmarkEnd w:id="628"/>
    </w:p>
    <w:p w14:paraId="6C798C38" w14:textId="77777777" w:rsidR="00B25512" w:rsidRPr="00B25512" w:rsidRDefault="00B25512" w:rsidP="00B25512">
      <w:pPr>
        <w:pStyle w:val="EndNoteBibliography"/>
        <w:spacing w:after="240"/>
      </w:pPr>
      <w:bookmarkStart w:id="629" w:name="_ENREF_139"/>
      <w:r w:rsidRPr="00B25512">
        <w:t>US Centers for Disease Control and Prevention (2022). Life stages of Ae. aegypti and Ae. albopictus mosquitoes (USA).</w:t>
      </w:r>
      <w:bookmarkEnd w:id="629"/>
    </w:p>
    <w:p w14:paraId="1D7ABCF3" w14:textId="77777777" w:rsidR="00B25512" w:rsidRPr="00B25512" w:rsidRDefault="00B25512" w:rsidP="00B25512">
      <w:pPr>
        <w:pStyle w:val="EndNoteBibliography"/>
        <w:spacing w:after="240"/>
      </w:pPr>
      <w:bookmarkStart w:id="630" w:name="_ENREF_140"/>
      <w:r w:rsidRPr="00B25512">
        <w:t>US Environmental Protection Agency (2020). Human health and environmental risk assessment for the new product OX5034 containing the tetracycline-repressible transactivator protein variant (tTAV-OX5034; new active ingredient) protein, a DsRed2 protein variant (DsRed2-OX5034; new inert ingredient), and the genetic material (Vector pOX5034).</w:t>
      </w:r>
      <w:bookmarkEnd w:id="630"/>
    </w:p>
    <w:p w14:paraId="5C5BBFC5" w14:textId="77777777" w:rsidR="00B25512" w:rsidRPr="00B25512" w:rsidRDefault="00B25512" w:rsidP="00B25512">
      <w:pPr>
        <w:pStyle w:val="EndNoteBibliography"/>
        <w:spacing w:after="240"/>
      </w:pPr>
      <w:bookmarkStart w:id="631" w:name="_ENREF_141"/>
      <w:r w:rsidRPr="00B25512">
        <w:t>van den Hurk, A.F., Nicholson, J., Beebe, N.W., Davis, J., Muzari, O.M., Russell, R.C., Devine, G.J.</w:t>
      </w:r>
      <w:r w:rsidRPr="00B25512">
        <w:rPr>
          <w:i/>
        </w:rPr>
        <w:t>, et al.</w:t>
      </w:r>
      <w:r w:rsidRPr="00B25512">
        <w:t xml:space="preserve"> (2016). Ten years of the Tiger: Aedes albopictus presence in Australia since its discovery in the Torres Strait in 2005. One Health</w:t>
      </w:r>
      <w:r w:rsidRPr="00B25512">
        <w:rPr>
          <w:i/>
        </w:rPr>
        <w:t xml:space="preserve"> 2</w:t>
      </w:r>
      <w:r w:rsidRPr="00B25512">
        <w:t>, 19-24.</w:t>
      </w:r>
      <w:bookmarkEnd w:id="631"/>
    </w:p>
    <w:p w14:paraId="0758C26B" w14:textId="77777777" w:rsidR="00B25512" w:rsidRPr="00B25512" w:rsidRDefault="00B25512" w:rsidP="00B25512">
      <w:pPr>
        <w:pStyle w:val="EndNoteBibliography"/>
        <w:spacing w:after="240"/>
      </w:pPr>
      <w:bookmarkStart w:id="632" w:name="_ENREF_142"/>
      <w:r w:rsidRPr="00B25512">
        <w:t>Viennet, E., Frentiu, F.D., McKenna, E., Torres Vasconcelos, F., Flower, R.L.P., and Faddy, H.M. (2024). Arbovirus Transmission in Australia from 2002 to 2017. Biology</w:t>
      </w:r>
      <w:r w:rsidRPr="00B25512">
        <w:rPr>
          <w:i/>
        </w:rPr>
        <w:t xml:space="preserve"> 13</w:t>
      </w:r>
      <w:r w:rsidRPr="00B25512">
        <w:t>, 524.</w:t>
      </w:r>
      <w:bookmarkEnd w:id="632"/>
    </w:p>
    <w:p w14:paraId="254CC62A" w14:textId="77777777" w:rsidR="00B25512" w:rsidRPr="00B25512" w:rsidRDefault="00B25512" w:rsidP="00B25512">
      <w:pPr>
        <w:pStyle w:val="EndNoteBibliography"/>
        <w:spacing w:after="240"/>
      </w:pPr>
      <w:bookmarkStart w:id="633" w:name="_ENREF_143"/>
      <w:r w:rsidRPr="00B25512">
        <w:t>Watkinson, A.J., Murby, E.J., Kolpin, D.W., and Costanzo, S.D. (2009). The occurrence of antibiotics in an urban watershed: from wastewater to drinking water. Sci Total Environ</w:t>
      </w:r>
      <w:r w:rsidRPr="00B25512">
        <w:rPr>
          <w:i/>
        </w:rPr>
        <w:t xml:space="preserve"> 407</w:t>
      </w:r>
      <w:r w:rsidRPr="00B25512">
        <w:t>, 2711-2723.</w:t>
      </w:r>
      <w:bookmarkEnd w:id="633"/>
    </w:p>
    <w:p w14:paraId="4868557B" w14:textId="77777777" w:rsidR="00B25512" w:rsidRPr="00B25512" w:rsidRDefault="00B25512" w:rsidP="00B25512">
      <w:pPr>
        <w:pStyle w:val="EndNoteBibliography"/>
        <w:spacing w:after="240"/>
      </w:pPr>
      <w:bookmarkStart w:id="634" w:name="_ENREF_144"/>
      <w:r w:rsidRPr="00B25512">
        <w:t>Webb, C.D., S.; Russell, R. (2016). A guide to mosquitoes of Australia (Australia: CSIRO publishing).</w:t>
      </w:r>
      <w:bookmarkEnd w:id="634"/>
    </w:p>
    <w:p w14:paraId="67EAB38E" w14:textId="77777777" w:rsidR="00B25512" w:rsidRPr="00B25512" w:rsidRDefault="00B25512" w:rsidP="00B25512">
      <w:pPr>
        <w:pStyle w:val="EndNoteBibliography"/>
        <w:spacing w:after="240"/>
      </w:pPr>
      <w:bookmarkStart w:id="635" w:name="_ENREF_145"/>
      <w:r w:rsidRPr="00B25512">
        <w:t>Whittle, L., Chapman, R., and Williamson, A.L. (2023). Lumpy Skin Disease-An Emerging Cattle Disease in Europe and Asia. Vaccines (Basel)</w:t>
      </w:r>
      <w:r w:rsidRPr="00B25512">
        <w:rPr>
          <w:i/>
        </w:rPr>
        <w:t xml:space="preserve"> 11</w:t>
      </w:r>
      <w:r w:rsidRPr="00B25512">
        <w:t>.</w:t>
      </w:r>
      <w:bookmarkEnd w:id="635"/>
    </w:p>
    <w:p w14:paraId="6F69EAFD" w14:textId="77777777" w:rsidR="00B25512" w:rsidRPr="00B25512" w:rsidRDefault="00B25512" w:rsidP="00B25512">
      <w:pPr>
        <w:pStyle w:val="EndNoteBibliography"/>
        <w:spacing w:after="240"/>
      </w:pPr>
      <w:bookmarkStart w:id="636" w:name="_ENREF_146"/>
      <w:r w:rsidRPr="00B25512">
        <w:t xml:space="preserve">WHO (2016a). Monitoring and managing insecticide resistance in </w:t>
      </w:r>
      <w:r w:rsidRPr="00B25512">
        <w:rPr>
          <w:i/>
        </w:rPr>
        <w:t>Aedes</w:t>
      </w:r>
      <w:r w:rsidRPr="00B25512">
        <w:t xml:space="preserve"> mosquito populations - Interim guidance for entomologist.</w:t>
      </w:r>
      <w:bookmarkEnd w:id="636"/>
    </w:p>
    <w:p w14:paraId="4C22F2B2" w14:textId="77777777" w:rsidR="00B25512" w:rsidRPr="00B25512" w:rsidRDefault="00B25512" w:rsidP="00B25512">
      <w:pPr>
        <w:pStyle w:val="EndNoteBibliography"/>
        <w:spacing w:after="240"/>
      </w:pPr>
      <w:bookmarkStart w:id="637" w:name="_ENREF_147"/>
      <w:r w:rsidRPr="00B25512">
        <w:t>WHO (2016b). Test procedures for insecticide resistance monitoring in malaria vector mosquitoes (Second edition).</w:t>
      </w:r>
      <w:bookmarkEnd w:id="637"/>
    </w:p>
    <w:p w14:paraId="5B184A3A" w14:textId="77777777" w:rsidR="00B25512" w:rsidRPr="00B25512" w:rsidRDefault="00B25512" w:rsidP="00B25512">
      <w:pPr>
        <w:pStyle w:val="EndNoteBibliography"/>
        <w:spacing w:after="240"/>
      </w:pPr>
      <w:bookmarkStart w:id="638" w:name="_ENREF_148"/>
      <w:r w:rsidRPr="00B25512">
        <w:t>WHO (2022a). Determining discriminating concentrations of insecticides for monitoring resistance in mosquitoes: report of a multi-centre laboratory study and WHO expert consultations.</w:t>
      </w:r>
      <w:bookmarkEnd w:id="638"/>
    </w:p>
    <w:p w14:paraId="50E224EB" w14:textId="77777777" w:rsidR="00B25512" w:rsidRPr="00B25512" w:rsidRDefault="00B25512" w:rsidP="00B25512">
      <w:pPr>
        <w:pStyle w:val="EndNoteBibliography"/>
        <w:spacing w:after="240"/>
      </w:pPr>
      <w:bookmarkStart w:id="639" w:name="_ENREF_149"/>
      <w:r w:rsidRPr="00B25512">
        <w:t>WHO (2022b). Standard operating procedure for testing insecticide susceptibility of adult mosquitoes in WHO tube tests.</w:t>
      </w:r>
      <w:bookmarkEnd w:id="639"/>
    </w:p>
    <w:p w14:paraId="6B812944" w14:textId="77777777" w:rsidR="00B25512" w:rsidRPr="00B25512" w:rsidRDefault="00B25512" w:rsidP="00B25512">
      <w:pPr>
        <w:pStyle w:val="EndNoteBibliography"/>
        <w:spacing w:after="240"/>
      </w:pPr>
      <w:bookmarkStart w:id="640" w:name="_ENREF_150"/>
      <w:r w:rsidRPr="00B25512">
        <w:t>Wong, W.J., Tan, C.H., Verkaik, M.G., Ng, L.C., Hoffmann, A.A., and Chong, C.S. (2025). Suppression of Aedes aegypti may not affect sympatric Aedes albopictus populations: findings from two years of entomological surveillance in Singapore. Sci Rep</w:t>
      </w:r>
      <w:r w:rsidRPr="00B25512">
        <w:rPr>
          <w:i/>
        </w:rPr>
        <w:t xml:space="preserve"> 15</w:t>
      </w:r>
      <w:r w:rsidRPr="00B25512">
        <w:t>, 2253.</w:t>
      </w:r>
      <w:bookmarkEnd w:id="640"/>
    </w:p>
    <w:p w14:paraId="6A419FBE" w14:textId="77777777" w:rsidR="00B25512" w:rsidRPr="00B25512" w:rsidRDefault="00B25512" w:rsidP="00B25512">
      <w:pPr>
        <w:pStyle w:val="EndNoteBibliography"/>
        <w:spacing w:after="240"/>
      </w:pPr>
      <w:bookmarkStart w:id="641" w:name="_ENREF_151"/>
      <w:r w:rsidRPr="00B25512">
        <w:t>Yen, P.S., and Failloux, A.B. (2020). A Review: Wolbachia-Based Population Replacement for Mosquito Control Shares Common Points with Genetically Modified Control Approaches. Pathogens</w:t>
      </w:r>
      <w:r w:rsidRPr="00B25512">
        <w:rPr>
          <w:i/>
        </w:rPr>
        <w:t xml:space="preserve"> 9</w:t>
      </w:r>
      <w:r w:rsidRPr="00B25512">
        <w:t>.</w:t>
      </w:r>
      <w:bookmarkEnd w:id="641"/>
    </w:p>
    <w:p w14:paraId="232A62C0" w14:textId="77777777" w:rsidR="00B25512" w:rsidRPr="00B25512" w:rsidRDefault="00B25512" w:rsidP="00B25512">
      <w:pPr>
        <w:pStyle w:val="EndNoteBibliography"/>
        <w:spacing w:after="240"/>
      </w:pPr>
      <w:bookmarkStart w:id="642" w:name="_ENREF_152"/>
      <w:r w:rsidRPr="00B25512">
        <w:t>Zhou, J., Liu, S., Liu, H., Xie, Z., Liu, L., Lin, L., Jiang, J.</w:t>
      </w:r>
      <w:r w:rsidRPr="00B25512">
        <w:rPr>
          <w:i/>
        </w:rPr>
        <w:t>, et al.</w:t>
      </w:r>
      <w:r w:rsidRPr="00B25512">
        <w:t xml:space="preserve"> (2022). Interspecific mating bias may drive Aedes albopictus displacement of Aedes aegypti during its range expansion. PNAS Nexus</w:t>
      </w:r>
      <w:r w:rsidRPr="00B25512">
        <w:rPr>
          <w:i/>
        </w:rPr>
        <w:t xml:space="preserve"> 1</w:t>
      </w:r>
      <w:r w:rsidRPr="00B25512">
        <w:t>, pgac041.</w:t>
      </w:r>
      <w:bookmarkEnd w:id="642"/>
    </w:p>
    <w:p w14:paraId="4267B4FA" w14:textId="77777777" w:rsidR="00B25512" w:rsidRPr="00B25512" w:rsidRDefault="00B25512" w:rsidP="00B25512">
      <w:pPr>
        <w:pStyle w:val="EndNoteBibliography"/>
      </w:pPr>
      <w:bookmarkStart w:id="643" w:name="_ENREF_153"/>
      <w:r w:rsidRPr="00B25512">
        <w:t>Zhu, Z., Zheng, T., Lee, C.G., Homer, R.J., and Elias, J.A. (2002). Tetracycline-controlled transcriptional regulation systems: advances and application in transgenic animal modeling. Semin Cell Dev Biol</w:t>
      </w:r>
      <w:r w:rsidRPr="00B25512">
        <w:rPr>
          <w:i/>
        </w:rPr>
        <w:t xml:space="preserve"> 13</w:t>
      </w:r>
      <w:r w:rsidRPr="00B25512">
        <w:t>, 121-128.</w:t>
      </w:r>
      <w:bookmarkEnd w:id="643"/>
    </w:p>
    <w:p w14:paraId="011370D0" w14:textId="2AB6D074" w:rsidR="00457DBB" w:rsidRDefault="00D13F31" w:rsidP="0011092D">
      <w:pPr>
        <w:tabs>
          <w:tab w:val="left" w:pos="0"/>
        </w:tabs>
        <w:spacing w:after="240"/>
        <w:sectPr w:rsidR="00457DBB" w:rsidSect="008F70A1">
          <w:footerReference w:type="default" r:id="rId53"/>
          <w:pgSz w:w="11909" w:h="16834" w:code="9"/>
          <w:pgMar w:top="1418" w:right="1418" w:bottom="1418" w:left="1418" w:header="720" w:footer="720" w:gutter="0"/>
          <w:paperSrc w:first="2" w:other="2"/>
          <w:cols w:space="720"/>
        </w:sectPr>
      </w:pPr>
      <w:r w:rsidRPr="000A29BE">
        <w:fldChar w:fldCharType="end"/>
      </w:r>
    </w:p>
    <w:p w14:paraId="137682EA" w14:textId="77777777" w:rsidR="00457DBB" w:rsidRPr="000A29BE" w:rsidRDefault="00457DBB" w:rsidP="00457DBB">
      <w:pPr>
        <w:pStyle w:val="1RARMP"/>
        <w:numPr>
          <w:ilvl w:val="0"/>
          <w:numId w:val="0"/>
        </w:numPr>
      </w:pPr>
      <w:bookmarkStart w:id="644" w:name="_Toc45206299"/>
      <w:bookmarkStart w:id="645" w:name="_Toc117243210"/>
      <w:bookmarkStart w:id="646" w:name="_Toc198112125"/>
      <w:r w:rsidRPr="000A29BE">
        <w:lastRenderedPageBreak/>
        <w:t>Appendix A: Summary of submissions</w:t>
      </w:r>
      <w:bookmarkEnd w:id="644"/>
      <w:bookmarkEnd w:id="645"/>
      <w:bookmarkEnd w:id="646"/>
    </w:p>
    <w:p w14:paraId="4488FFAF" w14:textId="77777777" w:rsidR="00457DBB" w:rsidRPr="000A29BE" w:rsidRDefault="00457DBB" w:rsidP="00457DBB">
      <w:pPr>
        <w:ind w:right="-30"/>
      </w:pPr>
      <w:r w:rsidRPr="000A29BE">
        <w:t>The Regulator received several submissions from prescribed experts, agencies and authorities</w:t>
      </w:r>
      <w:r w:rsidRPr="000A29BE">
        <w:rPr>
          <w:vertAlign w:val="superscript"/>
        </w:rPr>
        <w:footnoteReference w:id="3"/>
      </w:r>
      <w:r w:rsidRPr="000A29BE">
        <w:t xml:space="preserve"> on matters relevant to preparation of the RARMP. All issues raised in submissions relating to risks to the health and safety of people and the environment were considered. These issues, and where they are addressed in the consultation RARMP, are summarised below.</w:t>
      </w:r>
    </w:p>
    <w:p w14:paraId="54BBEED1" w14:textId="77777777" w:rsidR="003E22DE" w:rsidRPr="000A29BE" w:rsidRDefault="003E22DE" w:rsidP="003E22DE">
      <w:pPr>
        <w:ind w:right="-30"/>
      </w:pPr>
    </w:p>
    <w:tbl>
      <w:tblPr>
        <w:tblW w:w="9067" w:type="dxa"/>
        <w:tblCellMar>
          <w:left w:w="30" w:type="dxa"/>
          <w:right w:w="30" w:type="dxa"/>
        </w:tblCellMar>
        <w:tblLook w:val="0000" w:firstRow="0" w:lastRow="0" w:firstColumn="0" w:lastColumn="0" w:noHBand="0" w:noVBand="0"/>
      </w:tblPr>
      <w:tblGrid>
        <w:gridCol w:w="1439"/>
        <w:gridCol w:w="5008"/>
        <w:gridCol w:w="2620"/>
      </w:tblGrid>
      <w:tr w:rsidR="003E22DE" w:rsidRPr="000A29BE" w14:paraId="03821A47" w14:textId="77777777" w:rsidTr="008B2BEC">
        <w:trPr>
          <w:cantSplit/>
          <w:trHeight w:val="427"/>
          <w:tblHeader/>
        </w:trPr>
        <w:tc>
          <w:tcPr>
            <w:tcW w:w="1439" w:type="dxa"/>
            <w:tcBorders>
              <w:top w:val="single" w:sz="4" w:space="0" w:color="auto"/>
              <w:bottom w:val="single" w:sz="4" w:space="0" w:color="auto"/>
            </w:tcBorders>
            <w:shd w:val="clear" w:color="auto" w:fill="auto"/>
            <w:vAlign w:val="center"/>
          </w:tcPr>
          <w:p w14:paraId="48C59819" w14:textId="77777777" w:rsidR="003E22DE" w:rsidRPr="00342A63" w:rsidRDefault="003E22DE" w:rsidP="008B2BEC">
            <w:pPr>
              <w:pStyle w:val="tabletext0"/>
              <w:spacing w:before="120" w:after="120"/>
              <w:ind w:left="113" w:right="227"/>
              <w:jc w:val="center"/>
              <w:rPr>
                <w:rFonts w:asciiTheme="minorHAnsi" w:hAnsiTheme="minorHAnsi" w:cstheme="minorHAnsi"/>
                <w:b/>
                <w:sz w:val="22"/>
                <w:szCs w:val="22"/>
                <w:vertAlign w:val="superscript"/>
              </w:rPr>
            </w:pPr>
            <w:r w:rsidRPr="00342A63">
              <w:rPr>
                <w:rFonts w:asciiTheme="minorHAnsi" w:hAnsiTheme="minorHAnsi" w:cstheme="minorHAnsi"/>
                <w:b/>
                <w:sz w:val="22"/>
                <w:szCs w:val="22"/>
              </w:rPr>
              <w:t>Submission</w:t>
            </w:r>
          </w:p>
        </w:tc>
        <w:tc>
          <w:tcPr>
            <w:tcW w:w="5008" w:type="dxa"/>
            <w:tcBorders>
              <w:top w:val="single" w:sz="4" w:space="0" w:color="auto"/>
              <w:bottom w:val="single" w:sz="4" w:space="0" w:color="auto"/>
            </w:tcBorders>
            <w:shd w:val="clear" w:color="auto" w:fill="auto"/>
            <w:vAlign w:val="center"/>
          </w:tcPr>
          <w:p w14:paraId="5F68DE8E" w14:textId="77777777" w:rsidR="003E22DE" w:rsidRPr="00342A63" w:rsidRDefault="003E22DE" w:rsidP="008B2BEC">
            <w:pPr>
              <w:pStyle w:val="tabletext0"/>
              <w:spacing w:before="120" w:after="120"/>
              <w:ind w:left="113" w:right="227"/>
              <w:jc w:val="center"/>
              <w:rPr>
                <w:rFonts w:asciiTheme="minorHAnsi" w:hAnsiTheme="minorHAnsi" w:cstheme="minorHAnsi"/>
                <w:b/>
                <w:sz w:val="22"/>
                <w:szCs w:val="22"/>
              </w:rPr>
            </w:pPr>
            <w:r w:rsidRPr="00342A63">
              <w:rPr>
                <w:rFonts w:asciiTheme="minorHAnsi" w:hAnsiTheme="minorHAnsi" w:cstheme="minorHAnsi"/>
                <w:b/>
                <w:sz w:val="22"/>
                <w:szCs w:val="22"/>
              </w:rPr>
              <w:t>Summary of issues raised</w:t>
            </w:r>
          </w:p>
        </w:tc>
        <w:tc>
          <w:tcPr>
            <w:tcW w:w="2620" w:type="dxa"/>
            <w:tcBorders>
              <w:top w:val="single" w:sz="4" w:space="0" w:color="auto"/>
              <w:bottom w:val="single" w:sz="4" w:space="0" w:color="auto"/>
            </w:tcBorders>
            <w:shd w:val="clear" w:color="auto" w:fill="auto"/>
            <w:vAlign w:val="center"/>
          </w:tcPr>
          <w:p w14:paraId="552EE7DE" w14:textId="77777777" w:rsidR="003E22DE" w:rsidRPr="00342A63" w:rsidRDefault="003E22DE" w:rsidP="008B2BEC">
            <w:pPr>
              <w:pStyle w:val="tabletext0"/>
              <w:spacing w:before="120" w:after="120"/>
              <w:ind w:right="227"/>
              <w:rPr>
                <w:rFonts w:asciiTheme="minorHAnsi" w:hAnsiTheme="minorHAnsi" w:cstheme="minorHAnsi"/>
                <w:b/>
                <w:sz w:val="22"/>
                <w:szCs w:val="22"/>
              </w:rPr>
            </w:pPr>
            <w:r w:rsidRPr="00342A63">
              <w:rPr>
                <w:rFonts w:asciiTheme="minorHAnsi" w:hAnsiTheme="minorHAnsi" w:cstheme="minorHAnsi"/>
                <w:b/>
                <w:sz w:val="22"/>
                <w:szCs w:val="22"/>
              </w:rPr>
              <w:t>Comment</w:t>
            </w:r>
          </w:p>
        </w:tc>
      </w:tr>
      <w:tr w:rsidR="003E22DE" w:rsidRPr="000A29BE" w14:paraId="252714C6" w14:textId="77777777" w:rsidTr="008B2BEC">
        <w:tc>
          <w:tcPr>
            <w:tcW w:w="1439" w:type="dxa"/>
            <w:tcBorders>
              <w:top w:val="single" w:sz="4" w:space="0" w:color="auto"/>
              <w:bottom w:val="single" w:sz="4" w:space="0" w:color="auto"/>
            </w:tcBorders>
          </w:tcPr>
          <w:p w14:paraId="3136B51D" w14:textId="77777777" w:rsidR="003E22DE" w:rsidRPr="009F2993" w:rsidRDefault="003E22DE" w:rsidP="008B2BEC">
            <w:pPr>
              <w:numPr>
                <w:ilvl w:val="12"/>
                <w:numId w:val="0"/>
              </w:numPr>
              <w:ind w:left="113" w:right="227"/>
              <w:jc w:val="center"/>
              <w:rPr>
                <w:rFonts w:asciiTheme="minorHAnsi" w:hAnsiTheme="minorHAnsi" w:cstheme="minorHAnsi"/>
                <w:szCs w:val="22"/>
              </w:rPr>
            </w:pPr>
            <w:r w:rsidRPr="009F2993">
              <w:rPr>
                <w:rFonts w:asciiTheme="minorHAnsi" w:hAnsiTheme="minorHAnsi" w:cstheme="minorHAnsi"/>
                <w:szCs w:val="22"/>
              </w:rPr>
              <w:t>1</w:t>
            </w:r>
          </w:p>
        </w:tc>
        <w:tc>
          <w:tcPr>
            <w:tcW w:w="5008" w:type="dxa"/>
            <w:tcBorders>
              <w:top w:val="single" w:sz="4" w:space="0" w:color="auto"/>
              <w:bottom w:val="single" w:sz="4" w:space="0" w:color="auto"/>
            </w:tcBorders>
          </w:tcPr>
          <w:p w14:paraId="1ACEF088" w14:textId="77777777" w:rsidR="003E22DE" w:rsidRPr="000A29BE" w:rsidRDefault="003E22DE" w:rsidP="008B2BEC">
            <w:pPr>
              <w:rPr>
                <w:rFonts w:asciiTheme="minorHAnsi" w:hAnsiTheme="minorHAnsi" w:cstheme="minorHAnsi"/>
                <w:sz w:val="20"/>
                <w:szCs w:val="20"/>
              </w:rPr>
            </w:pPr>
            <w:r>
              <w:rPr>
                <w:rFonts w:asciiTheme="minorHAnsi" w:hAnsiTheme="minorHAnsi" w:cstheme="minorHAnsi"/>
                <w:szCs w:val="22"/>
              </w:rPr>
              <w:t>No comments but interested in receiving updates and reports on the progress and outcomes.</w:t>
            </w:r>
            <w:r w:rsidRPr="0085715C">
              <w:rPr>
                <w:rFonts w:asciiTheme="minorHAnsi" w:hAnsiTheme="minorHAnsi" w:cstheme="minorHAnsi"/>
                <w:szCs w:val="22"/>
              </w:rPr>
              <w:t xml:space="preserve"> </w:t>
            </w:r>
          </w:p>
        </w:tc>
        <w:tc>
          <w:tcPr>
            <w:tcW w:w="2620" w:type="dxa"/>
            <w:tcBorders>
              <w:top w:val="single" w:sz="4" w:space="0" w:color="auto"/>
              <w:bottom w:val="single" w:sz="4" w:space="0" w:color="auto"/>
            </w:tcBorders>
          </w:tcPr>
          <w:p w14:paraId="0FEE4077" w14:textId="77777777" w:rsidR="003E22DE" w:rsidRDefault="003E22DE" w:rsidP="008B2BEC">
            <w:pPr>
              <w:spacing w:before="60" w:after="60"/>
              <w:ind w:right="227"/>
              <w:rPr>
                <w:rFonts w:asciiTheme="minorHAnsi" w:hAnsiTheme="minorHAnsi" w:cstheme="minorHAnsi"/>
                <w:szCs w:val="22"/>
              </w:rPr>
            </w:pPr>
            <w:r w:rsidRPr="0085715C">
              <w:rPr>
                <w:rFonts w:asciiTheme="minorHAnsi" w:hAnsiTheme="minorHAnsi" w:cstheme="minorHAnsi"/>
                <w:szCs w:val="22"/>
              </w:rPr>
              <w:t>Noted.</w:t>
            </w:r>
            <w:r>
              <w:rPr>
                <w:rFonts w:asciiTheme="minorHAnsi" w:hAnsiTheme="minorHAnsi" w:cstheme="minorHAnsi"/>
                <w:szCs w:val="22"/>
              </w:rPr>
              <w:t xml:space="preserve"> </w:t>
            </w:r>
          </w:p>
          <w:p w14:paraId="422BCB67" w14:textId="77777777" w:rsidR="003E22DE" w:rsidRPr="000A29BE" w:rsidRDefault="003E22DE" w:rsidP="008B2BEC">
            <w:pPr>
              <w:ind w:right="227"/>
              <w:rPr>
                <w:rFonts w:asciiTheme="minorHAnsi" w:hAnsiTheme="minorHAnsi" w:cstheme="minorHAnsi"/>
                <w:sz w:val="20"/>
                <w:szCs w:val="20"/>
                <w:lang w:val="en-US"/>
              </w:rPr>
            </w:pPr>
            <w:r w:rsidRPr="0085715C">
              <w:rPr>
                <w:rFonts w:asciiTheme="minorHAnsi" w:hAnsiTheme="minorHAnsi" w:cstheme="minorHAnsi"/>
                <w:szCs w:val="22"/>
              </w:rPr>
              <w:t>The RARMP w</w:t>
            </w:r>
            <w:r>
              <w:rPr>
                <w:rFonts w:asciiTheme="minorHAnsi" w:hAnsiTheme="minorHAnsi" w:cstheme="minorHAnsi"/>
                <w:szCs w:val="22"/>
              </w:rPr>
              <w:t>ill</w:t>
            </w:r>
            <w:r w:rsidRPr="0085715C">
              <w:rPr>
                <w:rFonts w:asciiTheme="minorHAnsi" w:hAnsiTheme="minorHAnsi" w:cstheme="minorHAnsi"/>
                <w:szCs w:val="22"/>
              </w:rPr>
              <w:t xml:space="preserve"> be </w:t>
            </w:r>
            <w:r>
              <w:rPr>
                <w:rFonts w:asciiTheme="minorHAnsi" w:hAnsiTheme="minorHAnsi" w:cstheme="minorHAnsi"/>
                <w:szCs w:val="22"/>
              </w:rPr>
              <w:t xml:space="preserve">sent </w:t>
            </w:r>
            <w:r w:rsidRPr="0085715C">
              <w:rPr>
                <w:rFonts w:asciiTheme="minorHAnsi" w:hAnsiTheme="minorHAnsi" w:cstheme="minorHAnsi"/>
                <w:szCs w:val="22"/>
              </w:rPr>
              <w:t xml:space="preserve">out for consultation to the public, prescribed agencies, state </w:t>
            </w:r>
            <w:r>
              <w:rPr>
                <w:rFonts w:asciiTheme="minorHAnsi" w:hAnsiTheme="minorHAnsi" w:cstheme="minorHAnsi"/>
                <w:szCs w:val="22"/>
              </w:rPr>
              <w:t xml:space="preserve">and territory contacts </w:t>
            </w:r>
            <w:r w:rsidRPr="0085715C">
              <w:rPr>
                <w:rFonts w:asciiTheme="minorHAnsi" w:hAnsiTheme="minorHAnsi" w:cstheme="minorHAnsi"/>
                <w:szCs w:val="22"/>
              </w:rPr>
              <w:t>and local government areas</w:t>
            </w:r>
            <w:r>
              <w:rPr>
                <w:rFonts w:asciiTheme="minorHAnsi" w:hAnsiTheme="minorHAnsi" w:cstheme="minorHAnsi"/>
                <w:szCs w:val="22"/>
              </w:rPr>
              <w:t>.</w:t>
            </w:r>
          </w:p>
        </w:tc>
      </w:tr>
      <w:tr w:rsidR="003E22DE" w:rsidRPr="000A29BE" w14:paraId="7C1A8E2B" w14:textId="77777777" w:rsidTr="008B2BEC">
        <w:trPr>
          <w:trHeight w:val="559"/>
        </w:trPr>
        <w:tc>
          <w:tcPr>
            <w:tcW w:w="1439" w:type="dxa"/>
            <w:tcBorders>
              <w:top w:val="single" w:sz="4" w:space="0" w:color="auto"/>
            </w:tcBorders>
          </w:tcPr>
          <w:p w14:paraId="6754A80D" w14:textId="77777777" w:rsidR="003E22DE" w:rsidRPr="009F2993" w:rsidRDefault="003E22DE" w:rsidP="008B2BEC">
            <w:pPr>
              <w:numPr>
                <w:ilvl w:val="12"/>
                <w:numId w:val="0"/>
              </w:numPr>
              <w:ind w:left="113" w:right="227"/>
              <w:jc w:val="center"/>
              <w:rPr>
                <w:rFonts w:asciiTheme="minorHAnsi" w:hAnsiTheme="minorHAnsi" w:cstheme="minorHAnsi"/>
                <w:szCs w:val="22"/>
              </w:rPr>
            </w:pPr>
            <w:r w:rsidRPr="009F2993">
              <w:rPr>
                <w:rFonts w:asciiTheme="minorHAnsi" w:hAnsiTheme="minorHAnsi" w:cstheme="minorHAnsi"/>
                <w:szCs w:val="22"/>
              </w:rPr>
              <w:t>2</w:t>
            </w:r>
          </w:p>
        </w:tc>
        <w:tc>
          <w:tcPr>
            <w:tcW w:w="5008" w:type="dxa"/>
            <w:tcBorders>
              <w:top w:val="single" w:sz="4" w:space="0" w:color="auto"/>
            </w:tcBorders>
          </w:tcPr>
          <w:p w14:paraId="35BFD670" w14:textId="77777777" w:rsidR="003E22DE" w:rsidRDefault="003E22DE" w:rsidP="008B2BEC">
            <w:pPr>
              <w:pStyle w:val="TableTextRARMP"/>
              <w:spacing w:before="60" w:after="60"/>
              <w:ind w:right="227"/>
              <w:rPr>
                <w:rFonts w:asciiTheme="minorHAnsi" w:hAnsiTheme="minorHAnsi" w:cstheme="minorHAnsi"/>
                <w:sz w:val="22"/>
                <w:szCs w:val="22"/>
              </w:rPr>
            </w:pPr>
            <w:r>
              <w:rPr>
                <w:rFonts w:asciiTheme="minorHAnsi" w:hAnsiTheme="minorHAnsi" w:cstheme="minorHAnsi"/>
                <w:sz w:val="22"/>
                <w:szCs w:val="22"/>
              </w:rPr>
              <w:t>Noted that:</w:t>
            </w:r>
          </w:p>
          <w:p w14:paraId="1B9246C1" w14:textId="77777777" w:rsidR="003E22DE" w:rsidRDefault="003E22DE" w:rsidP="00FE223E">
            <w:pPr>
              <w:pStyle w:val="TableTextRARMP"/>
              <w:numPr>
                <w:ilvl w:val="0"/>
                <w:numId w:val="54"/>
              </w:numPr>
              <w:spacing w:before="60" w:after="60"/>
              <w:ind w:right="227"/>
              <w:rPr>
                <w:rFonts w:asciiTheme="minorHAnsi" w:hAnsiTheme="minorHAnsi" w:cstheme="minorHAnsi"/>
                <w:sz w:val="22"/>
                <w:szCs w:val="22"/>
              </w:rPr>
            </w:pPr>
            <w:r>
              <w:rPr>
                <w:rFonts w:asciiTheme="minorHAnsi" w:hAnsiTheme="minorHAnsi" w:cstheme="minorHAnsi"/>
                <w:sz w:val="22"/>
                <w:szCs w:val="22"/>
              </w:rPr>
              <w:t>At first, thought it was a good proposal but would be more effective if the modification affected both male and female populations.</w:t>
            </w:r>
          </w:p>
          <w:p w14:paraId="55B11934" w14:textId="77777777" w:rsidR="003E22DE" w:rsidRDefault="003E22DE" w:rsidP="00FE223E">
            <w:pPr>
              <w:pStyle w:val="TableTextRARMP"/>
              <w:numPr>
                <w:ilvl w:val="0"/>
                <w:numId w:val="54"/>
              </w:numPr>
              <w:spacing w:before="60" w:after="60"/>
              <w:ind w:right="227"/>
              <w:rPr>
                <w:rFonts w:asciiTheme="minorHAnsi" w:hAnsiTheme="minorHAnsi" w:cstheme="minorHAnsi"/>
                <w:sz w:val="22"/>
                <w:szCs w:val="22"/>
              </w:rPr>
            </w:pPr>
            <w:r>
              <w:rPr>
                <w:rFonts w:asciiTheme="minorHAnsi" w:hAnsiTheme="minorHAnsi" w:cstheme="minorHAnsi"/>
                <w:sz w:val="22"/>
                <w:szCs w:val="22"/>
              </w:rPr>
              <w:t>Continued release is needed creating a demand and commercial market for the GM mosquitoes.</w:t>
            </w:r>
          </w:p>
          <w:p w14:paraId="0620B77C" w14:textId="77777777" w:rsidR="003E22DE" w:rsidRPr="00D63E0B" w:rsidRDefault="003E22DE" w:rsidP="00FE223E">
            <w:pPr>
              <w:pStyle w:val="ListParagraph"/>
              <w:numPr>
                <w:ilvl w:val="0"/>
                <w:numId w:val="54"/>
              </w:numPr>
              <w:rPr>
                <w:rFonts w:asciiTheme="minorHAnsi" w:hAnsiTheme="minorHAnsi" w:cstheme="minorHAnsi"/>
                <w:sz w:val="20"/>
                <w:szCs w:val="20"/>
              </w:rPr>
            </w:pPr>
            <w:r w:rsidRPr="00D63E0B">
              <w:rPr>
                <w:rFonts w:asciiTheme="minorHAnsi" w:hAnsiTheme="minorHAnsi" w:cstheme="minorHAnsi"/>
                <w:szCs w:val="22"/>
              </w:rPr>
              <w:t xml:space="preserve">The proposal may not be effective in the permanent reduction of numbers of </w:t>
            </w:r>
            <w:r w:rsidRPr="00D63E0B">
              <w:rPr>
                <w:rFonts w:asciiTheme="minorHAnsi" w:hAnsiTheme="minorHAnsi" w:cstheme="minorHAnsi"/>
                <w:i/>
                <w:iCs/>
                <w:szCs w:val="22"/>
              </w:rPr>
              <w:t>Ae. aegypti</w:t>
            </w:r>
            <w:r w:rsidRPr="00D63E0B">
              <w:rPr>
                <w:rFonts w:asciiTheme="minorHAnsi" w:hAnsiTheme="minorHAnsi" w:cstheme="minorHAnsi"/>
                <w:szCs w:val="22"/>
              </w:rPr>
              <w:t xml:space="preserve"> mosquitoes in the wild.</w:t>
            </w:r>
          </w:p>
        </w:tc>
        <w:tc>
          <w:tcPr>
            <w:tcW w:w="2620" w:type="dxa"/>
            <w:tcBorders>
              <w:top w:val="single" w:sz="4" w:space="0" w:color="auto"/>
            </w:tcBorders>
          </w:tcPr>
          <w:p w14:paraId="302BD07D" w14:textId="77777777" w:rsidR="003E22DE" w:rsidRDefault="003E22DE" w:rsidP="008B2BEC">
            <w:pPr>
              <w:spacing w:before="60" w:after="60"/>
              <w:ind w:right="227"/>
              <w:rPr>
                <w:rFonts w:asciiTheme="minorHAnsi" w:hAnsiTheme="minorHAnsi" w:cstheme="minorHAnsi"/>
                <w:szCs w:val="22"/>
              </w:rPr>
            </w:pPr>
            <w:r w:rsidRPr="0085715C">
              <w:rPr>
                <w:rFonts w:asciiTheme="minorHAnsi" w:hAnsiTheme="minorHAnsi" w:cstheme="minorHAnsi"/>
                <w:szCs w:val="22"/>
              </w:rPr>
              <w:t>Noted.</w:t>
            </w:r>
          </w:p>
          <w:p w14:paraId="1BEA06FB" w14:textId="77777777" w:rsidR="003E22DE" w:rsidRPr="000A29BE" w:rsidRDefault="003E22DE" w:rsidP="008B2BEC">
            <w:pPr>
              <w:ind w:right="227"/>
              <w:rPr>
                <w:rFonts w:asciiTheme="minorHAnsi" w:hAnsiTheme="minorHAnsi" w:cstheme="minorHAnsi"/>
                <w:sz w:val="20"/>
                <w:szCs w:val="20"/>
              </w:rPr>
            </w:pPr>
            <w:r w:rsidRPr="005C7F8E">
              <w:rPr>
                <w:rFonts w:asciiTheme="minorHAnsi" w:hAnsiTheme="minorHAnsi" w:cstheme="minorHAnsi"/>
                <w:szCs w:val="22"/>
              </w:rPr>
              <w:t xml:space="preserve">The OGTR </w:t>
            </w:r>
            <w:r>
              <w:rPr>
                <w:rFonts w:asciiTheme="minorHAnsi" w:hAnsiTheme="minorHAnsi" w:cstheme="minorHAnsi"/>
                <w:szCs w:val="22"/>
              </w:rPr>
              <w:t xml:space="preserve">is only able to assess the application as presented and cannot compare with other techniques or consider the effectiveness of the GMO </w:t>
            </w:r>
            <w:r w:rsidRPr="005C7F8E">
              <w:rPr>
                <w:rFonts w:asciiTheme="minorHAnsi" w:hAnsiTheme="minorHAnsi" w:cstheme="minorHAnsi"/>
                <w:szCs w:val="22"/>
              </w:rPr>
              <w:t>as discussed in Chapter 1, Section 1.1 of the RARMP.</w:t>
            </w:r>
          </w:p>
        </w:tc>
      </w:tr>
      <w:tr w:rsidR="003E22DE" w:rsidRPr="000A29BE" w14:paraId="66E044F1" w14:textId="77777777" w:rsidTr="008B2BEC">
        <w:trPr>
          <w:trHeight w:val="265"/>
        </w:trPr>
        <w:tc>
          <w:tcPr>
            <w:tcW w:w="1439" w:type="dxa"/>
          </w:tcPr>
          <w:p w14:paraId="21CCF04C" w14:textId="77777777" w:rsidR="003E22DE" w:rsidRPr="000A29BE" w:rsidRDefault="003E22DE" w:rsidP="008B2BEC">
            <w:pPr>
              <w:ind w:left="113" w:right="227"/>
              <w:jc w:val="center"/>
              <w:rPr>
                <w:rFonts w:asciiTheme="minorHAnsi" w:hAnsiTheme="minorHAnsi" w:cstheme="minorHAnsi"/>
                <w:sz w:val="20"/>
                <w:szCs w:val="20"/>
              </w:rPr>
            </w:pPr>
          </w:p>
        </w:tc>
        <w:tc>
          <w:tcPr>
            <w:tcW w:w="5008" w:type="dxa"/>
          </w:tcPr>
          <w:p w14:paraId="4E2B6402" w14:textId="77777777" w:rsidR="003E22DE" w:rsidRPr="000A29BE" w:rsidRDefault="003E22DE" w:rsidP="008B2BEC">
            <w:pPr>
              <w:rPr>
                <w:rFonts w:asciiTheme="minorHAnsi" w:hAnsiTheme="minorHAnsi" w:cstheme="minorHAnsi"/>
                <w:sz w:val="20"/>
                <w:szCs w:val="20"/>
              </w:rPr>
            </w:pPr>
            <w:r>
              <w:rPr>
                <w:rFonts w:asciiTheme="minorHAnsi" w:hAnsiTheme="minorHAnsi" w:cstheme="minorHAnsi"/>
                <w:szCs w:val="22"/>
              </w:rPr>
              <w:t>Several questions were raised as listed below:</w:t>
            </w:r>
          </w:p>
        </w:tc>
        <w:tc>
          <w:tcPr>
            <w:tcW w:w="2620" w:type="dxa"/>
          </w:tcPr>
          <w:p w14:paraId="71A876BE" w14:textId="77777777" w:rsidR="003E22DE" w:rsidRPr="000A29BE" w:rsidRDefault="003E22DE" w:rsidP="008B2BEC">
            <w:pPr>
              <w:ind w:right="227"/>
              <w:rPr>
                <w:rFonts w:asciiTheme="minorHAnsi" w:hAnsiTheme="minorHAnsi" w:cstheme="minorHAnsi"/>
                <w:sz w:val="20"/>
                <w:szCs w:val="20"/>
              </w:rPr>
            </w:pPr>
          </w:p>
        </w:tc>
      </w:tr>
      <w:tr w:rsidR="003E22DE" w:rsidRPr="000A29BE" w14:paraId="06D2E539" w14:textId="77777777" w:rsidTr="008B2BEC">
        <w:trPr>
          <w:trHeight w:val="265"/>
        </w:trPr>
        <w:tc>
          <w:tcPr>
            <w:tcW w:w="1439" w:type="dxa"/>
          </w:tcPr>
          <w:p w14:paraId="44C1BD5F" w14:textId="77777777" w:rsidR="003E22DE" w:rsidRPr="000A29BE" w:rsidRDefault="003E22DE" w:rsidP="008B2BEC">
            <w:pPr>
              <w:ind w:left="113" w:right="227"/>
              <w:jc w:val="center"/>
              <w:rPr>
                <w:rFonts w:asciiTheme="minorHAnsi" w:hAnsiTheme="minorHAnsi" w:cstheme="minorHAnsi"/>
                <w:sz w:val="20"/>
                <w:szCs w:val="20"/>
              </w:rPr>
            </w:pPr>
          </w:p>
        </w:tc>
        <w:tc>
          <w:tcPr>
            <w:tcW w:w="5008" w:type="dxa"/>
          </w:tcPr>
          <w:p w14:paraId="578ACDF6" w14:textId="77777777" w:rsidR="003E22DE" w:rsidRPr="000A29BE" w:rsidRDefault="003E22DE" w:rsidP="00FE223E">
            <w:pPr>
              <w:pStyle w:val="TableTextRARMP"/>
              <w:numPr>
                <w:ilvl w:val="0"/>
                <w:numId w:val="55"/>
              </w:numPr>
              <w:spacing w:before="120" w:after="120"/>
              <w:ind w:left="940" w:right="227" w:hanging="425"/>
              <w:rPr>
                <w:rFonts w:asciiTheme="minorHAnsi" w:hAnsiTheme="minorHAnsi" w:cstheme="minorHAnsi"/>
                <w:szCs w:val="20"/>
              </w:rPr>
            </w:pPr>
            <w:r>
              <w:rPr>
                <w:rFonts w:asciiTheme="minorHAnsi" w:hAnsiTheme="minorHAnsi" w:cstheme="minorHAnsi"/>
                <w:sz w:val="22"/>
                <w:szCs w:val="22"/>
              </w:rPr>
              <w:t xml:space="preserve">Will male mosquitoes interbreed with other species due to the reduction in females of the same species to mate with, which could lead to hybrids that can potentially carry dengue fever? </w:t>
            </w:r>
          </w:p>
        </w:tc>
        <w:tc>
          <w:tcPr>
            <w:tcW w:w="2620" w:type="dxa"/>
          </w:tcPr>
          <w:p w14:paraId="030C3827" w14:textId="77777777" w:rsidR="003E22DE" w:rsidRPr="000A29BE" w:rsidRDefault="003E22DE" w:rsidP="008B2BEC">
            <w:pPr>
              <w:ind w:right="227"/>
              <w:rPr>
                <w:rFonts w:asciiTheme="minorHAnsi" w:hAnsiTheme="minorHAnsi" w:cstheme="minorHAnsi"/>
                <w:sz w:val="20"/>
                <w:szCs w:val="20"/>
              </w:rPr>
            </w:pPr>
            <w:r>
              <w:rPr>
                <w:rFonts w:asciiTheme="minorHAnsi" w:hAnsiTheme="minorHAnsi" w:cstheme="minorHAnsi"/>
                <w:szCs w:val="22"/>
              </w:rPr>
              <w:t xml:space="preserve">As addressed in Risk scenario 6, it is highly unlikely that the GM </w:t>
            </w:r>
            <w:r w:rsidRPr="00DC5A0C">
              <w:rPr>
                <w:rFonts w:asciiTheme="minorHAnsi" w:hAnsiTheme="minorHAnsi" w:cstheme="minorHAnsi"/>
                <w:i/>
                <w:iCs/>
                <w:szCs w:val="22"/>
              </w:rPr>
              <w:t>Ae. aegypti</w:t>
            </w:r>
            <w:r>
              <w:rPr>
                <w:rFonts w:asciiTheme="minorHAnsi" w:hAnsiTheme="minorHAnsi" w:cstheme="minorHAnsi"/>
                <w:szCs w:val="22"/>
              </w:rPr>
              <w:t xml:space="preserve"> could interbreed with other species of mosquitoes to produce viable offspring. Therefore, it is unlikely that it could lead to hybrids that can carry dengue virus.</w:t>
            </w:r>
          </w:p>
        </w:tc>
      </w:tr>
      <w:tr w:rsidR="003E22DE" w:rsidRPr="000A29BE" w14:paraId="07105168" w14:textId="77777777" w:rsidTr="008B2BEC">
        <w:trPr>
          <w:trHeight w:val="265"/>
        </w:trPr>
        <w:tc>
          <w:tcPr>
            <w:tcW w:w="1439" w:type="dxa"/>
            <w:tcBorders>
              <w:bottom w:val="single" w:sz="4" w:space="0" w:color="auto"/>
            </w:tcBorders>
          </w:tcPr>
          <w:p w14:paraId="63B05FE6" w14:textId="77777777" w:rsidR="003E22DE" w:rsidRPr="000A29BE" w:rsidRDefault="003E22DE" w:rsidP="008B2BEC">
            <w:pPr>
              <w:ind w:left="113" w:right="227"/>
              <w:jc w:val="center"/>
              <w:rPr>
                <w:rFonts w:asciiTheme="minorHAnsi" w:hAnsiTheme="minorHAnsi" w:cstheme="minorHAnsi"/>
                <w:sz w:val="20"/>
                <w:szCs w:val="20"/>
              </w:rPr>
            </w:pPr>
          </w:p>
        </w:tc>
        <w:tc>
          <w:tcPr>
            <w:tcW w:w="5008" w:type="dxa"/>
            <w:tcBorders>
              <w:bottom w:val="single" w:sz="4" w:space="0" w:color="auto"/>
            </w:tcBorders>
          </w:tcPr>
          <w:p w14:paraId="005BE120" w14:textId="77777777" w:rsidR="003E22DE" w:rsidRPr="000A29BE" w:rsidRDefault="003E22DE" w:rsidP="00FE223E">
            <w:pPr>
              <w:pStyle w:val="TableTextRARMP"/>
              <w:numPr>
                <w:ilvl w:val="0"/>
                <w:numId w:val="55"/>
              </w:numPr>
              <w:spacing w:before="120" w:after="120"/>
              <w:ind w:right="227"/>
              <w:rPr>
                <w:rFonts w:asciiTheme="minorHAnsi" w:hAnsiTheme="minorHAnsi" w:cstheme="minorHAnsi"/>
                <w:szCs w:val="20"/>
              </w:rPr>
            </w:pPr>
            <w:r w:rsidRPr="00840E0F">
              <w:rPr>
                <w:rFonts w:asciiTheme="minorHAnsi" w:hAnsiTheme="minorHAnsi" w:cstheme="minorHAnsi"/>
                <w:sz w:val="22"/>
                <w:szCs w:val="22"/>
              </w:rPr>
              <w:t>Could this then lead to dengue fever seen in other genus of mosquitoes?</w:t>
            </w:r>
          </w:p>
        </w:tc>
        <w:tc>
          <w:tcPr>
            <w:tcW w:w="2620" w:type="dxa"/>
            <w:tcBorders>
              <w:bottom w:val="single" w:sz="4" w:space="0" w:color="auto"/>
            </w:tcBorders>
          </w:tcPr>
          <w:p w14:paraId="5FD8465D" w14:textId="77777777" w:rsidR="003E22DE" w:rsidRPr="000A29BE" w:rsidRDefault="003E22DE" w:rsidP="008B2BEC">
            <w:pPr>
              <w:ind w:right="227"/>
              <w:rPr>
                <w:rFonts w:asciiTheme="minorHAnsi" w:hAnsiTheme="minorHAnsi" w:cstheme="minorHAnsi"/>
                <w:sz w:val="20"/>
                <w:szCs w:val="20"/>
              </w:rPr>
            </w:pPr>
            <w:r>
              <w:rPr>
                <w:rFonts w:asciiTheme="minorHAnsi" w:hAnsiTheme="minorHAnsi" w:cstheme="minorHAnsi"/>
                <w:szCs w:val="22"/>
              </w:rPr>
              <w:t>As mentioned above, it is unlikely that interbreeding would produce viable offspring. Hence, it is unlikely that other genus of mosquitos will be able to carry dengue.</w:t>
            </w:r>
          </w:p>
        </w:tc>
      </w:tr>
      <w:tr w:rsidR="003E22DE" w:rsidRPr="000A29BE" w14:paraId="010462CC" w14:textId="77777777" w:rsidTr="008B2BEC">
        <w:trPr>
          <w:trHeight w:val="265"/>
        </w:trPr>
        <w:tc>
          <w:tcPr>
            <w:tcW w:w="1439" w:type="dxa"/>
            <w:tcBorders>
              <w:top w:val="single" w:sz="4" w:space="0" w:color="auto"/>
            </w:tcBorders>
          </w:tcPr>
          <w:p w14:paraId="180FA8B3" w14:textId="77777777" w:rsidR="003E22DE" w:rsidRPr="000A29BE" w:rsidRDefault="003E22DE" w:rsidP="008B2BEC">
            <w:pPr>
              <w:ind w:left="113" w:right="227"/>
              <w:jc w:val="center"/>
              <w:rPr>
                <w:rFonts w:asciiTheme="minorHAnsi" w:hAnsiTheme="minorHAnsi" w:cstheme="minorHAnsi"/>
                <w:sz w:val="20"/>
                <w:szCs w:val="20"/>
              </w:rPr>
            </w:pPr>
            <w:r w:rsidRPr="009F2993">
              <w:rPr>
                <w:rFonts w:asciiTheme="minorHAnsi" w:hAnsiTheme="minorHAnsi" w:cstheme="minorHAnsi"/>
                <w:szCs w:val="22"/>
              </w:rPr>
              <w:t>3</w:t>
            </w:r>
          </w:p>
        </w:tc>
        <w:tc>
          <w:tcPr>
            <w:tcW w:w="5008" w:type="dxa"/>
            <w:tcBorders>
              <w:top w:val="single" w:sz="4" w:space="0" w:color="auto"/>
            </w:tcBorders>
          </w:tcPr>
          <w:p w14:paraId="2BC78B0F" w14:textId="77777777" w:rsidR="003E22DE" w:rsidRPr="000A29BE" w:rsidRDefault="003E22DE" w:rsidP="008B2BEC">
            <w:pPr>
              <w:pStyle w:val="TableTextRARMP"/>
              <w:spacing w:before="120" w:after="120"/>
              <w:ind w:right="227"/>
              <w:rPr>
                <w:rFonts w:asciiTheme="minorHAnsi" w:hAnsiTheme="minorHAnsi" w:cstheme="minorHAnsi"/>
                <w:szCs w:val="20"/>
              </w:rPr>
            </w:pPr>
            <w:r>
              <w:rPr>
                <w:rFonts w:asciiTheme="minorHAnsi" w:hAnsiTheme="minorHAnsi" w:cstheme="minorHAnsi"/>
                <w:sz w:val="22"/>
                <w:szCs w:val="22"/>
              </w:rPr>
              <w:t xml:space="preserve">No official policy on genetically modified products or trials. </w:t>
            </w:r>
          </w:p>
        </w:tc>
        <w:tc>
          <w:tcPr>
            <w:tcW w:w="2620" w:type="dxa"/>
            <w:tcBorders>
              <w:top w:val="single" w:sz="4" w:space="0" w:color="auto"/>
            </w:tcBorders>
          </w:tcPr>
          <w:p w14:paraId="212E827C" w14:textId="77777777" w:rsidR="003E22DE" w:rsidRDefault="003E22DE" w:rsidP="008B2BEC">
            <w:pPr>
              <w:spacing w:before="60" w:after="60"/>
              <w:ind w:right="227"/>
              <w:rPr>
                <w:rFonts w:asciiTheme="minorHAnsi" w:hAnsiTheme="minorHAnsi" w:cstheme="minorHAnsi"/>
                <w:szCs w:val="22"/>
              </w:rPr>
            </w:pPr>
            <w:r w:rsidRPr="0085715C">
              <w:rPr>
                <w:rFonts w:asciiTheme="minorHAnsi" w:hAnsiTheme="minorHAnsi" w:cstheme="minorHAnsi"/>
                <w:szCs w:val="22"/>
              </w:rPr>
              <w:t xml:space="preserve">Noted. </w:t>
            </w:r>
          </w:p>
          <w:p w14:paraId="1050A631" w14:textId="77777777" w:rsidR="003E22DE" w:rsidRPr="000A29BE" w:rsidRDefault="003E22DE" w:rsidP="008B2BEC">
            <w:pPr>
              <w:ind w:left="214" w:right="227"/>
              <w:rPr>
                <w:rFonts w:asciiTheme="minorHAnsi" w:hAnsiTheme="minorHAnsi" w:cstheme="minorHAnsi"/>
                <w:sz w:val="20"/>
                <w:szCs w:val="20"/>
              </w:rPr>
            </w:pPr>
          </w:p>
        </w:tc>
      </w:tr>
      <w:tr w:rsidR="003E22DE" w:rsidRPr="000A29BE" w14:paraId="74B0D6AC" w14:textId="77777777" w:rsidTr="008B2BEC">
        <w:trPr>
          <w:trHeight w:val="265"/>
        </w:trPr>
        <w:tc>
          <w:tcPr>
            <w:tcW w:w="1439" w:type="dxa"/>
          </w:tcPr>
          <w:p w14:paraId="204EDA0B" w14:textId="77777777" w:rsidR="003E22DE" w:rsidRPr="000A29BE" w:rsidRDefault="003E22DE" w:rsidP="008B2BEC">
            <w:pPr>
              <w:ind w:left="113" w:right="227"/>
              <w:jc w:val="center"/>
              <w:rPr>
                <w:rFonts w:asciiTheme="minorHAnsi" w:hAnsiTheme="minorHAnsi" w:cstheme="minorHAnsi"/>
                <w:sz w:val="20"/>
                <w:szCs w:val="20"/>
              </w:rPr>
            </w:pPr>
          </w:p>
        </w:tc>
        <w:tc>
          <w:tcPr>
            <w:tcW w:w="5008" w:type="dxa"/>
          </w:tcPr>
          <w:p w14:paraId="0C0F98BD" w14:textId="77777777" w:rsidR="003E22DE" w:rsidRPr="000A29BE" w:rsidRDefault="003E22DE" w:rsidP="008B2BEC">
            <w:pPr>
              <w:pStyle w:val="TableTextRARMP"/>
              <w:spacing w:before="120" w:after="120"/>
              <w:ind w:right="227"/>
              <w:rPr>
                <w:rFonts w:asciiTheme="minorHAnsi" w:hAnsiTheme="minorHAnsi" w:cstheme="minorHAnsi"/>
                <w:szCs w:val="20"/>
              </w:rPr>
            </w:pPr>
            <w:r>
              <w:rPr>
                <w:rFonts w:asciiTheme="minorHAnsi" w:hAnsiTheme="minorHAnsi" w:cstheme="minorHAnsi"/>
                <w:sz w:val="22"/>
                <w:szCs w:val="22"/>
              </w:rPr>
              <w:t>Noted that:</w:t>
            </w:r>
          </w:p>
        </w:tc>
        <w:tc>
          <w:tcPr>
            <w:tcW w:w="2620" w:type="dxa"/>
          </w:tcPr>
          <w:p w14:paraId="4D63473D" w14:textId="77777777" w:rsidR="003E22DE" w:rsidRPr="000A29BE" w:rsidRDefault="003E22DE" w:rsidP="008B2BEC">
            <w:pPr>
              <w:ind w:left="214" w:right="227"/>
              <w:rPr>
                <w:rFonts w:asciiTheme="minorHAnsi" w:hAnsiTheme="minorHAnsi" w:cstheme="minorHAnsi"/>
                <w:sz w:val="20"/>
                <w:szCs w:val="20"/>
              </w:rPr>
            </w:pPr>
          </w:p>
        </w:tc>
      </w:tr>
      <w:tr w:rsidR="003E22DE" w:rsidRPr="000A29BE" w14:paraId="7A179C37" w14:textId="77777777" w:rsidTr="008B2BEC">
        <w:trPr>
          <w:trHeight w:val="265"/>
        </w:trPr>
        <w:tc>
          <w:tcPr>
            <w:tcW w:w="1439" w:type="dxa"/>
          </w:tcPr>
          <w:p w14:paraId="3F286F08" w14:textId="77777777" w:rsidR="003E22DE" w:rsidRPr="000A29BE" w:rsidRDefault="003E22DE" w:rsidP="008B2BEC">
            <w:pPr>
              <w:ind w:left="113" w:right="227"/>
              <w:jc w:val="center"/>
              <w:rPr>
                <w:rFonts w:asciiTheme="minorHAnsi" w:hAnsiTheme="minorHAnsi" w:cstheme="minorHAnsi"/>
                <w:sz w:val="20"/>
                <w:szCs w:val="20"/>
              </w:rPr>
            </w:pPr>
          </w:p>
        </w:tc>
        <w:tc>
          <w:tcPr>
            <w:tcW w:w="5008" w:type="dxa"/>
          </w:tcPr>
          <w:p w14:paraId="0D386B23" w14:textId="77777777" w:rsidR="003E22DE" w:rsidRPr="000A29BE" w:rsidRDefault="003E22DE" w:rsidP="00FE223E">
            <w:pPr>
              <w:pStyle w:val="TableTextRARMP"/>
              <w:numPr>
                <w:ilvl w:val="0"/>
                <w:numId w:val="55"/>
              </w:numPr>
              <w:spacing w:before="120" w:after="120"/>
              <w:ind w:right="227"/>
              <w:rPr>
                <w:rFonts w:asciiTheme="minorHAnsi" w:hAnsiTheme="minorHAnsi" w:cstheme="minorHAnsi"/>
                <w:szCs w:val="20"/>
              </w:rPr>
            </w:pPr>
            <w:r>
              <w:rPr>
                <w:rFonts w:asciiTheme="minorHAnsi" w:hAnsiTheme="minorHAnsi" w:cstheme="minorHAnsi"/>
                <w:sz w:val="22"/>
                <w:szCs w:val="22"/>
              </w:rPr>
              <w:t>the release is in Queensland and not in their local government area.</w:t>
            </w:r>
          </w:p>
        </w:tc>
        <w:tc>
          <w:tcPr>
            <w:tcW w:w="2620" w:type="dxa"/>
          </w:tcPr>
          <w:p w14:paraId="4872E067" w14:textId="77777777" w:rsidR="003E22DE" w:rsidRPr="000A29BE" w:rsidRDefault="003E22DE" w:rsidP="008B2BEC">
            <w:pPr>
              <w:ind w:right="227"/>
              <w:rPr>
                <w:rFonts w:asciiTheme="minorHAnsi" w:hAnsiTheme="minorHAnsi" w:cstheme="minorHAnsi"/>
                <w:sz w:val="20"/>
                <w:szCs w:val="20"/>
              </w:rPr>
            </w:pPr>
            <w:r>
              <w:rPr>
                <w:rFonts w:asciiTheme="minorHAnsi" w:hAnsiTheme="minorHAnsi" w:cstheme="minorHAnsi"/>
                <w:szCs w:val="22"/>
              </w:rPr>
              <w:t xml:space="preserve">The Regulator </w:t>
            </w:r>
            <w:r w:rsidRPr="005C7F8E">
              <w:rPr>
                <w:rFonts w:asciiTheme="minorHAnsi" w:hAnsiTheme="minorHAnsi" w:cstheme="minorHAnsi"/>
                <w:szCs w:val="22"/>
              </w:rPr>
              <w:t>is consulting all LGAs as it is a commercial application</w:t>
            </w:r>
            <w:r>
              <w:rPr>
                <w:rFonts w:asciiTheme="minorHAnsi" w:hAnsiTheme="minorHAnsi" w:cstheme="minorHAnsi"/>
                <w:szCs w:val="22"/>
              </w:rPr>
              <w:t>.</w:t>
            </w:r>
          </w:p>
        </w:tc>
      </w:tr>
      <w:tr w:rsidR="003E22DE" w:rsidRPr="000A29BE" w14:paraId="4AAF893F" w14:textId="77777777" w:rsidTr="008B2BEC">
        <w:trPr>
          <w:trHeight w:val="265"/>
        </w:trPr>
        <w:tc>
          <w:tcPr>
            <w:tcW w:w="1439" w:type="dxa"/>
            <w:tcBorders>
              <w:bottom w:val="single" w:sz="4" w:space="0" w:color="auto"/>
            </w:tcBorders>
          </w:tcPr>
          <w:p w14:paraId="76D0F126" w14:textId="77777777" w:rsidR="003E22DE" w:rsidRPr="000A29BE" w:rsidRDefault="003E22DE" w:rsidP="008B2BEC">
            <w:pPr>
              <w:ind w:left="113" w:right="227"/>
              <w:jc w:val="center"/>
              <w:rPr>
                <w:rFonts w:asciiTheme="minorHAnsi" w:hAnsiTheme="minorHAnsi" w:cstheme="minorHAnsi"/>
                <w:sz w:val="20"/>
                <w:szCs w:val="20"/>
              </w:rPr>
            </w:pPr>
          </w:p>
        </w:tc>
        <w:tc>
          <w:tcPr>
            <w:tcW w:w="5008" w:type="dxa"/>
            <w:tcBorders>
              <w:bottom w:val="single" w:sz="4" w:space="0" w:color="auto"/>
            </w:tcBorders>
          </w:tcPr>
          <w:p w14:paraId="48C032B8" w14:textId="77777777" w:rsidR="003E22DE" w:rsidRPr="000A29BE" w:rsidRDefault="003E22DE" w:rsidP="00FE223E">
            <w:pPr>
              <w:pStyle w:val="TableTextRARMP"/>
              <w:numPr>
                <w:ilvl w:val="0"/>
                <w:numId w:val="55"/>
              </w:numPr>
              <w:spacing w:before="120" w:after="120"/>
              <w:ind w:right="227"/>
              <w:rPr>
                <w:rFonts w:asciiTheme="minorHAnsi" w:hAnsiTheme="minorHAnsi" w:cstheme="minorHAnsi"/>
                <w:szCs w:val="20"/>
              </w:rPr>
            </w:pPr>
            <w:r w:rsidRPr="00DC5A0C">
              <w:rPr>
                <w:rFonts w:asciiTheme="minorHAnsi" w:hAnsiTheme="minorHAnsi" w:cstheme="minorHAnsi"/>
                <w:sz w:val="22"/>
                <w:szCs w:val="22"/>
              </w:rPr>
              <w:t xml:space="preserve">if the GM mosquito strain is proven to be safe and poses no threat to the greater community, the council would have no objections to its trial use, especially if it is proven to reduce the </w:t>
            </w:r>
            <w:r>
              <w:rPr>
                <w:rFonts w:asciiTheme="minorHAnsi" w:hAnsiTheme="minorHAnsi" w:cstheme="minorHAnsi"/>
                <w:sz w:val="22"/>
                <w:szCs w:val="22"/>
              </w:rPr>
              <w:t xml:space="preserve">population of </w:t>
            </w:r>
            <w:r w:rsidRPr="00DC5A0C">
              <w:rPr>
                <w:rFonts w:asciiTheme="minorHAnsi" w:hAnsiTheme="minorHAnsi" w:cstheme="minorHAnsi"/>
                <w:sz w:val="22"/>
                <w:szCs w:val="22"/>
              </w:rPr>
              <w:t xml:space="preserve">mosquitoes </w:t>
            </w:r>
            <w:r>
              <w:rPr>
                <w:rFonts w:asciiTheme="minorHAnsi" w:hAnsiTheme="minorHAnsi" w:cstheme="minorHAnsi"/>
                <w:sz w:val="22"/>
                <w:szCs w:val="22"/>
              </w:rPr>
              <w:t>responsible for the</w:t>
            </w:r>
            <w:r w:rsidRPr="00DC5A0C">
              <w:rPr>
                <w:rFonts w:asciiTheme="minorHAnsi" w:hAnsiTheme="minorHAnsi" w:cstheme="minorHAnsi"/>
                <w:sz w:val="22"/>
                <w:szCs w:val="22"/>
              </w:rPr>
              <w:t xml:space="preserve"> transmi</w:t>
            </w:r>
            <w:r>
              <w:rPr>
                <w:rFonts w:asciiTheme="minorHAnsi" w:hAnsiTheme="minorHAnsi" w:cstheme="minorHAnsi"/>
                <w:sz w:val="22"/>
                <w:szCs w:val="22"/>
              </w:rPr>
              <w:t>ssion of</w:t>
            </w:r>
            <w:r w:rsidRPr="00DC5A0C">
              <w:rPr>
                <w:rFonts w:asciiTheme="minorHAnsi" w:hAnsiTheme="minorHAnsi" w:cstheme="minorHAnsi"/>
                <w:sz w:val="22"/>
                <w:szCs w:val="22"/>
              </w:rPr>
              <w:t xml:space="preserve"> dengue.</w:t>
            </w:r>
          </w:p>
        </w:tc>
        <w:tc>
          <w:tcPr>
            <w:tcW w:w="2620" w:type="dxa"/>
            <w:tcBorders>
              <w:bottom w:val="single" w:sz="4" w:space="0" w:color="auto"/>
            </w:tcBorders>
          </w:tcPr>
          <w:p w14:paraId="106696B0" w14:textId="77777777" w:rsidR="003E22DE" w:rsidRPr="000A29BE" w:rsidRDefault="003E22DE" w:rsidP="008B2BEC">
            <w:pPr>
              <w:ind w:right="227"/>
              <w:rPr>
                <w:rFonts w:asciiTheme="minorHAnsi" w:hAnsiTheme="minorHAnsi" w:cstheme="minorHAnsi"/>
                <w:sz w:val="20"/>
                <w:szCs w:val="20"/>
              </w:rPr>
            </w:pPr>
            <w:r>
              <w:rPr>
                <w:rFonts w:asciiTheme="minorHAnsi" w:hAnsiTheme="minorHAnsi" w:cstheme="minorHAnsi"/>
                <w:szCs w:val="22"/>
              </w:rPr>
              <w:t xml:space="preserve">The Regulator is </w:t>
            </w:r>
            <w:r w:rsidRPr="00DC5A0C">
              <w:rPr>
                <w:rFonts w:asciiTheme="minorHAnsi" w:hAnsiTheme="minorHAnsi" w:cstheme="minorHAnsi"/>
                <w:szCs w:val="22"/>
              </w:rPr>
              <w:t xml:space="preserve">preparing a RARMP that </w:t>
            </w:r>
            <w:proofErr w:type="gramStart"/>
            <w:r w:rsidRPr="00DC5A0C">
              <w:rPr>
                <w:rFonts w:asciiTheme="minorHAnsi" w:hAnsiTheme="minorHAnsi" w:cstheme="minorHAnsi"/>
                <w:szCs w:val="22"/>
              </w:rPr>
              <w:t>takes into account</w:t>
            </w:r>
            <w:proofErr w:type="gramEnd"/>
            <w:r w:rsidRPr="00DC5A0C">
              <w:rPr>
                <w:rFonts w:asciiTheme="minorHAnsi" w:hAnsiTheme="minorHAnsi" w:cstheme="minorHAnsi"/>
                <w:szCs w:val="22"/>
              </w:rPr>
              <w:t xml:space="preserve"> all scientific evidence to ensure the safety of people and the environment.</w:t>
            </w:r>
          </w:p>
        </w:tc>
      </w:tr>
      <w:tr w:rsidR="003E22DE" w:rsidRPr="000A29BE" w14:paraId="3CEFF904" w14:textId="77777777" w:rsidTr="008B2BEC">
        <w:trPr>
          <w:trHeight w:val="265"/>
        </w:trPr>
        <w:tc>
          <w:tcPr>
            <w:tcW w:w="1439" w:type="dxa"/>
            <w:tcBorders>
              <w:top w:val="single" w:sz="4" w:space="0" w:color="auto"/>
              <w:bottom w:val="single" w:sz="4" w:space="0" w:color="auto"/>
            </w:tcBorders>
          </w:tcPr>
          <w:p w14:paraId="4B310F47" w14:textId="77777777" w:rsidR="003E22DE" w:rsidRPr="000A29BE" w:rsidRDefault="003E22DE" w:rsidP="00E46C6C">
            <w:pPr>
              <w:rPr>
                <w:sz w:val="20"/>
                <w:szCs w:val="20"/>
              </w:rPr>
            </w:pPr>
            <w:r w:rsidRPr="009F2993">
              <w:t>4</w:t>
            </w:r>
          </w:p>
        </w:tc>
        <w:tc>
          <w:tcPr>
            <w:tcW w:w="5008" w:type="dxa"/>
            <w:tcBorders>
              <w:top w:val="single" w:sz="4" w:space="0" w:color="auto"/>
              <w:bottom w:val="single" w:sz="4" w:space="0" w:color="auto"/>
            </w:tcBorders>
          </w:tcPr>
          <w:p w14:paraId="3423E505" w14:textId="77777777" w:rsidR="003E22DE" w:rsidRPr="00DC5A0C" w:rsidRDefault="003E22DE" w:rsidP="00E46C6C">
            <w:r>
              <w:t>Referred matter to the Environmental Health Team for review and follow up and a full response will be sent in due course</w:t>
            </w:r>
          </w:p>
        </w:tc>
        <w:tc>
          <w:tcPr>
            <w:tcW w:w="2620" w:type="dxa"/>
            <w:tcBorders>
              <w:top w:val="single" w:sz="4" w:space="0" w:color="auto"/>
              <w:bottom w:val="single" w:sz="4" w:space="0" w:color="auto"/>
            </w:tcBorders>
          </w:tcPr>
          <w:p w14:paraId="6015BC91" w14:textId="77777777" w:rsidR="003E22DE" w:rsidRDefault="003E22DE" w:rsidP="00E46C6C">
            <w:r w:rsidRPr="0085715C">
              <w:t xml:space="preserve">Noted. </w:t>
            </w:r>
          </w:p>
        </w:tc>
      </w:tr>
      <w:tr w:rsidR="003E22DE" w:rsidRPr="000A29BE" w14:paraId="16FB8497" w14:textId="77777777" w:rsidTr="008B2BEC">
        <w:trPr>
          <w:trHeight w:val="265"/>
        </w:trPr>
        <w:tc>
          <w:tcPr>
            <w:tcW w:w="1439" w:type="dxa"/>
            <w:tcBorders>
              <w:top w:val="single" w:sz="4" w:space="0" w:color="auto"/>
            </w:tcBorders>
          </w:tcPr>
          <w:p w14:paraId="5D30EF55" w14:textId="77777777" w:rsidR="003E22DE" w:rsidRPr="009F2993" w:rsidRDefault="003E22DE" w:rsidP="008B2BEC">
            <w:pPr>
              <w:ind w:left="112" w:right="227"/>
              <w:jc w:val="center"/>
              <w:rPr>
                <w:rFonts w:asciiTheme="minorHAnsi" w:hAnsiTheme="minorHAnsi" w:cstheme="minorHAnsi"/>
                <w:sz w:val="20"/>
                <w:szCs w:val="20"/>
              </w:rPr>
            </w:pPr>
            <w:r w:rsidRPr="009F2993">
              <w:rPr>
                <w:rFonts w:asciiTheme="minorHAnsi" w:hAnsiTheme="minorHAnsi" w:cstheme="minorHAnsi"/>
                <w:szCs w:val="22"/>
              </w:rPr>
              <w:t>5</w:t>
            </w:r>
          </w:p>
        </w:tc>
        <w:tc>
          <w:tcPr>
            <w:tcW w:w="5008" w:type="dxa"/>
            <w:tcBorders>
              <w:top w:val="single" w:sz="4" w:space="0" w:color="auto"/>
            </w:tcBorders>
          </w:tcPr>
          <w:p w14:paraId="395A8AC3" w14:textId="77777777" w:rsidR="003E22DE" w:rsidRDefault="003E22DE" w:rsidP="008B2BEC">
            <w:pPr>
              <w:pStyle w:val="TableTextRARMP"/>
              <w:spacing w:before="60" w:after="60"/>
              <w:ind w:right="227"/>
              <w:rPr>
                <w:rFonts w:asciiTheme="minorHAnsi" w:hAnsiTheme="minorHAnsi" w:cstheme="minorHAnsi"/>
                <w:sz w:val="22"/>
                <w:szCs w:val="22"/>
              </w:rPr>
            </w:pPr>
            <w:r>
              <w:rPr>
                <w:rFonts w:asciiTheme="minorHAnsi" w:hAnsiTheme="minorHAnsi" w:cstheme="minorHAnsi"/>
                <w:sz w:val="22"/>
                <w:szCs w:val="22"/>
              </w:rPr>
              <w:t>Noted the following:</w:t>
            </w:r>
          </w:p>
          <w:p w14:paraId="618A307B" w14:textId="77777777" w:rsidR="003E22DE" w:rsidRDefault="003E22DE" w:rsidP="00FE223E">
            <w:pPr>
              <w:pStyle w:val="TableTextRARMP"/>
              <w:numPr>
                <w:ilvl w:val="0"/>
                <w:numId w:val="56"/>
              </w:numPr>
              <w:spacing w:before="60" w:after="60"/>
              <w:ind w:right="227"/>
              <w:rPr>
                <w:rFonts w:asciiTheme="minorHAnsi" w:hAnsiTheme="minorHAnsi" w:cstheme="minorHAnsi"/>
                <w:sz w:val="22"/>
                <w:szCs w:val="22"/>
              </w:rPr>
            </w:pPr>
            <w:r>
              <w:rPr>
                <w:rFonts w:asciiTheme="minorHAnsi" w:hAnsiTheme="minorHAnsi" w:cstheme="minorHAnsi"/>
                <w:sz w:val="22"/>
                <w:szCs w:val="22"/>
              </w:rPr>
              <w:t>Male mosquitoes do not bite, and female mosquitoes are proposed to not survive.</w:t>
            </w:r>
          </w:p>
          <w:p w14:paraId="0D72D021" w14:textId="77777777" w:rsidR="003E22DE" w:rsidRDefault="003E22DE" w:rsidP="00FE223E">
            <w:pPr>
              <w:pStyle w:val="TableTextRARMP"/>
              <w:numPr>
                <w:ilvl w:val="0"/>
                <w:numId w:val="56"/>
              </w:numPr>
              <w:spacing w:before="60" w:after="60"/>
              <w:ind w:right="227"/>
              <w:rPr>
                <w:rFonts w:asciiTheme="minorHAnsi" w:hAnsiTheme="minorHAnsi" w:cstheme="minorHAnsi"/>
                <w:sz w:val="22"/>
                <w:szCs w:val="22"/>
              </w:rPr>
            </w:pPr>
            <w:r>
              <w:rPr>
                <w:rFonts w:asciiTheme="minorHAnsi" w:hAnsiTheme="minorHAnsi" w:cstheme="minorHAnsi"/>
                <w:sz w:val="22"/>
                <w:szCs w:val="22"/>
              </w:rPr>
              <w:t xml:space="preserve">That the GM mosquito will be available to the </w:t>
            </w:r>
            <w:proofErr w:type="gramStart"/>
            <w:r>
              <w:rPr>
                <w:rFonts w:asciiTheme="minorHAnsi" w:hAnsiTheme="minorHAnsi" w:cstheme="minorHAnsi"/>
                <w:sz w:val="22"/>
                <w:szCs w:val="22"/>
              </w:rPr>
              <w:t>general public</w:t>
            </w:r>
            <w:proofErr w:type="gramEnd"/>
            <w:r>
              <w:rPr>
                <w:rFonts w:asciiTheme="minorHAnsi" w:hAnsiTheme="minorHAnsi" w:cstheme="minorHAnsi"/>
                <w:sz w:val="22"/>
                <w:szCs w:val="22"/>
              </w:rPr>
              <w:t xml:space="preserve"> and GM mosquitoes may not be confined to the release sites.</w:t>
            </w:r>
          </w:p>
          <w:p w14:paraId="08A7359E" w14:textId="77777777" w:rsidR="003E22DE" w:rsidRDefault="003E22DE" w:rsidP="00FE223E">
            <w:pPr>
              <w:pStyle w:val="TableTextRARMP"/>
              <w:numPr>
                <w:ilvl w:val="0"/>
                <w:numId w:val="56"/>
              </w:numPr>
              <w:spacing w:before="60" w:after="60"/>
              <w:ind w:right="227"/>
              <w:rPr>
                <w:rFonts w:asciiTheme="minorHAnsi" w:hAnsiTheme="minorHAnsi" w:cstheme="minorHAnsi"/>
                <w:sz w:val="22"/>
                <w:szCs w:val="22"/>
              </w:rPr>
            </w:pPr>
            <w:r>
              <w:rPr>
                <w:rFonts w:asciiTheme="minorHAnsi" w:hAnsiTheme="minorHAnsi" w:cstheme="minorHAnsi"/>
                <w:sz w:val="22"/>
                <w:szCs w:val="22"/>
              </w:rPr>
              <w:t>Mosquitoes (in all life stages) can be food for other organisms.</w:t>
            </w:r>
          </w:p>
          <w:p w14:paraId="11C0A7A6" w14:textId="77777777" w:rsidR="003E22DE" w:rsidRDefault="003E22DE" w:rsidP="00FE223E">
            <w:pPr>
              <w:pStyle w:val="TableTextRARMP"/>
              <w:numPr>
                <w:ilvl w:val="0"/>
                <w:numId w:val="56"/>
              </w:numPr>
              <w:spacing w:before="60" w:after="60"/>
              <w:ind w:right="227"/>
              <w:rPr>
                <w:rFonts w:asciiTheme="minorHAnsi" w:hAnsiTheme="minorHAnsi" w:cstheme="minorHAnsi"/>
                <w:sz w:val="22"/>
                <w:szCs w:val="22"/>
              </w:rPr>
            </w:pPr>
            <w:r>
              <w:rPr>
                <w:rFonts w:asciiTheme="minorHAnsi" w:hAnsiTheme="minorHAnsi" w:cstheme="minorHAnsi"/>
                <w:sz w:val="22"/>
                <w:szCs w:val="22"/>
              </w:rPr>
              <w:t xml:space="preserve">The applicant must apply to include </w:t>
            </w:r>
            <w:r w:rsidRPr="00D32E99">
              <w:rPr>
                <w:rFonts w:asciiTheme="minorHAnsi" w:hAnsiTheme="minorHAnsi" w:cstheme="minorHAnsi"/>
                <w:i/>
                <w:iCs/>
                <w:sz w:val="22"/>
                <w:szCs w:val="22"/>
              </w:rPr>
              <w:t>Ae</w:t>
            </w:r>
            <w:r>
              <w:rPr>
                <w:rFonts w:asciiTheme="minorHAnsi" w:hAnsiTheme="minorHAnsi" w:cstheme="minorHAnsi"/>
                <w:i/>
                <w:iCs/>
                <w:sz w:val="22"/>
                <w:szCs w:val="22"/>
              </w:rPr>
              <w:t>.</w:t>
            </w:r>
            <w:r w:rsidRPr="00D32E99">
              <w:rPr>
                <w:rFonts w:asciiTheme="minorHAnsi" w:hAnsiTheme="minorHAnsi" w:cstheme="minorHAnsi"/>
                <w:i/>
                <w:iCs/>
                <w:sz w:val="22"/>
                <w:szCs w:val="22"/>
              </w:rPr>
              <w:t xml:space="preserve"> </w:t>
            </w:r>
            <w:r>
              <w:rPr>
                <w:rFonts w:asciiTheme="minorHAnsi" w:hAnsiTheme="minorHAnsi" w:cstheme="minorHAnsi"/>
                <w:i/>
                <w:iCs/>
                <w:sz w:val="22"/>
                <w:szCs w:val="22"/>
              </w:rPr>
              <w:t xml:space="preserve">aegypti </w:t>
            </w:r>
            <w:r>
              <w:rPr>
                <w:rFonts w:asciiTheme="minorHAnsi" w:hAnsiTheme="minorHAnsi" w:cstheme="minorHAnsi"/>
                <w:sz w:val="22"/>
                <w:szCs w:val="22"/>
              </w:rPr>
              <w:t xml:space="preserve">in the Live Import List before the species is imported for commercial release. This includes a rigorous assessment of the impact on the Australian environment and native species, takes 18-24 months, and conditions may apply to the specimens. </w:t>
            </w:r>
          </w:p>
          <w:p w14:paraId="26EC3617" w14:textId="77777777" w:rsidR="003E22DE" w:rsidRPr="00DC5A0C" w:rsidRDefault="003E22DE" w:rsidP="00FE223E">
            <w:pPr>
              <w:pStyle w:val="TableTextRARMP"/>
              <w:numPr>
                <w:ilvl w:val="0"/>
                <w:numId w:val="56"/>
              </w:numPr>
              <w:spacing w:before="120" w:after="120"/>
              <w:ind w:right="227"/>
              <w:rPr>
                <w:rFonts w:asciiTheme="minorHAnsi" w:hAnsiTheme="minorHAnsi" w:cstheme="minorHAnsi"/>
                <w:sz w:val="22"/>
                <w:szCs w:val="22"/>
              </w:rPr>
            </w:pPr>
            <w:r>
              <w:rPr>
                <w:rFonts w:asciiTheme="minorHAnsi" w:hAnsiTheme="minorHAnsi" w:cstheme="minorHAnsi"/>
                <w:sz w:val="22"/>
                <w:szCs w:val="22"/>
              </w:rPr>
              <w:t xml:space="preserve">If there are valid concerns regarding possible impacts to food chain may need </w:t>
            </w:r>
            <w:r>
              <w:rPr>
                <w:rFonts w:asciiTheme="minorHAnsi" w:hAnsiTheme="minorHAnsi" w:cstheme="minorHAnsi"/>
                <w:sz w:val="22"/>
                <w:szCs w:val="22"/>
              </w:rPr>
              <w:lastRenderedPageBreak/>
              <w:t xml:space="preserve">to refer the proposal under the </w:t>
            </w:r>
            <w:r w:rsidRPr="00D32E99">
              <w:rPr>
                <w:rFonts w:asciiTheme="minorHAnsi" w:hAnsiTheme="minorHAnsi" w:cstheme="minorHAnsi"/>
                <w:i/>
                <w:iCs/>
                <w:sz w:val="22"/>
                <w:szCs w:val="22"/>
              </w:rPr>
              <w:t>Environment Protection and Biodiversity Conservation Act</w:t>
            </w:r>
            <w:r>
              <w:rPr>
                <w:rFonts w:asciiTheme="minorHAnsi" w:hAnsiTheme="minorHAnsi" w:cstheme="minorHAnsi"/>
                <w:sz w:val="22"/>
                <w:szCs w:val="22"/>
              </w:rPr>
              <w:t xml:space="preserve"> 1999 (EPBC Act).</w:t>
            </w:r>
          </w:p>
        </w:tc>
        <w:tc>
          <w:tcPr>
            <w:tcW w:w="2620" w:type="dxa"/>
            <w:tcBorders>
              <w:top w:val="single" w:sz="4" w:space="0" w:color="auto"/>
            </w:tcBorders>
          </w:tcPr>
          <w:p w14:paraId="4EE3DF54" w14:textId="77777777" w:rsidR="003E22DE" w:rsidRDefault="003E22DE" w:rsidP="008B2BEC">
            <w:pPr>
              <w:ind w:right="227"/>
              <w:rPr>
                <w:rFonts w:asciiTheme="minorHAnsi" w:hAnsiTheme="minorHAnsi" w:cstheme="minorHAnsi"/>
                <w:szCs w:val="22"/>
              </w:rPr>
            </w:pPr>
            <w:r>
              <w:rPr>
                <w:rFonts w:asciiTheme="minorHAnsi" w:hAnsiTheme="minorHAnsi" w:cstheme="minorHAnsi"/>
                <w:szCs w:val="22"/>
              </w:rPr>
              <w:lastRenderedPageBreak/>
              <w:t>Noted.</w:t>
            </w:r>
          </w:p>
        </w:tc>
      </w:tr>
      <w:tr w:rsidR="003E22DE" w:rsidRPr="000A29BE" w14:paraId="5B9C7079" w14:textId="77777777" w:rsidTr="008B2BEC">
        <w:trPr>
          <w:trHeight w:val="265"/>
        </w:trPr>
        <w:tc>
          <w:tcPr>
            <w:tcW w:w="1439" w:type="dxa"/>
          </w:tcPr>
          <w:p w14:paraId="4A1A5DFC"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7094712C" w14:textId="77777777" w:rsidR="003E22DE" w:rsidRPr="00DC5A0C" w:rsidRDefault="003E22DE" w:rsidP="008B2BEC">
            <w:pPr>
              <w:pStyle w:val="TableTextRARMP"/>
              <w:spacing w:before="120" w:after="120"/>
              <w:ind w:right="227"/>
              <w:rPr>
                <w:rFonts w:asciiTheme="minorHAnsi" w:hAnsiTheme="minorHAnsi" w:cstheme="minorHAnsi"/>
                <w:sz w:val="22"/>
                <w:szCs w:val="22"/>
              </w:rPr>
            </w:pPr>
            <w:r>
              <w:rPr>
                <w:rFonts w:asciiTheme="minorHAnsi" w:hAnsiTheme="minorHAnsi" w:cstheme="minorHAnsi"/>
                <w:sz w:val="22"/>
                <w:szCs w:val="22"/>
              </w:rPr>
              <w:t>A</w:t>
            </w:r>
            <w:r w:rsidRPr="0085715C">
              <w:rPr>
                <w:rFonts w:asciiTheme="minorHAnsi" w:hAnsiTheme="minorHAnsi" w:cstheme="minorHAnsi"/>
                <w:sz w:val="22"/>
                <w:szCs w:val="22"/>
              </w:rPr>
              <w:t>dvised to consider the following in preparation of the RARMP:</w:t>
            </w:r>
          </w:p>
        </w:tc>
        <w:tc>
          <w:tcPr>
            <w:tcW w:w="2620" w:type="dxa"/>
          </w:tcPr>
          <w:p w14:paraId="09C6A304" w14:textId="77777777" w:rsidR="003E22DE" w:rsidRDefault="003E22DE" w:rsidP="008B2BEC">
            <w:pPr>
              <w:spacing w:before="60" w:after="60"/>
              <w:ind w:left="573" w:right="227"/>
              <w:rPr>
                <w:rFonts w:asciiTheme="minorHAnsi" w:hAnsiTheme="minorHAnsi" w:cstheme="minorHAnsi"/>
                <w:szCs w:val="22"/>
              </w:rPr>
            </w:pPr>
          </w:p>
          <w:p w14:paraId="24689803" w14:textId="77777777" w:rsidR="003E22DE" w:rsidRDefault="003E22DE" w:rsidP="008B2BEC">
            <w:pPr>
              <w:ind w:right="227"/>
              <w:rPr>
                <w:rFonts w:asciiTheme="minorHAnsi" w:hAnsiTheme="minorHAnsi" w:cstheme="minorHAnsi"/>
                <w:szCs w:val="22"/>
              </w:rPr>
            </w:pPr>
          </w:p>
        </w:tc>
      </w:tr>
      <w:tr w:rsidR="003E22DE" w:rsidRPr="000A29BE" w14:paraId="37D2EB44" w14:textId="77777777" w:rsidTr="008B2BEC">
        <w:trPr>
          <w:trHeight w:val="265"/>
        </w:trPr>
        <w:tc>
          <w:tcPr>
            <w:tcW w:w="1439" w:type="dxa"/>
          </w:tcPr>
          <w:p w14:paraId="1B93B371"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0C57B598" w14:textId="77777777" w:rsidR="003E22DE" w:rsidRPr="00D63E0B" w:rsidRDefault="003E22DE" w:rsidP="00FE223E">
            <w:pPr>
              <w:pStyle w:val="TableTextRARMP"/>
              <w:numPr>
                <w:ilvl w:val="0"/>
                <w:numId w:val="57"/>
              </w:numPr>
              <w:spacing w:before="60" w:after="60"/>
              <w:ind w:right="227"/>
              <w:rPr>
                <w:rFonts w:asciiTheme="minorHAnsi" w:hAnsiTheme="minorHAnsi" w:cstheme="minorHAnsi"/>
                <w:sz w:val="22"/>
                <w:szCs w:val="22"/>
              </w:rPr>
            </w:pPr>
            <w:r>
              <w:rPr>
                <w:rFonts w:asciiTheme="minorHAnsi" w:hAnsiTheme="minorHAnsi" w:cstheme="minorHAnsi"/>
                <w:sz w:val="22"/>
                <w:szCs w:val="22"/>
              </w:rPr>
              <w:t>Survival rate of females carrying the modified genes and implications if they do survive, including risk associated with surviving females biting humans or other animals and appropriate risk management measures</w:t>
            </w:r>
            <w:r w:rsidRPr="0085715C">
              <w:rPr>
                <w:rFonts w:asciiTheme="minorHAnsi" w:hAnsiTheme="minorHAnsi" w:cstheme="minorHAnsi"/>
                <w:sz w:val="22"/>
                <w:szCs w:val="22"/>
              </w:rPr>
              <w:t>;</w:t>
            </w:r>
          </w:p>
        </w:tc>
        <w:tc>
          <w:tcPr>
            <w:tcW w:w="2620" w:type="dxa"/>
          </w:tcPr>
          <w:p w14:paraId="1BDE3CE5" w14:textId="77777777" w:rsidR="003E22DE" w:rsidRPr="00D63E0B" w:rsidRDefault="003E22DE" w:rsidP="008B2BEC">
            <w:pPr>
              <w:spacing w:before="60" w:after="60"/>
              <w:ind w:right="227"/>
              <w:contextualSpacing/>
              <w:rPr>
                <w:rFonts w:asciiTheme="minorHAnsi" w:hAnsiTheme="minorHAnsi" w:cstheme="minorHAnsi"/>
                <w:szCs w:val="22"/>
              </w:rPr>
            </w:pPr>
            <w:r w:rsidRPr="00D63E0B">
              <w:rPr>
                <w:rFonts w:asciiTheme="minorHAnsi" w:hAnsiTheme="minorHAnsi" w:cstheme="minorHAnsi"/>
                <w:szCs w:val="22"/>
              </w:rPr>
              <w:t xml:space="preserve">The survival rate of wild type and GM mosquitoes are discussed in Section 4.2.1 of the RARMP. </w:t>
            </w:r>
          </w:p>
        </w:tc>
      </w:tr>
      <w:tr w:rsidR="003E22DE" w:rsidRPr="000A29BE" w14:paraId="29501F4C" w14:textId="77777777" w:rsidTr="008B2BEC">
        <w:trPr>
          <w:trHeight w:val="265"/>
        </w:trPr>
        <w:tc>
          <w:tcPr>
            <w:tcW w:w="1439" w:type="dxa"/>
          </w:tcPr>
          <w:p w14:paraId="319873E2"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40A27952" w14:textId="77777777" w:rsidR="003E22DE" w:rsidRPr="00DC5A0C" w:rsidRDefault="003E22DE" w:rsidP="00FE223E">
            <w:pPr>
              <w:pStyle w:val="TableTextRARMP"/>
              <w:numPr>
                <w:ilvl w:val="0"/>
                <w:numId w:val="57"/>
              </w:numPr>
              <w:spacing w:before="120" w:after="120"/>
              <w:ind w:right="227"/>
              <w:rPr>
                <w:rFonts w:asciiTheme="minorHAnsi" w:hAnsiTheme="minorHAnsi" w:cstheme="minorHAnsi"/>
                <w:sz w:val="22"/>
                <w:szCs w:val="22"/>
              </w:rPr>
            </w:pPr>
            <w:r>
              <w:rPr>
                <w:rFonts w:asciiTheme="minorHAnsi" w:hAnsiTheme="minorHAnsi" w:cstheme="minorHAnsi"/>
                <w:sz w:val="22"/>
                <w:szCs w:val="22"/>
              </w:rPr>
              <w:t>Potential impacts on other organisms if GM mosquitoes (in any stage of life) are consumed;</w:t>
            </w:r>
          </w:p>
        </w:tc>
        <w:tc>
          <w:tcPr>
            <w:tcW w:w="2620" w:type="dxa"/>
          </w:tcPr>
          <w:p w14:paraId="34151EEC" w14:textId="77777777" w:rsidR="003E22DE" w:rsidRDefault="003E22DE" w:rsidP="008B2BEC">
            <w:pPr>
              <w:ind w:right="227"/>
              <w:rPr>
                <w:rFonts w:asciiTheme="minorHAnsi" w:hAnsiTheme="minorHAnsi" w:cstheme="minorHAnsi"/>
                <w:szCs w:val="22"/>
              </w:rPr>
            </w:pPr>
            <w:r>
              <w:rPr>
                <w:rFonts w:asciiTheme="minorHAnsi" w:hAnsiTheme="minorHAnsi" w:cstheme="minorHAnsi"/>
                <w:szCs w:val="22"/>
              </w:rPr>
              <w:t xml:space="preserve">The potential impact on other organisms in the food chain are discussed in risk scenarios 4 and 6. </w:t>
            </w:r>
          </w:p>
        </w:tc>
      </w:tr>
      <w:tr w:rsidR="003E22DE" w:rsidRPr="000A29BE" w14:paraId="72F60932" w14:textId="77777777" w:rsidTr="008B2BEC">
        <w:trPr>
          <w:trHeight w:val="265"/>
        </w:trPr>
        <w:tc>
          <w:tcPr>
            <w:tcW w:w="1439" w:type="dxa"/>
          </w:tcPr>
          <w:p w14:paraId="01CD7F1B"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4391CFC7" w14:textId="77777777" w:rsidR="003E22DE" w:rsidRPr="00DC5A0C" w:rsidRDefault="003E22DE" w:rsidP="00FE223E">
            <w:pPr>
              <w:pStyle w:val="TableTextRARMP"/>
              <w:numPr>
                <w:ilvl w:val="0"/>
                <w:numId w:val="59"/>
              </w:numPr>
              <w:spacing w:before="120" w:after="120"/>
              <w:ind w:left="940" w:right="227" w:hanging="425"/>
              <w:rPr>
                <w:rFonts w:asciiTheme="minorHAnsi" w:hAnsiTheme="minorHAnsi" w:cstheme="minorHAnsi"/>
                <w:sz w:val="22"/>
                <w:szCs w:val="22"/>
              </w:rPr>
            </w:pPr>
            <w:r>
              <w:rPr>
                <w:rFonts w:asciiTheme="minorHAnsi" w:hAnsiTheme="minorHAnsi" w:cstheme="minorHAnsi"/>
                <w:sz w:val="22"/>
                <w:szCs w:val="22"/>
              </w:rPr>
              <w:t>Impacts on the food chain compared to broadcast pesticide use;</w:t>
            </w:r>
          </w:p>
        </w:tc>
        <w:tc>
          <w:tcPr>
            <w:tcW w:w="2620" w:type="dxa"/>
          </w:tcPr>
          <w:p w14:paraId="4BDCDC23" w14:textId="77777777" w:rsidR="003E22DE" w:rsidRDefault="003E22DE" w:rsidP="008B2BEC">
            <w:pPr>
              <w:ind w:right="227"/>
              <w:rPr>
                <w:rFonts w:asciiTheme="minorHAnsi" w:hAnsiTheme="minorHAnsi" w:cstheme="minorHAnsi"/>
                <w:szCs w:val="22"/>
              </w:rPr>
            </w:pPr>
            <w:r>
              <w:rPr>
                <w:rFonts w:asciiTheme="minorHAnsi" w:hAnsiTheme="minorHAnsi" w:cstheme="minorHAnsi"/>
                <w:szCs w:val="22"/>
              </w:rPr>
              <w:t xml:space="preserve">The impacts on the food chain and reference to pesticide use are discussed in risk scenario 6. </w:t>
            </w:r>
          </w:p>
        </w:tc>
      </w:tr>
      <w:tr w:rsidR="003E22DE" w:rsidRPr="000A29BE" w14:paraId="3AB75182" w14:textId="77777777" w:rsidTr="008B2BEC">
        <w:trPr>
          <w:trHeight w:val="265"/>
        </w:trPr>
        <w:tc>
          <w:tcPr>
            <w:tcW w:w="1439" w:type="dxa"/>
          </w:tcPr>
          <w:p w14:paraId="63CBC53D"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1B5A9B97" w14:textId="77777777" w:rsidR="003E22DE" w:rsidRPr="00DC5A0C" w:rsidRDefault="003E22DE" w:rsidP="00FE223E">
            <w:pPr>
              <w:pStyle w:val="TableTextRARMP"/>
              <w:numPr>
                <w:ilvl w:val="0"/>
                <w:numId w:val="59"/>
              </w:numPr>
              <w:spacing w:before="120" w:after="120"/>
              <w:ind w:left="940" w:right="227" w:hanging="425"/>
              <w:rPr>
                <w:rFonts w:asciiTheme="minorHAnsi" w:hAnsiTheme="minorHAnsi" w:cstheme="minorHAnsi"/>
                <w:sz w:val="22"/>
                <w:szCs w:val="22"/>
              </w:rPr>
            </w:pPr>
            <w:r>
              <w:rPr>
                <w:rFonts w:asciiTheme="minorHAnsi" w:hAnsiTheme="minorHAnsi" w:cstheme="minorHAnsi"/>
                <w:sz w:val="22"/>
                <w:szCs w:val="22"/>
              </w:rPr>
              <w:t>Risk to other mosquito species from potential interbreeding;</w:t>
            </w:r>
          </w:p>
        </w:tc>
        <w:tc>
          <w:tcPr>
            <w:tcW w:w="2620" w:type="dxa"/>
          </w:tcPr>
          <w:p w14:paraId="7E0FAEF1" w14:textId="77777777" w:rsidR="003E22DE" w:rsidRDefault="003E22DE" w:rsidP="008B2BEC">
            <w:pPr>
              <w:ind w:right="227"/>
              <w:rPr>
                <w:rFonts w:asciiTheme="minorHAnsi" w:hAnsiTheme="minorHAnsi" w:cstheme="minorHAnsi"/>
                <w:szCs w:val="22"/>
              </w:rPr>
            </w:pPr>
            <w:r>
              <w:rPr>
                <w:rFonts w:asciiTheme="minorHAnsi" w:hAnsiTheme="minorHAnsi" w:cstheme="minorHAnsi"/>
                <w:szCs w:val="22"/>
              </w:rPr>
              <w:t>The risk of interbreeding with other species of GM mosquitoes are discussed in risk scenario 6.</w:t>
            </w:r>
          </w:p>
        </w:tc>
      </w:tr>
      <w:tr w:rsidR="003E22DE" w:rsidRPr="000A29BE" w14:paraId="53693ADB" w14:textId="77777777" w:rsidTr="008B2BEC">
        <w:trPr>
          <w:trHeight w:val="265"/>
        </w:trPr>
        <w:tc>
          <w:tcPr>
            <w:tcW w:w="1439" w:type="dxa"/>
          </w:tcPr>
          <w:p w14:paraId="25BEA8BE"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1E5C4390" w14:textId="77777777" w:rsidR="003E22DE" w:rsidRDefault="003E22DE" w:rsidP="00FE223E">
            <w:pPr>
              <w:pStyle w:val="TableTextRARMP"/>
              <w:numPr>
                <w:ilvl w:val="0"/>
                <w:numId w:val="57"/>
              </w:numPr>
              <w:spacing w:before="60" w:after="60"/>
              <w:ind w:left="930" w:right="227" w:hanging="357"/>
              <w:contextualSpacing/>
              <w:rPr>
                <w:rFonts w:asciiTheme="minorHAnsi" w:hAnsiTheme="minorHAnsi" w:cstheme="minorHAnsi"/>
                <w:sz w:val="22"/>
                <w:szCs w:val="22"/>
              </w:rPr>
            </w:pPr>
            <w:r>
              <w:rPr>
                <w:rFonts w:asciiTheme="minorHAnsi" w:hAnsiTheme="minorHAnsi" w:cstheme="minorHAnsi"/>
                <w:sz w:val="22"/>
                <w:szCs w:val="22"/>
              </w:rPr>
              <w:t xml:space="preserve">Cumulative impacts, potential risks (if any) of overstocking and optimum stocking density and assumption that insects can move around the landscape with water and optimum frequency of </w:t>
            </w:r>
            <w:proofErr w:type="gramStart"/>
            <w:r>
              <w:rPr>
                <w:rFonts w:asciiTheme="minorHAnsi" w:hAnsiTheme="minorHAnsi" w:cstheme="minorHAnsi"/>
                <w:sz w:val="22"/>
                <w:szCs w:val="22"/>
              </w:rPr>
              <w:t>release;</w:t>
            </w:r>
            <w:proofErr w:type="gramEnd"/>
          </w:p>
          <w:p w14:paraId="5498AA2D" w14:textId="77777777" w:rsidR="003E22DE" w:rsidRPr="00DC5A0C" w:rsidRDefault="003E22DE" w:rsidP="008B2BEC">
            <w:pPr>
              <w:pStyle w:val="TableTextRARMP"/>
              <w:spacing w:before="120" w:after="120"/>
              <w:ind w:right="227"/>
              <w:rPr>
                <w:rFonts w:asciiTheme="minorHAnsi" w:hAnsiTheme="minorHAnsi" w:cstheme="minorHAnsi"/>
                <w:sz w:val="22"/>
                <w:szCs w:val="22"/>
              </w:rPr>
            </w:pPr>
          </w:p>
        </w:tc>
        <w:tc>
          <w:tcPr>
            <w:tcW w:w="2620" w:type="dxa"/>
          </w:tcPr>
          <w:p w14:paraId="7FC56965" w14:textId="77777777" w:rsidR="003E22DE" w:rsidRDefault="003E22DE" w:rsidP="008B2BEC">
            <w:pPr>
              <w:spacing w:before="60" w:after="60"/>
              <w:ind w:right="227"/>
              <w:contextualSpacing/>
              <w:rPr>
                <w:rFonts w:asciiTheme="minorHAnsi" w:hAnsiTheme="minorHAnsi" w:cstheme="minorHAnsi"/>
                <w:szCs w:val="22"/>
              </w:rPr>
            </w:pPr>
            <w:r w:rsidRPr="00D63E0B">
              <w:rPr>
                <w:rFonts w:asciiTheme="minorHAnsi" w:hAnsiTheme="minorHAnsi" w:cstheme="minorHAnsi"/>
                <w:szCs w:val="22"/>
              </w:rPr>
              <w:t>The commercial release of the GM mosquitoes in Brazil and field trials in Brazil and USA, which would have covered a large area has not demonstrated any negative ecological impacts and are discussed in risk scenario 6.</w:t>
            </w:r>
          </w:p>
        </w:tc>
      </w:tr>
      <w:tr w:rsidR="003E22DE" w:rsidRPr="000A29BE" w14:paraId="7E4F11A6" w14:textId="77777777" w:rsidTr="008B2BEC">
        <w:trPr>
          <w:trHeight w:val="265"/>
        </w:trPr>
        <w:tc>
          <w:tcPr>
            <w:tcW w:w="1439" w:type="dxa"/>
          </w:tcPr>
          <w:p w14:paraId="0703C472"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3693F792" w14:textId="77777777" w:rsidR="003E22DE" w:rsidRDefault="003E22DE" w:rsidP="00FE223E">
            <w:pPr>
              <w:pStyle w:val="TableTextRARMP"/>
              <w:numPr>
                <w:ilvl w:val="0"/>
                <w:numId w:val="57"/>
              </w:numPr>
              <w:spacing w:before="60" w:after="60"/>
              <w:ind w:right="227"/>
              <w:rPr>
                <w:rFonts w:asciiTheme="minorHAnsi" w:hAnsiTheme="minorHAnsi" w:cstheme="minorHAnsi"/>
                <w:sz w:val="22"/>
                <w:szCs w:val="22"/>
              </w:rPr>
            </w:pPr>
            <w:r>
              <w:rPr>
                <w:rFonts w:asciiTheme="minorHAnsi" w:hAnsiTheme="minorHAnsi" w:cstheme="minorHAnsi"/>
                <w:sz w:val="22"/>
                <w:szCs w:val="22"/>
              </w:rPr>
              <w:t>If there is a trial period rather than a general release, could Wetlands of International Importance (Ramsar sites) be excluded from release areas.</w:t>
            </w:r>
          </w:p>
        </w:tc>
        <w:tc>
          <w:tcPr>
            <w:tcW w:w="2620" w:type="dxa"/>
          </w:tcPr>
          <w:p w14:paraId="658D71AE" w14:textId="77777777" w:rsidR="003E22DE" w:rsidRPr="00D63E0B" w:rsidRDefault="003E22DE" w:rsidP="008B2BEC">
            <w:pPr>
              <w:spacing w:before="60" w:after="60"/>
              <w:ind w:right="227"/>
              <w:contextualSpacing/>
              <w:rPr>
                <w:rFonts w:asciiTheme="minorHAnsi" w:hAnsiTheme="minorHAnsi" w:cstheme="minorHAnsi"/>
                <w:szCs w:val="22"/>
              </w:rPr>
            </w:pPr>
            <w:r w:rsidRPr="00D63E0B">
              <w:rPr>
                <w:rFonts w:asciiTheme="minorHAnsi" w:hAnsiTheme="minorHAnsi" w:cstheme="minorHAnsi"/>
                <w:szCs w:val="22"/>
              </w:rPr>
              <w:t xml:space="preserve">This is an application for commercial release of the GM mosquitoes in Queensland. The intention is to release the GM mosquitoes in areas that </w:t>
            </w:r>
            <w:r w:rsidRPr="00D63E0B">
              <w:rPr>
                <w:rFonts w:asciiTheme="minorHAnsi" w:hAnsiTheme="minorHAnsi" w:cstheme="minorHAnsi"/>
                <w:i/>
                <w:iCs/>
                <w:szCs w:val="22"/>
              </w:rPr>
              <w:t>Ae. aegypti</w:t>
            </w:r>
            <w:r w:rsidRPr="00D63E0B">
              <w:rPr>
                <w:rFonts w:asciiTheme="minorHAnsi" w:hAnsiTheme="minorHAnsi" w:cstheme="minorHAnsi"/>
                <w:szCs w:val="22"/>
              </w:rPr>
              <w:t xml:space="preserve"> is present. As mentioned in Chapter 1, Section 3.1, </w:t>
            </w:r>
            <w:r w:rsidRPr="00D63E0B">
              <w:rPr>
                <w:rFonts w:asciiTheme="minorHAnsi" w:hAnsiTheme="minorHAnsi" w:cstheme="minorHAnsi"/>
                <w:i/>
                <w:iCs/>
                <w:szCs w:val="22"/>
              </w:rPr>
              <w:lastRenderedPageBreak/>
              <w:t xml:space="preserve">Ae. aegypti </w:t>
            </w:r>
            <w:r w:rsidRPr="00D63E0B">
              <w:rPr>
                <w:rFonts w:asciiTheme="minorHAnsi" w:hAnsiTheme="minorHAnsi" w:cstheme="minorHAnsi"/>
                <w:szCs w:val="22"/>
              </w:rPr>
              <w:t>typically breed indoors or in artificial containers outside houses and are typically found in association with humans. They are not known to breed in natural wetlands such as the 5 Wetlands of International Importance (Ramsar sites) in mainland Queensland.</w:t>
            </w:r>
          </w:p>
        </w:tc>
      </w:tr>
      <w:tr w:rsidR="003E22DE" w:rsidRPr="000A29BE" w14:paraId="1BB91970" w14:textId="77777777" w:rsidTr="008B2BEC">
        <w:trPr>
          <w:trHeight w:val="265"/>
        </w:trPr>
        <w:tc>
          <w:tcPr>
            <w:tcW w:w="1439" w:type="dxa"/>
          </w:tcPr>
          <w:p w14:paraId="3A650DA8"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51C9C5B7" w14:textId="77777777" w:rsidR="003E22DE" w:rsidRPr="00DC5A0C" w:rsidRDefault="003E22DE" w:rsidP="00FE223E">
            <w:pPr>
              <w:pStyle w:val="TableTextRARMP"/>
              <w:numPr>
                <w:ilvl w:val="0"/>
                <w:numId w:val="57"/>
              </w:numPr>
              <w:spacing w:before="120" w:after="120"/>
              <w:ind w:right="227"/>
              <w:rPr>
                <w:rFonts w:asciiTheme="minorHAnsi" w:hAnsiTheme="minorHAnsi" w:cstheme="minorHAnsi"/>
                <w:sz w:val="22"/>
                <w:szCs w:val="22"/>
              </w:rPr>
            </w:pPr>
            <w:r>
              <w:rPr>
                <w:rFonts w:asciiTheme="minorHAnsi" w:hAnsiTheme="minorHAnsi" w:cstheme="minorHAnsi"/>
                <w:sz w:val="22"/>
                <w:szCs w:val="22"/>
              </w:rPr>
              <w:t>Questions the benefits of the technology given the success of previous trials and wants the applicant to demonstrate that the benefits outweigh the risks;</w:t>
            </w:r>
          </w:p>
        </w:tc>
        <w:tc>
          <w:tcPr>
            <w:tcW w:w="2620" w:type="dxa"/>
          </w:tcPr>
          <w:p w14:paraId="44B2D599" w14:textId="77777777" w:rsidR="003E22DE" w:rsidRDefault="003E22DE" w:rsidP="008B2BEC">
            <w:pPr>
              <w:ind w:right="227"/>
              <w:rPr>
                <w:rFonts w:asciiTheme="minorHAnsi" w:hAnsiTheme="minorHAnsi" w:cstheme="minorHAnsi"/>
                <w:szCs w:val="22"/>
              </w:rPr>
            </w:pPr>
            <w:r w:rsidRPr="00D32E99">
              <w:rPr>
                <w:rFonts w:asciiTheme="minorHAnsi" w:hAnsiTheme="minorHAnsi" w:cstheme="minorHAnsi"/>
                <w:szCs w:val="22"/>
              </w:rPr>
              <w:t>The OGTR does not carry out a risk/benefit analysis of the proposed dealings as discussed in Chapter 1, Section 1.1 of the RARMP.</w:t>
            </w:r>
          </w:p>
        </w:tc>
      </w:tr>
      <w:tr w:rsidR="003E22DE" w:rsidRPr="000A29BE" w14:paraId="77998111" w14:textId="77777777" w:rsidTr="008B2BEC">
        <w:trPr>
          <w:trHeight w:val="265"/>
        </w:trPr>
        <w:tc>
          <w:tcPr>
            <w:tcW w:w="1439" w:type="dxa"/>
          </w:tcPr>
          <w:p w14:paraId="2711A2C6"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6A9E4B89" w14:textId="77777777" w:rsidR="003E22DE" w:rsidRDefault="003E22DE" w:rsidP="00FE223E">
            <w:pPr>
              <w:pStyle w:val="TableTextRARMP"/>
              <w:numPr>
                <w:ilvl w:val="0"/>
                <w:numId w:val="57"/>
              </w:numPr>
              <w:spacing w:before="120" w:after="120"/>
              <w:ind w:right="227"/>
              <w:rPr>
                <w:rFonts w:asciiTheme="minorHAnsi" w:hAnsiTheme="minorHAnsi" w:cstheme="minorHAnsi"/>
                <w:sz w:val="22"/>
                <w:szCs w:val="22"/>
              </w:rPr>
            </w:pPr>
            <w:r>
              <w:rPr>
                <w:rFonts w:asciiTheme="minorHAnsi" w:hAnsiTheme="minorHAnsi" w:cstheme="minorHAnsi"/>
                <w:sz w:val="22"/>
                <w:szCs w:val="22"/>
              </w:rPr>
              <w:t>The need to appropriately inform and consult First Nations communities;</w:t>
            </w:r>
          </w:p>
        </w:tc>
        <w:tc>
          <w:tcPr>
            <w:tcW w:w="2620" w:type="dxa"/>
          </w:tcPr>
          <w:p w14:paraId="55C4BD28" w14:textId="77777777" w:rsidR="003E22DE" w:rsidRPr="00D32E99" w:rsidRDefault="003E22DE" w:rsidP="008B2BEC">
            <w:pPr>
              <w:ind w:right="227"/>
              <w:rPr>
                <w:rFonts w:asciiTheme="minorHAnsi" w:hAnsiTheme="minorHAnsi" w:cstheme="minorHAnsi"/>
                <w:szCs w:val="22"/>
              </w:rPr>
            </w:pPr>
            <w:r>
              <w:rPr>
                <w:rFonts w:asciiTheme="minorHAnsi" w:hAnsiTheme="minorHAnsi" w:cstheme="minorHAnsi"/>
                <w:szCs w:val="22"/>
              </w:rPr>
              <w:t xml:space="preserve">The RARMP will be out for public consultation as part of the </w:t>
            </w:r>
            <w:r w:rsidRPr="00396599">
              <w:rPr>
                <w:rFonts w:asciiTheme="minorHAnsi" w:hAnsiTheme="minorHAnsi" w:cstheme="minorHAnsi"/>
                <w:i/>
                <w:iCs/>
                <w:szCs w:val="22"/>
              </w:rPr>
              <w:t>Gene Technology Act 2000</w:t>
            </w:r>
            <w:r>
              <w:rPr>
                <w:rFonts w:asciiTheme="minorHAnsi" w:hAnsiTheme="minorHAnsi" w:cstheme="minorHAnsi"/>
                <w:szCs w:val="22"/>
              </w:rPr>
              <w:t xml:space="preserve">. </w:t>
            </w:r>
          </w:p>
        </w:tc>
      </w:tr>
      <w:tr w:rsidR="003E22DE" w:rsidRPr="000A29BE" w14:paraId="1E3788A5" w14:textId="77777777" w:rsidTr="008B2BEC">
        <w:trPr>
          <w:trHeight w:val="265"/>
        </w:trPr>
        <w:tc>
          <w:tcPr>
            <w:tcW w:w="1439" w:type="dxa"/>
          </w:tcPr>
          <w:p w14:paraId="56F96BB3"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39A59C0D" w14:textId="77777777" w:rsidR="003E22DE" w:rsidRDefault="003E22DE" w:rsidP="00FE223E">
            <w:pPr>
              <w:pStyle w:val="TableTextRARMP"/>
              <w:numPr>
                <w:ilvl w:val="0"/>
                <w:numId w:val="58"/>
              </w:numPr>
              <w:spacing w:before="60" w:after="60"/>
              <w:ind w:right="227"/>
              <w:rPr>
                <w:rFonts w:asciiTheme="minorHAnsi" w:hAnsiTheme="minorHAnsi" w:cstheme="minorHAnsi"/>
                <w:sz w:val="22"/>
                <w:szCs w:val="22"/>
              </w:rPr>
            </w:pPr>
            <w:r>
              <w:rPr>
                <w:rFonts w:asciiTheme="minorHAnsi" w:hAnsiTheme="minorHAnsi" w:cstheme="minorHAnsi"/>
                <w:sz w:val="22"/>
                <w:szCs w:val="22"/>
              </w:rPr>
              <w:t xml:space="preserve">Risk associated with genetic </w:t>
            </w:r>
            <w:proofErr w:type="gramStart"/>
            <w:r>
              <w:rPr>
                <w:rFonts w:asciiTheme="minorHAnsi" w:hAnsiTheme="minorHAnsi" w:cstheme="minorHAnsi"/>
                <w:sz w:val="22"/>
                <w:szCs w:val="22"/>
              </w:rPr>
              <w:t>modification;</w:t>
            </w:r>
            <w:proofErr w:type="gramEnd"/>
          </w:p>
          <w:p w14:paraId="21607963" w14:textId="77777777" w:rsidR="003E22DE" w:rsidRDefault="003E22DE" w:rsidP="008B2BEC">
            <w:pPr>
              <w:pStyle w:val="TableTextRARMP"/>
              <w:spacing w:before="60" w:after="60"/>
              <w:ind w:left="940" w:right="227"/>
              <w:rPr>
                <w:rFonts w:asciiTheme="minorHAnsi" w:hAnsiTheme="minorHAnsi" w:cstheme="minorHAnsi"/>
                <w:sz w:val="22"/>
                <w:szCs w:val="22"/>
              </w:rPr>
            </w:pPr>
          </w:p>
          <w:p w14:paraId="0D1D9C91" w14:textId="77777777" w:rsidR="003E22DE" w:rsidRDefault="003E22DE" w:rsidP="00FE223E">
            <w:pPr>
              <w:pStyle w:val="TableTextRARMP"/>
              <w:numPr>
                <w:ilvl w:val="0"/>
                <w:numId w:val="58"/>
              </w:numPr>
              <w:spacing w:before="120" w:after="120"/>
              <w:ind w:right="227"/>
              <w:rPr>
                <w:rFonts w:asciiTheme="minorHAnsi" w:hAnsiTheme="minorHAnsi" w:cstheme="minorHAnsi"/>
                <w:sz w:val="22"/>
                <w:szCs w:val="22"/>
              </w:rPr>
            </w:pPr>
            <w:r>
              <w:rPr>
                <w:rFonts w:asciiTheme="minorHAnsi" w:hAnsiTheme="minorHAnsi" w:cstheme="minorHAnsi"/>
                <w:sz w:val="22"/>
                <w:szCs w:val="22"/>
              </w:rPr>
              <w:t>Health monitoring to be available for those exposed;</w:t>
            </w:r>
          </w:p>
        </w:tc>
        <w:tc>
          <w:tcPr>
            <w:tcW w:w="2620" w:type="dxa"/>
          </w:tcPr>
          <w:p w14:paraId="440C12BC" w14:textId="77777777" w:rsidR="003E22DE" w:rsidRDefault="003E22DE" w:rsidP="008B2BEC">
            <w:pPr>
              <w:ind w:right="227"/>
              <w:rPr>
                <w:rFonts w:asciiTheme="minorHAnsi" w:hAnsiTheme="minorHAnsi" w:cstheme="minorHAnsi"/>
                <w:szCs w:val="22"/>
              </w:rPr>
            </w:pPr>
            <w:r>
              <w:rPr>
                <w:rFonts w:asciiTheme="minorHAnsi" w:hAnsiTheme="minorHAnsi" w:cstheme="minorHAnsi"/>
                <w:szCs w:val="22"/>
              </w:rPr>
              <w:t xml:space="preserve">The RARMP has assessed the risks to people and the environment associated with the GMO and determined that these are negligible. Therefore, no conditions are imposed regarding the health monitoring of people. </w:t>
            </w:r>
          </w:p>
        </w:tc>
      </w:tr>
      <w:tr w:rsidR="003E22DE" w:rsidRPr="000A29BE" w14:paraId="6DBAEF5F" w14:textId="77777777" w:rsidTr="008B2BEC">
        <w:trPr>
          <w:trHeight w:val="265"/>
        </w:trPr>
        <w:tc>
          <w:tcPr>
            <w:tcW w:w="1439" w:type="dxa"/>
          </w:tcPr>
          <w:p w14:paraId="5381ED52"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3A7A324A" w14:textId="77777777" w:rsidR="003E22DE" w:rsidRDefault="003E22DE" w:rsidP="00FE223E">
            <w:pPr>
              <w:numPr>
                <w:ilvl w:val="0"/>
                <w:numId w:val="33"/>
              </w:numPr>
              <w:spacing w:before="60" w:after="60"/>
              <w:ind w:left="940" w:right="227" w:hanging="425"/>
              <w:rPr>
                <w:rFonts w:asciiTheme="minorHAnsi" w:hAnsiTheme="minorHAnsi" w:cstheme="minorHAnsi"/>
                <w:szCs w:val="22"/>
              </w:rPr>
            </w:pPr>
            <w:r>
              <w:rPr>
                <w:rFonts w:asciiTheme="minorHAnsi" w:hAnsiTheme="minorHAnsi" w:cstheme="minorHAnsi"/>
                <w:szCs w:val="22"/>
              </w:rPr>
              <w:t>GM mosquitoes may carry and develop unknown pathogens;</w:t>
            </w:r>
          </w:p>
        </w:tc>
        <w:tc>
          <w:tcPr>
            <w:tcW w:w="2620" w:type="dxa"/>
          </w:tcPr>
          <w:p w14:paraId="7CE81001" w14:textId="77777777" w:rsidR="003E22DE" w:rsidRDefault="003E22DE" w:rsidP="008B2BEC">
            <w:pPr>
              <w:ind w:right="227"/>
              <w:rPr>
                <w:rFonts w:asciiTheme="minorHAnsi" w:hAnsiTheme="minorHAnsi" w:cstheme="minorHAnsi"/>
                <w:szCs w:val="22"/>
              </w:rPr>
            </w:pPr>
            <w:r w:rsidRPr="00FF2CAF">
              <w:rPr>
                <w:rFonts w:asciiTheme="minorHAnsi" w:hAnsiTheme="minorHAnsi" w:cstheme="minorHAnsi"/>
                <w:szCs w:val="22"/>
              </w:rPr>
              <w:t xml:space="preserve">As mentioned </w:t>
            </w:r>
            <w:r>
              <w:rPr>
                <w:rFonts w:asciiTheme="minorHAnsi" w:hAnsiTheme="minorHAnsi" w:cstheme="minorHAnsi"/>
                <w:szCs w:val="22"/>
              </w:rPr>
              <w:t>in Chapter 1, Section 2.1 the GM mosquitoes have been tested to ensure the absence of any arboviruses prior to import into Australia.</w:t>
            </w:r>
          </w:p>
        </w:tc>
      </w:tr>
      <w:tr w:rsidR="003E22DE" w:rsidRPr="000A29BE" w14:paraId="0BAC858B" w14:textId="77777777" w:rsidTr="008B2BEC">
        <w:trPr>
          <w:trHeight w:val="265"/>
        </w:trPr>
        <w:tc>
          <w:tcPr>
            <w:tcW w:w="1439" w:type="dxa"/>
          </w:tcPr>
          <w:p w14:paraId="377DF6D7"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76735C29" w14:textId="77777777" w:rsidR="003E22DE" w:rsidRDefault="003E22DE" w:rsidP="00FE223E">
            <w:pPr>
              <w:pStyle w:val="TableTextRARMP"/>
              <w:numPr>
                <w:ilvl w:val="0"/>
                <w:numId w:val="58"/>
              </w:numPr>
              <w:spacing w:before="60" w:after="60"/>
              <w:ind w:right="227" w:hanging="425"/>
              <w:rPr>
                <w:rFonts w:asciiTheme="minorHAnsi" w:hAnsiTheme="minorHAnsi" w:cstheme="minorHAnsi"/>
                <w:sz w:val="22"/>
                <w:szCs w:val="22"/>
              </w:rPr>
            </w:pPr>
            <w:r>
              <w:rPr>
                <w:rFonts w:asciiTheme="minorHAnsi" w:hAnsiTheme="minorHAnsi" w:cstheme="minorHAnsi"/>
                <w:sz w:val="22"/>
                <w:szCs w:val="22"/>
              </w:rPr>
              <w:t xml:space="preserve">Impact on native species reliant on mosquitoes as a food </w:t>
            </w:r>
            <w:proofErr w:type="gramStart"/>
            <w:r>
              <w:rPr>
                <w:rFonts w:asciiTheme="minorHAnsi" w:hAnsiTheme="minorHAnsi" w:cstheme="minorHAnsi"/>
                <w:sz w:val="22"/>
                <w:szCs w:val="22"/>
              </w:rPr>
              <w:t>source;</w:t>
            </w:r>
            <w:proofErr w:type="gramEnd"/>
          </w:p>
          <w:p w14:paraId="42A38ABA" w14:textId="77777777" w:rsidR="003E22DE" w:rsidRDefault="003E22DE" w:rsidP="00FE223E">
            <w:pPr>
              <w:numPr>
                <w:ilvl w:val="0"/>
                <w:numId w:val="33"/>
              </w:numPr>
              <w:spacing w:before="60" w:after="60"/>
              <w:ind w:left="940" w:right="227" w:hanging="425"/>
              <w:rPr>
                <w:rFonts w:asciiTheme="minorHAnsi" w:hAnsiTheme="minorHAnsi" w:cstheme="minorHAnsi"/>
                <w:szCs w:val="22"/>
              </w:rPr>
            </w:pPr>
            <w:r w:rsidRPr="0052480D">
              <w:rPr>
                <w:rFonts w:asciiTheme="minorHAnsi" w:hAnsiTheme="minorHAnsi" w:cstheme="minorHAnsi"/>
                <w:szCs w:val="22"/>
              </w:rPr>
              <w:t>Survival and persistence of GM mosquitoes.</w:t>
            </w:r>
          </w:p>
        </w:tc>
        <w:tc>
          <w:tcPr>
            <w:tcW w:w="2620" w:type="dxa"/>
          </w:tcPr>
          <w:p w14:paraId="170DE8E6" w14:textId="77777777" w:rsidR="003E22DE" w:rsidRPr="00FF2CAF" w:rsidRDefault="003E22DE" w:rsidP="008B2BEC">
            <w:pPr>
              <w:ind w:right="227"/>
              <w:rPr>
                <w:rFonts w:asciiTheme="minorHAnsi" w:hAnsiTheme="minorHAnsi" w:cstheme="minorHAnsi"/>
                <w:szCs w:val="22"/>
              </w:rPr>
            </w:pPr>
            <w:r>
              <w:rPr>
                <w:rFonts w:asciiTheme="minorHAnsi" w:hAnsiTheme="minorHAnsi" w:cstheme="minorHAnsi"/>
                <w:szCs w:val="22"/>
              </w:rPr>
              <w:t xml:space="preserve">The impact on native species reliant on mosquitoes and the survival and persistence of GM mosquitoes have </w:t>
            </w:r>
            <w:r>
              <w:rPr>
                <w:rFonts w:asciiTheme="minorHAnsi" w:hAnsiTheme="minorHAnsi" w:cstheme="minorHAnsi"/>
                <w:szCs w:val="22"/>
              </w:rPr>
              <w:lastRenderedPageBreak/>
              <w:t>been addressed in risk scenarios 4 to 6.</w:t>
            </w:r>
          </w:p>
        </w:tc>
      </w:tr>
      <w:tr w:rsidR="003E22DE" w:rsidRPr="000A29BE" w14:paraId="14963C60" w14:textId="77777777" w:rsidTr="008B2BEC">
        <w:trPr>
          <w:trHeight w:val="265"/>
        </w:trPr>
        <w:tc>
          <w:tcPr>
            <w:tcW w:w="1439" w:type="dxa"/>
          </w:tcPr>
          <w:p w14:paraId="748BCBA2"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320FF126" w14:textId="77777777" w:rsidR="003E22DE" w:rsidRDefault="003E22DE" w:rsidP="008B2BEC">
            <w:pPr>
              <w:spacing w:before="60" w:after="60"/>
              <w:ind w:right="227"/>
              <w:rPr>
                <w:rFonts w:asciiTheme="minorHAnsi" w:hAnsiTheme="minorHAnsi" w:cstheme="minorHAnsi"/>
                <w:szCs w:val="22"/>
              </w:rPr>
            </w:pPr>
            <w:r>
              <w:rPr>
                <w:rFonts w:asciiTheme="minorHAnsi" w:hAnsiTheme="minorHAnsi" w:cstheme="minorHAnsi"/>
                <w:szCs w:val="22"/>
              </w:rPr>
              <w:t>Additional comments:</w:t>
            </w:r>
          </w:p>
        </w:tc>
        <w:tc>
          <w:tcPr>
            <w:tcW w:w="2620" w:type="dxa"/>
          </w:tcPr>
          <w:p w14:paraId="28A31CD7" w14:textId="77777777" w:rsidR="003E22DE" w:rsidRDefault="003E22DE" w:rsidP="008B2BEC">
            <w:pPr>
              <w:ind w:right="227"/>
              <w:rPr>
                <w:rFonts w:asciiTheme="minorHAnsi" w:hAnsiTheme="minorHAnsi" w:cstheme="minorHAnsi"/>
                <w:szCs w:val="22"/>
              </w:rPr>
            </w:pPr>
          </w:p>
        </w:tc>
      </w:tr>
      <w:tr w:rsidR="003E22DE" w:rsidRPr="000A29BE" w14:paraId="3DF79485" w14:textId="77777777" w:rsidTr="008B2BEC">
        <w:trPr>
          <w:trHeight w:val="265"/>
        </w:trPr>
        <w:tc>
          <w:tcPr>
            <w:tcW w:w="1439" w:type="dxa"/>
          </w:tcPr>
          <w:p w14:paraId="6296E14D"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514E2A2D" w14:textId="77777777" w:rsidR="003E22DE" w:rsidRDefault="003E22DE" w:rsidP="00FE223E">
            <w:pPr>
              <w:numPr>
                <w:ilvl w:val="0"/>
                <w:numId w:val="33"/>
              </w:numPr>
              <w:spacing w:before="60" w:after="60"/>
              <w:ind w:left="714" w:right="227" w:hanging="357"/>
              <w:contextualSpacing/>
              <w:rPr>
                <w:rFonts w:asciiTheme="minorHAnsi" w:hAnsiTheme="minorHAnsi" w:cstheme="minorHAnsi"/>
                <w:szCs w:val="22"/>
              </w:rPr>
            </w:pPr>
            <w:r>
              <w:rPr>
                <w:rFonts w:asciiTheme="minorHAnsi" w:hAnsiTheme="minorHAnsi" w:cstheme="minorHAnsi"/>
                <w:szCs w:val="22"/>
              </w:rPr>
              <w:t>Amendment to corresponding legislation for accuracy.</w:t>
            </w:r>
          </w:p>
        </w:tc>
        <w:tc>
          <w:tcPr>
            <w:tcW w:w="2620" w:type="dxa"/>
          </w:tcPr>
          <w:p w14:paraId="3EB4ED12" w14:textId="77777777" w:rsidR="003E22DE" w:rsidRDefault="003E22DE" w:rsidP="008B2BEC">
            <w:pPr>
              <w:ind w:right="227"/>
              <w:rPr>
                <w:rFonts w:asciiTheme="minorHAnsi" w:hAnsiTheme="minorHAnsi" w:cstheme="minorHAnsi"/>
                <w:szCs w:val="22"/>
              </w:rPr>
            </w:pPr>
            <w:r>
              <w:rPr>
                <w:rFonts w:asciiTheme="minorHAnsi" w:hAnsiTheme="minorHAnsi" w:cstheme="minorHAnsi"/>
                <w:szCs w:val="22"/>
              </w:rPr>
              <w:t>Amended.</w:t>
            </w:r>
          </w:p>
        </w:tc>
      </w:tr>
      <w:tr w:rsidR="003E22DE" w:rsidRPr="000A29BE" w14:paraId="798EDBC7" w14:textId="77777777" w:rsidTr="008B2BEC">
        <w:trPr>
          <w:trHeight w:val="265"/>
        </w:trPr>
        <w:tc>
          <w:tcPr>
            <w:tcW w:w="1439" w:type="dxa"/>
            <w:tcBorders>
              <w:bottom w:val="single" w:sz="4" w:space="0" w:color="auto"/>
            </w:tcBorders>
          </w:tcPr>
          <w:p w14:paraId="5E098902" w14:textId="77777777" w:rsidR="003E22DE" w:rsidRDefault="003E22DE" w:rsidP="008B2BEC">
            <w:pPr>
              <w:ind w:left="113" w:right="227"/>
              <w:jc w:val="center"/>
              <w:rPr>
                <w:rFonts w:asciiTheme="minorHAnsi" w:hAnsiTheme="minorHAnsi" w:cstheme="minorHAnsi"/>
                <w:sz w:val="20"/>
                <w:szCs w:val="20"/>
              </w:rPr>
            </w:pPr>
          </w:p>
        </w:tc>
        <w:tc>
          <w:tcPr>
            <w:tcW w:w="5008" w:type="dxa"/>
            <w:tcBorders>
              <w:bottom w:val="single" w:sz="4" w:space="0" w:color="auto"/>
            </w:tcBorders>
          </w:tcPr>
          <w:p w14:paraId="2ED9F1A3" w14:textId="77777777" w:rsidR="003E22DE" w:rsidRDefault="003E22DE" w:rsidP="00FE223E">
            <w:pPr>
              <w:numPr>
                <w:ilvl w:val="0"/>
                <w:numId w:val="33"/>
              </w:numPr>
              <w:spacing w:before="60" w:after="60"/>
              <w:ind w:left="714" w:right="227" w:hanging="357"/>
              <w:contextualSpacing/>
              <w:rPr>
                <w:rFonts w:asciiTheme="minorHAnsi" w:hAnsiTheme="minorHAnsi" w:cstheme="minorHAnsi"/>
                <w:szCs w:val="22"/>
              </w:rPr>
            </w:pPr>
            <w:r w:rsidRPr="00000DCC">
              <w:rPr>
                <w:rFonts w:asciiTheme="minorHAnsi" w:hAnsiTheme="minorHAnsi" w:cstheme="minorHAnsi"/>
                <w:szCs w:val="22"/>
              </w:rPr>
              <w:t xml:space="preserve">To discuss impacts on the food chain, noting the vast improvements compared to pesticide use.  </w:t>
            </w:r>
          </w:p>
        </w:tc>
        <w:tc>
          <w:tcPr>
            <w:tcW w:w="2620" w:type="dxa"/>
            <w:tcBorders>
              <w:bottom w:val="single" w:sz="4" w:space="0" w:color="auto"/>
            </w:tcBorders>
          </w:tcPr>
          <w:p w14:paraId="7A17C0DE" w14:textId="77777777" w:rsidR="003E22DE" w:rsidRPr="00D63E0B" w:rsidRDefault="003E22DE" w:rsidP="008B2BEC">
            <w:pPr>
              <w:spacing w:before="60" w:after="60"/>
              <w:ind w:right="227"/>
              <w:contextualSpacing/>
              <w:rPr>
                <w:rFonts w:asciiTheme="minorHAnsi" w:hAnsiTheme="minorHAnsi" w:cstheme="minorHAnsi"/>
                <w:szCs w:val="22"/>
              </w:rPr>
            </w:pPr>
            <w:r w:rsidRPr="00D63E0B">
              <w:rPr>
                <w:rFonts w:asciiTheme="minorHAnsi" w:hAnsiTheme="minorHAnsi" w:cstheme="minorHAnsi"/>
                <w:szCs w:val="22"/>
              </w:rPr>
              <w:t>The potential impact on other organisms in the food chain are discussed in risk scenarios 4.</w:t>
            </w:r>
          </w:p>
          <w:p w14:paraId="7C4F0FDD" w14:textId="77777777" w:rsidR="003E22DE" w:rsidRDefault="003E22DE" w:rsidP="008B2BEC">
            <w:pPr>
              <w:ind w:right="227"/>
              <w:rPr>
                <w:rFonts w:asciiTheme="minorHAnsi" w:hAnsiTheme="minorHAnsi" w:cstheme="minorHAnsi"/>
                <w:szCs w:val="22"/>
              </w:rPr>
            </w:pPr>
            <w:r w:rsidRPr="00000DCC">
              <w:rPr>
                <w:rFonts w:asciiTheme="minorHAnsi" w:hAnsiTheme="minorHAnsi" w:cstheme="minorHAnsi"/>
                <w:szCs w:val="22"/>
              </w:rPr>
              <w:t>The impacts on the food chain in reference to pesticide use are discussed in risk scenario 6.</w:t>
            </w:r>
          </w:p>
          <w:p w14:paraId="00207E03" w14:textId="77777777" w:rsidR="003E22DE" w:rsidRDefault="003E22DE" w:rsidP="008B2BEC">
            <w:pPr>
              <w:ind w:right="227"/>
              <w:rPr>
                <w:rFonts w:asciiTheme="minorHAnsi" w:hAnsiTheme="minorHAnsi" w:cstheme="minorHAnsi"/>
                <w:szCs w:val="22"/>
              </w:rPr>
            </w:pPr>
            <w:r w:rsidRPr="00000DCC">
              <w:rPr>
                <w:rFonts w:asciiTheme="minorHAnsi" w:hAnsiTheme="minorHAnsi" w:cstheme="minorHAnsi"/>
                <w:szCs w:val="22"/>
              </w:rPr>
              <w:t>The GM mosquitoes are also not toxic as discussed in risk scenarios 4 and 5.</w:t>
            </w:r>
          </w:p>
        </w:tc>
      </w:tr>
      <w:tr w:rsidR="003E22DE" w:rsidRPr="000A29BE" w14:paraId="14C60AEF" w14:textId="77777777" w:rsidTr="008B2BEC">
        <w:trPr>
          <w:trHeight w:val="265"/>
        </w:trPr>
        <w:tc>
          <w:tcPr>
            <w:tcW w:w="1439" w:type="dxa"/>
            <w:tcBorders>
              <w:top w:val="single" w:sz="4" w:space="0" w:color="auto"/>
            </w:tcBorders>
          </w:tcPr>
          <w:p w14:paraId="78926551" w14:textId="77777777" w:rsidR="003E22DE" w:rsidRDefault="003E22DE" w:rsidP="008B2BEC">
            <w:pPr>
              <w:ind w:left="113" w:right="227"/>
              <w:jc w:val="center"/>
              <w:rPr>
                <w:rFonts w:asciiTheme="minorHAnsi" w:hAnsiTheme="minorHAnsi" w:cstheme="minorHAnsi"/>
                <w:sz w:val="20"/>
                <w:szCs w:val="20"/>
              </w:rPr>
            </w:pPr>
            <w:r w:rsidRPr="009F2993">
              <w:rPr>
                <w:rFonts w:asciiTheme="minorHAnsi" w:hAnsiTheme="minorHAnsi" w:cstheme="minorHAnsi"/>
                <w:szCs w:val="22"/>
              </w:rPr>
              <w:t>6</w:t>
            </w:r>
          </w:p>
        </w:tc>
        <w:tc>
          <w:tcPr>
            <w:tcW w:w="5008" w:type="dxa"/>
            <w:tcBorders>
              <w:top w:val="single" w:sz="4" w:space="0" w:color="auto"/>
            </w:tcBorders>
          </w:tcPr>
          <w:p w14:paraId="2345BE9A" w14:textId="77777777" w:rsidR="003E22DE" w:rsidRDefault="003E22DE" w:rsidP="008B2BEC">
            <w:pPr>
              <w:pStyle w:val="TableTextRARMP"/>
              <w:spacing w:before="60" w:after="60"/>
              <w:ind w:left="220" w:right="227"/>
              <w:rPr>
                <w:rFonts w:asciiTheme="minorHAnsi" w:hAnsiTheme="minorHAnsi" w:cstheme="minorHAnsi"/>
                <w:sz w:val="22"/>
                <w:szCs w:val="22"/>
              </w:rPr>
            </w:pPr>
            <w:r>
              <w:rPr>
                <w:rFonts w:asciiTheme="minorHAnsi" w:hAnsiTheme="minorHAnsi" w:cstheme="minorHAnsi"/>
                <w:sz w:val="22"/>
                <w:szCs w:val="22"/>
              </w:rPr>
              <w:t>Noted that:</w:t>
            </w:r>
          </w:p>
          <w:p w14:paraId="45ADDC42" w14:textId="77777777" w:rsidR="003E22DE" w:rsidRDefault="003E22DE" w:rsidP="00FE223E">
            <w:pPr>
              <w:pStyle w:val="TableTextRARMP"/>
              <w:numPr>
                <w:ilvl w:val="0"/>
                <w:numId w:val="60"/>
              </w:numPr>
              <w:spacing w:before="60" w:after="60"/>
              <w:ind w:right="227"/>
              <w:rPr>
                <w:rFonts w:asciiTheme="minorHAnsi" w:hAnsiTheme="minorHAnsi" w:cstheme="minorHAnsi"/>
                <w:sz w:val="22"/>
                <w:szCs w:val="22"/>
              </w:rPr>
            </w:pPr>
            <w:r>
              <w:rPr>
                <w:rFonts w:asciiTheme="minorHAnsi" w:hAnsiTheme="minorHAnsi" w:cstheme="minorHAnsi"/>
                <w:sz w:val="22"/>
                <w:szCs w:val="22"/>
              </w:rPr>
              <w:t>Only males are released, and males do not bite and there is no identifiable direct human risk.</w:t>
            </w:r>
          </w:p>
          <w:p w14:paraId="39E7A04D" w14:textId="77777777" w:rsidR="003E22DE" w:rsidRDefault="003E22DE" w:rsidP="00FE223E">
            <w:pPr>
              <w:pStyle w:val="TableTextRARMP"/>
              <w:numPr>
                <w:ilvl w:val="0"/>
                <w:numId w:val="60"/>
              </w:numPr>
              <w:spacing w:before="60" w:after="60"/>
              <w:ind w:right="227"/>
              <w:rPr>
                <w:rFonts w:asciiTheme="minorHAnsi" w:hAnsiTheme="minorHAnsi" w:cstheme="minorHAnsi"/>
                <w:sz w:val="22"/>
                <w:szCs w:val="22"/>
              </w:rPr>
            </w:pPr>
            <w:r>
              <w:rPr>
                <w:rFonts w:asciiTheme="minorHAnsi" w:hAnsiTheme="minorHAnsi" w:cstheme="minorHAnsi"/>
                <w:sz w:val="22"/>
                <w:szCs w:val="22"/>
              </w:rPr>
              <w:t xml:space="preserve">Modification prevents survival of females and there will be no uncontrolled increase in the environmental population of </w:t>
            </w:r>
            <w:r w:rsidRPr="00153C4C">
              <w:rPr>
                <w:rFonts w:asciiTheme="minorHAnsi" w:hAnsiTheme="minorHAnsi" w:cstheme="minorHAnsi"/>
                <w:i/>
                <w:iCs/>
                <w:sz w:val="22"/>
                <w:szCs w:val="22"/>
              </w:rPr>
              <w:t>Ae. aegypti</w:t>
            </w:r>
            <w:r>
              <w:rPr>
                <w:rFonts w:asciiTheme="minorHAnsi" w:hAnsiTheme="minorHAnsi" w:cstheme="minorHAnsi"/>
                <w:sz w:val="22"/>
                <w:szCs w:val="22"/>
              </w:rPr>
              <w:t>.</w:t>
            </w:r>
          </w:p>
          <w:p w14:paraId="05FD7907" w14:textId="77777777" w:rsidR="003E22DE" w:rsidRPr="00000DCC" w:rsidRDefault="003E22DE" w:rsidP="00FE223E">
            <w:pPr>
              <w:numPr>
                <w:ilvl w:val="0"/>
                <w:numId w:val="60"/>
              </w:numPr>
              <w:spacing w:before="60" w:after="60"/>
              <w:ind w:right="227"/>
              <w:rPr>
                <w:rFonts w:asciiTheme="minorHAnsi" w:hAnsiTheme="minorHAnsi" w:cstheme="minorHAnsi"/>
                <w:szCs w:val="22"/>
              </w:rPr>
            </w:pPr>
            <w:r>
              <w:rPr>
                <w:rFonts w:asciiTheme="minorHAnsi" w:hAnsiTheme="minorHAnsi" w:cstheme="minorHAnsi"/>
                <w:szCs w:val="22"/>
              </w:rPr>
              <w:t xml:space="preserve">Theoretically possible that female GM larvae could survive if they develop in water with </w:t>
            </w:r>
            <w:proofErr w:type="gramStart"/>
            <w:r>
              <w:rPr>
                <w:rFonts w:asciiTheme="minorHAnsi" w:hAnsiTheme="minorHAnsi" w:cstheme="minorHAnsi"/>
                <w:szCs w:val="22"/>
              </w:rPr>
              <w:t>sufficient amount of</w:t>
            </w:r>
            <w:proofErr w:type="gramEnd"/>
            <w:r>
              <w:rPr>
                <w:rFonts w:asciiTheme="minorHAnsi" w:hAnsiTheme="minorHAnsi" w:cstheme="minorHAnsi"/>
                <w:szCs w:val="22"/>
              </w:rPr>
              <w:t xml:space="preserve"> tetracycline (e.g. </w:t>
            </w:r>
            <w:proofErr w:type="gramStart"/>
            <w:r>
              <w:rPr>
                <w:rFonts w:asciiTheme="minorHAnsi" w:hAnsiTheme="minorHAnsi" w:cstheme="minorHAnsi"/>
                <w:szCs w:val="22"/>
              </w:rPr>
              <w:t>waste water</w:t>
            </w:r>
            <w:proofErr w:type="gramEnd"/>
            <w:r>
              <w:rPr>
                <w:rFonts w:asciiTheme="minorHAnsi" w:hAnsiTheme="minorHAnsi" w:cstheme="minorHAnsi"/>
                <w:szCs w:val="22"/>
              </w:rPr>
              <w:t xml:space="preserve"> treatment plants or rural effluents where tetracycline is administered to agricultural livestock). </w:t>
            </w:r>
          </w:p>
        </w:tc>
        <w:tc>
          <w:tcPr>
            <w:tcW w:w="2620" w:type="dxa"/>
            <w:tcBorders>
              <w:top w:val="single" w:sz="4" w:space="0" w:color="auto"/>
            </w:tcBorders>
          </w:tcPr>
          <w:p w14:paraId="6818A6DB" w14:textId="77777777" w:rsidR="003E22DE" w:rsidRPr="003E22DE" w:rsidRDefault="003E22DE" w:rsidP="00E46C6C">
            <w:pPr>
              <w:rPr>
                <w:b/>
                <w:bCs/>
                <w:iCs/>
              </w:rPr>
            </w:pPr>
            <w:r w:rsidRPr="003E22DE">
              <w:t>Noted.</w:t>
            </w:r>
          </w:p>
        </w:tc>
      </w:tr>
      <w:tr w:rsidR="003E22DE" w:rsidRPr="000A29BE" w14:paraId="3C11D151" w14:textId="77777777" w:rsidTr="008B2BEC">
        <w:trPr>
          <w:trHeight w:val="265"/>
        </w:trPr>
        <w:tc>
          <w:tcPr>
            <w:tcW w:w="1439" w:type="dxa"/>
          </w:tcPr>
          <w:p w14:paraId="0C9E3178"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2BDC7660" w14:textId="77777777" w:rsidR="003E22DE" w:rsidRDefault="003E22DE" w:rsidP="008B2BEC">
            <w:pPr>
              <w:spacing w:before="60" w:after="60"/>
              <w:ind w:left="220" w:right="227"/>
              <w:rPr>
                <w:rFonts w:asciiTheme="minorHAnsi" w:hAnsiTheme="minorHAnsi" w:cstheme="minorHAnsi"/>
                <w:szCs w:val="22"/>
              </w:rPr>
            </w:pPr>
            <w:r>
              <w:rPr>
                <w:rFonts w:asciiTheme="minorHAnsi" w:hAnsiTheme="minorHAnsi" w:cstheme="minorHAnsi"/>
                <w:szCs w:val="22"/>
              </w:rPr>
              <w:t>The RARMP should consider the following:</w:t>
            </w:r>
          </w:p>
        </w:tc>
        <w:tc>
          <w:tcPr>
            <w:tcW w:w="2620" w:type="dxa"/>
          </w:tcPr>
          <w:p w14:paraId="43B61A0A" w14:textId="77777777" w:rsidR="003E22DE" w:rsidRDefault="003E22DE" w:rsidP="003E22DE">
            <w:pPr>
              <w:pStyle w:val="2RARMP"/>
              <w:numPr>
                <w:ilvl w:val="0"/>
                <w:numId w:val="0"/>
              </w:numPr>
            </w:pPr>
          </w:p>
        </w:tc>
      </w:tr>
      <w:tr w:rsidR="003E22DE" w:rsidRPr="000A29BE" w14:paraId="5C5ABA43" w14:textId="77777777" w:rsidTr="008B2BEC">
        <w:trPr>
          <w:trHeight w:val="265"/>
        </w:trPr>
        <w:tc>
          <w:tcPr>
            <w:tcW w:w="1439" w:type="dxa"/>
          </w:tcPr>
          <w:p w14:paraId="1297E88B"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68C0E759" w14:textId="77777777" w:rsidR="003E22DE" w:rsidRDefault="003E22DE" w:rsidP="00FE223E">
            <w:pPr>
              <w:numPr>
                <w:ilvl w:val="0"/>
                <w:numId w:val="61"/>
              </w:numPr>
              <w:spacing w:before="60" w:after="60"/>
              <w:ind w:left="940" w:right="227" w:hanging="425"/>
              <w:contextualSpacing/>
              <w:rPr>
                <w:rFonts w:asciiTheme="minorHAnsi" w:hAnsiTheme="minorHAnsi" w:cstheme="minorHAnsi"/>
                <w:szCs w:val="22"/>
              </w:rPr>
            </w:pPr>
            <w:r>
              <w:rPr>
                <w:rFonts w:asciiTheme="minorHAnsi" w:hAnsiTheme="minorHAnsi" w:cstheme="minorHAnsi"/>
                <w:szCs w:val="22"/>
              </w:rPr>
              <w:t xml:space="preserve">Restricting the release of the GM </w:t>
            </w:r>
            <w:r w:rsidRPr="00953EB9">
              <w:rPr>
                <w:rFonts w:asciiTheme="minorHAnsi" w:hAnsiTheme="minorHAnsi" w:cstheme="minorHAnsi"/>
                <w:i/>
                <w:iCs/>
                <w:szCs w:val="22"/>
              </w:rPr>
              <w:t>Ae. aegypti</w:t>
            </w:r>
            <w:r>
              <w:rPr>
                <w:rFonts w:asciiTheme="minorHAnsi" w:hAnsiTheme="minorHAnsi" w:cstheme="minorHAnsi"/>
                <w:szCs w:val="22"/>
              </w:rPr>
              <w:t xml:space="preserve"> to areas away from tetracycline contamination sites.</w:t>
            </w:r>
          </w:p>
        </w:tc>
        <w:tc>
          <w:tcPr>
            <w:tcW w:w="2620" w:type="dxa"/>
          </w:tcPr>
          <w:p w14:paraId="4B782CC7"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 xml:space="preserve">The RARMP considered the risk of persistence of GM </w:t>
            </w:r>
            <w:r w:rsidRPr="003E22DE">
              <w:rPr>
                <w:rFonts w:asciiTheme="minorHAnsi" w:hAnsiTheme="minorHAnsi" w:cstheme="minorHAnsi"/>
                <w:i/>
                <w:iCs/>
                <w:szCs w:val="22"/>
              </w:rPr>
              <w:t>Ae. aegypti</w:t>
            </w:r>
            <w:r w:rsidRPr="003E22DE">
              <w:rPr>
                <w:rFonts w:asciiTheme="minorHAnsi" w:hAnsiTheme="minorHAnsi" w:cstheme="minorHAnsi"/>
                <w:szCs w:val="22"/>
              </w:rPr>
              <w:t xml:space="preserve"> in the presence of tetracycline in the environment in Risk scenarios 1 and 2. </w:t>
            </w:r>
          </w:p>
        </w:tc>
      </w:tr>
      <w:tr w:rsidR="003E22DE" w:rsidRPr="000A29BE" w14:paraId="0948D7C2" w14:textId="77777777" w:rsidTr="008B2BEC">
        <w:trPr>
          <w:trHeight w:val="265"/>
        </w:trPr>
        <w:tc>
          <w:tcPr>
            <w:tcW w:w="1439" w:type="dxa"/>
          </w:tcPr>
          <w:p w14:paraId="1FA892BB"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2111C31D" w14:textId="77777777" w:rsidR="003E22DE" w:rsidRDefault="003E22DE" w:rsidP="00FE223E">
            <w:pPr>
              <w:numPr>
                <w:ilvl w:val="0"/>
                <w:numId w:val="61"/>
              </w:numPr>
              <w:spacing w:before="60" w:after="60"/>
              <w:ind w:left="941" w:right="227" w:hanging="425"/>
              <w:contextualSpacing/>
              <w:rPr>
                <w:rFonts w:asciiTheme="minorHAnsi" w:hAnsiTheme="minorHAnsi" w:cstheme="minorHAnsi"/>
                <w:szCs w:val="22"/>
              </w:rPr>
            </w:pPr>
            <w:r>
              <w:rPr>
                <w:rFonts w:asciiTheme="minorHAnsi" w:hAnsiTheme="minorHAnsi" w:cstheme="minorHAnsi"/>
                <w:szCs w:val="22"/>
              </w:rPr>
              <w:t xml:space="preserve">GM mosquitoes should not be released where </w:t>
            </w:r>
            <w:r w:rsidRPr="00953EB9">
              <w:rPr>
                <w:rFonts w:asciiTheme="minorHAnsi" w:hAnsiTheme="minorHAnsi" w:cstheme="minorHAnsi"/>
                <w:i/>
                <w:iCs/>
                <w:szCs w:val="22"/>
              </w:rPr>
              <w:t>Ae. aegypti</w:t>
            </w:r>
            <w:r>
              <w:rPr>
                <w:rFonts w:asciiTheme="minorHAnsi" w:hAnsiTheme="minorHAnsi" w:cstheme="minorHAnsi"/>
                <w:szCs w:val="22"/>
              </w:rPr>
              <w:t xml:space="preserve"> is not already present </w:t>
            </w:r>
            <w:proofErr w:type="gramStart"/>
            <w:r>
              <w:rPr>
                <w:rFonts w:asciiTheme="minorHAnsi" w:hAnsiTheme="minorHAnsi" w:cstheme="minorHAnsi"/>
                <w:szCs w:val="22"/>
              </w:rPr>
              <w:t>whether or not</w:t>
            </w:r>
            <w:proofErr w:type="gramEnd"/>
            <w:r>
              <w:rPr>
                <w:rFonts w:asciiTheme="minorHAnsi" w:hAnsiTheme="minorHAnsi" w:cstheme="minorHAnsi"/>
                <w:szCs w:val="22"/>
              </w:rPr>
              <w:t xml:space="preserve"> dengue outbreaks occur.</w:t>
            </w:r>
          </w:p>
        </w:tc>
        <w:tc>
          <w:tcPr>
            <w:tcW w:w="2620" w:type="dxa"/>
          </w:tcPr>
          <w:p w14:paraId="4176E555"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 xml:space="preserve">The OGTR does not carry out a risk/benefit analysis of the proposed dealings as discussed in Chapter 1, </w:t>
            </w:r>
            <w:r w:rsidRPr="003E22DE">
              <w:rPr>
                <w:rFonts w:asciiTheme="minorHAnsi" w:hAnsiTheme="minorHAnsi" w:cstheme="minorHAnsi"/>
                <w:szCs w:val="22"/>
              </w:rPr>
              <w:lastRenderedPageBreak/>
              <w:t>Section 1.1 of the RARMP.</w:t>
            </w:r>
          </w:p>
        </w:tc>
      </w:tr>
      <w:tr w:rsidR="003E22DE" w:rsidRPr="000A29BE" w14:paraId="1A8E6CE2" w14:textId="77777777" w:rsidTr="008B2BEC">
        <w:trPr>
          <w:trHeight w:val="265"/>
        </w:trPr>
        <w:tc>
          <w:tcPr>
            <w:tcW w:w="1439" w:type="dxa"/>
          </w:tcPr>
          <w:p w14:paraId="4A89D3D7"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2490B8F2" w14:textId="77777777" w:rsidR="003E22DE" w:rsidRDefault="003E22DE" w:rsidP="00FE223E">
            <w:pPr>
              <w:numPr>
                <w:ilvl w:val="0"/>
                <w:numId w:val="61"/>
              </w:numPr>
              <w:spacing w:before="60" w:after="60"/>
              <w:ind w:left="1156" w:right="227" w:hanging="357"/>
              <w:contextualSpacing/>
              <w:rPr>
                <w:rFonts w:asciiTheme="minorHAnsi" w:hAnsiTheme="minorHAnsi" w:cstheme="minorHAnsi"/>
                <w:szCs w:val="22"/>
              </w:rPr>
            </w:pPr>
            <w:r>
              <w:rPr>
                <w:rFonts w:asciiTheme="minorHAnsi" w:hAnsiTheme="minorHAnsi" w:cstheme="minorHAnsi"/>
                <w:szCs w:val="22"/>
              </w:rPr>
              <w:t xml:space="preserve">Address and manage any risk of insecticide resistance that may develop in wildtype </w:t>
            </w:r>
            <w:r w:rsidRPr="00B33FF9">
              <w:rPr>
                <w:rFonts w:asciiTheme="minorHAnsi" w:hAnsiTheme="minorHAnsi" w:cstheme="minorHAnsi"/>
                <w:i/>
                <w:iCs/>
                <w:szCs w:val="22"/>
              </w:rPr>
              <w:t>Ae. aegypti</w:t>
            </w:r>
            <w:r>
              <w:rPr>
                <w:rFonts w:asciiTheme="minorHAnsi" w:hAnsiTheme="minorHAnsi" w:cstheme="minorHAnsi"/>
                <w:szCs w:val="22"/>
              </w:rPr>
              <w:t>.</w:t>
            </w:r>
          </w:p>
        </w:tc>
        <w:tc>
          <w:tcPr>
            <w:tcW w:w="2620" w:type="dxa"/>
          </w:tcPr>
          <w:p w14:paraId="5F13ED96"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The GM mosquitoes have been characterised to not contain common insecticide resistant genes (Chapter 1, Section 4.2.9).</w:t>
            </w:r>
          </w:p>
        </w:tc>
      </w:tr>
      <w:tr w:rsidR="003E22DE" w:rsidRPr="000A29BE" w14:paraId="41F3B807" w14:textId="77777777" w:rsidTr="008B2BEC">
        <w:trPr>
          <w:trHeight w:val="265"/>
        </w:trPr>
        <w:tc>
          <w:tcPr>
            <w:tcW w:w="1439" w:type="dxa"/>
          </w:tcPr>
          <w:p w14:paraId="64F3E853"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7C24AA44" w14:textId="77777777" w:rsidR="003E22DE" w:rsidRDefault="003E22DE" w:rsidP="00FE223E">
            <w:pPr>
              <w:numPr>
                <w:ilvl w:val="0"/>
                <w:numId w:val="61"/>
              </w:numPr>
              <w:spacing w:before="60" w:after="60"/>
              <w:ind w:left="1156" w:right="227" w:hanging="357"/>
              <w:contextualSpacing/>
              <w:rPr>
                <w:rFonts w:asciiTheme="minorHAnsi" w:hAnsiTheme="minorHAnsi" w:cstheme="minorHAnsi"/>
                <w:szCs w:val="22"/>
              </w:rPr>
            </w:pPr>
            <w:r>
              <w:rPr>
                <w:rFonts w:asciiTheme="minorHAnsi" w:hAnsiTheme="minorHAnsi" w:cstheme="minorHAnsi"/>
                <w:szCs w:val="22"/>
              </w:rPr>
              <w:t xml:space="preserve">Contingencies to limit and mitigate the spread of the GM </w:t>
            </w:r>
            <w:r w:rsidRPr="00B33FF9">
              <w:rPr>
                <w:rFonts w:asciiTheme="minorHAnsi" w:hAnsiTheme="minorHAnsi" w:cstheme="minorHAnsi"/>
                <w:i/>
                <w:iCs/>
                <w:szCs w:val="22"/>
              </w:rPr>
              <w:t>Ae. aegypti</w:t>
            </w:r>
            <w:r>
              <w:rPr>
                <w:rFonts w:asciiTheme="minorHAnsi" w:hAnsiTheme="minorHAnsi" w:cstheme="minorHAnsi"/>
                <w:szCs w:val="22"/>
              </w:rPr>
              <w:t xml:space="preserve"> post-release should unintended adverse environmental consequences be identified.</w:t>
            </w:r>
          </w:p>
        </w:tc>
        <w:tc>
          <w:tcPr>
            <w:tcW w:w="2620" w:type="dxa"/>
          </w:tcPr>
          <w:p w14:paraId="25A4E50C"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 xml:space="preserve">Current surveillance and mosquito control measures are in place (e.g. insecticides) and can be used to should any adverse environmental consequences be identified. </w:t>
            </w:r>
          </w:p>
        </w:tc>
      </w:tr>
      <w:tr w:rsidR="003E22DE" w:rsidRPr="000A29BE" w14:paraId="167E8AD6" w14:textId="77777777" w:rsidTr="008B2BEC">
        <w:trPr>
          <w:trHeight w:val="265"/>
        </w:trPr>
        <w:tc>
          <w:tcPr>
            <w:tcW w:w="1439" w:type="dxa"/>
          </w:tcPr>
          <w:p w14:paraId="3DE7C700"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7FCA1866" w14:textId="77777777" w:rsidR="003E22DE" w:rsidRDefault="003E22DE" w:rsidP="00FE223E">
            <w:pPr>
              <w:numPr>
                <w:ilvl w:val="0"/>
                <w:numId w:val="61"/>
              </w:numPr>
              <w:spacing w:before="60" w:after="60"/>
              <w:ind w:left="1156" w:right="227" w:hanging="357"/>
              <w:contextualSpacing/>
              <w:rPr>
                <w:rFonts w:asciiTheme="minorHAnsi" w:hAnsiTheme="minorHAnsi" w:cstheme="minorHAnsi"/>
                <w:szCs w:val="22"/>
              </w:rPr>
            </w:pPr>
            <w:r>
              <w:rPr>
                <w:rFonts w:asciiTheme="minorHAnsi" w:hAnsiTheme="minorHAnsi" w:cstheme="minorHAnsi"/>
                <w:szCs w:val="22"/>
              </w:rPr>
              <w:t xml:space="preserve">Considerations on undertaking ecological modelling to explore the consequences to other native fauna that feed on mosquitoes and the broader risk to species biodiversity, of significant fluctuations in </w:t>
            </w:r>
            <w:r w:rsidRPr="00953EB9">
              <w:rPr>
                <w:rFonts w:asciiTheme="minorHAnsi" w:hAnsiTheme="minorHAnsi" w:cstheme="minorHAnsi"/>
                <w:i/>
                <w:iCs/>
                <w:szCs w:val="22"/>
              </w:rPr>
              <w:t>Ae. aegypti</w:t>
            </w:r>
            <w:r>
              <w:rPr>
                <w:rFonts w:asciiTheme="minorHAnsi" w:hAnsiTheme="minorHAnsi" w:cstheme="minorHAnsi"/>
                <w:szCs w:val="22"/>
              </w:rPr>
              <w:t xml:space="preserve"> population from the repeated releases of GM </w:t>
            </w:r>
            <w:r w:rsidRPr="00953EB9">
              <w:rPr>
                <w:rFonts w:asciiTheme="minorHAnsi" w:hAnsiTheme="minorHAnsi" w:cstheme="minorHAnsi"/>
                <w:i/>
                <w:iCs/>
                <w:szCs w:val="22"/>
              </w:rPr>
              <w:t>Ae. aegypti</w:t>
            </w:r>
            <w:r>
              <w:rPr>
                <w:rFonts w:asciiTheme="minorHAnsi" w:hAnsiTheme="minorHAnsi" w:cstheme="minorHAnsi"/>
                <w:szCs w:val="22"/>
              </w:rPr>
              <w:t xml:space="preserve">. </w:t>
            </w:r>
          </w:p>
        </w:tc>
        <w:tc>
          <w:tcPr>
            <w:tcW w:w="2620" w:type="dxa"/>
          </w:tcPr>
          <w:p w14:paraId="0716F340"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 xml:space="preserve">Predators are not solely reliant on </w:t>
            </w:r>
            <w:r w:rsidRPr="003E22DE">
              <w:rPr>
                <w:rFonts w:asciiTheme="minorHAnsi" w:hAnsiTheme="minorHAnsi" w:cstheme="minorHAnsi"/>
                <w:i/>
                <w:iCs/>
                <w:szCs w:val="22"/>
              </w:rPr>
              <w:t>Ae. aegypti</w:t>
            </w:r>
            <w:r w:rsidRPr="003E22DE">
              <w:rPr>
                <w:rFonts w:asciiTheme="minorHAnsi" w:hAnsiTheme="minorHAnsi" w:cstheme="minorHAnsi"/>
                <w:szCs w:val="22"/>
              </w:rPr>
              <w:t xml:space="preserve"> as a food source and mosquitoes are not known as an essential pollinator. Ae. aegypti is also only one of many species of mosquitoes in Australia.</w:t>
            </w:r>
          </w:p>
        </w:tc>
      </w:tr>
      <w:tr w:rsidR="003E22DE" w:rsidRPr="000A29BE" w14:paraId="0CBDB79B" w14:textId="77777777" w:rsidTr="008B2BEC">
        <w:trPr>
          <w:trHeight w:val="265"/>
        </w:trPr>
        <w:tc>
          <w:tcPr>
            <w:tcW w:w="1439" w:type="dxa"/>
          </w:tcPr>
          <w:p w14:paraId="0FA0EA25"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2B433BF9" w14:textId="77777777" w:rsidR="003E22DE" w:rsidRDefault="003E22DE" w:rsidP="00FE223E">
            <w:pPr>
              <w:numPr>
                <w:ilvl w:val="0"/>
                <w:numId w:val="61"/>
              </w:numPr>
              <w:spacing w:before="60" w:after="60"/>
              <w:ind w:left="1156" w:right="227" w:hanging="357"/>
              <w:contextualSpacing/>
              <w:rPr>
                <w:rFonts w:asciiTheme="minorHAnsi" w:hAnsiTheme="minorHAnsi" w:cstheme="minorHAnsi"/>
                <w:szCs w:val="22"/>
              </w:rPr>
            </w:pPr>
            <w:r>
              <w:rPr>
                <w:rFonts w:asciiTheme="minorHAnsi" w:hAnsiTheme="minorHAnsi" w:cstheme="minorHAnsi"/>
                <w:szCs w:val="22"/>
              </w:rPr>
              <w:t xml:space="preserve">The impact of the release of the GM </w:t>
            </w:r>
            <w:r w:rsidRPr="00B33FF9">
              <w:rPr>
                <w:rFonts w:asciiTheme="minorHAnsi" w:hAnsiTheme="minorHAnsi" w:cstheme="minorHAnsi"/>
                <w:i/>
                <w:iCs/>
                <w:szCs w:val="22"/>
              </w:rPr>
              <w:t>Ae. aegypti</w:t>
            </w:r>
            <w:r>
              <w:rPr>
                <w:rFonts w:asciiTheme="minorHAnsi" w:hAnsiTheme="minorHAnsi" w:cstheme="minorHAnsi"/>
                <w:szCs w:val="22"/>
              </w:rPr>
              <w:t xml:space="preserve"> on the other control strategies currently used (e.g. </w:t>
            </w:r>
            <w:r w:rsidRPr="00E0289B">
              <w:rPr>
                <w:rFonts w:asciiTheme="minorHAnsi" w:hAnsiTheme="minorHAnsi" w:cstheme="minorHAnsi"/>
                <w:i/>
                <w:iCs/>
                <w:szCs w:val="22"/>
              </w:rPr>
              <w:t>Wolbachia</w:t>
            </w:r>
            <w:r>
              <w:rPr>
                <w:rFonts w:asciiTheme="minorHAnsi" w:hAnsiTheme="minorHAnsi" w:cstheme="minorHAnsi"/>
                <w:szCs w:val="22"/>
              </w:rPr>
              <w:t>).</w:t>
            </w:r>
          </w:p>
        </w:tc>
        <w:tc>
          <w:tcPr>
            <w:tcW w:w="2620" w:type="dxa"/>
          </w:tcPr>
          <w:p w14:paraId="4D609194"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The OGTR does not carry out a risk/benefit analysis of the proposed dealings as discussed in Chapter 1, Section 1.1 of the RARMP.</w:t>
            </w:r>
          </w:p>
        </w:tc>
      </w:tr>
      <w:tr w:rsidR="003E22DE" w:rsidRPr="000A29BE" w14:paraId="65F270D5" w14:textId="77777777" w:rsidTr="008B2BEC">
        <w:trPr>
          <w:trHeight w:val="265"/>
        </w:trPr>
        <w:tc>
          <w:tcPr>
            <w:tcW w:w="1439" w:type="dxa"/>
          </w:tcPr>
          <w:p w14:paraId="65396ACE"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66C35533" w14:textId="77777777" w:rsidR="003E22DE" w:rsidRDefault="003E22DE" w:rsidP="00FE223E">
            <w:pPr>
              <w:numPr>
                <w:ilvl w:val="0"/>
                <w:numId w:val="61"/>
              </w:numPr>
              <w:spacing w:before="60" w:after="60"/>
              <w:ind w:left="1156" w:right="227" w:hanging="357"/>
              <w:contextualSpacing/>
              <w:rPr>
                <w:rFonts w:asciiTheme="minorHAnsi" w:hAnsiTheme="minorHAnsi" w:cstheme="minorHAnsi"/>
                <w:szCs w:val="22"/>
              </w:rPr>
            </w:pPr>
            <w:r>
              <w:rPr>
                <w:rFonts w:asciiTheme="minorHAnsi" w:hAnsiTheme="minorHAnsi" w:cstheme="minorHAnsi"/>
                <w:szCs w:val="22"/>
              </w:rPr>
              <w:t xml:space="preserve">Unintended increase in population of other mosquitoes (e.g. </w:t>
            </w:r>
            <w:r w:rsidRPr="00B33FF9">
              <w:rPr>
                <w:rFonts w:asciiTheme="minorHAnsi" w:hAnsiTheme="minorHAnsi" w:cstheme="minorHAnsi"/>
                <w:i/>
                <w:iCs/>
                <w:szCs w:val="22"/>
              </w:rPr>
              <w:t xml:space="preserve">Culex </w:t>
            </w:r>
            <w:proofErr w:type="spellStart"/>
            <w:r w:rsidRPr="00B33FF9">
              <w:rPr>
                <w:rFonts w:asciiTheme="minorHAnsi" w:hAnsiTheme="minorHAnsi" w:cstheme="minorHAnsi"/>
                <w:i/>
                <w:iCs/>
                <w:szCs w:val="22"/>
              </w:rPr>
              <w:t>spp</w:t>
            </w:r>
            <w:proofErr w:type="spellEnd"/>
            <w:r>
              <w:rPr>
                <w:rFonts w:asciiTheme="minorHAnsi" w:hAnsiTheme="minorHAnsi" w:cstheme="minorHAnsi"/>
                <w:szCs w:val="22"/>
              </w:rPr>
              <w:t>) due to reduced interspecific competition and how it will be managed.</w:t>
            </w:r>
          </w:p>
        </w:tc>
        <w:tc>
          <w:tcPr>
            <w:tcW w:w="2620" w:type="dxa"/>
          </w:tcPr>
          <w:p w14:paraId="6EA862BC" w14:textId="77777777" w:rsidR="003E22DE" w:rsidRPr="00CE68D2" w:rsidRDefault="003E22DE" w:rsidP="003E22DE">
            <w:pPr>
              <w:spacing w:before="60" w:after="60"/>
              <w:ind w:right="227"/>
              <w:contextualSpacing/>
              <w:rPr>
                <w:rFonts w:asciiTheme="minorHAnsi" w:hAnsiTheme="minorHAnsi" w:cstheme="minorHAnsi"/>
                <w:szCs w:val="22"/>
              </w:rPr>
            </w:pPr>
            <w:r w:rsidRPr="00CE68D2">
              <w:rPr>
                <w:rFonts w:asciiTheme="minorHAnsi" w:hAnsiTheme="minorHAnsi" w:cstheme="minorHAnsi"/>
                <w:szCs w:val="22"/>
              </w:rPr>
              <w:t xml:space="preserve">The presence of other </w:t>
            </w:r>
            <w:r w:rsidRPr="003E22DE">
              <w:rPr>
                <w:rFonts w:asciiTheme="minorHAnsi" w:hAnsiTheme="minorHAnsi" w:cstheme="minorHAnsi"/>
                <w:i/>
                <w:iCs/>
                <w:szCs w:val="22"/>
              </w:rPr>
              <w:t>Aedes</w:t>
            </w:r>
            <w:r w:rsidRPr="003E22DE">
              <w:rPr>
                <w:rFonts w:asciiTheme="minorHAnsi" w:hAnsiTheme="minorHAnsi" w:cstheme="minorHAnsi"/>
                <w:szCs w:val="22"/>
              </w:rPr>
              <w:t xml:space="preserve"> </w:t>
            </w:r>
            <w:r w:rsidRPr="00CE68D2">
              <w:rPr>
                <w:rFonts w:asciiTheme="minorHAnsi" w:hAnsiTheme="minorHAnsi" w:cstheme="minorHAnsi"/>
                <w:szCs w:val="22"/>
              </w:rPr>
              <w:t xml:space="preserve">mosquitoes and other species of mosquitoes in Australia has been discussed in Chapter 1, sections 5.3 and 5.4 respectively. </w:t>
            </w:r>
          </w:p>
          <w:p w14:paraId="4CE0C500" w14:textId="77777777" w:rsidR="003E22DE" w:rsidRPr="003E22DE" w:rsidRDefault="003E22DE" w:rsidP="00E46C6C">
            <w:pPr>
              <w:rPr>
                <w:b/>
                <w:bCs/>
                <w:iCs/>
              </w:rPr>
            </w:pPr>
            <w:r w:rsidRPr="003E22DE">
              <w:t xml:space="preserve">The risk of the potential changes in the dynamics of mosquito populations have been addressed in risk scenario 6. </w:t>
            </w:r>
          </w:p>
        </w:tc>
      </w:tr>
      <w:tr w:rsidR="003E22DE" w:rsidRPr="000A29BE" w14:paraId="64DD56BE" w14:textId="77777777" w:rsidTr="008B2BEC">
        <w:trPr>
          <w:trHeight w:val="265"/>
        </w:trPr>
        <w:tc>
          <w:tcPr>
            <w:tcW w:w="1439" w:type="dxa"/>
          </w:tcPr>
          <w:p w14:paraId="20DF816F"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397541F0" w14:textId="77777777" w:rsidR="003E22DE" w:rsidRDefault="003E22DE" w:rsidP="00FE223E">
            <w:pPr>
              <w:numPr>
                <w:ilvl w:val="0"/>
                <w:numId w:val="61"/>
              </w:numPr>
              <w:spacing w:before="60" w:after="60"/>
              <w:ind w:left="1156" w:right="227" w:hanging="357"/>
              <w:contextualSpacing/>
              <w:rPr>
                <w:rFonts w:asciiTheme="minorHAnsi" w:hAnsiTheme="minorHAnsi" w:cstheme="minorHAnsi"/>
                <w:szCs w:val="22"/>
              </w:rPr>
            </w:pPr>
            <w:r>
              <w:rPr>
                <w:rFonts w:asciiTheme="minorHAnsi" w:hAnsiTheme="minorHAnsi" w:cstheme="minorHAnsi"/>
                <w:szCs w:val="22"/>
              </w:rPr>
              <w:t>Introgression of non-transgene genetic material into the genetic background of the WT population and whether any long-term genetic monitoring to screen for introgression.</w:t>
            </w:r>
          </w:p>
        </w:tc>
        <w:tc>
          <w:tcPr>
            <w:tcW w:w="2620" w:type="dxa"/>
          </w:tcPr>
          <w:p w14:paraId="626F5A05"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 xml:space="preserve">The OGTR considers risks posed by the genetic modification. Risks from introgression of the background of the GM mosquito are outside the </w:t>
            </w:r>
            <w:r w:rsidRPr="003E22DE">
              <w:rPr>
                <w:rFonts w:asciiTheme="minorHAnsi" w:hAnsiTheme="minorHAnsi" w:cstheme="minorHAnsi"/>
                <w:szCs w:val="22"/>
              </w:rPr>
              <w:lastRenderedPageBreak/>
              <w:t xml:space="preserve">scope of the OGTR assessment. </w:t>
            </w:r>
          </w:p>
        </w:tc>
      </w:tr>
      <w:tr w:rsidR="003E22DE" w:rsidRPr="000A29BE" w14:paraId="606C2D77" w14:textId="77777777" w:rsidTr="008B2BEC">
        <w:trPr>
          <w:trHeight w:val="265"/>
        </w:trPr>
        <w:tc>
          <w:tcPr>
            <w:tcW w:w="1439" w:type="dxa"/>
            <w:tcBorders>
              <w:bottom w:val="single" w:sz="4" w:space="0" w:color="auto"/>
            </w:tcBorders>
          </w:tcPr>
          <w:p w14:paraId="1A55AA91" w14:textId="77777777" w:rsidR="003E22DE" w:rsidRDefault="003E22DE" w:rsidP="008B2BEC">
            <w:pPr>
              <w:ind w:left="113" w:right="227"/>
              <w:jc w:val="center"/>
              <w:rPr>
                <w:rFonts w:asciiTheme="minorHAnsi" w:hAnsiTheme="minorHAnsi" w:cstheme="minorHAnsi"/>
                <w:sz w:val="20"/>
                <w:szCs w:val="20"/>
              </w:rPr>
            </w:pPr>
          </w:p>
        </w:tc>
        <w:tc>
          <w:tcPr>
            <w:tcW w:w="5008" w:type="dxa"/>
            <w:tcBorders>
              <w:bottom w:val="single" w:sz="4" w:space="0" w:color="auto"/>
            </w:tcBorders>
          </w:tcPr>
          <w:p w14:paraId="637D3399" w14:textId="77777777" w:rsidR="003E22DE" w:rsidRDefault="003E22DE" w:rsidP="00FE223E">
            <w:pPr>
              <w:numPr>
                <w:ilvl w:val="0"/>
                <w:numId w:val="61"/>
              </w:numPr>
              <w:spacing w:before="60" w:after="60"/>
              <w:ind w:left="1156" w:right="227" w:hanging="357"/>
              <w:contextualSpacing/>
              <w:rPr>
                <w:rFonts w:asciiTheme="minorHAnsi" w:hAnsiTheme="minorHAnsi" w:cstheme="minorHAnsi"/>
                <w:szCs w:val="22"/>
              </w:rPr>
            </w:pPr>
            <w:r w:rsidRPr="00E0289B">
              <w:rPr>
                <w:rFonts w:asciiTheme="minorHAnsi" w:hAnsiTheme="minorHAnsi" w:cstheme="minorHAnsi"/>
                <w:szCs w:val="22"/>
              </w:rPr>
              <w:t xml:space="preserve">Likelihood of horizontal gene transfer to </w:t>
            </w:r>
            <w:r w:rsidRPr="00B33FF9">
              <w:rPr>
                <w:rFonts w:asciiTheme="minorHAnsi" w:hAnsiTheme="minorHAnsi" w:cstheme="minorHAnsi"/>
                <w:i/>
                <w:iCs/>
                <w:szCs w:val="22"/>
              </w:rPr>
              <w:t>Ae. aegypti</w:t>
            </w:r>
            <w:r w:rsidRPr="00E0289B">
              <w:rPr>
                <w:rFonts w:asciiTheme="minorHAnsi" w:hAnsiTheme="minorHAnsi" w:cstheme="minorHAnsi"/>
                <w:szCs w:val="22"/>
              </w:rPr>
              <w:t xml:space="preserve"> associated microbes and/or other insect species</w:t>
            </w:r>
            <w:r>
              <w:rPr>
                <w:rFonts w:asciiTheme="minorHAnsi" w:hAnsiTheme="minorHAnsi" w:cstheme="minorHAnsi"/>
                <w:szCs w:val="22"/>
              </w:rPr>
              <w:t>.</w:t>
            </w:r>
          </w:p>
        </w:tc>
        <w:tc>
          <w:tcPr>
            <w:tcW w:w="2620" w:type="dxa"/>
            <w:tcBorders>
              <w:bottom w:val="single" w:sz="4" w:space="0" w:color="auto"/>
            </w:tcBorders>
          </w:tcPr>
          <w:p w14:paraId="553153E4"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 xml:space="preserve">The pathway for HGT gene transfer to occur is highly unlikely and explained in Chapter 2, section 2.2. </w:t>
            </w:r>
          </w:p>
        </w:tc>
      </w:tr>
      <w:tr w:rsidR="003E22DE" w:rsidRPr="000A29BE" w14:paraId="77A73FA6" w14:textId="77777777" w:rsidTr="008B2BEC">
        <w:trPr>
          <w:trHeight w:val="265"/>
        </w:trPr>
        <w:tc>
          <w:tcPr>
            <w:tcW w:w="1439" w:type="dxa"/>
            <w:tcBorders>
              <w:top w:val="single" w:sz="4" w:space="0" w:color="auto"/>
            </w:tcBorders>
          </w:tcPr>
          <w:p w14:paraId="31190DB1" w14:textId="77777777" w:rsidR="003E22DE" w:rsidRDefault="003E22DE" w:rsidP="008B2BEC">
            <w:pPr>
              <w:ind w:left="113" w:right="227"/>
              <w:jc w:val="center"/>
              <w:rPr>
                <w:rFonts w:asciiTheme="minorHAnsi" w:hAnsiTheme="minorHAnsi" w:cstheme="minorHAnsi"/>
                <w:sz w:val="20"/>
                <w:szCs w:val="20"/>
              </w:rPr>
            </w:pPr>
            <w:r w:rsidRPr="009F2993">
              <w:rPr>
                <w:rFonts w:asciiTheme="minorHAnsi" w:hAnsiTheme="minorHAnsi" w:cstheme="minorHAnsi"/>
                <w:szCs w:val="22"/>
              </w:rPr>
              <w:t>7</w:t>
            </w:r>
          </w:p>
        </w:tc>
        <w:tc>
          <w:tcPr>
            <w:tcW w:w="5008" w:type="dxa"/>
            <w:tcBorders>
              <w:top w:val="single" w:sz="4" w:space="0" w:color="auto"/>
            </w:tcBorders>
          </w:tcPr>
          <w:p w14:paraId="292F0283" w14:textId="77777777" w:rsidR="003E22DE" w:rsidRDefault="003E22DE" w:rsidP="008B2BEC">
            <w:pPr>
              <w:pStyle w:val="TableTextRARMP"/>
              <w:spacing w:before="60" w:after="60"/>
              <w:ind w:right="227"/>
              <w:rPr>
                <w:rFonts w:asciiTheme="minorHAnsi" w:hAnsiTheme="minorHAnsi" w:cstheme="minorHAnsi"/>
                <w:sz w:val="22"/>
                <w:szCs w:val="22"/>
              </w:rPr>
            </w:pPr>
            <w:r>
              <w:rPr>
                <w:rFonts w:asciiTheme="minorHAnsi" w:hAnsiTheme="minorHAnsi" w:cstheme="minorHAnsi"/>
                <w:sz w:val="22"/>
                <w:szCs w:val="22"/>
              </w:rPr>
              <w:t>Have consulted experts within the State Government and do not have specific advice on the development of the RARMP at this stage.</w:t>
            </w:r>
          </w:p>
          <w:p w14:paraId="0B8032CF" w14:textId="77777777" w:rsidR="003E22DE" w:rsidRPr="00E0289B" w:rsidRDefault="003E22DE" w:rsidP="008B2BEC">
            <w:pPr>
              <w:spacing w:before="60" w:after="60"/>
              <w:ind w:right="227"/>
              <w:rPr>
                <w:rFonts w:asciiTheme="minorHAnsi" w:hAnsiTheme="minorHAnsi" w:cstheme="minorHAnsi"/>
                <w:szCs w:val="22"/>
              </w:rPr>
            </w:pPr>
            <w:r>
              <w:rPr>
                <w:rFonts w:asciiTheme="minorHAnsi" w:hAnsiTheme="minorHAnsi" w:cstheme="minorHAnsi"/>
                <w:szCs w:val="22"/>
              </w:rPr>
              <w:t>Will comment on the RARMP when it is released for comments.</w:t>
            </w:r>
          </w:p>
        </w:tc>
        <w:tc>
          <w:tcPr>
            <w:tcW w:w="2620" w:type="dxa"/>
            <w:tcBorders>
              <w:top w:val="single" w:sz="4" w:space="0" w:color="auto"/>
            </w:tcBorders>
          </w:tcPr>
          <w:p w14:paraId="5029F329" w14:textId="77777777" w:rsidR="003E22DE" w:rsidRDefault="003E22DE" w:rsidP="003E22DE">
            <w:pPr>
              <w:spacing w:before="60" w:after="60"/>
              <w:ind w:right="227"/>
              <w:contextualSpacing/>
              <w:rPr>
                <w:rFonts w:asciiTheme="minorHAnsi" w:hAnsiTheme="minorHAnsi" w:cstheme="minorHAnsi"/>
                <w:szCs w:val="22"/>
              </w:rPr>
            </w:pPr>
            <w:r w:rsidRPr="0085715C">
              <w:rPr>
                <w:rFonts w:asciiTheme="minorHAnsi" w:hAnsiTheme="minorHAnsi" w:cstheme="minorHAnsi"/>
                <w:szCs w:val="22"/>
              </w:rPr>
              <w:t xml:space="preserve">Noted. </w:t>
            </w:r>
          </w:p>
          <w:p w14:paraId="74623C11" w14:textId="77777777" w:rsidR="003E22DE" w:rsidRPr="003E22DE" w:rsidRDefault="003E22DE" w:rsidP="003E22DE">
            <w:pPr>
              <w:pStyle w:val="2RARMP"/>
              <w:numPr>
                <w:ilvl w:val="0"/>
                <w:numId w:val="0"/>
              </w:numPr>
              <w:contextualSpacing/>
              <w:rPr>
                <w:rFonts w:asciiTheme="minorHAnsi" w:hAnsiTheme="minorHAnsi" w:cstheme="minorHAnsi"/>
                <w:b w:val="0"/>
                <w:bCs w:val="0"/>
                <w:iCs w:val="0"/>
                <w:sz w:val="22"/>
                <w:szCs w:val="22"/>
              </w:rPr>
            </w:pPr>
          </w:p>
        </w:tc>
      </w:tr>
      <w:tr w:rsidR="003E22DE" w:rsidRPr="000A29BE" w14:paraId="5F5F9737" w14:textId="77777777" w:rsidTr="008B2BEC">
        <w:trPr>
          <w:trHeight w:val="265"/>
        </w:trPr>
        <w:tc>
          <w:tcPr>
            <w:tcW w:w="1439" w:type="dxa"/>
          </w:tcPr>
          <w:p w14:paraId="6641BDA9"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0315EE11" w14:textId="77777777" w:rsidR="003E22DE" w:rsidRDefault="003E22DE" w:rsidP="008B2BEC">
            <w:pPr>
              <w:pStyle w:val="TableTextRARMP"/>
              <w:spacing w:before="60" w:after="60"/>
              <w:ind w:right="227"/>
              <w:rPr>
                <w:rFonts w:asciiTheme="minorHAnsi" w:hAnsiTheme="minorHAnsi" w:cstheme="minorHAnsi"/>
                <w:sz w:val="22"/>
                <w:szCs w:val="22"/>
              </w:rPr>
            </w:pPr>
            <w:r>
              <w:rPr>
                <w:rFonts w:asciiTheme="minorHAnsi" w:hAnsiTheme="minorHAnsi" w:cstheme="minorHAnsi"/>
                <w:sz w:val="22"/>
                <w:szCs w:val="22"/>
              </w:rPr>
              <w:t>The agency has sought clarification on the following:</w:t>
            </w:r>
          </w:p>
        </w:tc>
        <w:tc>
          <w:tcPr>
            <w:tcW w:w="2620" w:type="dxa"/>
          </w:tcPr>
          <w:p w14:paraId="7B5AA457" w14:textId="77777777" w:rsidR="003E22DE" w:rsidRPr="0085715C" w:rsidRDefault="003E22DE" w:rsidP="003E22DE">
            <w:pPr>
              <w:spacing w:before="60" w:after="60"/>
              <w:ind w:right="227"/>
              <w:contextualSpacing/>
              <w:rPr>
                <w:rFonts w:asciiTheme="minorHAnsi" w:hAnsiTheme="minorHAnsi" w:cstheme="minorHAnsi"/>
                <w:szCs w:val="22"/>
              </w:rPr>
            </w:pPr>
          </w:p>
        </w:tc>
      </w:tr>
      <w:tr w:rsidR="003E22DE" w:rsidRPr="000A29BE" w14:paraId="2C7C9379" w14:textId="77777777" w:rsidTr="008B2BEC">
        <w:trPr>
          <w:trHeight w:val="265"/>
        </w:trPr>
        <w:tc>
          <w:tcPr>
            <w:tcW w:w="1439" w:type="dxa"/>
          </w:tcPr>
          <w:p w14:paraId="71390241"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33185952" w14:textId="77777777" w:rsidR="003E22DE" w:rsidRDefault="003E22DE" w:rsidP="00FE223E">
            <w:pPr>
              <w:pStyle w:val="TableTextRARMP"/>
              <w:numPr>
                <w:ilvl w:val="0"/>
                <w:numId w:val="61"/>
              </w:numPr>
              <w:spacing w:before="60" w:after="60"/>
              <w:ind w:left="1156" w:right="227" w:hanging="357"/>
              <w:contextualSpacing/>
              <w:rPr>
                <w:rFonts w:asciiTheme="minorHAnsi" w:hAnsiTheme="minorHAnsi" w:cstheme="minorHAnsi"/>
                <w:sz w:val="22"/>
                <w:szCs w:val="22"/>
              </w:rPr>
            </w:pPr>
            <w:r>
              <w:rPr>
                <w:rFonts w:asciiTheme="minorHAnsi" w:hAnsiTheme="minorHAnsi" w:cstheme="minorHAnsi"/>
                <w:sz w:val="22"/>
                <w:szCs w:val="22"/>
              </w:rPr>
              <w:t xml:space="preserve">The remit and responsibilities of other Regulatory agencies that are regulating the application. </w:t>
            </w:r>
          </w:p>
        </w:tc>
        <w:tc>
          <w:tcPr>
            <w:tcW w:w="2620" w:type="dxa"/>
          </w:tcPr>
          <w:p w14:paraId="4827733C" w14:textId="77777777" w:rsidR="003E22DE" w:rsidRPr="0085715C" w:rsidRDefault="003E22DE" w:rsidP="008B2BEC">
            <w:pPr>
              <w:spacing w:before="60" w:after="60"/>
              <w:ind w:right="227"/>
              <w:contextualSpacing/>
              <w:rPr>
                <w:rFonts w:asciiTheme="minorHAnsi" w:hAnsiTheme="minorHAnsi" w:cstheme="minorHAnsi"/>
                <w:szCs w:val="22"/>
              </w:rPr>
            </w:pPr>
            <w:r>
              <w:rPr>
                <w:rFonts w:asciiTheme="minorHAnsi" w:hAnsiTheme="minorHAnsi" w:cstheme="minorHAnsi"/>
                <w:szCs w:val="22"/>
              </w:rPr>
              <w:t>The remit and responsibilities of other Regulatory agencies is described in Chapter 1 Section 1.1 and throughout the RARMP.</w:t>
            </w:r>
          </w:p>
        </w:tc>
      </w:tr>
      <w:tr w:rsidR="003E22DE" w:rsidRPr="000A29BE" w14:paraId="237F94D9" w14:textId="77777777" w:rsidTr="008B2BEC">
        <w:trPr>
          <w:trHeight w:val="265"/>
        </w:trPr>
        <w:tc>
          <w:tcPr>
            <w:tcW w:w="1439" w:type="dxa"/>
          </w:tcPr>
          <w:p w14:paraId="42325828"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206CD026" w14:textId="77777777" w:rsidR="003E22DE" w:rsidRDefault="003E22DE" w:rsidP="00FE223E">
            <w:pPr>
              <w:pStyle w:val="TableTextRARMP"/>
              <w:numPr>
                <w:ilvl w:val="0"/>
                <w:numId w:val="61"/>
              </w:numPr>
              <w:spacing w:before="60" w:after="60"/>
              <w:ind w:left="1156" w:right="227" w:hanging="357"/>
              <w:contextualSpacing/>
              <w:rPr>
                <w:rFonts w:asciiTheme="minorHAnsi" w:hAnsiTheme="minorHAnsi" w:cstheme="minorHAnsi"/>
                <w:sz w:val="22"/>
                <w:szCs w:val="22"/>
              </w:rPr>
            </w:pPr>
            <w:r>
              <w:rPr>
                <w:rFonts w:asciiTheme="minorHAnsi" w:hAnsiTheme="minorHAnsi" w:cstheme="minorHAnsi"/>
                <w:sz w:val="22"/>
                <w:szCs w:val="22"/>
              </w:rPr>
              <w:t>APVMA registration process and conditions.</w:t>
            </w:r>
          </w:p>
        </w:tc>
        <w:tc>
          <w:tcPr>
            <w:tcW w:w="2620" w:type="dxa"/>
          </w:tcPr>
          <w:p w14:paraId="0979FE93" w14:textId="77777777" w:rsidR="003E22DE" w:rsidRPr="00CE68D2" w:rsidRDefault="003E22DE" w:rsidP="008B2BEC">
            <w:pPr>
              <w:spacing w:before="60" w:after="60"/>
              <w:ind w:right="227"/>
              <w:contextualSpacing/>
              <w:rPr>
                <w:rFonts w:asciiTheme="minorHAnsi" w:hAnsiTheme="minorHAnsi" w:cstheme="minorHAnsi"/>
                <w:szCs w:val="22"/>
              </w:rPr>
            </w:pPr>
            <w:r w:rsidRPr="00CE68D2">
              <w:rPr>
                <w:rFonts w:asciiTheme="minorHAnsi" w:hAnsiTheme="minorHAnsi" w:cstheme="minorHAnsi"/>
                <w:szCs w:val="22"/>
              </w:rPr>
              <w:t>The OGTR cannot comment on the processes of the APVMA. Please contact the APVMA for further information.</w:t>
            </w:r>
          </w:p>
          <w:p w14:paraId="28280CCB" w14:textId="77777777" w:rsidR="003E22DE" w:rsidRDefault="003E22DE" w:rsidP="008B2BEC">
            <w:pPr>
              <w:spacing w:before="60" w:after="60"/>
              <w:ind w:right="227"/>
              <w:rPr>
                <w:rFonts w:asciiTheme="minorHAnsi" w:hAnsiTheme="minorHAnsi" w:cstheme="minorHAnsi"/>
                <w:szCs w:val="22"/>
              </w:rPr>
            </w:pPr>
            <w:r w:rsidRPr="00887DDC">
              <w:rPr>
                <w:rFonts w:asciiTheme="minorHAnsi" w:hAnsiTheme="minorHAnsi" w:cstheme="minorHAnsi"/>
                <w:szCs w:val="22"/>
              </w:rPr>
              <w:t xml:space="preserve">Labelling instruction would be handled by the APVMA if the product is registered. </w:t>
            </w:r>
          </w:p>
        </w:tc>
      </w:tr>
      <w:tr w:rsidR="003E22DE" w:rsidRPr="000A29BE" w14:paraId="1C7E6F4D" w14:textId="77777777" w:rsidTr="008B2BEC">
        <w:trPr>
          <w:trHeight w:val="265"/>
        </w:trPr>
        <w:tc>
          <w:tcPr>
            <w:tcW w:w="1439" w:type="dxa"/>
          </w:tcPr>
          <w:p w14:paraId="707E1F26"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317DD83C" w14:textId="77777777" w:rsidR="003E22DE" w:rsidRDefault="003E22DE" w:rsidP="00FE223E">
            <w:pPr>
              <w:pStyle w:val="TableTextRARMP"/>
              <w:numPr>
                <w:ilvl w:val="0"/>
                <w:numId w:val="61"/>
              </w:numPr>
              <w:spacing w:before="60" w:after="60"/>
              <w:ind w:left="1156" w:right="227" w:hanging="357"/>
              <w:contextualSpacing/>
              <w:rPr>
                <w:rFonts w:asciiTheme="minorHAnsi" w:hAnsiTheme="minorHAnsi" w:cstheme="minorHAnsi"/>
                <w:sz w:val="22"/>
                <w:szCs w:val="22"/>
              </w:rPr>
            </w:pPr>
            <w:r>
              <w:rPr>
                <w:rFonts w:asciiTheme="minorHAnsi" w:hAnsiTheme="minorHAnsi" w:cstheme="minorHAnsi"/>
                <w:sz w:val="22"/>
                <w:szCs w:val="22"/>
              </w:rPr>
              <w:t>The potential for mosquito boxes to become breeding ground for other mosquitoes if they are not recovered.</w:t>
            </w:r>
          </w:p>
        </w:tc>
        <w:tc>
          <w:tcPr>
            <w:tcW w:w="2620" w:type="dxa"/>
            <w:vMerge w:val="restart"/>
          </w:tcPr>
          <w:p w14:paraId="43DD5122"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 xml:space="preserve">The OGTR only considers risk resulting from the GM mosquitoes. Other Agencies may consider that aspect and add disposal instruction to those rearing boxes. </w:t>
            </w:r>
          </w:p>
        </w:tc>
      </w:tr>
      <w:tr w:rsidR="003E22DE" w:rsidRPr="000A29BE" w14:paraId="63819D09" w14:textId="77777777" w:rsidTr="008B2BEC">
        <w:trPr>
          <w:trHeight w:val="265"/>
        </w:trPr>
        <w:tc>
          <w:tcPr>
            <w:tcW w:w="1439" w:type="dxa"/>
          </w:tcPr>
          <w:p w14:paraId="3980B0AB"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190665D7" w14:textId="77777777" w:rsidR="003E22DE" w:rsidRDefault="003E22DE" w:rsidP="00FE223E">
            <w:pPr>
              <w:pStyle w:val="TableTextRARMP"/>
              <w:numPr>
                <w:ilvl w:val="0"/>
                <w:numId w:val="61"/>
              </w:numPr>
              <w:spacing w:before="60" w:after="60"/>
              <w:ind w:left="1156" w:right="227" w:hanging="357"/>
              <w:contextualSpacing/>
              <w:rPr>
                <w:rFonts w:asciiTheme="minorHAnsi" w:hAnsiTheme="minorHAnsi" w:cstheme="minorHAnsi"/>
                <w:sz w:val="22"/>
                <w:szCs w:val="22"/>
              </w:rPr>
            </w:pPr>
            <w:r>
              <w:rPr>
                <w:rFonts w:asciiTheme="minorHAnsi" w:hAnsiTheme="minorHAnsi" w:cstheme="minorHAnsi"/>
                <w:sz w:val="22"/>
                <w:szCs w:val="22"/>
              </w:rPr>
              <w:t>Tracking of boxes.</w:t>
            </w:r>
          </w:p>
        </w:tc>
        <w:tc>
          <w:tcPr>
            <w:tcW w:w="2620" w:type="dxa"/>
            <w:vMerge/>
          </w:tcPr>
          <w:p w14:paraId="257DBB27" w14:textId="77777777" w:rsidR="003E22DE" w:rsidRPr="003E22DE" w:rsidRDefault="003E22DE" w:rsidP="003E22DE">
            <w:pPr>
              <w:spacing w:before="60" w:after="60"/>
              <w:ind w:right="227"/>
              <w:contextualSpacing/>
              <w:rPr>
                <w:rFonts w:asciiTheme="minorHAnsi" w:hAnsiTheme="minorHAnsi" w:cstheme="minorHAnsi"/>
                <w:szCs w:val="22"/>
              </w:rPr>
            </w:pPr>
          </w:p>
        </w:tc>
      </w:tr>
      <w:tr w:rsidR="003E22DE" w:rsidRPr="000A29BE" w14:paraId="22CBB034" w14:textId="77777777" w:rsidTr="008B2BEC">
        <w:trPr>
          <w:trHeight w:val="265"/>
        </w:trPr>
        <w:tc>
          <w:tcPr>
            <w:tcW w:w="1439" w:type="dxa"/>
          </w:tcPr>
          <w:p w14:paraId="7E724240"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0064853E" w14:textId="77777777" w:rsidR="003E22DE" w:rsidRDefault="003E22DE" w:rsidP="00FE223E">
            <w:pPr>
              <w:pStyle w:val="TableTextRARMP"/>
              <w:numPr>
                <w:ilvl w:val="0"/>
                <w:numId w:val="61"/>
              </w:numPr>
              <w:spacing w:before="60" w:after="60"/>
              <w:ind w:left="1156" w:right="227" w:hanging="357"/>
              <w:contextualSpacing/>
              <w:rPr>
                <w:rFonts w:asciiTheme="minorHAnsi" w:hAnsiTheme="minorHAnsi" w:cstheme="minorHAnsi"/>
                <w:sz w:val="22"/>
                <w:szCs w:val="22"/>
              </w:rPr>
            </w:pPr>
            <w:r>
              <w:rPr>
                <w:rFonts w:asciiTheme="minorHAnsi" w:hAnsiTheme="minorHAnsi" w:cstheme="minorHAnsi"/>
                <w:sz w:val="22"/>
                <w:szCs w:val="22"/>
              </w:rPr>
              <w:t>Risk of GM mosquitoes to move into areas they have not been designated or assessed for (e.g. Torres Straits islands and Papua New Guinea)</w:t>
            </w:r>
          </w:p>
        </w:tc>
        <w:tc>
          <w:tcPr>
            <w:tcW w:w="2620" w:type="dxa"/>
          </w:tcPr>
          <w:p w14:paraId="2B5855E5" w14:textId="77777777" w:rsidR="003E22DE" w:rsidRPr="00CE68D2" w:rsidRDefault="003E22DE" w:rsidP="003E22DE">
            <w:pPr>
              <w:spacing w:before="60" w:after="60"/>
              <w:ind w:right="227"/>
              <w:contextualSpacing/>
              <w:rPr>
                <w:rFonts w:asciiTheme="minorHAnsi" w:hAnsiTheme="minorHAnsi" w:cstheme="minorHAnsi"/>
                <w:szCs w:val="22"/>
              </w:rPr>
            </w:pPr>
            <w:r w:rsidRPr="00CE68D2">
              <w:rPr>
                <w:rFonts w:asciiTheme="minorHAnsi" w:hAnsiTheme="minorHAnsi" w:cstheme="minorHAnsi"/>
                <w:szCs w:val="22"/>
              </w:rPr>
              <w:t>The OGTR may include licence conditions regarding the location where the product can be available for sale.</w:t>
            </w:r>
          </w:p>
          <w:p w14:paraId="76E3F8C6" w14:textId="77777777" w:rsidR="003E22DE" w:rsidRPr="003E22DE" w:rsidRDefault="003E22DE" w:rsidP="00E46C6C">
            <w:pPr>
              <w:rPr>
                <w:b/>
                <w:bCs/>
                <w:iCs/>
              </w:rPr>
            </w:pPr>
            <w:r w:rsidRPr="003E22DE">
              <w:t>The OGTR can only regulate dealings conducted within Australia.</w:t>
            </w:r>
          </w:p>
        </w:tc>
      </w:tr>
      <w:tr w:rsidR="003E22DE" w:rsidRPr="000A29BE" w14:paraId="6A05A481" w14:textId="77777777" w:rsidTr="008B2BEC">
        <w:trPr>
          <w:trHeight w:val="265"/>
        </w:trPr>
        <w:tc>
          <w:tcPr>
            <w:tcW w:w="1439" w:type="dxa"/>
          </w:tcPr>
          <w:p w14:paraId="7B33807F"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01D57E87" w14:textId="77777777" w:rsidR="003E22DE" w:rsidRDefault="003E22DE" w:rsidP="00FE223E">
            <w:pPr>
              <w:pStyle w:val="TableTextRARMP"/>
              <w:numPr>
                <w:ilvl w:val="0"/>
                <w:numId w:val="62"/>
              </w:numPr>
              <w:spacing w:before="60" w:after="60"/>
              <w:ind w:left="1156" w:right="227" w:hanging="357"/>
              <w:contextualSpacing/>
              <w:rPr>
                <w:rFonts w:asciiTheme="minorHAnsi" w:hAnsiTheme="minorHAnsi" w:cstheme="minorHAnsi"/>
                <w:sz w:val="22"/>
                <w:szCs w:val="22"/>
              </w:rPr>
            </w:pPr>
            <w:r>
              <w:rPr>
                <w:rFonts w:asciiTheme="minorHAnsi" w:hAnsiTheme="minorHAnsi" w:cstheme="minorHAnsi"/>
                <w:sz w:val="22"/>
                <w:szCs w:val="22"/>
              </w:rPr>
              <w:t xml:space="preserve">Restriction of authorisations for supply and deployment to suitably qualified </w:t>
            </w:r>
            <w:r>
              <w:rPr>
                <w:rFonts w:asciiTheme="minorHAnsi" w:hAnsiTheme="minorHAnsi" w:cstheme="minorHAnsi"/>
                <w:sz w:val="22"/>
                <w:szCs w:val="22"/>
              </w:rPr>
              <w:lastRenderedPageBreak/>
              <w:t>state or local government employees (e.g. those currently undertaking mosquito control activities.</w:t>
            </w:r>
          </w:p>
        </w:tc>
        <w:tc>
          <w:tcPr>
            <w:tcW w:w="2620" w:type="dxa"/>
          </w:tcPr>
          <w:p w14:paraId="7663B437"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lastRenderedPageBreak/>
              <w:t xml:space="preserve">The OGTR will be drafting licence conditions and </w:t>
            </w:r>
            <w:r w:rsidRPr="003E22DE">
              <w:rPr>
                <w:rFonts w:asciiTheme="minorHAnsi" w:hAnsiTheme="minorHAnsi" w:cstheme="minorHAnsi"/>
                <w:szCs w:val="22"/>
              </w:rPr>
              <w:lastRenderedPageBreak/>
              <w:t>consider where the product should be available for sale if a risk has been identified.</w:t>
            </w:r>
          </w:p>
        </w:tc>
      </w:tr>
      <w:tr w:rsidR="003E22DE" w:rsidRPr="000A29BE" w14:paraId="7DD932F5" w14:textId="77777777" w:rsidTr="008B2BEC">
        <w:trPr>
          <w:trHeight w:val="265"/>
        </w:trPr>
        <w:tc>
          <w:tcPr>
            <w:tcW w:w="1439" w:type="dxa"/>
          </w:tcPr>
          <w:p w14:paraId="7584E9D0"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070AC18F" w14:textId="77777777" w:rsidR="003E22DE" w:rsidRDefault="003E22DE" w:rsidP="008B2BEC">
            <w:pPr>
              <w:pStyle w:val="TableTextRARMP"/>
              <w:spacing w:before="60" w:after="60"/>
              <w:ind w:right="227"/>
              <w:rPr>
                <w:rFonts w:asciiTheme="minorHAnsi" w:hAnsiTheme="minorHAnsi" w:cstheme="minorHAnsi"/>
                <w:sz w:val="22"/>
                <w:szCs w:val="22"/>
              </w:rPr>
            </w:pPr>
            <w:r>
              <w:rPr>
                <w:rFonts w:asciiTheme="minorHAnsi" w:hAnsiTheme="minorHAnsi" w:cstheme="minorHAnsi"/>
                <w:sz w:val="22"/>
                <w:szCs w:val="22"/>
              </w:rPr>
              <w:t>Agency has notified the legislative framework to manage potential authorisation by Queensland.</w:t>
            </w:r>
          </w:p>
        </w:tc>
        <w:tc>
          <w:tcPr>
            <w:tcW w:w="2620" w:type="dxa"/>
          </w:tcPr>
          <w:p w14:paraId="42B03B21"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Noted.</w:t>
            </w:r>
          </w:p>
        </w:tc>
      </w:tr>
      <w:tr w:rsidR="003E22DE" w:rsidRPr="000A29BE" w14:paraId="2026B5ED" w14:textId="77777777" w:rsidTr="008B2BEC">
        <w:trPr>
          <w:trHeight w:val="265"/>
        </w:trPr>
        <w:tc>
          <w:tcPr>
            <w:tcW w:w="1439" w:type="dxa"/>
          </w:tcPr>
          <w:p w14:paraId="1084D645"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531CD2E2" w14:textId="77777777" w:rsidR="003E22DE" w:rsidRDefault="003E22DE" w:rsidP="008B2BEC">
            <w:pPr>
              <w:pStyle w:val="TableTextRARMP"/>
              <w:spacing w:before="60" w:after="60"/>
              <w:ind w:right="227"/>
              <w:rPr>
                <w:rFonts w:asciiTheme="minorHAnsi" w:hAnsiTheme="minorHAnsi" w:cstheme="minorHAnsi"/>
                <w:sz w:val="22"/>
                <w:szCs w:val="22"/>
              </w:rPr>
            </w:pPr>
            <w:r>
              <w:rPr>
                <w:rFonts w:asciiTheme="minorHAnsi" w:hAnsiTheme="minorHAnsi" w:cstheme="minorHAnsi"/>
                <w:sz w:val="22"/>
                <w:szCs w:val="22"/>
              </w:rPr>
              <w:t>The agency:</w:t>
            </w:r>
          </w:p>
        </w:tc>
        <w:tc>
          <w:tcPr>
            <w:tcW w:w="2620" w:type="dxa"/>
          </w:tcPr>
          <w:p w14:paraId="13D2FC53" w14:textId="77777777" w:rsidR="003E22DE" w:rsidRPr="003E22DE" w:rsidRDefault="003E22DE" w:rsidP="003E22DE">
            <w:pPr>
              <w:spacing w:before="60" w:after="60"/>
              <w:ind w:right="227"/>
              <w:contextualSpacing/>
              <w:rPr>
                <w:rFonts w:asciiTheme="minorHAnsi" w:hAnsiTheme="minorHAnsi" w:cstheme="minorHAnsi"/>
                <w:szCs w:val="22"/>
              </w:rPr>
            </w:pPr>
          </w:p>
        </w:tc>
      </w:tr>
      <w:tr w:rsidR="003E22DE" w:rsidRPr="000A29BE" w14:paraId="0C22C8B4" w14:textId="77777777" w:rsidTr="008B2BEC">
        <w:trPr>
          <w:trHeight w:val="265"/>
        </w:trPr>
        <w:tc>
          <w:tcPr>
            <w:tcW w:w="1439" w:type="dxa"/>
          </w:tcPr>
          <w:p w14:paraId="081DFA4D"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01180E1B" w14:textId="77777777" w:rsidR="003E22DE" w:rsidRDefault="003E22DE" w:rsidP="00FE223E">
            <w:pPr>
              <w:pStyle w:val="TableTextRARMP"/>
              <w:numPr>
                <w:ilvl w:val="0"/>
                <w:numId w:val="62"/>
              </w:numPr>
              <w:spacing w:before="60" w:after="60"/>
              <w:ind w:left="935" w:right="227" w:hanging="357"/>
              <w:contextualSpacing/>
              <w:rPr>
                <w:rFonts w:asciiTheme="minorHAnsi" w:hAnsiTheme="minorHAnsi" w:cstheme="minorHAnsi"/>
                <w:sz w:val="22"/>
                <w:szCs w:val="22"/>
              </w:rPr>
            </w:pPr>
            <w:r>
              <w:rPr>
                <w:rFonts w:asciiTheme="minorHAnsi" w:hAnsiTheme="minorHAnsi" w:cstheme="minorHAnsi"/>
                <w:sz w:val="22"/>
                <w:szCs w:val="22"/>
              </w:rPr>
              <w:t xml:space="preserve">Sought clarification on the roles and responsibilities in relation to the benefits of the technology. </w:t>
            </w:r>
          </w:p>
        </w:tc>
        <w:tc>
          <w:tcPr>
            <w:tcW w:w="2620" w:type="dxa"/>
          </w:tcPr>
          <w:p w14:paraId="12E1C2C8" w14:textId="77777777" w:rsidR="003E22DE" w:rsidRPr="00CE68D2" w:rsidRDefault="003E22DE" w:rsidP="008B2BEC">
            <w:pPr>
              <w:spacing w:before="60" w:after="60"/>
              <w:ind w:right="227"/>
              <w:contextualSpacing/>
              <w:rPr>
                <w:rFonts w:asciiTheme="minorHAnsi" w:hAnsiTheme="minorHAnsi" w:cstheme="minorHAnsi"/>
                <w:szCs w:val="22"/>
              </w:rPr>
            </w:pPr>
            <w:r w:rsidRPr="00CE68D2">
              <w:rPr>
                <w:rFonts w:asciiTheme="minorHAnsi" w:hAnsiTheme="minorHAnsi" w:cstheme="minorHAnsi"/>
                <w:szCs w:val="22"/>
              </w:rPr>
              <w:t xml:space="preserve">The remit and responsibilities of other Regulatory agencies is described in Chapter 1 Section 1.1 and throughout the RARMP. </w:t>
            </w:r>
          </w:p>
          <w:p w14:paraId="79FA2322" w14:textId="77777777" w:rsidR="003E22DE" w:rsidRPr="003E22DE" w:rsidRDefault="003E22DE" w:rsidP="00E46C6C">
            <w:pPr>
              <w:rPr>
                <w:b/>
                <w:bCs/>
                <w:iCs/>
              </w:rPr>
            </w:pPr>
            <w:r w:rsidRPr="003E22DE">
              <w:t>The OGTR does not carry out a risk/benefit analysis of the proposed dealings.</w:t>
            </w:r>
          </w:p>
        </w:tc>
      </w:tr>
      <w:tr w:rsidR="003E22DE" w:rsidRPr="000A29BE" w14:paraId="762B1176" w14:textId="77777777" w:rsidTr="008B2BEC">
        <w:trPr>
          <w:trHeight w:val="265"/>
        </w:trPr>
        <w:tc>
          <w:tcPr>
            <w:tcW w:w="1439" w:type="dxa"/>
          </w:tcPr>
          <w:p w14:paraId="2D7A4821"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472DF04E" w14:textId="77777777" w:rsidR="003E22DE" w:rsidRDefault="003E22DE" w:rsidP="008B2BEC">
            <w:pPr>
              <w:pStyle w:val="TableTextRARMP"/>
              <w:spacing w:before="60" w:after="60"/>
              <w:ind w:right="227"/>
              <w:rPr>
                <w:rFonts w:asciiTheme="minorHAnsi" w:hAnsiTheme="minorHAnsi" w:cstheme="minorHAnsi"/>
                <w:sz w:val="22"/>
                <w:szCs w:val="22"/>
              </w:rPr>
            </w:pPr>
            <w:r>
              <w:rPr>
                <w:rFonts w:asciiTheme="minorHAnsi" w:hAnsiTheme="minorHAnsi" w:cstheme="minorHAnsi"/>
                <w:sz w:val="22"/>
                <w:szCs w:val="22"/>
              </w:rPr>
              <w:t>Suggested that the RARMP considers:</w:t>
            </w:r>
            <w:r w:rsidRPr="00A34DBD">
              <w:rPr>
                <w:rFonts w:asciiTheme="minorHAnsi" w:hAnsiTheme="minorHAnsi" w:cstheme="minorHAnsi"/>
                <w:sz w:val="22"/>
                <w:szCs w:val="22"/>
              </w:rPr>
              <w:t xml:space="preserve"> </w:t>
            </w:r>
          </w:p>
        </w:tc>
        <w:tc>
          <w:tcPr>
            <w:tcW w:w="2620" w:type="dxa"/>
          </w:tcPr>
          <w:p w14:paraId="4868C3C4" w14:textId="77777777" w:rsidR="003E22DE" w:rsidRPr="003E22DE" w:rsidRDefault="003E22DE" w:rsidP="003E22DE">
            <w:pPr>
              <w:spacing w:before="60" w:after="60"/>
              <w:ind w:right="227"/>
              <w:contextualSpacing/>
              <w:rPr>
                <w:rFonts w:asciiTheme="minorHAnsi" w:hAnsiTheme="minorHAnsi" w:cstheme="minorHAnsi"/>
                <w:szCs w:val="22"/>
              </w:rPr>
            </w:pPr>
          </w:p>
        </w:tc>
      </w:tr>
      <w:tr w:rsidR="003E22DE" w:rsidRPr="000A29BE" w14:paraId="680A1A73" w14:textId="77777777" w:rsidTr="008B2BEC">
        <w:trPr>
          <w:trHeight w:val="265"/>
        </w:trPr>
        <w:tc>
          <w:tcPr>
            <w:tcW w:w="1439" w:type="dxa"/>
          </w:tcPr>
          <w:p w14:paraId="6D49E535"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46EB2082" w14:textId="77777777" w:rsidR="003E22DE" w:rsidRDefault="003E22DE" w:rsidP="00FE223E">
            <w:pPr>
              <w:pStyle w:val="TableTextRARMP"/>
              <w:numPr>
                <w:ilvl w:val="0"/>
                <w:numId w:val="62"/>
              </w:numPr>
              <w:spacing w:before="60" w:after="60"/>
              <w:ind w:left="935" w:right="227" w:hanging="357"/>
              <w:contextualSpacing/>
              <w:rPr>
                <w:rFonts w:asciiTheme="minorHAnsi" w:hAnsiTheme="minorHAnsi" w:cstheme="minorHAnsi"/>
                <w:sz w:val="22"/>
                <w:szCs w:val="22"/>
              </w:rPr>
            </w:pPr>
            <w:r>
              <w:rPr>
                <w:rFonts w:asciiTheme="minorHAnsi" w:hAnsiTheme="minorHAnsi" w:cstheme="minorHAnsi"/>
                <w:sz w:val="22"/>
                <w:szCs w:val="22"/>
              </w:rPr>
              <w:t>The impact on Wolbachia mosquitoes.</w:t>
            </w:r>
          </w:p>
        </w:tc>
        <w:tc>
          <w:tcPr>
            <w:tcW w:w="2620" w:type="dxa"/>
          </w:tcPr>
          <w:p w14:paraId="454AF79D"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The impact on Wolbachia mosquitoes have been discussed in risk scenario 3 of the RARMP.</w:t>
            </w:r>
          </w:p>
        </w:tc>
      </w:tr>
      <w:tr w:rsidR="003E22DE" w:rsidRPr="000A29BE" w14:paraId="0FDC34A4" w14:textId="77777777" w:rsidTr="008B2BEC">
        <w:trPr>
          <w:trHeight w:val="265"/>
        </w:trPr>
        <w:tc>
          <w:tcPr>
            <w:tcW w:w="1439" w:type="dxa"/>
          </w:tcPr>
          <w:p w14:paraId="66A59481"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793EF3D3" w14:textId="77777777" w:rsidR="003E22DE" w:rsidRDefault="003E22DE" w:rsidP="00FE223E">
            <w:pPr>
              <w:pStyle w:val="TableTextRARMP"/>
              <w:numPr>
                <w:ilvl w:val="0"/>
                <w:numId w:val="62"/>
              </w:numPr>
              <w:spacing w:before="60" w:after="60"/>
              <w:ind w:left="935" w:right="227" w:hanging="357"/>
              <w:contextualSpacing/>
              <w:rPr>
                <w:rFonts w:asciiTheme="minorHAnsi" w:hAnsiTheme="minorHAnsi" w:cstheme="minorHAnsi"/>
                <w:sz w:val="22"/>
                <w:szCs w:val="22"/>
              </w:rPr>
            </w:pPr>
            <w:r>
              <w:rPr>
                <w:rFonts w:asciiTheme="minorHAnsi" w:hAnsiTheme="minorHAnsi" w:cstheme="minorHAnsi"/>
                <w:sz w:val="22"/>
                <w:szCs w:val="22"/>
              </w:rPr>
              <w:t>The impact on existing public health measures.</w:t>
            </w:r>
          </w:p>
        </w:tc>
        <w:tc>
          <w:tcPr>
            <w:tcW w:w="2620" w:type="dxa"/>
          </w:tcPr>
          <w:p w14:paraId="7F1CD31E"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The OGTR does not carry out a risk/benefit analysis of the proposed dealings as discussed in Chapter 1, Section 1.1 of the RARMP.</w:t>
            </w:r>
          </w:p>
        </w:tc>
      </w:tr>
      <w:tr w:rsidR="003E22DE" w:rsidRPr="000A29BE" w14:paraId="6FD365B6" w14:textId="77777777" w:rsidTr="008B2BEC">
        <w:trPr>
          <w:trHeight w:val="265"/>
        </w:trPr>
        <w:tc>
          <w:tcPr>
            <w:tcW w:w="1439" w:type="dxa"/>
          </w:tcPr>
          <w:p w14:paraId="0DDC2C1B"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5294C7F2" w14:textId="77777777" w:rsidR="003E22DE" w:rsidRDefault="003E22DE" w:rsidP="00FE223E">
            <w:pPr>
              <w:pStyle w:val="TableTextRARMP"/>
              <w:numPr>
                <w:ilvl w:val="0"/>
                <w:numId w:val="62"/>
              </w:numPr>
              <w:spacing w:before="60" w:after="60"/>
              <w:ind w:right="227"/>
              <w:rPr>
                <w:rFonts w:asciiTheme="minorHAnsi" w:hAnsiTheme="minorHAnsi" w:cstheme="minorHAnsi"/>
                <w:sz w:val="22"/>
                <w:szCs w:val="22"/>
              </w:rPr>
            </w:pPr>
            <w:r>
              <w:rPr>
                <w:rFonts w:asciiTheme="minorHAnsi" w:hAnsiTheme="minorHAnsi" w:cstheme="minorHAnsi"/>
                <w:sz w:val="22"/>
                <w:szCs w:val="22"/>
              </w:rPr>
              <w:t>The changes in public attitudes and behaviour in controlling mosquitoes.</w:t>
            </w:r>
          </w:p>
        </w:tc>
        <w:tc>
          <w:tcPr>
            <w:tcW w:w="2620" w:type="dxa"/>
          </w:tcPr>
          <w:p w14:paraId="30C77B56"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This is outside of the OGTR's remit. The OGTR only carries out a scientific evaluation of the risks to human health and the environment based on the genetic modification.</w:t>
            </w:r>
          </w:p>
        </w:tc>
      </w:tr>
      <w:tr w:rsidR="003E22DE" w:rsidRPr="000A29BE" w14:paraId="3C6AE65E" w14:textId="77777777" w:rsidTr="008B2BEC">
        <w:trPr>
          <w:trHeight w:val="265"/>
        </w:trPr>
        <w:tc>
          <w:tcPr>
            <w:tcW w:w="1439" w:type="dxa"/>
          </w:tcPr>
          <w:p w14:paraId="1BF1DE4C"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28E9C1BB" w14:textId="77777777" w:rsidR="003E22DE" w:rsidRDefault="003E22DE" w:rsidP="00FE223E">
            <w:pPr>
              <w:pStyle w:val="TableTextRARMP"/>
              <w:numPr>
                <w:ilvl w:val="0"/>
                <w:numId w:val="62"/>
              </w:numPr>
              <w:spacing w:before="60" w:after="60"/>
              <w:ind w:right="227"/>
              <w:rPr>
                <w:rFonts w:asciiTheme="minorHAnsi" w:hAnsiTheme="minorHAnsi" w:cstheme="minorHAnsi"/>
                <w:sz w:val="22"/>
                <w:szCs w:val="22"/>
              </w:rPr>
            </w:pPr>
            <w:r>
              <w:rPr>
                <w:rFonts w:asciiTheme="minorHAnsi" w:hAnsiTheme="minorHAnsi" w:cstheme="minorHAnsi"/>
                <w:sz w:val="22"/>
                <w:szCs w:val="22"/>
              </w:rPr>
              <w:t>The genetic background of the parent organism used to generate the GM mosquito.</w:t>
            </w:r>
          </w:p>
        </w:tc>
        <w:tc>
          <w:tcPr>
            <w:tcW w:w="2620" w:type="dxa"/>
          </w:tcPr>
          <w:p w14:paraId="2AB9FEA6"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This is outside of the OGTR's remit and would be considered by the APVMA (quality), DAFF and DCCEEW (import). However, as described in Section 2.1, the mosquitoes are tested to ensure the absence of arboviruses.</w:t>
            </w:r>
          </w:p>
        </w:tc>
      </w:tr>
      <w:tr w:rsidR="003E22DE" w:rsidRPr="000A29BE" w14:paraId="038BA535" w14:textId="77777777" w:rsidTr="008B2BEC">
        <w:trPr>
          <w:trHeight w:val="265"/>
        </w:trPr>
        <w:tc>
          <w:tcPr>
            <w:tcW w:w="1439" w:type="dxa"/>
          </w:tcPr>
          <w:p w14:paraId="6C148999"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6AEFB089" w14:textId="77777777" w:rsidR="003E22DE" w:rsidRDefault="003E22DE" w:rsidP="00FE223E">
            <w:pPr>
              <w:pStyle w:val="TableTextRARMP"/>
              <w:numPr>
                <w:ilvl w:val="0"/>
                <w:numId w:val="62"/>
              </w:numPr>
              <w:spacing w:before="60" w:after="60"/>
              <w:ind w:right="227"/>
              <w:rPr>
                <w:rFonts w:asciiTheme="minorHAnsi" w:hAnsiTheme="minorHAnsi" w:cstheme="minorHAnsi"/>
                <w:sz w:val="22"/>
                <w:szCs w:val="22"/>
              </w:rPr>
            </w:pPr>
            <w:r>
              <w:rPr>
                <w:rFonts w:asciiTheme="minorHAnsi" w:hAnsiTheme="minorHAnsi" w:cstheme="minorHAnsi"/>
                <w:sz w:val="22"/>
                <w:szCs w:val="22"/>
              </w:rPr>
              <w:t>Rationale of making the technology only available in Queensland.</w:t>
            </w:r>
          </w:p>
        </w:tc>
        <w:tc>
          <w:tcPr>
            <w:tcW w:w="2620" w:type="dxa"/>
          </w:tcPr>
          <w:p w14:paraId="08545EA6" w14:textId="77777777" w:rsidR="003E22DE" w:rsidRPr="00CE68D2" w:rsidRDefault="003E22DE" w:rsidP="008B2BEC">
            <w:pPr>
              <w:spacing w:before="60" w:after="60"/>
              <w:ind w:right="227"/>
              <w:contextualSpacing/>
              <w:rPr>
                <w:rFonts w:asciiTheme="minorHAnsi" w:hAnsiTheme="minorHAnsi" w:cstheme="minorHAnsi"/>
                <w:szCs w:val="22"/>
              </w:rPr>
            </w:pPr>
            <w:r w:rsidRPr="00CE68D2">
              <w:rPr>
                <w:rFonts w:asciiTheme="minorHAnsi" w:hAnsiTheme="minorHAnsi" w:cstheme="minorHAnsi"/>
                <w:szCs w:val="22"/>
              </w:rPr>
              <w:t xml:space="preserve">The aim of the technology is to reduce the population of </w:t>
            </w:r>
            <w:r w:rsidRPr="003E22DE">
              <w:rPr>
                <w:rFonts w:asciiTheme="minorHAnsi" w:hAnsiTheme="minorHAnsi" w:cstheme="minorHAnsi"/>
                <w:i/>
                <w:iCs/>
                <w:szCs w:val="22"/>
              </w:rPr>
              <w:t>Ae. aegypti</w:t>
            </w:r>
            <w:r w:rsidRPr="00CE68D2">
              <w:rPr>
                <w:rFonts w:asciiTheme="minorHAnsi" w:hAnsiTheme="minorHAnsi" w:cstheme="minorHAnsi"/>
                <w:szCs w:val="22"/>
              </w:rPr>
              <w:t xml:space="preserve"> by interbreeding of the GM mosquitoes with wild type mosquitoes. </w:t>
            </w:r>
          </w:p>
          <w:p w14:paraId="27BFC8EB" w14:textId="77777777" w:rsidR="003E22DE" w:rsidRPr="003E22DE" w:rsidRDefault="003E22DE" w:rsidP="00E46C6C">
            <w:pPr>
              <w:rPr>
                <w:b/>
                <w:bCs/>
                <w:iCs/>
              </w:rPr>
            </w:pPr>
            <w:r w:rsidRPr="003E22DE">
              <w:rPr>
                <w:i/>
              </w:rPr>
              <w:t>Ae. aegypti</w:t>
            </w:r>
            <w:r w:rsidRPr="003E22DE">
              <w:t xml:space="preserve"> is currently only found in the state of Queensland.   </w:t>
            </w:r>
          </w:p>
        </w:tc>
      </w:tr>
      <w:tr w:rsidR="003E22DE" w:rsidRPr="000A29BE" w14:paraId="24EA9E44" w14:textId="77777777" w:rsidTr="008B2BEC">
        <w:trPr>
          <w:trHeight w:val="265"/>
        </w:trPr>
        <w:tc>
          <w:tcPr>
            <w:tcW w:w="1439" w:type="dxa"/>
          </w:tcPr>
          <w:p w14:paraId="1F4DA0D2"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001F6578" w14:textId="77777777" w:rsidR="003E22DE" w:rsidRDefault="003E22DE" w:rsidP="00FE223E">
            <w:pPr>
              <w:pStyle w:val="TableTextRARMP"/>
              <w:numPr>
                <w:ilvl w:val="0"/>
                <w:numId w:val="62"/>
              </w:numPr>
              <w:spacing w:before="60" w:after="60"/>
              <w:ind w:right="227"/>
              <w:rPr>
                <w:rFonts w:asciiTheme="minorHAnsi" w:hAnsiTheme="minorHAnsi" w:cstheme="minorHAnsi"/>
                <w:sz w:val="22"/>
                <w:szCs w:val="22"/>
              </w:rPr>
            </w:pPr>
            <w:r>
              <w:rPr>
                <w:rFonts w:asciiTheme="minorHAnsi" w:hAnsiTheme="minorHAnsi" w:cstheme="minorHAnsi"/>
                <w:sz w:val="22"/>
                <w:szCs w:val="22"/>
              </w:rPr>
              <w:t>How the GM mosquitoes would be limited to Queensland.</w:t>
            </w:r>
          </w:p>
        </w:tc>
        <w:tc>
          <w:tcPr>
            <w:tcW w:w="2620" w:type="dxa"/>
          </w:tcPr>
          <w:p w14:paraId="4F846384" w14:textId="77777777" w:rsidR="003E22DE" w:rsidRPr="00CE68D2" w:rsidRDefault="003E22DE" w:rsidP="008B2BEC">
            <w:pPr>
              <w:spacing w:before="60" w:after="60"/>
              <w:ind w:right="227"/>
              <w:contextualSpacing/>
              <w:rPr>
                <w:rFonts w:asciiTheme="minorHAnsi" w:hAnsiTheme="minorHAnsi" w:cstheme="minorHAnsi"/>
                <w:szCs w:val="22"/>
              </w:rPr>
            </w:pPr>
            <w:r w:rsidRPr="00CE68D2">
              <w:rPr>
                <w:rFonts w:asciiTheme="minorHAnsi" w:hAnsiTheme="minorHAnsi" w:cstheme="minorHAnsi"/>
                <w:szCs w:val="22"/>
              </w:rPr>
              <w:t xml:space="preserve">The GM mosquitoes are intended to be released where </w:t>
            </w:r>
            <w:r w:rsidRPr="003E22DE">
              <w:rPr>
                <w:rFonts w:asciiTheme="minorHAnsi" w:hAnsiTheme="minorHAnsi" w:cstheme="minorHAnsi"/>
                <w:i/>
                <w:iCs/>
                <w:szCs w:val="22"/>
              </w:rPr>
              <w:t>Ae. aegypti</w:t>
            </w:r>
            <w:r w:rsidRPr="00CE68D2">
              <w:rPr>
                <w:rFonts w:asciiTheme="minorHAnsi" w:hAnsiTheme="minorHAnsi" w:cstheme="minorHAnsi"/>
                <w:szCs w:val="22"/>
              </w:rPr>
              <w:t xml:space="preserve"> is present. Only male mosquitoes would be released and if there are not wild type mosquitoes present in the release area, the GM male mosquitoes will quickly die out and will not be able to persist.  </w:t>
            </w:r>
          </w:p>
        </w:tc>
      </w:tr>
      <w:tr w:rsidR="003E22DE" w:rsidRPr="000A29BE" w14:paraId="0B4E4A60" w14:textId="77777777" w:rsidTr="008B2BEC">
        <w:trPr>
          <w:trHeight w:val="265"/>
        </w:trPr>
        <w:tc>
          <w:tcPr>
            <w:tcW w:w="1439" w:type="dxa"/>
          </w:tcPr>
          <w:p w14:paraId="57C65A5D"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6F857C72" w14:textId="77777777" w:rsidR="003E22DE" w:rsidRDefault="003E22DE" w:rsidP="008B2BEC">
            <w:pPr>
              <w:pStyle w:val="TableTextRARMP"/>
              <w:spacing w:before="60" w:after="60"/>
              <w:ind w:right="227"/>
              <w:rPr>
                <w:rFonts w:asciiTheme="minorHAnsi" w:hAnsiTheme="minorHAnsi" w:cstheme="minorHAnsi"/>
                <w:sz w:val="22"/>
                <w:szCs w:val="22"/>
              </w:rPr>
            </w:pPr>
            <w:r>
              <w:rPr>
                <w:rFonts w:asciiTheme="minorHAnsi" w:hAnsiTheme="minorHAnsi" w:cstheme="minorHAnsi"/>
                <w:sz w:val="22"/>
                <w:szCs w:val="22"/>
              </w:rPr>
              <w:t xml:space="preserve">The agency: </w:t>
            </w:r>
          </w:p>
        </w:tc>
        <w:tc>
          <w:tcPr>
            <w:tcW w:w="2620" w:type="dxa"/>
          </w:tcPr>
          <w:p w14:paraId="6F04195F" w14:textId="77777777" w:rsidR="003E22DE" w:rsidRPr="003E22DE" w:rsidRDefault="003E22DE" w:rsidP="003E22DE">
            <w:pPr>
              <w:spacing w:before="60" w:after="60"/>
              <w:ind w:right="227"/>
              <w:contextualSpacing/>
              <w:rPr>
                <w:rFonts w:asciiTheme="minorHAnsi" w:hAnsiTheme="minorHAnsi" w:cstheme="minorHAnsi"/>
                <w:szCs w:val="22"/>
              </w:rPr>
            </w:pPr>
          </w:p>
        </w:tc>
      </w:tr>
      <w:tr w:rsidR="003E22DE" w:rsidRPr="000A29BE" w14:paraId="123F8425" w14:textId="77777777" w:rsidTr="008B2BEC">
        <w:trPr>
          <w:trHeight w:val="265"/>
        </w:trPr>
        <w:tc>
          <w:tcPr>
            <w:tcW w:w="1439" w:type="dxa"/>
          </w:tcPr>
          <w:p w14:paraId="5587F7E6"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5C3E2724" w14:textId="77777777" w:rsidR="003E22DE" w:rsidRDefault="003E22DE" w:rsidP="00FE223E">
            <w:pPr>
              <w:pStyle w:val="TableTextRARMP"/>
              <w:numPr>
                <w:ilvl w:val="0"/>
                <w:numId w:val="62"/>
              </w:numPr>
              <w:spacing w:before="60" w:after="60"/>
              <w:ind w:right="227"/>
              <w:rPr>
                <w:rFonts w:asciiTheme="minorHAnsi" w:hAnsiTheme="minorHAnsi" w:cstheme="minorHAnsi"/>
                <w:sz w:val="22"/>
                <w:szCs w:val="22"/>
              </w:rPr>
            </w:pPr>
            <w:r>
              <w:rPr>
                <w:rFonts w:asciiTheme="minorHAnsi" w:hAnsiTheme="minorHAnsi" w:cstheme="minorHAnsi"/>
                <w:sz w:val="22"/>
                <w:szCs w:val="22"/>
              </w:rPr>
              <w:t>Clarified their responsibilities in the authorisation of the release of the GMO in Australia.</w:t>
            </w:r>
          </w:p>
        </w:tc>
        <w:tc>
          <w:tcPr>
            <w:tcW w:w="2620" w:type="dxa"/>
          </w:tcPr>
          <w:p w14:paraId="57708231"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Noted.</w:t>
            </w:r>
          </w:p>
        </w:tc>
      </w:tr>
      <w:tr w:rsidR="003E22DE" w:rsidRPr="000A29BE" w14:paraId="285D4540" w14:textId="77777777" w:rsidTr="008B2BEC">
        <w:trPr>
          <w:trHeight w:val="265"/>
        </w:trPr>
        <w:tc>
          <w:tcPr>
            <w:tcW w:w="1439" w:type="dxa"/>
            <w:tcBorders>
              <w:bottom w:val="single" w:sz="4" w:space="0" w:color="auto"/>
            </w:tcBorders>
          </w:tcPr>
          <w:p w14:paraId="29BD39F6" w14:textId="77777777" w:rsidR="003E22DE" w:rsidRDefault="003E22DE" w:rsidP="008B2BEC">
            <w:pPr>
              <w:ind w:left="113" w:right="227"/>
              <w:jc w:val="center"/>
              <w:rPr>
                <w:rFonts w:asciiTheme="minorHAnsi" w:hAnsiTheme="minorHAnsi" w:cstheme="minorHAnsi"/>
                <w:sz w:val="20"/>
                <w:szCs w:val="20"/>
              </w:rPr>
            </w:pPr>
          </w:p>
        </w:tc>
        <w:tc>
          <w:tcPr>
            <w:tcW w:w="5008" w:type="dxa"/>
            <w:tcBorders>
              <w:bottom w:val="single" w:sz="4" w:space="0" w:color="auto"/>
            </w:tcBorders>
          </w:tcPr>
          <w:p w14:paraId="5B6566E3" w14:textId="77777777" w:rsidR="003E22DE" w:rsidRDefault="003E22DE" w:rsidP="00FE223E">
            <w:pPr>
              <w:pStyle w:val="TableTextRARMP"/>
              <w:numPr>
                <w:ilvl w:val="0"/>
                <w:numId w:val="62"/>
              </w:numPr>
              <w:spacing w:before="60" w:after="60"/>
              <w:ind w:right="227"/>
              <w:rPr>
                <w:rFonts w:asciiTheme="minorHAnsi" w:hAnsiTheme="minorHAnsi" w:cstheme="minorHAnsi"/>
                <w:sz w:val="22"/>
                <w:szCs w:val="22"/>
              </w:rPr>
            </w:pPr>
            <w:r>
              <w:rPr>
                <w:rFonts w:asciiTheme="minorHAnsi" w:hAnsiTheme="minorHAnsi" w:cstheme="minorHAnsi"/>
                <w:sz w:val="22"/>
                <w:szCs w:val="22"/>
              </w:rPr>
              <w:t>Notified of the change in the Department’s name.</w:t>
            </w:r>
          </w:p>
        </w:tc>
        <w:tc>
          <w:tcPr>
            <w:tcW w:w="2620" w:type="dxa"/>
            <w:tcBorders>
              <w:bottom w:val="single" w:sz="4" w:space="0" w:color="auto"/>
            </w:tcBorders>
          </w:tcPr>
          <w:p w14:paraId="5C28E81B"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Noted.</w:t>
            </w:r>
          </w:p>
        </w:tc>
      </w:tr>
      <w:tr w:rsidR="003E22DE" w:rsidRPr="000A29BE" w14:paraId="622D4C23" w14:textId="77777777" w:rsidTr="008B2BEC">
        <w:trPr>
          <w:trHeight w:val="265"/>
        </w:trPr>
        <w:tc>
          <w:tcPr>
            <w:tcW w:w="1439" w:type="dxa"/>
            <w:tcBorders>
              <w:top w:val="single" w:sz="4" w:space="0" w:color="auto"/>
            </w:tcBorders>
          </w:tcPr>
          <w:p w14:paraId="1D36823E" w14:textId="77777777" w:rsidR="003E22DE" w:rsidRDefault="003E22DE" w:rsidP="008B2BEC">
            <w:pPr>
              <w:ind w:left="113" w:right="227"/>
              <w:jc w:val="center"/>
              <w:rPr>
                <w:rFonts w:asciiTheme="minorHAnsi" w:hAnsiTheme="minorHAnsi" w:cstheme="minorHAnsi"/>
                <w:sz w:val="20"/>
                <w:szCs w:val="20"/>
              </w:rPr>
            </w:pPr>
            <w:r w:rsidRPr="009F2993">
              <w:rPr>
                <w:rFonts w:asciiTheme="minorHAnsi" w:hAnsiTheme="minorHAnsi" w:cstheme="minorHAnsi"/>
                <w:szCs w:val="22"/>
              </w:rPr>
              <w:t>8</w:t>
            </w:r>
          </w:p>
        </w:tc>
        <w:tc>
          <w:tcPr>
            <w:tcW w:w="5008" w:type="dxa"/>
            <w:tcBorders>
              <w:top w:val="single" w:sz="4" w:space="0" w:color="auto"/>
            </w:tcBorders>
          </w:tcPr>
          <w:p w14:paraId="4F2F3DC5" w14:textId="77777777" w:rsidR="003E22DE" w:rsidRDefault="003E22DE" w:rsidP="008B2BEC">
            <w:pPr>
              <w:pStyle w:val="TableTextRARMP"/>
              <w:spacing w:before="60" w:after="60"/>
              <w:ind w:right="227"/>
              <w:rPr>
                <w:rFonts w:asciiTheme="minorHAnsi" w:hAnsiTheme="minorHAnsi" w:cstheme="minorHAnsi"/>
                <w:sz w:val="22"/>
                <w:szCs w:val="22"/>
              </w:rPr>
            </w:pPr>
            <w:r>
              <w:rPr>
                <w:rFonts w:asciiTheme="minorHAnsi" w:hAnsiTheme="minorHAnsi" w:cstheme="minorHAnsi"/>
                <w:sz w:val="22"/>
                <w:szCs w:val="22"/>
              </w:rPr>
              <w:t xml:space="preserve">No concerns on the risks associated with the application. </w:t>
            </w:r>
          </w:p>
          <w:p w14:paraId="62617FB6" w14:textId="77777777" w:rsidR="003E22DE" w:rsidRDefault="003E22DE" w:rsidP="00FE223E">
            <w:pPr>
              <w:pStyle w:val="TableTextRARMP"/>
              <w:numPr>
                <w:ilvl w:val="0"/>
                <w:numId w:val="63"/>
              </w:numPr>
              <w:spacing w:before="60" w:after="60"/>
              <w:ind w:right="227"/>
              <w:rPr>
                <w:rFonts w:asciiTheme="minorHAnsi" w:hAnsiTheme="minorHAnsi" w:cstheme="minorHAnsi"/>
                <w:sz w:val="22"/>
                <w:szCs w:val="22"/>
              </w:rPr>
            </w:pPr>
            <w:r>
              <w:rPr>
                <w:rFonts w:asciiTheme="minorHAnsi" w:hAnsiTheme="minorHAnsi" w:cstheme="minorHAnsi"/>
                <w:sz w:val="22"/>
                <w:szCs w:val="22"/>
              </w:rPr>
              <w:t xml:space="preserve">The GM mosquitoes are </w:t>
            </w:r>
            <w:proofErr w:type="gramStart"/>
            <w:r>
              <w:rPr>
                <w:rFonts w:asciiTheme="minorHAnsi" w:hAnsiTheme="minorHAnsi" w:cstheme="minorHAnsi"/>
                <w:sz w:val="22"/>
                <w:szCs w:val="22"/>
              </w:rPr>
              <w:t>self-limiting;</w:t>
            </w:r>
            <w:proofErr w:type="gramEnd"/>
          </w:p>
          <w:p w14:paraId="516D5E74" w14:textId="77777777" w:rsidR="003E22DE" w:rsidRDefault="003E22DE" w:rsidP="00FE223E">
            <w:pPr>
              <w:pStyle w:val="TableTextRARMP"/>
              <w:numPr>
                <w:ilvl w:val="0"/>
                <w:numId w:val="63"/>
              </w:numPr>
              <w:spacing w:before="60" w:after="60"/>
              <w:ind w:right="227"/>
              <w:rPr>
                <w:rFonts w:asciiTheme="minorHAnsi" w:hAnsiTheme="minorHAnsi" w:cstheme="minorHAnsi"/>
                <w:sz w:val="22"/>
                <w:szCs w:val="22"/>
              </w:rPr>
            </w:pPr>
            <w:r>
              <w:rPr>
                <w:rFonts w:asciiTheme="minorHAnsi" w:hAnsiTheme="minorHAnsi" w:cstheme="minorHAnsi"/>
                <w:sz w:val="22"/>
                <w:szCs w:val="22"/>
              </w:rPr>
              <w:t xml:space="preserve">The transgenes have been widely </w:t>
            </w:r>
            <w:proofErr w:type="gramStart"/>
            <w:r>
              <w:rPr>
                <w:rFonts w:asciiTheme="minorHAnsi" w:hAnsiTheme="minorHAnsi" w:cstheme="minorHAnsi"/>
                <w:sz w:val="22"/>
                <w:szCs w:val="22"/>
              </w:rPr>
              <w:t>used;</w:t>
            </w:r>
            <w:proofErr w:type="gramEnd"/>
          </w:p>
          <w:p w14:paraId="6BCD7336" w14:textId="77777777" w:rsidR="003E22DE" w:rsidRDefault="003E22DE" w:rsidP="00FE223E">
            <w:pPr>
              <w:pStyle w:val="TableTextRARMP"/>
              <w:numPr>
                <w:ilvl w:val="0"/>
                <w:numId w:val="63"/>
              </w:numPr>
              <w:spacing w:before="60" w:after="60"/>
              <w:ind w:right="227"/>
              <w:rPr>
                <w:rFonts w:asciiTheme="minorHAnsi" w:hAnsiTheme="minorHAnsi" w:cstheme="minorHAnsi"/>
                <w:sz w:val="22"/>
                <w:szCs w:val="22"/>
              </w:rPr>
            </w:pPr>
            <w:r>
              <w:rPr>
                <w:rFonts w:asciiTheme="minorHAnsi" w:hAnsiTheme="minorHAnsi" w:cstheme="minorHAnsi"/>
                <w:sz w:val="22"/>
                <w:szCs w:val="22"/>
              </w:rPr>
              <w:t>Similar idea to sterile fruit fly and sheep strike fly trial 30 years ago;</w:t>
            </w:r>
          </w:p>
        </w:tc>
        <w:tc>
          <w:tcPr>
            <w:tcW w:w="2620" w:type="dxa"/>
            <w:tcBorders>
              <w:top w:val="single" w:sz="4" w:space="0" w:color="auto"/>
            </w:tcBorders>
          </w:tcPr>
          <w:p w14:paraId="43C9CE1C" w14:textId="77777777" w:rsidR="003E22DE" w:rsidRDefault="003E22DE" w:rsidP="003E22DE">
            <w:pPr>
              <w:spacing w:before="60" w:after="60"/>
              <w:ind w:right="227"/>
              <w:contextualSpacing/>
              <w:rPr>
                <w:rFonts w:asciiTheme="minorHAnsi" w:hAnsiTheme="minorHAnsi" w:cstheme="minorHAnsi"/>
                <w:szCs w:val="22"/>
              </w:rPr>
            </w:pPr>
            <w:r w:rsidRPr="0085715C">
              <w:rPr>
                <w:rFonts w:asciiTheme="minorHAnsi" w:hAnsiTheme="minorHAnsi" w:cstheme="minorHAnsi"/>
                <w:szCs w:val="22"/>
              </w:rPr>
              <w:t xml:space="preserve">Noted. </w:t>
            </w:r>
          </w:p>
          <w:p w14:paraId="2FF4ECCD" w14:textId="77777777" w:rsidR="003E22DE" w:rsidRPr="003E22DE" w:rsidRDefault="003E22DE" w:rsidP="003E22DE">
            <w:pPr>
              <w:pStyle w:val="2RARMP"/>
              <w:numPr>
                <w:ilvl w:val="0"/>
                <w:numId w:val="0"/>
              </w:numPr>
              <w:contextualSpacing/>
              <w:rPr>
                <w:rFonts w:asciiTheme="minorHAnsi" w:hAnsiTheme="minorHAnsi" w:cstheme="minorHAnsi"/>
                <w:b w:val="0"/>
                <w:bCs w:val="0"/>
                <w:iCs w:val="0"/>
                <w:sz w:val="22"/>
                <w:szCs w:val="22"/>
              </w:rPr>
            </w:pPr>
          </w:p>
        </w:tc>
      </w:tr>
      <w:tr w:rsidR="003E22DE" w:rsidRPr="000A29BE" w14:paraId="339B084F" w14:textId="77777777" w:rsidTr="008B2BEC">
        <w:trPr>
          <w:trHeight w:val="265"/>
        </w:trPr>
        <w:tc>
          <w:tcPr>
            <w:tcW w:w="1439" w:type="dxa"/>
            <w:tcBorders>
              <w:bottom w:val="single" w:sz="4" w:space="0" w:color="auto"/>
            </w:tcBorders>
          </w:tcPr>
          <w:p w14:paraId="7ECEC87B" w14:textId="77777777" w:rsidR="003E22DE" w:rsidRDefault="003E22DE" w:rsidP="008B2BEC">
            <w:pPr>
              <w:ind w:left="113" w:right="227"/>
              <w:jc w:val="center"/>
              <w:rPr>
                <w:rFonts w:asciiTheme="minorHAnsi" w:hAnsiTheme="minorHAnsi" w:cstheme="minorHAnsi"/>
                <w:sz w:val="20"/>
                <w:szCs w:val="20"/>
              </w:rPr>
            </w:pPr>
          </w:p>
        </w:tc>
        <w:tc>
          <w:tcPr>
            <w:tcW w:w="5008" w:type="dxa"/>
            <w:tcBorders>
              <w:bottom w:val="single" w:sz="4" w:space="0" w:color="auto"/>
            </w:tcBorders>
          </w:tcPr>
          <w:p w14:paraId="5DEE1ADB" w14:textId="77777777" w:rsidR="003E22DE" w:rsidRDefault="003E22DE" w:rsidP="008B2BEC">
            <w:pPr>
              <w:spacing w:before="60" w:after="60"/>
              <w:ind w:left="220" w:right="227"/>
              <w:rPr>
                <w:rFonts w:asciiTheme="minorHAnsi" w:hAnsiTheme="minorHAnsi" w:cstheme="minorHAnsi"/>
                <w:szCs w:val="22"/>
              </w:rPr>
            </w:pPr>
            <w:r>
              <w:rPr>
                <w:rFonts w:asciiTheme="minorHAnsi" w:hAnsiTheme="minorHAnsi" w:cstheme="minorHAnsi"/>
                <w:szCs w:val="22"/>
              </w:rPr>
              <w:t>Stated that the effectiveness of reducing dengue has not been demonstrated and that the release of Wolbachia in Northern Queensland has helped to eradicate local transmission of dengue.</w:t>
            </w:r>
          </w:p>
        </w:tc>
        <w:tc>
          <w:tcPr>
            <w:tcW w:w="2620" w:type="dxa"/>
            <w:tcBorders>
              <w:bottom w:val="single" w:sz="4" w:space="0" w:color="auto"/>
            </w:tcBorders>
          </w:tcPr>
          <w:p w14:paraId="12892D49" w14:textId="77777777" w:rsidR="003E22DE" w:rsidRPr="0085715C" w:rsidRDefault="003E22DE" w:rsidP="003E22DE">
            <w:pPr>
              <w:spacing w:before="60" w:after="60"/>
              <w:ind w:right="227"/>
              <w:contextualSpacing/>
              <w:rPr>
                <w:rFonts w:asciiTheme="minorHAnsi" w:hAnsiTheme="minorHAnsi" w:cstheme="minorHAnsi"/>
                <w:szCs w:val="22"/>
              </w:rPr>
            </w:pPr>
            <w:r>
              <w:rPr>
                <w:rFonts w:asciiTheme="minorHAnsi" w:hAnsiTheme="minorHAnsi" w:cstheme="minorHAnsi"/>
                <w:szCs w:val="22"/>
              </w:rPr>
              <w:t>The quality and efficacy of a pest control agent is outside of the scope of the Regulator’s assessment and will be considered by the APVMA.</w:t>
            </w:r>
          </w:p>
        </w:tc>
      </w:tr>
      <w:tr w:rsidR="003E22DE" w:rsidRPr="000A29BE" w14:paraId="0DE67C9A" w14:textId="77777777" w:rsidTr="008B2BEC">
        <w:trPr>
          <w:trHeight w:val="265"/>
        </w:trPr>
        <w:tc>
          <w:tcPr>
            <w:tcW w:w="1439" w:type="dxa"/>
            <w:tcBorders>
              <w:top w:val="single" w:sz="4" w:space="0" w:color="auto"/>
              <w:bottom w:val="single" w:sz="4" w:space="0" w:color="auto"/>
            </w:tcBorders>
          </w:tcPr>
          <w:p w14:paraId="5D9AA0C7" w14:textId="77777777" w:rsidR="003E22DE" w:rsidRPr="009F2993" w:rsidRDefault="003E22DE" w:rsidP="008B2BEC">
            <w:pPr>
              <w:ind w:left="113" w:right="227"/>
              <w:jc w:val="center"/>
              <w:rPr>
                <w:rFonts w:asciiTheme="minorHAnsi" w:hAnsiTheme="minorHAnsi" w:cstheme="minorHAnsi"/>
                <w:szCs w:val="22"/>
              </w:rPr>
            </w:pPr>
            <w:r w:rsidRPr="009F2993">
              <w:rPr>
                <w:rFonts w:asciiTheme="minorHAnsi" w:hAnsiTheme="minorHAnsi" w:cstheme="minorHAnsi"/>
                <w:szCs w:val="22"/>
              </w:rPr>
              <w:t>9</w:t>
            </w:r>
          </w:p>
        </w:tc>
        <w:tc>
          <w:tcPr>
            <w:tcW w:w="5008" w:type="dxa"/>
            <w:tcBorders>
              <w:top w:val="single" w:sz="4" w:space="0" w:color="auto"/>
              <w:bottom w:val="single" w:sz="4" w:space="0" w:color="auto"/>
            </w:tcBorders>
          </w:tcPr>
          <w:p w14:paraId="1016E995" w14:textId="77777777" w:rsidR="003E22DE" w:rsidRDefault="003E22DE" w:rsidP="008B2BEC">
            <w:pPr>
              <w:spacing w:before="60" w:after="60"/>
              <w:ind w:left="220" w:right="227"/>
              <w:rPr>
                <w:rFonts w:asciiTheme="minorHAnsi" w:hAnsiTheme="minorHAnsi" w:cstheme="minorHAnsi"/>
                <w:szCs w:val="22"/>
              </w:rPr>
            </w:pPr>
            <w:r>
              <w:rPr>
                <w:rFonts w:asciiTheme="minorHAnsi" w:hAnsiTheme="minorHAnsi" w:cstheme="minorHAnsi"/>
                <w:szCs w:val="22"/>
              </w:rPr>
              <w:t>Suggested changes to align with the terminology used in their current legislation.</w:t>
            </w:r>
          </w:p>
        </w:tc>
        <w:tc>
          <w:tcPr>
            <w:tcW w:w="2620" w:type="dxa"/>
            <w:tcBorders>
              <w:top w:val="single" w:sz="4" w:space="0" w:color="auto"/>
              <w:bottom w:val="single" w:sz="4" w:space="0" w:color="auto"/>
            </w:tcBorders>
          </w:tcPr>
          <w:p w14:paraId="5A0BB332" w14:textId="77777777" w:rsidR="003E22DE" w:rsidRDefault="003E22DE" w:rsidP="003E22DE">
            <w:pPr>
              <w:spacing w:before="60" w:after="60"/>
              <w:ind w:right="227"/>
              <w:contextualSpacing/>
              <w:rPr>
                <w:rFonts w:asciiTheme="minorHAnsi" w:hAnsiTheme="minorHAnsi" w:cstheme="minorHAnsi"/>
                <w:szCs w:val="22"/>
              </w:rPr>
            </w:pPr>
            <w:r>
              <w:rPr>
                <w:rFonts w:asciiTheme="minorHAnsi" w:hAnsiTheme="minorHAnsi" w:cstheme="minorHAnsi"/>
                <w:szCs w:val="22"/>
              </w:rPr>
              <w:t>Amended.</w:t>
            </w:r>
          </w:p>
        </w:tc>
      </w:tr>
      <w:tr w:rsidR="003E22DE" w:rsidRPr="000A29BE" w14:paraId="72DDE0F9" w14:textId="77777777" w:rsidTr="008B2BEC">
        <w:trPr>
          <w:trHeight w:val="265"/>
        </w:trPr>
        <w:tc>
          <w:tcPr>
            <w:tcW w:w="1439" w:type="dxa"/>
            <w:tcBorders>
              <w:top w:val="single" w:sz="4" w:space="0" w:color="auto"/>
            </w:tcBorders>
          </w:tcPr>
          <w:p w14:paraId="5E46E7F3" w14:textId="77777777" w:rsidR="003E22DE" w:rsidRPr="009F2993" w:rsidRDefault="003E22DE" w:rsidP="008B2BEC">
            <w:pPr>
              <w:ind w:left="113" w:right="227"/>
              <w:jc w:val="center"/>
              <w:rPr>
                <w:rFonts w:asciiTheme="minorHAnsi" w:hAnsiTheme="minorHAnsi" w:cstheme="minorHAnsi"/>
                <w:szCs w:val="22"/>
              </w:rPr>
            </w:pPr>
            <w:r w:rsidRPr="009F2993">
              <w:rPr>
                <w:rFonts w:asciiTheme="minorHAnsi" w:hAnsiTheme="minorHAnsi" w:cstheme="minorHAnsi"/>
                <w:szCs w:val="22"/>
              </w:rPr>
              <w:t>10</w:t>
            </w:r>
          </w:p>
        </w:tc>
        <w:tc>
          <w:tcPr>
            <w:tcW w:w="5008" w:type="dxa"/>
            <w:tcBorders>
              <w:top w:val="single" w:sz="4" w:space="0" w:color="auto"/>
            </w:tcBorders>
          </w:tcPr>
          <w:p w14:paraId="613D4478" w14:textId="77777777" w:rsidR="003E22DE" w:rsidRPr="009F2993" w:rsidRDefault="003E22DE" w:rsidP="008B2BEC">
            <w:pPr>
              <w:pStyle w:val="TableTextRARMP"/>
              <w:spacing w:before="60" w:after="60"/>
              <w:ind w:left="213" w:right="227"/>
              <w:rPr>
                <w:rFonts w:asciiTheme="minorHAnsi" w:hAnsiTheme="minorHAnsi" w:cstheme="minorHAnsi"/>
                <w:bCs/>
                <w:sz w:val="22"/>
                <w:szCs w:val="22"/>
              </w:rPr>
            </w:pPr>
            <w:r w:rsidRPr="009F2993">
              <w:rPr>
                <w:rFonts w:asciiTheme="minorHAnsi" w:hAnsiTheme="minorHAnsi" w:cstheme="minorHAnsi"/>
                <w:bCs/>
                <w:sz w:val="22"/>
                <w:szCs w:val="22"/>
              </w:rPr>
              <w:t>Recommendations</w:t>
            </w:r>
          </w:p>
          <w:p w14:paraId="06789EB7" w14:textId="77777777" w:rsidR="003E22DE" w:rsidRDefault="003E22DE" w:rsidP="008B2BEC">
            <w:pPr>
              <w:spacing w:before="60" w:after="60"/>
              <w:ind w:left="220" w:right="227"/>
              <w:rPr>
                <w:rFonts w:asciiTheme="minorHAnsi" w:hAnsiTheme="minorHAnsi" w:cstheme="minorHAnsi"/>
                <w:szCs w:val="22"/>
              </w:rPr>
            </w:pPr>
            <w:r w:rsidRPr="0085715C">
              <w:rPr>
                <w:rFonts w:asciiTheme="minorHAnsi" w:hAnsiTheme="minorHAnsi" w:cstheme="minorHAnsi"/>
                <w:szCs w:val="22"/>
              </w:rPr>
              <w:lastRenderedPageBreak/>
              <w:t xml:space="preserve">The committee agrees that the following should be included in the RARMP: </w:t>
            </w:r>
          </w:p>
        </w:tc>
        <w:tc>
          <w:tcPr>
            <w:tcW w:w="2620" w:type="dxa"/>
            <w:tcBorders>
              <w:top w:val="single" w:sz="4" w:space="0" w:color="auto"/>
            </w:tcBorders>
          </w:tcPr>
          <w:p w14:paraId="5C6D9444" w14:textId="77777777" w:rsidR="003E22DE" w:rsidRDefault="003E22DE" w:rsidP="003E22DE">
            <w:pPr>
              <w:spacing w:before="60" w:after="60"/>
              <w:ind w:right="227"/>
              <w:contextualSpacing/>
              <w:rPr>
                <w:rFonts w:asciiTheme="minorHAnsi" w:hAnsiTheme="minorHAnsi" w:cstheme="minorHAnsi"/>
                <w:szCs w:val="22"/>
              </w:rPr>
            </w:pPr>
          </w:p>
        </w:tc>
      </w:tr>
      <w:tr w:rsidR="003E22DE" w:rsidRPr="000A29BE" w14:paraId="22F2CFF4" w14:textId="77777777" w:rsidTr="008B2BEC">
        <w:trPr>
          <w:trHeight w:val="265"/>
        </w:trPr>
        <w:tc>
          <w:tcPr>
            <w:tcW w:w="1439" w:type="dxa"/>
          </w:tcPr>
          <w:p w14:paraId="450C9C5B"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0FD7181E" w14:textId="77777777" w:rsidR="003E22DE" w:rsidRDefault="003E22DE" w:rsidP="00FE223E">
            <w:pPr>
              <w:numPr>
                <w:ilvl w:val="0"/>
                <w:numId w:val="64"/>
              </w:numPr>
              <w:spacing w:before="60" w:after="60"/>
              <w:ind w:right="227"/>
              <w:rPr>
                <w:rFonts w:asciiTheme="minorHAnsi" w:hAnsiTheme="minorHAnsi" w:cstheme="minorHAnsi"/>
                <w:b/>
                <w:szCs w:val="22"/>
              </w:rPr>
            </w:pPr>
            <w:r w:rsidRPr="008420CE">
              <w:rPr>
                <w:rFonts w:asciiTheme="minorHAnsi" w:hAnsiTheme="minorHAnsi" w:cstheme="minorHAnsi"/>
                <w:szCs w:val="22"/>
              </w:rPr>
              <w:t>Potential for harm due to accidental exposure of humans and animals to the GMO including the impact of the expression of foreign protein on animals feeding on mosquitoes;</w:t>
            </w:r>
          </w:p>
        </w:tc>
        <w:tc>
          <w:tcPr>
            <w:tcW w:w="2620" w:type="dxa"/>
          </w:tcPr>
          <w:p w14:paraId="49C4EE32" w14:textId="63AAB01C" w:rsidR="003E22DE" w:rsidRDefault="003E22DE" w:rsidP="003E22DE">
            <w:pPr>
              <w:spacing w:before="60" w:after="60"/>
              <w:ind w:right="227"/>
              <w:contextualSpacing/>
              <w:rPr>
                <w:rFonts w:asciiTheme="minorHAnsi" w:hAnsiTheme="minorHAnsi" w:cstheme="minorHAnsi"/>
                <w:szCs w:val="22"/>
              </w:rPr>
            </w:pPr>
            <w:r w:rsidRPr="00037361">
              <w:rPr>
                <w:rFonts w:asciiTheme="minorHAnsi" w:hAnsiTheme="minorHAnsi" w:cstheme="minorHAnsi"/>
                <w:szCs w:val="22"/>
              </w:rPr>
              <w:t xml:space="preserve">The potential for harm due to accidental exposure of humans and animals to the expression of foreign proteins have been considered in </w:t>
            </w:r>
            <w:r>
              <w:rPr>
                <w:rFonts w:asciiTheme="minorHAnsi" w:hAnsiTheme="minorHAnsi" w:cstheme="minorHAnsi"/>
                <w:szCs w:val="22"/>
              </w:rPr>
              <w:t>r</w:t>
            </w:r>
            <w:r w:rsidRPr="00037361">
              <w:rPr>
                <w:rFonts w:asciiTheme="minorHAnsi" w:hAnsiTheme="minorHAnsi" w:cstheme="minorHAnsi"/>
                <w:szCs w:val="22"/>
              </w:rPr>
              <w:t>isk scenarios 1, 4 and 5</w:t>
            </w:r>
            <w:r>
              <w:rPr>
                <w:rFonts w:asciiTheme="minorHAnsi" w:hAnsiTheme="minorHAnsi" w:cstheme="minorHAnsi"/>
                <w:szCs w:val="22"/>
              </w:rPr>
              <w:t>.</w:t>
            </w:r>
          </w:p>
        </w:tc>
      </w:tr>
      <w:tr w:rsidR="003E22DE" w:rsidRPr="000A29BE" w14:paraId="5E66C442" w14:textId="77777777" w:rsidTr="008B2BEC">
        <w:trPr>
          <w:trHeight w:val="265"/>
        </w:trPr>
        <w:tc>
          <w:tcPr>
            <w:tcW w:w="1439" w:type="dxa"/>
          </w:tcPr>
          <w:p w14:paraId="58208AAC"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7374C9D0" w14:textId="77777777" w:rsidR="003E22DE" w:rsidRPr="008420CE" w:rsidRDefault="003E22DE" w:rsidP="00FE223E">
            <w:pPr>
              <w:numPr>
                <w:ilvl w:val="0"/>
                <w:numId w:val="64"/>
              </w:numPr>
              <w:spacing w:before="60" w:after="60"/>
              <w:ind w:right="227"/>
              <w:rPr>
                <w:rFonts w:asciiTheme="minorHAnsi" w:hAnsiTheme="minorHAnsi" w:cstheme="minorHAnsi"/>
                <w:szCs w:val="22"/>
              </w:rPr>
            </w:pPr>
            <w:r w:rsidRPr="008420CE">
              <w:rPr>
                <w:rFonts w:asciiTheme="minorHAnsi" w:hAnsiTheme="minorHAnsi" w:cstheme="minorHAnsi"/>
                <w:szCs w:val="22"/>
              </w:rPr>
              <w:t>Potential for persistence of the GMO in the environment; and</w:t>
            </w:r>
          </w:p>
        </w:tc>
        <w:tc>
          <w:tcPr>
            <w:tcW w:w="2620" w:type="dxa"/>
          </w:tcPr>
          <w:p w14:paraId="626F2EE4" w14:textId="77777777" w:rsidR="003E22DE" w:rsidRPr="00037361" w:rsidRDefault="003E22DE" w:rsidP="003E22DE">
            <w:pPr>
              <w:spacing w:before="60" w:after="60"/>
              <w:ind w:right="227"/>
              <w:contextualSpacing/>
              <w:rPr>
                <w:rFonts w:asciiTheme="minorHAnsi" w:hAnsiTheme="minorHAnsi" w:cstheme="minorHAnsi"/>
                <w:szCs w:val="22"/>
              </w:rPr>
            </w:pPr>
            <w:r>
              <w:rPr>
                <w:rFonts w:asciiTheme="minorHAnsi" w:hAnsiTheme="minorHAnsi" w:cstheme="minorHAnsi"/>
                <w:szCs w:val="22"/>
              </w:rPr>
              <w:t>The potential for persistence of the GMO in the environment has been considered in risk scenarios 1, 2 and 5.</w:t>
            </w:r>
          </w:p>
        </w:tc>
      </w:tr>
      <w:tr w:rsidR="003E22DE" w:rsidRPr="000A29BE" w14:paraId="0A99308A" w14:textId="77777777" w:rsidTr="008B2BEC">
        <w:trPr>
          <w:trHeight w:val="265"/>
        </w:trPr>
        <w:tc>
          <w:tcPr>
            <w:tcW w:w="1439" w:type="dxa"/>
          </w:tcPr>
          <w:p w14:paraId="2783F33E"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0C174E25" w14:textId="77777777" w:rsidR="003E22DE" w:rsidRPr="008420CE" w:rsidRDefault="003E22DE" w:rsidP="00FE223E">
            <w:pPr>
              <w:numPr>
                <w:ilvl w:val="0"/>
                <w:numId w:val="64"/>
              </w:numPr>
              <w:spacing w:before="60" w:after="60"/>
              <w:ind w:right="227"/>
              <w:rPr>
                <w:rFonts w:asciiTheme="minorHAnsi" w:hAnsiTheme="minorHAnsi" w:cstheme="minorHAnsi"/>
                <w:szCs w:val="22"/>
              </w:rPr>
            </w:pPr>
            <w:r w:rsidRPr="008420CE">
              <w:rPr>
                <w:rFonts w:asciiTheme="minorHAnsi" w:hAnsiTheme="minorHAnsi" w:cstheme="minorHAnsi"/>
                <w:szCs w:val="22"/>
              </w:rPr>
              <w:t>Potential for the GMO to be harmful to the environment, including the potential harm to other mosquito species in the environment and the impact on animals or plants relying on these mosquitoes for their survival.</w:t>
            </w:r>
          </w:p>
        </w:tc>
        <w:tc>
          <w:tcPr>
            <w:tcW w:w="2620" w:type="dxa"/>
          </w:tcPr>
          <w:p w14:paraId="751D92E4" w14:textId="77777777" w:rsidR="003E22DE" w:rsidRDefault="003E22DE" w:rsidP="003E22DE">
            <w:pPr>
              <w:spacing w:before="60" w:after="60"/>
              <w:ind w:right="227"/>
              <w:contextualSpacing/>
              <w:rPr>
                <w:rFonts w:asciiTheme="minorHAnsi" w:hAnsiTheme="minorHAnsi" w:cstheme="minorHAnsi"/>
                <w:szCs w:val="22"/>
              </w:rPr>
            </w:pPr>
            <w:r>
              <w:rPr>
                <w:rFonts w:asciiTheme="minorHAnsi" w:hAnsiTheme="minorHAnsi" w:cstheme="minorHAnsi"/>
                <w:szCs w:val="22"/>
              </w:rPr>
              <w:t xml:space="preserve">The potential harm to the dynamics of the ecosystem has been considered in Risk Scenario 6. </w:t>
            </w:r>
          </w:p>
        </w:tc>
      </w:tr>
      <w:tr w:rsidR="003E22DE" w:rsidRPr="000A29BE" w14:paraId="4658A84B" w14:textId="77777777" w:rsidTr="008B2BEC">
        <w:trPr>
          <w:trHeight w:val="265"/>
        </w:trPr>
        <w:tc>
          <w:tcPr>
            <w:tcW w:w="1439" w:type="dxa"/>
          </w:tcPr>
          <w:p w14:paraId="31E7CD6A"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24C02697" w14:textId="77777777" w:rsidR="003E22DE" w:rsidRPr="008420CE" w:rsidRDefault="003E22DE" w:rsidP="008B2BEC">
            <w:pPr>
              <w:spacing w:before="60" w:after="60"/>
              <w:ind w:left="213" w:right="227"/>
              <w:rPr>
                <w:rFonts w:asciiTheme="minorHAnsi" w:hAnsiTheme="minorHAnsi" w:cstheme="minorHAnsi"/>
                <w:szCs w:val="22"/>
              </w:rPr>
            </w:pPr>
            <w:r w:rsidRPr="008420CE">
              <w:rPr>
                <w:rFonts w:asciiTheme="minorHAnsi" w:hAnsiTheme="minorHAnsi" w:cstheme="minorHAnsi"/>
                <w:szCs w:val="22"/>
              </w:rPr>
              <w:t>The committee recommends that the Regulator should consider potential for crossbreeding with other mosquitoes.</w:t>
            </w:r>
          </w:p>
        </w:tc>
        <w:tc>
          <w:tcPr>
            <w:tcW w:w="2620" w:type="dxa"/>
          </w:tcPr>
          <w:p w14:paraId="7A95227A" w14:textId="77777777" w:rsidR="003E22DE" w:rsidRDefault="003E22DE" w:rsidP="003E22DE">
            <w:pPr>
              <w:spacing w:before="60" w:after="60"/>
              <w:ind w:right="227"/>
              <w:contextualSpacing/>
              <w:rPr>
                <w:rFonts w:asciiTheme="minorHAnsi" w:hAnsiTheme="minorHAnsi" w:cstheme="minorHAnsi"/>
                <w:szCs w:val="22"/>
              </w:rPr>
            </w:pPr>
            <w:r>
              <w:rPr>
                <w:rFonts w:asciiTheme="minorHAnsi" w:hAnsiTheme="minorHAnsi" w:cstheme="minorHAnsi"/>
                <w:szCs w:val="22"/>
              </w:rPr>
              <w:t xml:space="preserve">The potential for crossbreeding has been considered in risk scenario 6. </w:t>
            </w:r>
          </w:p>
        </w:tc>
      </w:tr>
      <w:tr w:rsidR="003E22DE" w:rsidRPr="000A29BE" w14:paraId="5A35AF82" w14:textId="77777777" w:rsidTr="008B2BEC">
        <w:trPr>
          <w:trHeight w:val="265"/>
        </w:trPr>
        <w:tc>
          <w:tcPr>
            <w:tcW w:w="1439" w:type="dxa"/>
          </w:tcPr>
          <w:p w14:paraId="523D1665"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0C90EFAB" w14:textId="77777777" w:rsidR="003E22DE" w:rsidRPr="008420CE" w:rsidRDefault="003E22DE" w:rsidP="008B2BEC">
            <w:pPr>
              <w:spacing w:before="60" w:after="60"/>
              <w:ind w:left="213" w:right="227"/>
              <w:rPr>
                <w:rFonts w:asciiTheme="minorHAnsi" w:hAnsiTheme="minorHAnsi" w:cstheme="minorHAnsi"/>
                <w:szCs w:val="22"/>
              </w:rPr>
            </w:pPr>
            <w:r w:rsidRPr="0085715C">
              <w:rPr>
                <w:rFonts w:asciiTheme="minorHAnsi" w:hAnsiTheme="minorHAnsi" w:cstheme="minorHAnsi"/>
                <w:szCs w:val="22"/>
              </w:rPr>
              <w:t xml:space="preserve">The committee </w:t>
            </w:r>
            <w:r>
              <w:rPr>
                <w:rFonts w:asciiTheme="minorHAnsi" w:hAnsiTheme="minorHAnsi" w:cstheme="minorHAnsi"/>
                <w:szCs w:val="22"/>
              </w:rPr>
              <w:t>advises to consider the following:</w:t>
            </w:r>
          </w:p>
        </w:tc>
        <w:tc>
          <w:tcPr>
            <w:tcW w:w="2620" w:type="dxa"/>
          </w:tcPr>
          <w:p w14:paraId="2F4737D5" w14:textId="77777777" w:rsidR="003E22DE" w:rsidRDefault="003E22DE" w:rsidP="003E22DE">
            <w:pPr>
              <w:spacing w:before="60" w:after="60"/>
              <w:ind w:right="227"/>
              <w:contextualSpacing/>
              <w:rPr>
                <w:rFonts w:asciiTheme="minorHAnsi" w:hAnsiTheme="minorHAnsi" w:cstheme="minorHAnsi"/>
                <w:szCs w:val="22"/>
              </w:rPr>
            </w:pPr>
          </w:p>
        </w:tc>
      </w:tr>
      <w:tr w:rsidR="003E22DE" w:rsidRPr="000A29BE" w14:paraId="2743C0B7" w14:textId="77777777" w:rsidTr="008B2BEC">
        <w:trPr>
          <w:trHeight w:val="265"/>
        </w:trPr>
        <w:tc>
          <w:tcPr>
            <w:tcW w:w="1439" w:type="dxa"/>
          </w:tcPr>
          <w:p w14:paraId="589AF2DB"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4B639339" w14:textId="77777777" w:rsidR="003E22DE" w:rsidRPr="0085715C" w:rsidRDefault="003E22DE" w:rsidP="00FE223E">
            <w:pPr>
              <w:numPr>
                <w:ilvl w:val="0"/>
                <w:numId w:val="64"/>
              </w:numPr>
              <w:spacing w:before="60" w:after="60"/>
              <w:ind w:right="227"/>
              <w:rPr>
                <w:rFonts w:asciiTheme="minorHAnsi" w:hAnsiTheme="minorHAnsi" w:cstheme="minorHAnsi"/>
                <w:szCs w:val="22"/>
              </w:rPr>
            </w:pPr>
            <w:r>
              <w:rPr>
                <w:rFonts w:asciiTheme="minorHAnsi" w:hAnsiTheme="minorHAnsi" w:cstheme="minorHAnsi"/>
                <w:szCs w:val="22"/>
              </w:rPr>
              <w:t xml:space="preserve">The impact of the GM mosquito release on the population of mosquitoes carrying </w:t>
            </w:r>
            <w:r w:rsidRPr="006C3516">
              <w:rPr>
                <w:rFonts w:asciiTheme="minorHAnsi" w:hAnsiTheme="minorHAnsi" w:cstheme="minorHAnsi"/>
                <w:i/>
                <w:iCs/>
                <w:szCs w:val="22"/>
              </w:rPr>
              <w:t>Wolbachia</w:t>
            </w:r>
            <w:r>
              <w:rPr>
                <w:rFonts w:asciiTheme="minorHAnsi" w:hAnsiTheme="minorHAnsi" w:cstheme="minorHAnsi"/>
                <w:szCs w:val="22"/>
              </w:rPr>
              <w:t xml:space="preserve"> and any subsequent health risks to people from dengue. </w:t>
            </w:r>
          </w:p>
        </w:tc>
        <w:tc>
          <w:tcPr>
            <w:tcW w:w="2620" w:type="dxa"/>
          </w:tcPr>
          <w:p w14:paraId="4613DF7A" w14:textId="77777777" w:rsidR="003E22DE" w:rsidRPr="009F2993" w:rsidRDefault="003E22DE" w:rsidP="008B2BEC">
            <w:pPr>
              <w:spacing w:before="60" w:after="60"/>
              <w:ind w:right="227"/>
              <w:contextualSpacing/>
              <w:rPr>
                <w:rFonts w:asciiTheme="minorHAnsi" w:hAnsiTheme="minorHAnsi" w:cstheme="minorHAnsi"/>
                <w:szCs w:val="22"/>
              </w:rPr>
            </w:pPr>
            <w:r w:rsidRPr="009F2993">
              <w:rPr>
                <w:rFonts w:asciiTheme="minorHAnsi" w:hAnsiTheme="minorHAnsi" w:cstheme="minorHAnsi"/>
                <w:szCs w:val="22"/>
              </w:rPr>
              <w:t xml:space="preserve">The impact of the GM mosquito release on the population of mosquitoes carrying </w:t>
            </w:r>
            <w:r w:rsidRPr="003E22DE">
              <w:rPr>
                <w:rFonts w:asciiTheme="minorHAnsi" w:hAnsiTheme="minorHAnsi" w:cstheme="minorHAnsi"/>
                <w:i/>
                <w:iCs/>
                <w:szCs w:val="22"/>
              </w:rPr>
              <w:t>Wolbachia</w:t>
            </w:r>
            <w:r w:rsidRPr="009F2993">
              <w:rPr>
                <w:rFonts w:asciiTheme="minorHAnsi" w:hAnsiTheme="minorHAnsi" w:cstheme="minorHAnsi"/>
                <w:szCs w:val="22"/>
              </w:rPr>
              <w:t xml:space="preserve"> has been considered in risk scenario 3. </w:t>
            </w:r>
          </w:p>
          <w:p w14:paraId="03712922" w14:textId="77777777" w:rsidR="003E22DE" w:rsidRDefault="003E22DE" w:rsidP="008B2BEC">
            <w:pPr>
              <w:spacing w:before="60" w:after="60"/>
              <w:ind w:right="227"/>
              <w:rPr>
                <w:rFonts w:asciiTheme="minorHAnsi" w:hAnsiTheme="minorHAnsi" w:cstheme="minorHAnsi"/>
                <w:szCs w:val="22"/>
              </w:rPr>
            </w:pPr>
            <w:r>
              <w:rPr>
                <w:rFonts w:asciiTheme="minorHAnsi" w:hAnsiTheme="minorHAnsi" w:cstheme="minorHAnsi"/>
                <w:szCs w:val="22"/>
              </w:rPr>
              <w:t xml:space="preserve">Additional impact of the release has been added to risk scenario 3. </w:t>
            </w:r>
          </w:p>
        </w:tc>
      </w:tr>
      <w:tr w:rsidR="003E22DE" w:rsidRPr="000A29BE" w14:paraId="4C7231E0" w14:textId="77777777" w:rsidTr="008B2BEC">
        <w:trPr>
          <w:trHeight w:val="265"/>
        </w:trPr>
        <w:tc>
          <w:tcPr>
            <w:tcW w:w="1439" w:type="dxa"/>
          </w:tcPr>
          <w:p w14:paraId="6D44EB45"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08029827" w14:textId="77777777" w:rsidR="003E22DE" w:rsidRDefault="003E22DE" w:rsidP="00FE223E">
            <w:pPr>
              <w:numPr>
                <w:ilvl w:val="0"/>
                <w:numId w:val="64"/>
              </w:numPr>
              <w:spacing w:before="60" w:after="60"/>
              <w:ind w:right="227"/>
              <w:rPr>
                <w:rFonts w:asciiTheme="minorHAnsi" w:hAnsiTheme="minorHAnsi" w:cstheme="minorHAnsi"/>
                <w:szCs w:val="22"/>
              </w:rPr>
            </w:pPr>
            <w:r>
              <w:rPr>
                <w:rFonts w:asciiTheme="minorHAnsi" w:hAnsiTheme="minorHAnsi" w:cstheme="minorHAnsi"/>
                <w:szCs w:val="22"/>
              </w:rPr>
              <w:t>Consider the incidence of arbovirus in the environment.</w:t>
            </w:r>
          </w:p>
        </w:tc>
        <w:tc>
          <w:tcPr>
            <w:tcW w:w="2620" w:type="dxa"/>
          </w:tcPr>
          <w:p w14:paraId="6693BACD"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 xml:space="preserve">Clarified that the low numbers of arboviruses relate to arboviruses that are carried by </w:t>
            </w:r>
            <w:r w:rsidRPr="003E22DE">
              <w:rPr>
                <w:rFonts w:asciiTheme="minorHAnsi" w:hAnsiTheme="minorHAnsi" w:cstheme="minorHAnsi"/>
                <w:i/>
                <w:iCs/>
                <w:szCs w:val="22"/>
              </w:rPr>
              <w:t>Ae. aegypti</w:t>
            </w:r>
            <w:r w:rsidRPr="003E22DE">
              <w:rPr>
                <w:rFonts w:asciiTheme="minorHAnsi" w:hAnsiTheme="minorHAnsi" w:cstheme="minorHAnsi"/>
                <w:szCs w:val="22"/>
              </w:rPr>
              <w:t xml:space="preserve"> and not arboviruses in general.  </w:t>
            </w:r>
          </w:p>
        </w:tc>
      </w:tr>
      <w:tr w:rsidR="003E22DE" w:rsidRPr="000A29BE" w14:paraId="57D869CC" w14:textId="77777777" w:rsidTr="008B2BEC">
        <w:trPr>
          <w:trHeight w:val="265"/>
        </w:trPr>
        <w:tc>
          <w:tcPr>
            <w:tcW w:w="1439" w:type="dxa"/>
          </w:tcPr>
          <w:p w14:paraId="53F02B53" w14:textId="77777777" w:rsidR="003E22DE" w:rsidRDefault="003E22DE" w:rsidP="008B2BEC">
            <w:pPr>
              <w:ind w:left="113" w:right="227"/>
              <w:jc w:val="center"/>
              <w:rPr>
                <w:rFonts w:asciiTheme="minorHAnsi" w:hAnsiTheme="minorHAnsi" w:cstheme="minorHAnsi"/>
                <w:sz w:val="20"/>
                <w:szCs w:val="20"/>
              </w:rPr>
            </w:pPr>
          </w:p>
        </w:tc>
        <w:tc>
          <w:tcPr>
            <w:tcW w:w="5008" w:type="dxa"/>
          </w:tcPr>
          <w:p w14:paraId="3FBAFDE6" w14:textId="77777777" w:rsidR="003E22DE" w:rsidRDefault="003E22DE" w:rsidP="00FE223E">
            <w:pPr>
              <w:numPr>
                <w:ilvl w:val="0"/>
                <w:numId w:val="64"/>
              </w:numPr>
              <w:spacing w:before="60" w:after="60"/>
              <w:ind w:right="227"/>
              <w:rPr>
                <w:rFonts w:asciiTheme="minorHAnsi" w:hAnsiTheme="minorHAnsi" w:cstheme="minorHAnsi"/>
                <w:szCs w:val="22"/>
              </w:rPr>
            </w:pPr>
            <w:r>
              <w:rPr>
                <w:rFonts w:asciiTheme="minorHAnsi" w:hAnsiTheme="minorHAnsi" w:cstheme="minorHAnsi"/>
                <w:szCs w:val="22"/>
              </w:rPr>
              <w:t>Consistency of wording around how long the GM mosquitoes will persist in the environment.</w:t>
            </w:r>
          </w:p>
        </w:tc>
        <w:tc>
          <w:tcPr>
            <w:tcW w:w="2620" w:type="dxa"/>
          </w:tcPr>
          <w:p w14:paraId="03AB25DE"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Text has been amended for consistency.</w:t>
            </w:r>
          </w:p>
        </w:tc>
      </w:tr>
      <w:tr w:rsidR="003E22DE" w:rsidRPr="000A29BE" w14:paraId="59F59424" w14:textId="77777777" w:rsidTr="008B2BEC">
        <w:trPr>
          <w:trHeight w:val="265"/>
        </w:trPr>
        <w:tc>
          <w:tcPr>
            <w:tcW w:w="1439" w:type="dxa"/>
            <w:tcBorders>
              <w:bottom w:val="single" w:sz="4" w:space="0" w:color="auto"/>
            </w:tcBorders>
          </w:tcPr>
          <w:p w14:paraId="245FA123" w14:textId="77777777" w:rsidR="003E22DE" w:rsidRDefault="003E22DE" w:rsidP="008B2BEC">
            <w:pPr>
              <w:ind w:left="113" w:right="227"/>
              <w:jc w:val="center"/>
              <w:rPr>
                <w:rFonts w:asciiTheme="minorHAnsi" w:hAnsiTheme="minorHAnsi" w:cstheme="minorHAnsi"/>
                <w:sz w:val="20"/>
                <w:szCs w:val="20"/>
              </w:rPr>
            </w:pPr>
          </w:p>
        </w:tc>
        <w:tc>
          <w:tcPr>
            <w:tcW w:w="5008" w:type="dxa"/>
            <w:tcBorders>
              <w:bottom w:val="single" w:sz="4" w:space="0" w:color="auto"/>
            </w:tcBorders>
          </w:tcPr>
          <w:p w14:paraId="03B57005" w14:textId="77777777" w:rsidR="003E22DE" w:rsidRDefault="003E22DE" w:rsidP="00FE223E">
            <w:pPr>
              <w:numPr>
                <w:ilvl w:val="0"/>
                <w:numId w:val="64"/>
              </w:numPr>
              <w:spacing w:before="60" w:after="60"/>
              <w:ind w:right="227"/>
              <w:rPr>
                <w:rFonts w:asciiTheme="minorHAnsi" w:hAnsiTheme="minorHAnsi" w:cstheme="minorHAnsi"/>
                <w:szCs w:val="22"/>
              </w:rPr>
            </w:pPr>
            <w:r>
              <w:rPr>
                <w:rFonts w:asciiTheme="minorHAnsi" w:hAnsiTheme="minorHAnsi" w:cstheme="minorHAnsi"/>
                <w:szCs w:val="22"/>
              </w:rPr>
              <w:t xml:space="preserve">Resolve the number of dengue cases in the different jurisdictions. </w:t>
            </w:r>
          </w:p>
        </w:tc>
        <w:tc>
          <w:tcPr>
            <w:tcW w:w="2620" w:type="dxa"/>
            <w:tcBorders>
              <w:bottom w:val="single" w:sz="4" w:space="0" w:color="auto"/>
            </w:tcBorders>
          </w:tcPr>
          <w:p w14:paraId="62971B0C" w14:textId="77777777" w:rsidR="003E22DE" w:rsidRPr="003E22DE" w:rsidRDefault="003E22DE" w:rsidP="003E22DE">
            <w:pPr>
              <w:spacing w:before="60" w:after="60"/>
              <w:ind w:right="227"/>
              <w:contextualSpacing/>
              <w:rPr>
                <w:rFonts w:asciiTheme="minorHAnsi" w:hAnsiTheme="minorHAnsi" w:cstheme="minorHAnsi"/>
                <w:szCs w:val="22"/>
              </w:rPr>
            </w:pPr>
            <w:r w:rsidRPr="003E22DE">
              <w:rPr>
                <w:rFonts w:asciiTheme="minorHAnsi" w:hAnsiTheme="minorHAnsi" w:cstheme="minorHAnsi"/>
                <w:szCs w:val="22"/>
              </w:rPr>
              <w:t>Numbers and text have been corrected</w:t>
            </w:r>
          </w:p>
        </w:tc>
      </w:tr>
    </w:tbl>
    <w:p w14:paraId="3D4121CA" w14:textId="77777777" w:rsidR="003E22DE" w:rsidRPr="000A29BE" w:rsidRDefault="003E22DE" w:rsidP="003E22DE">
      <w:pPr>
        <w:pStyle w:val="1RARMP"/>
        <w:numPr>
          <w:ilvl w:val="0"/>
          <w:numId w:val="0"/>
        </w:numPr>
        <w:rPr>
          <w:rFonts w:cs="Calibri"/>
          <w:sz w:val="20"/>
          <w:szCs w:val="20"/>
        </w:rPr>
      </w:pPr>
    </w:p>
    <w:p w14:paraId="7F164685" w14:textId="4DD82279" w:rsidR="00DE7B5C" w:rsidRPr="000A29BE" w:rsidRDefault="00DE7B5C" w:rsidP="007C6E0E">
      <w:pPr>
        <w:pStyle w:val="1RARMP"/>
        <w:numPr>
          <w:ilvl w:val="0"/>
          <w:numId w:val="0"/>
        </w:numPr>
        <w:rPr>
          <w:rFonts w:cs="Calibri"/>
          <w:sz w:val="20"/>
          <w:szCs w:val="20"/>
        </w:rPr>
      </w:pPr>
    </w:p>
    <w:sectPr w:rsidR="00DE7B5C" w:rsidRPr="000A29BE" w:rsidSect="008F70A1">
      <w:footerReference w:type="default" r:id="rId54"/>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04196" w14:textId="77777777" w:rsidR="005E2733" w:rsidRDefault="005E2733">
      <w:r>
        <w:separator/>
      </w:r>
    </w:p>
    <w:p w14:paraId="1E70D456" w14:textId="77777777" w:rsidR="005E2733" w:rsidRDefault="005E2733"/>
  </w:endnote>
  <w:endnote w:type="continuationSeparator" w:id="0">
    <w:p w14:paraId="21A6B5ED" w14:textId="77777777" w:rsidR="005E2733" w:rsidRDefault="005E2733">
      <w:r>
        <w:continuationSeparator/>
      </w:r>
    </w:p>
    <w:p w14:paraId="139E1BCB" w14:textId="77777777" w:rsidR="005E2733" w:rsidRDefault="005E2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hnschrift SemiLigh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Italic">
    <w:altName w:val="Calibri"/>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5A1D" w14:textId="5C083A0E" w:rsidR="001942E3" w:rsidRDefault="001942E3"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II</w:t>
    </w:r>
    <w:r w:rsidRPr="006858E9">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595C" w14:textId="4375E6C1" w:rsidR="001942E3" w:rsidRDefault="001942E3"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IV</w:t>
    </w:r>
    <w:r w:rsidRPr="006858E9">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F71D" w14:textId="64300028" w:rsidR="001942E3" w:rsidRDefault="001942E3"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VI</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DDC1" w14:textId="2A9A75A7" w:rsidR="001942E3" w:rsidRDefault="001942E3" w:rsidP="00AE30DE">
    <w:pPr>
      <w:pBdr>
        <w:top w:val="single" w:sz="4" w:space="0" w:color="auto"/>
      </w:pBdr>
      <w:tabs>
        <w:tab w:val="left" w:pos="1134"/>
        <w:tab w:val="right" w:pos="9072"/>
      </w:tabs>
      <w:rPr>
        <w:sz w:val="16"/>
        <w:szCs w:val="16"/>
      </w:rPr>
    </w:pPr>
    <w:r w:rsidRPr="006858E9">
      <w:rPr>
        <w:sz w:val="16"/>
        <w:szCs w:val="16"/>
      </w:rPr>
      <w:t>Chapter 1</w:t>
    </w:r>
    <w:r w:rsidRPr="006858E9">
      <w:rPr>
        <w:sz w:val="16"/>
        <w:szCs w:val="16"/>
      </w:rPr>
      <w:tab/>
      <w:t xml:space="preserve">Risk assessment context </w:t>
    </w:r>
    <w:r w:rsidRPr="006858E9">
      <w:rPr>
        <w:sz w:val="16"/>
        <w:szCs w:val="16"/>
      </w:rPr>
      <w:tab/>
    </w:r>
    <w:r>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13</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64B" w14:textId="121A6E8B" w:rsidR="001942E3" w:rsidRDefault="001942E3"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14</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803D" w14:textId="3C62F06D" w:rsidR="001942E3" w:rsidRDefault="001942E3"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33</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890DC" w14:textId="3F6863FD" w:rsidR="00457DBB" w:rsidRDefault="00457DBB" w:rsidP="00EB05BF">
    <w:pPr>
      <w:pBdr>
        <w:top w:val="single" w:sz="4" w:space="0" w:color="auto"/>
      </w:pBdr>
      <w:tabs>
        <w:tab w:val="right" w:pos="9072"/>
      </w:tabs>
      <w:rPr>
        <w:sz w:val="16"/>
        <w:szCs w:val="16"/>
      </w:rPr>
    </w:pPr>
    <w:r>
      <w:rPr>
        <w:noProof/>
        <w:sz w:val="16"/>
        <w:szCs w:val="16"/>
      </w:rPr>
      <w:t>Ref</w:t>
    </w:r>
    <w:r w:rsidR="00DA4650">
      <w:rPr>
        <w:noProof/>
        <w:sz w:val="16"/>
        <w:szCs w:val="16"/>
      </w:rPr>
      <w:t>ere</w:t>
    </w:r>
    <w:r>
      <w:rPr>
        <w:noProof/>
        <w:sz w:val="16"/>
        <w:szCs w:val="16"/>
      </w:rPr>
      <w:t>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48</w:t>
    </w:r>
    <w:r w:rsidRPr="006858E9">
      <w:rPr>
        <w:sz w:val="16"/>
        <w:szCs w:val="16"/>
      </w:rPr>
      <w:fldChar w:fldCharType="end"/>
    </w:r>
  </w:p>
  <w:p w14:paraId="2B6BC521" w14:textId="77777777" w:rsidR="00457DBB" w:rsidRDefault="00457DB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5C19E" w14:textId="0F2C0773" w:rsidR="004D011E" w:rsidRDefault="004D011E" w:rsidP="00EB05BF">
    <w:pPr>
      <w:pBdr>
        <w:top w:val="single" w:sz="4" w:space="0" w:color="auto"/>
      </w:pBdr>
      <w:tabs>
        <w:tab w:val="right" w:pos="9072"/>
      </w:tabs>
      <w:rPr>
        <w:sz w:val="16"/>
        <w:szCs w:val="16"/>
      </w:rPr>
    </w:pPr>
    <w:r>
      <w:rPr>
        <w:noProof/>
        <w:sz w:val="16"/>
        <w:szCs w:val="16"/>
      </w:rPr>
      <w:t xml:space="preserve">Appendix </w:t>
    </w:r>
    <w:r w:rsidR="00DA4650">
      <w:rPr>
        <w:noProof/>
        <w:sz w:val="16"/>
        <w:szCs w:val="16"/>
      </w:rPr>
      <w:t>A</w:t>
    </w:r>
    <w:r>
      <w:rPr>
        <w:noProof/>
        <w:sz w:val="16"/>
        <w:szCs w:val="16"/>
      </w:rPr>
      <w:t xml:space="preserve">: Summary of submissions from </w:t>
    </w:r>
    <w:r w:rsidR="00DA4650">
      <w:rPr>
        <w:noProof/>
        <w:sz w:val="16"/>
        <w:szCs w:val="16"/>
      </w:rPr>
      <w:t>prescribed experts, agencies and authorities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48</w:t>
    </w:r>
    <w:r w:rsidRPr="006858E9">
      <w:rPr>
        <w:sz w:val="16"/>
        <w:szCs w:val="16"/>
      </w:rPr>
      <w:fldChar w:fldCharType="end"/>
    </w:r>
  </w:p>
  <w:p w14:paraId="6A217BB3" w14:textId="77777777" w:rsidR="004D011E" w:rsidRDefault="004D01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A1525" w14:textId="77777777" w:rsidR="005E2733" w:rsidRDefault="005E2733">
      <w:r>
        <w:separator/>
      </w:r>
    </w:p>
    <w:p w14:paraId="6F5A278C" w14:textId="77777777" w:rsidR="005E2733" w:rsidRDefault="005E2733"/>
  </w:footnote>
  <w:footnote w:type="continuationSeparator" w:id="0">
    <w:p w14:paraId="14012ACF" w14:textId="77777777" w:rsidR="005E2733" w:rsidRDefault="005E2733">
      <w:r>
        <w:continuationSeparator/>
      </w:r>
    </w:p>
    <w:p w14:paraId="0BD3FEE0" w14:textId="77777777" w:rsidR="005E2733" w:rsidRDefault="005E2733"/>
  </w:footnote>
  <w:footnote w:id="1">
    <w:p w14:paraId="74BAE699" w14:textId="77777777" w:rsidR="00152B32" w:rsidRDefault="00152B32" w:rsidP="00152B32">
      <w:pPr>
        <w:pStyle w:val="FootnoteText"/>
      </w:pPr>
      <w:r>
        <w:rPr>
          <w:rStyle w:val="FootnoteReference"/>
        </w:rPr>
        <w:footnoteRef/>
      </w:r>
      <w:r>
        <w:t xml:space="preserve"> </w:t>
      </w:r>
      <w:r w:rsidRPr="005D7DBD">
        <w:rPr>
          <w:rFonts w:asciiTheme="minorHAnsi" w:hAnsiTheme="minorHAnsi" w:cstheme="minorHAnsi"/>
        </w:rPr>
        <w:t>Application title as provided by the applicant:</w:t>
      </w:r>
      <w:r w:rsidRPr="00082458">
        <w:rPr>
          <w:rFonts w:asciiTheme="minorHAnsi" w:hAnsiTheme="minorHAnsi" w:cstheme="minorHAnsi"/>
          <w:i/>
          <w:iCs/>
        </w:rPr>
        <w:t xml:space="preserve"> Aedes aegypti</w:t>
      </w:r>
      <w:r w:rsidRPr="005D7DBD">
        <w:rPr>
          <w:rFonts w:asciiTheme="minorHAnsi" w:hAnsiTheme="minorHAnsi" w:cstheme="minorHAnsi"/>
        </w:rPr>
        <w:t xml:space="preserve"> mosquito strain OX5034 for commercial release in the state of Queensland</w:t>
      </w:r>
    </w:p>
  </w:footnote>
  <w:footnote w:id="2">
    <w:p w14:paraId="2F44A8FA" w14:textId="7DFD1FDD" w:rsidR="001942E3" w:rsidRDefault="001942E3" w:rsidP="00C97EE9">
      <w:pPr>
        <w:spacing w:after="0"/>
      </w:pPr>
      <w:r>
        <w:rPr>
          <w:rStyle w:val="FootnoteReference"/>
        </w:rPr>
        <w:footnoteRef/>
      </w:r>
      <w:r>
        <w:t xml:space="preserve"> </w:t>
      </w:r>
      <w:r w:rsidRPr="005056B8">
        <w:rPr>
          <w:sz w:val="20"/>
          <w:szCs w:val="20"/>
        </w:rPr>
        <w:t xml:space="preserve">A more detailed discussion is contained in the Regulator’s </w:t>
      </w:r>
      <w:r w:rsidRPr="005056B8">
        <w:rPr>
          <w:i/>
          <w:sz w:val="20"/>
          <w:szCs w:val="20"/>
        </w:rPr>
        <w:t>Risk Analysis Framework</w:t>
      </w:r>
      <w:r w:rsidRPr="005056B8">
        <w:rPr>
          <w:sz w:val="20"/>
          <w:szCs w:val="20"/>
        </w:rPr>
        <w:t xml:space="preserve"> available from the</w:t>
      </w:r>
      <w:r>
        <w:rPr>
          <w:sz w:val="20"/>
          <w:szCs w:val="20"/>
        </w:rPr>
        <w:t xml:space="preserve"> OGTR </w:t>
      </w:r>
      <w:hyperlink r:id="rId1" w:history="1">
        <w:r w:rsidRPr="00413D2E">
          <w:rPr>
            <w:rStyle w:val="Hyperlink"/>
            <w:sz w:val="20"/>
            <w:szCs w:val="20"/>
          </w:rPr>
          <w:t>website</w:t>
        </w:r>
      </w:hyperlink>
      <w:r w:rsidRPr="005056B8">
        <w:rPr>
          <w:sz w:val="20"/>
          <w:szCs w:val="20"/>
        </w:rPr>
        <w:t xml:space="preserve"> or via Free call 1800 181 030.</w:t>
      </w:r>
    </w:p>
  </w:footnote>
  <w:footnote w:id="3">
    <w:p w14:paraId="50BD1484" w14:textId="0CF00179" w:rsidR="00457DBB" w:rsidRDefault="00457DBB" w:rsidP="00457DBB">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sidRPr="00C35E44">
        <w:rPr>
          <w:sz w:val="20"/>
        </w:rPr>
        <w:t>expe</w:t>
      </w:r>
      <w:r w:rsidR="00DA4650">
        <w:rPr>
          <w:sz w:val="20"/>
        </w:rPr>
        <w:t>r</w:t>
      </w:r>
      <w:r w:rsidRPr="00C35E44">
        <w:rPr>
          <w:sz w:val="20"/>
        </w:rPr>
        <w:t>ts, agencies and authorities</w:t>
      </w:r>
      <w:r w:rsidRPr="00090EF5">
        <w:rPr>
          <w:sz w:val="20"/>
        </w:rPr>
        <w:t xml:space="preserve"> include GTTAC, State and Terri</w:t>
      </w:r>
      <w:r>
        <w:rPr>
          <w:sz w:val="20"/>
        </w:rPr>
        <w:t>tory Governments</w:t>
      </w:r>
      <w:r w:rsidRPr="00090EF5">
        <w:rPr>
          <w:sz w:val="20"/>
        </w:rPr>
        <w:t>,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0E61" w14:textId="302D9B14" w:rsidR="001942E3" w:rsidRPr="003B2E3B" w:rsidRDefault="001942E3" w:rsidP="00DB3074">
    <w:pPr>
      <w:pBdr>
        <w:bottom w:val="single" w:sz="4" w:space="1" w:color="auto"/>
      </w:pBdr>
      <w:tabs>
        <w:tab w:val="right" w:pos="9072"/>
      </w:tabs>
      <w:ind w:right="-2"/>
    </w:pPr>
    <w:r w:rsidRPr="008C4920">
      <w:rPr>
        <w:sz w:val="16"/>
        <w:szCs w:val="16"/>
      </w:rPr>
      <w:t xml:space="preserve">DIR </w:t>
    </w:r>
    <w:r w:rsidR="000366ED">
      <w:rPr>
        <w:sz w:val="16"/>
        <w:szCs w:val="16"/>
      </w:rPr>
      <w:t>20</w:t>
    </w:r>
    <w:r w:rsidR="00887C28">
      <w:rPr>
        <w:sz w:val="16"/>
        <w:szCs w:val="16"/>
      </w:rPr>
      <w:t>7</w:t>
    </w:r>
    <w:r>
      <w:rPr>
        <w:sz w:val="16"/>
        <w:szCs w:val="16"/>
      </w:rPr>
      <w:t xml:space="preserve"> </w:t>
    </w:r>
    <w:r w:rsidRPr="008C4920">
      <w:rPr>
        <w:sz w:val="16"/>
        <w:szCs w:val="16"/>
      </w:rPr>
      <w:t xml:space="preserve">– </w:t>
    </w:r>
    <w:r w:rsidR="00076B2F">
      <w:rPr>
        <w:sz w:val="16"/>
        <w:szCs w:val="16"/>
      </w:rPr>
      <w:t xml:space="preserve">Consultation </w:t>
    </w:r>
    <w:r w:rsidRPr="008C4920">
      <w:rPr>
        <w:sz w:val="16"/>
        <w:szCs w:val="16"/>
      </w:rPr>
      <w:t xml:space="preserve">Risk Assessment and Risk Management Plan </w:t>
    </w:r>
    <w:r w:rsidR="00887C28">
      <w:rPr>
        <w:sz w:val="16"/>
        <w:szCs w:val="16"/>
      </w:rPr>
      <w:t>(</w:t>
    </w:r>
    <w:r w:rsidR="00076B2F">
      <w:rPr>
        <w:sz w:val="16"/>
        <w:szCs w:val="16"/>
      </w:rPr>
      <w:t xml:space="preserve">May </w:t>
    </w:r>
    <w:r w:rsidR="00887C28">
      <w:rPr>
        <w:sz w:val="16"/>
        <w:szCs w:val="16"/>
      </w:rPr>
      <w:t>2025</w:t>
    </w:r>
    <w:r w:rsidRPr="008C4920">
      <w:rPr>
        <w:sz w:val="16"/>
        <w:szCs w:val="16"/>
      </w:rPr>
      <w:t>)</w:t>
    </w:r>
    <w:r>
      <w:rPr>
        <w:sz w:val="16"/>
        <w:szCs w:val="16"/>
      </w:rPr>
      <w:tab/>
    </w:r>
    <w:r w:rsidRPr="003B2E3B">
      <w:rPr>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7"/>
    <w:lvl w:ilvl="0">
      <w:start w:val="1"/>
      <w:numFmt w:val="decimal"/>
      <w:lvlText w:val="%1."/>
      <w:lvlJc w:val="left"/>
      <w:pPr>
        <w:tabs>
          <w:tab w:val="num" w:pos="1778"/>
        </w:tabs>
        <w:ind w:left="177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1DD1EB0"/>
    <w:multiLevelType w:val="hybridMultilevel"/>
    <w:tmpl w:val="E8AA4986"/>
    <w:lvl w:ilvl="0" w:tplc="0C090001">
      <w:start w:val="1"/>
      <w:numFmt w:val="bullet"/>
      <w:lvlText w:val=""/>
      <w:lvlJc w:val="left"/>
      <w:pPr>
        <w:ind w:left="1027" w:hanging="360"/>
      </w:pPr>
      <w:rPr>
        <w:rFonts w:ascii="Symbol" w:hAnsi="Symbol" w:hint="default"/>
      </w:rPr>
    </w:lvl>
    <w:lvl w:ilvl="1" w:tplc="0C090003" w:tentative="1">
      <w:start w:val="1"/>
      <w:numFmt w:val="bullet"/>
      <w:lvlText w:val="o"/>
      <w:lvlJc w:val="left"/>
      <w:pPr>
        <w:ind w:left="1747" w:hanging="360"/>
      </w:pPr>
      <w:rPr>
        <w:rFonts w:ascii="Courier New" w:hAnsi="Courier New" w:cs="Courier New" w:hint="default"/>
      </w:rPr>
    </w:lvl>
    <w:lvl w:ilvl="2" w:tplc="0C090005" w:tentative="1">
      <w:start w:val="1"/>
      <w:numFmt w:val="bullet"/>
      <w:lvlText w:val=""/>
      <w:lvlJc w:val="left"/>
      <w:pPr>
        <w:ind w:left="2467" w:hanging="360"/>
      </w:pPr>
      <w:rPr>
        <w:rFonts w:ascii="Wingdings" w:hAnsi="Wingdings" w:hint="default"/>
      </w:rPr>
    </w:lvl>
    <w:lvl w:ilvl="3" w:tplc="0C090001" w:tentative="1">
      <w:start w:val="1"/>
      <w:numFmt w:val="bullet"/>
      <w:lvlText w:val=""/>
      <w:lvlJc w:val="left"/>
      <w:pPr>
        <w:ind w:left="3187" w:hanging="360"/>
      </w:pPr>
      <w:rPr>
        <w:rFonts w:ascii="Symbol" w:hAnsi="Symbol" w:hint="default"/>
      </w:rPr>
    </w:lvl>
    <w:lvl w:ilvl="4" w:tplc="0C090003" w:tentative="1">
      <w:start w:val="1"/>
      <w:numFmt w:val="bullet"/>
      <w:lvlText w:val="o"/>
      <w:lvlJc w:val="left"/>
      <w:pPr>
        <w:ind w:left="3907" w:hanging="360"/>
      </w:pPr>
      <w:rPr>
        <w:rFonts w:ascii="Courier New" w:hAnsi="Courier New" w:cs="Courier New" w:hint="default"/>
      </w:rPr>
    </w:lvl>
    <w:lvl w:ilvl="5" w:tplc="0C090005" w:tentative="1">
      <w:start w:val="1"/>
      <w:numFmt w:val="bullet"/>
      <w:lvlText w:val=""/>
      <w:lvlJc w:val="left"/>
      <w:pPr>
        <w:ind w:left="4627" w:hanging="360"/>
      </w:pPr>
      <w:rPr>
        <w:rFonts w:ascii="Wingdings" w:hAnsi="Wingdings" w:hint="default"/>
      </w:rPr>
    </w:lvl>
    <w:lvl w:ilvl="6" w:tplc="0C090001" w:tentative="1">
      <w:start w:val="1"/>
      <w:numFmt w:val="bullet"/>
      <w:lvlText w:val=""/>
      <w:lvlJc w:val="left"/>
      <w:pPr>
        <w:ind w:left="5347" w:hanging="360"/>
      </w:pPr>
      <w:rPr>
        <w:rFonts w:ascii="Symbol" w:hAnsi="Symbol" w:hint="default"/>
      </w:rPr>
    </w:lvl>
    <w:lvl w:ilvl="7" w:tplc="0C090003" w:tentative="1">
      <w:start w:val="1"/>
      <w:numFmt w:val="bullet"/>
      <w:lvlText w:val="o"/>
      <w:lvlJc w:val="left"/>
      <w:pPr>
        <w:ind w:left="6067" w:hanging="360"/>
      </w:pPr>
      <w:rPr>
        <w:rFonts w:ascii="Courier New" w:hAnsi="Courier New" w:cs="Courier New" w:hint="default"/>
      </w:rPr>
    </w:lvl>
    <w:lvl w:ilvl="8" w:tplc="0C090005" w:tentative="1">
      <w:start w:val="1"/>
      <w:numFmt w:val="bullet"/>
      <w:lvlText w:val=""/>
      <w:lvlJc w:val="left"/>
      <w:pPr>
        <w:ind w:left="6787" w:hanging="360"/>
      </w:pPr>
      <w:rPr>
        <w:rFonts w:ascii="Wingdings" w:hAnsi="Wingdings" w:hint="default"/>
      </w:rPr>
    </w:lvl>
  </w:abstractNum>
  <w:abstractNum w:abstractNumId="3"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4" w15:restartNumberingAfterBreak="0">
    <w:nsid w:val="04207709"/>
    <w:multiLevelType w:val="hybridMultilevel"/>
    <w:tmpl w:val="FC003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6"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852D55"/>
    <w:multiLevelType w:val="hybridMultilevel"/>
    <w:tmpl w:val="165E9040"/>
    <w:lvl w:ilvl="0" w:tplc="D9B8067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8C3E5E"/>
    <w:multiLevelType w:val="hybridMultilevel"/>
    <w:tmpl w:val="0B0E8E2E"/>
    <w:lvl w:ilvl="0" w:tplc="F0FCBCAC">
      <w:start w:val="1"/>
      <w:numFmt w:val="bullet"/>
      <w:pStyle w:val="1stlevelbullets"/>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250C22"/>
    <w:multiLevelType w:val="hybridMultilevel"/>
    <w:tmpl w:val="A81E074A"/>
    <w:lvl w:ilvl="0" w:tplc="CC96107A">
      <w:start w:val="1"/>
      <w:numFmt w:val="bullet"/>
      <w:lvlText w:val=""/>
      <w:lvlJc w:val="left"/>
      <w:pPr>
        <w:ind w:left="1160" w:hanging="360"/>
      </w:pPr>
      <w:rPr>
        <w:rFonts w:ascii="Symbol" w:hAnsi="Symbol" w:hint="default"/>
        <w:color w:val="auto"/>
      </w:rPr>
    </w:lvl>
    <w:lvl w:ilvl="1" w:tplc="0C090003" w:tentative="1">
      <w:start w:val="1"/>
      <w:numFmt w:val="bullet"/>
      <w:lvlText w:val="o"/>
      <w:lvlJc w:val="left"/>
      <w:pPr>
        <w:ind w:left="1660" w:hanging="360"/>
      </w:pPr>
      <w:rPr>
        <w:rFonts w:ascii="Courier New" w:hAnsi="Courier New" w:cs="Courier New" w:hint="default"/>
      </w:rPr>
    </w:lvl>
    <w:lvl w:ilvl="2" w:tplc="0C090005" w:tentative="1">
      <w:start w:val="1"/>
      <w:numFmt w:val="bullet"/>
      <w:lvlText w:val=""/>
      <w:lvlJc w:val="left"/>
      <w:pPr>
        <w:ind w:left="2380" w:hanging="360"/>
      </w:pPr>
      <w:rPr>
        <w:rFonts w:ascii="Wingdings" w:hAnsi="Wingdings" w:hint="default"/>
      </w:rPr>
    </w:lvl>
    <w:lvl w:ilvl="3" w:tplc="0C090001" w:tentative="1">
      <w:start w:val="1"/>
      <w:numFmt w:val="bullet"/>
      <w:lvlText w:val=""/>
      <w:lvlJc w:val="left"/>
      <w:pPr>
        <w:ind w:left="3100" w:hanging="360"/>
      </w:pPr>
      <w:rPr>
        <w:rFonts w:ascii="Symbol" w:hAnsi="Symbol" w:hint="default"/>
      </w:rPr>
    </w:lvl>
    <w:lvl w:ilvl="4" w:tplc="0C090003" w:tentative="1">
      <w:start w:val="1"/>
      <w:numFmt w:val="bullet"/>
      <w:lvlText w:val="o"/>
      <w:lvlJc w:val="left"/>
      <w:pPr>
        <w:ind w:left="3820" w:hanging="360"/>
      </w:pPr>
      <w:rPr>
        <w:rFonts w:ascii="Courier New" w:hAnsi="Courier New" w:cs="Courier New" w:hint="default"/>
      </w:rPr>
    </w:lvl>
    <w:lvl w:ilvl="5" w:tplc="0C090005" w:tentative="1">
      <w:start w:val="1"/>
      <w:numFmt w:val="bullet"/>
      <w:lvlText w:val=""/>
      <w:lvlJc w:val="left"/>
      <w:pPr>
        <w:ind w:left="4540" w:hanging="360"/>
      </w:pPr>
      <w:rPr>
        <w:rFonts w:ascii="Wingdings" w:hAnsi="Wingdings" w:hint="default"/>
      </w:rPr>
    </w:lvl>
    <w:lvl w:ilvl="6" w:tplc="0C090001" w:tentative="1">
      <w:start w:val="1"/>
      <w:numFmt w:val="bullet"/>
      <w:lvlText w:val=""/>
      <w:lvlJc w:val="left"/>
      <w:pPr>
        <w:ind w:left="5260" w:hanging="360"/>
      </w:pPr>
      <w:rPr>
        <w:rFonts w:ascii="Symbol" w:hAnsi="Symbol" w:hint="default"/>
      </w:rPr>
    </w:lvl>
    <w:lvl w:ilvl="7" w:tplc="0C090003" w:tentative="1">
      <w:start w:val="1"/>
      <w:numFmt w:val="bullet"/>
      <w:lvlText w:val="o"/>
      <w:lvlJc w:val="left"/>
      <w:pPr>
        <w:ind w:left="5980" w:hanging="360"/>
      </w:pPr>
      <w:rPr>
        <w:rFonts w:ascii="Courier New" w:hAnsi="Courier New" w:cs="Courier New" w:hint="default"/>
      </w:rPr>
    </w:lvl>
    <w:lvl w:ilvl="8" w:tplc="0C090005" w:tentative="1">
      <w:start w:val="1"/>
      <w:numFmt w:val="bullet"/>
      <w:lvlText w:val=""/>
      <w:lvlJc w:val="left"/>
      <w:pPr>
        <w:ind w:left="6700" w:hanging="360"/>
      </w:pPr>
      <w:rPr>
        <w:rFonts w:ascii="Wingdings" w:hAnsi="Wingdings" w:hint="default"/>
      </w:rPr>
    </w:lvl>
  </w:abstractNum>
  <w:abstractNum w:abstractNumId="10"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18E70271"/>
    <w:multiLevelType w:val="hybridMultilevel"/>
    <w:tmpl w:val="1E480FDA"/>
    <w:lvl w:ilvl="0" w:tplc="85A81820">
      <w:start w:val="1"/>
      <w:numFmt w:val="decimal"/>
      <w:pStyle w:val="Numberedpara"/>
      <w:lvlText w:val="%1."/>
      <w:lvlJc w:val="left"/>
      <w:pPr>
        <w:ind w:left="786" w:hanging="360"/>
      </w:pPr>
      <w:rPr>
        <w:rFonts w:ascii="Calibri" w:hAnsi="Calibri" w:hint="default"/>
        <w:b w:val="0"/>
        <w:i w:val="0"/>
        <w:caps w:val="0"/>
        <w:strike w:val="0"/>
        <w:dstrike w:val="0"/>
        <w:vanish w:val="0"/>
        <w:color w:val="auto"/>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D0C32"/>
    <w:multiLevelType w:val="hybridMultilevel"/>
    <w:tmpl w:val="801E757C"/>
    <w:lvl w:ilvl="0" w:tplc="0C090001">
      <w:start w:val="1"/>
      <w:numFmt w:val="bullet"/>
      <w:lvlText w:val=""/>
      <w:lvlJc w:val="left"/>
      <w:pPr>
        <w:ind w:left="940" w:hanging="360"/>
      </w:pPr>
      <w:rPr>
        <w:rFonts w:ascii="Symbol" w:hAnsi="Symbol" w:hint="default"/>
      </w:rPr>
    </w:lvl>
    <w:lvl w:ilvl="1" w:tplc="0C090003" w:tentative="1">
      <w:start w:val="1"/>
      <w:numFmt w:val="bullet"/>
      <w:lvlText w:val="o"/>
      <w:lvlJc w:val="left"/>
      <w:pPr>
        <w:ind w:left="1660" w:hanging="360"/>
      </w:pPr>
      <w:rPr>
        <w:rFonts w:ascii="Courier New" w:hAnsi="Courier New" w:cs="Courier New" w:hint="default"/>
      </w:rPr>
    </w:lvl>
    <w:lvl w:ilvl="2" w:tplc="0C090005" w:tentative="1">
      <w:start w:val="1"/>
      <w:numFmt w:val="bullet"/>
      <w:lvlText w:val=""/>
      <w:lvlJc w:val="left"/>
      <w:pPr>
        <w:ind w:left="2380" w:hanging="360"/>
      </w:pPr>
      <w:rPr>
        <w:rFonts w:ascii="Wingdings" w:hAnsi="Wingdings" w:hint="default"/>
      </w:rPr>
    </w:lvl>
    <w:lvl w:ilvl="3" w:tplc="0C090001" w:tentative="1">
      <w:start w:val="1"/>
      <w:numFmt w:val="bullet"/>
      <w:lvlText w:val=""/>
      <w:lvlJc w:val="left"/>
      <w:pPr>
        <w:ind w:left="3100" w:hanging="360"/>
      </w:pPr>
      <w:rPr>
        <w:rFonts w:ascii="Symbol" w:hAnsi="Symbol" w:hint="default"/>
      </w:rPr>
    </w:lvl>
    <w:lvl w:ilvl="4" w:tplc="0C090003" w:tentative="1">
      <w:start w:val="1"/>
      <w:numFmt w:val="bullet"/>
      <w:lvlText w:val="o"/>
      <w:lvlJc w:val="left"/>
      <w:pPr>
        <w:ind w:left="3820" w:hanging="360"/>
      </w:pPr>
      <w:rPr>
        <w:rFonts w:ascii="Courier New" w:hAnsi="Courier New" w:cs="Courier New" w:hint="default"/>
      </w:rPr>
    </w:lvl>
    <w:lvl w:ilvl="5" w:tplc="0C090005" w:tentative="1">
      <w:start w:val="1"/>
      <w:numFmt w:val="bullet"/>
      <w:lvlText w:val=""/>
      <w:lvlJc w:val="left"/>
      <w:pPr>
        <w:ind w:left="4540" w:hanging="360"/>
      </w:pPr>
      <w:rPr>
        <w:rFonts w:ascii="Wingdings" w:hAnsi="Wingdings" w:hint="default"/>
      </w:rPr>
    </w:lvl>
    <w:lvl w:ilvl="6" w:tplc="0C090001" w:tentative="1">
      <w:start w:val="1"/>
      <w:numFmt w:val="bullet"/>
      <w:lvlText w:val=""/>
      <w:lvlJc w:val="left"/>
      <w:pPr>
        <w:ind w:left="5260" w:hanging="360"/>
      </w:pPr>
      <w:rPr>
        <w:rFonts w:ascii="Symbol" w:hAnsi="Symbol" w:hint="default"/>
      </w:rPr>
    </w:lvl>
    <w:lvl w:ilvl="7" w:tplc="0C090003" w:tentative="1">
      <w:start w:val="1"/>
      <w:numFmt w:val="bullet"/>
      <w:lvlText w:val="o"/>
      <w:lvlJc w:val="left"/>
      <w:pPr>
        <w:ind w:left="5980" w:hanging="360"/>
      </w:pPr>
      <w:rPr>
        <w:rFonts w:ascii="Courier New" w:hAnsi="Courier New" w:cs="Courier New" w:hint="default"/>
      </w:rPr>
    </w:lvl>
    <w:lvl w:ilvl="8" w:tplc="0C090005" w:tentative="1">
      <w:start w:val="1"/>
      <w:numFmt w:val="bullet"/>
      <w:lvlText w:val=""/>
      <w:lvlJc w:val="left"/>
      <w:pPr>
        <w:ind w:left="6700" w:hanging="360"/>
      </w:pPr>
      <w:rPr>
        <w:rFonts w:ascii="Wingdings" w:hAnsi="Wingdings" w:hint="default"/>
      </w:rPr>
    </w:lvl>
  </w:abstractNum>
  <w:abstractNum w:abstractNumId="15" w15:restartNumberingAfterBreak="0">
    <w:nsid w:val="239D7A39"/>
    <w:multiLevelType w:val="hybridMultilevel"/>
    <w:tmpl w:val="13D2BEDA"/>
    <w:lvl w:ilvl="0" w:tplc="FFFFFFFF">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587591"/>
    <w:multiLevelType w:val="hybridMultilevel"/>
    <w:tmpl w:val="713479BE"/>
    <w:lvl w:ilvl="0" w:tplc="DB9A20F6">
      <w:start w:val="1"/>
      <w:numFmt w:val="decimal"/>
      <w:pStyle w:val="table"/>
      <w:lvlText w:val="Table %1"/>
      <w:lvlJc w:val="left"/>
      <w:pPr>
        <w:tabs>
          <w:tab w:val="num" w:pos="720"/>
        </w:tabs>
        <w:ind w:left="964" w:hanging="964"/>
      </w:pPr>
      <w:rPr>
        <w:rFonts w:asciiTheme="minorHAnsi" w:hAnsiTheme="minorHAnsi" w:cstheme="minorHAnsi"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88E0D07"/>
    <w:multiLevelType w:val="hybridMultilevel"/>
    <w:tmpl w:val="89A053A8"/>
    <w:lvl w:ilvl="0" w:tplc="EC365E34">
      <w:start w:val="133"/>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641993"/>
    <w:multiLevelType w:val="multilevel"/>
    <w:tmpl w:val="2CD07CE2"/>
    <w:numStyleLink w:val="tablebulletsRARMP"/>
  </w:abstractNum>
  <w:abstractNum w:abstractNumId="19"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2AC91799"/>
    <w:multiLevelType w:val="hybridMultilevel"/>
    <w:tmpl w:val="F3E2B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AE6ABF"/>
    <w:multiLevelType w:val="multilevel"/>
    <w:tmpl w:val="7332CD02"/>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2241"/>
        </w:tabs>
        <w:ind w:left="0"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color w:val="auto"/>
        <w:sz w:val="24"/>
        <w:szCs w:val="24"/>
        <w:u w:val="none"/>
      </w:rPr>
    </w:lvl>
    <w:lvl w:ilvl="3">
      <w:start w:val="1"/>
      <w:numFmt w:val="decimal"/>
      <w:pStyle w:val="4RARMP"/>
      <w:lvlText w:val="%2.%3.%4"/>
      <w:lvlJc w:val="left"/>
      <w:pPr>
        <w:tabs>
          <w:tab w:val="num" w:pos="1986"/>
        </w:tabs>
        <w:ind w:left="0"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86940AB"/>
    <w:multiLevelType w:val="hybridMultilevel"/>
    <w:tmpl w:val="8754093C"/>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4"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3BF14541"/>
    <w:multiLevelType w:val="hybridMultilevel"/>
    <w:tmpl w:val="11180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840CC6"/>
    <w:multiLevelType w:val="hybridMultilevel"/>
    <w:tmpl w:val="64023D90"/>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7"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42917F0C"/>
    <w:multiLevelType w:val="hybridMultilevel"/>
    <w:tmpl w:val="916E9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0D0491"/>
    <w:multiLevelType w:val="hybridMultilevel"/>
    <w:tmpl w:val="5CE2B30C"/>
    <w:lvl w:ilvl="0" w:tplc="3FC0FAC6">
      <w:start w:val="1"/>
      <w:numFmt w:val="decimal"/>
      <w:pStyle w:val="RARMPnumberedparagraphs"/>
      <w:lvlText w:val="%1."/>
      <w:lvlJc w:val="left"/>
      <w:pPr>
        <w:ind w:left="786" w:hanging="360"/>
      </w:pPr>
      <w:rPr>
        <w:strike w:val="0"/>
        <w:color w:val="auto"/>
        <w:specVanish w: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32"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33"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35" w15:restartNumberingAfterBreak="0">
    <w:nsid w:val="49015F5A"/>
    <w:multiLevelType w:val="hybridMultilevel"/>
    <w:tmpl w:val="A98AB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37" w15:restartNumberingAfterBreak="0">
    <w:nsid w:val="4C3D15E3"/>
    <w:multiLevelType w:val="hybridMultilevel"/>
    <w:tmpl w:val="02B07A92"/>
    <w:lvl w:ilvl="0" w:tplc="C45C92D2">
      <w:start w:val="1"/>
      <w:numFmt w:val="lowerLetter"/>
      <w:pStyle w:val="ConditionLevel2"/>
      <w:lvlText w:val="(%1)"/>
      <w:lvlJc w:val="left"/>
      <w:pPr>
        <w:tabs>
          <w:tab w:val="num" w:pos="1135"/>
        </w:tabs>
        <w:ind w:left="1135" w:hanging="567"/>
      </w:pPr>
      <w:rPr>
        <w:rFonts w:cs="Times New Roman" w:hint="default"/>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ind w:left="1441" w:hanging="360"/>
      </w:pPr>
    </w:lvl>
    <w:lvl w:ilvl="2" w:tplc="0C09001B">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38"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FA240DA"/>
    <w:multiLevelType w:val="hybridMultilevel"/>
    <w:tmpl w:val="6D4C9D1A"/>
    <w:lvl w:ilvl="0" w:tplc="0C090001">
      <w:start w:val="1"/>
      <w:numFmt w:val="bullet"/>
      <w:lvlText w:val=""/>
      <w:lvlJc w:val="left"/>
      <w:pPr>
        <w:ind w:left="802" w:hanging="360"/>
      </w:pPr>
      <w:rPr>
        <w:rFonts w:ascii="Symbol" w:hAnsi="Symbol" w:hint="default"/>
      </w:rPr>
    </w:lvl>
    <w:lvl w:ilvl="1" w:tplc="0C090003" w:tentative="1">
      <w:start w:val="1"/>
      <w:numFmt w:val="bullet"/>
      <w:lvlText w:val="o"/>
      <w:lvlJc w:val="left"/>
      <w:pPr>
        <w:ind w:left="1522" w:hanging="360"/>
      </w:pPr>
      <w:rPr>
        <w:rFonts w:ascii="Courier New" w:hAnsi="Courier New" w:cs="Courier New" w:hint="default"/>
      </w:rPr>
    </w:lvl>
    <w:lvl w:ilvl="2" w:tplc="0C090005" w:tentative="1">
      <w:start w:val="1"/>
      <w:numFmt w:val="bullet"/>
      <w:lvlText w:val=""/>
      <w:lvlJc w:val="left"/>
      <w:pPr>
        <w:ind w:left="2242" w:hanging="360"/>
      </w:pPr>
      <w:rPr>
        <w:rFonts w:ascii="Wingdings" w:hAnsi="Wingdings" w:hint="default"/>
      </w:rPr>
    </w:lvl>
    <w:lvl w:ilvl="3" w:tplc="0C090001" w:tentative="1">
      <w:start w:val="1"/>
      <w:numFmt w:val="bullet"/>
      <w:lvlText w:val=""/>
      <w:lvlJc w:val="left"/>
      <w:pPr>
        <w:ind w:left="2962" w:hanging="360"/>
      </w:pPr>
      <w:rPr>
        <w:rFonts w:ascii="Symbol" w:hAnsi="Symbol" w:hint="default"/>
      </w:rPr>
    </w:lvl>
    <w:lvl w:ilvl="4" w:tplc="0C090003" w:tentative="1">
      <w:start w:val="1"/>
      <w:numFmt w:val="bullet"/>
      <w:lvlText w:val="o"/>
      <w:lvlJc w:val="left"/>
      <w:pPr>
        <w:ind w:left="3682" w:hanging="360"/>
      </w:pPr>
      <w:rPr>
        <w:rFonts w:ascii="Courier New" w:hAnsi="Courier New" w:cs="Courier New" w:hint="default"/>
      </w:rPr>
    </w:lvl>
    <w:lvl w:ilvl="5" w:tplc="0C090005" w:tentative="1">
      <w:start w:val="1"/>
      <w:numFmt w:val="bullet"/>
      <w:lvlText w:val=""/>
      <w:lvlJc w:val="left"/>
      <w:pPr>
        <w:ind w:left="4402" w:hanging="360"/>
      </w:pPr>
      <w:rPr>
        <w:rFonts w:ascii="Wingdings" w:hAnsi="Wingdings" w:hint="default"/>
      </w:rPr>
    </w:lvl>
    <w:lvl w:ilvl="6" w:tplc="0C090001" w:tentative="1">
      <w:start w:val="1"/>
      <w:numFmt w:val="bullet"/>
      <w:lvlText w:val=""/>
      <w:lvlJc w:val="left"/>
      <w:pPr>
        <w:ind w:left="5122" w:hanging="360"/>
      </w:pPr>
      <w:rPr>
        <w:rFonts w:ascii="Symbol" w:hAnsi="Symbol" w:hint="default"/>
      </w:rPr>
    </w:lvl>
    <w:lvl w:ilvl="7" w:tplc="0C090003" w:tentative="1">
      <w:start w:val="1"/>
      <w:numFmt w:val="bullet"/>
      <w:lvlText w:val="o"/>
      <w:lvlJc w:val="left"/>
      <w:pPr>
        <w:ind w:left="5842" w:hanging="360"/>
      </w:pPr>
      <w:rPr>
        <w:rFonts w:ascii="Courier New" w:hAnsi="Courier New" w:cs="Courier New" w:hint="default"/>
      </w:rPr>
    </w:lvl>
    <w:lvl w:ilvl="8" w:tplc="0C090005" w:tentative="1">
      <w:start w:val="1"/>
      <w:numFmt w:val="bullet"/>
      <w:lvlText w:val=""/>
      <w:lvlJc w:val="left"/>
      <w:pPr>
        <w:ind w:left="6562" w:hanging="360"/>
      </w:pPr>
      <w:rPr>
        <w:rFonts w:ascii="Wingdings" w:hAnsi="Wingdings" w:hint="default"/>
      </w:rPr>
    </w:lvl>
  </w:abstractNum>
  <w:abstractNum w:abstractNumId="40" w15:restartNumberingAfterBreak="0">
    <w:nsid w:val="52B81822"/>
    <w:multiLevelType w:val="hybridMultilevel"/>
    <w:tmpl w:val="13D2BEDA"/>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2"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 w15:restartNumberingAfterBreak="0">
    <w:nsid w:val="5A536E1F"/>
    <w:multiLevelType w:val="hybridMultilevel"/>
    <w:tmpl w:val="CC044B9E"/>
    <w:lvl w:ilvl="0" w:tplc="6EC04CB0">
      <w:start w:val="1"/>
      <w:numFmt w:val="decimal"/>
      <w:pStyle w:val="para"/>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5A9435E9"/>
    <w:multiLevelType w:val="hybridMultilevel"/>
    <w:tmpl w:val="C818F816"/>
    <w:lvl w:ilvl="0" w:tplc="0C090001">
      <w:start w:val="1"/>
      <w:numFmt w:val="bullet"/>
      <w:lvlText w:val=""/>
      <w:lvlJc w:val="left"/>
      <w:pPr>
        <w:ind w:left="1027" w:hanging="360"/>
      </w:pPr>
      <w:rPr>
        <w:rFonts w:ascii="Symbol" w:hAnsi="Symbol" w:hint="default"/>
      </w:rPr>
    </w:lvl>
    <w:lvl w:ilvl="1" w:tplc="0C090003" w:tentative="1">
      <w:start w:val="1"/>
      <w:numFmt w:val="bullet"/>
      <w:lvlText w:val="o"/>
      <w:lvlJc w:val="left"/>
      <w:pPr>
        <w:ind w:left="1747" w:hanging="360"/>
      </w:pPr>
      <w:rPr>
        <w:rFonts w:ascii="Courier New" w:hAnsi="Courier New" w:cs="Courier New" w:hint="default"/>
      </w:rPr>
    </w:lvl>
    <w:lvl w:ilvl="2" w:tplc="0C090005" w:tentative="1">
      <w:start w:val="1"/>
      <w:numFmt w:val="bullet"/>
      <w:lvlText w:val=""/>
      <w:lvlJc w:val="left"/>
      <w:pPr>
        <w:ind w:left="2467" w:hanging="360"/>
      </w:pPr>
      <w:rPr>
        <w:rFonts w:ascii="Wingdings" w:hAnsi="Wingdings" w:hint="default"/>
      </w:rPr>
    </w:lvl>
    <w:lvl w:ilvl="3" w:tplc="0C090001" w:tentative="1">
      <w:start w:val="1"/>
      <w:numFmt w:val="bullet"/>
      <w:lvlText w:val=""/>
      <w:lvlJc w:val="left"/>
      <w:pPr>
        <w:ind w:left="3187" w:hanging="360"/>
      </w:pPr>
      <w:rPr>
        <w:rFonts w:ascii="Symbol" w:hAnsi="Symbol" w:hint="default"/>
      </w:rPr>
    </w:lvl>
    <w:lvl w:ilvl="4" w:tplc="0C090003" w:tentative="1">
      <w:start w:val="1"/>
      <w:numFmt w:val="bullet"/>
      <w:lvlText w:val="o"/>
      <w:lvlJc w:val="left"/>
      <w:pPr>
        <w:ind w:left="3907" w:hanging="360"/>
      </w:pPr>
      <w:rPr>
        <w:rFonts w:ascii="Courier New" w:hAnsi="Courier New" w:cs="Courier New" w:hint="default"/>
      </w:rPr>
    </w:lvl>
    <w:lvl w:ilvl="5" w:tplc="0C090005" w:tentative="1">
      <w:start w:val="1"/>
      <w:numFmt w:val="bullet"/>
      <w:lvlText w:val=""/>
      <w:lvlJc w:val="left"/>
      <w:pPr>
        <w:ind w:left="4627" w:hanging="360"/>
      </w:pPr>
      <w:rPr>
        <w:rFonts w:ascii="Wingdings" w:hAnsi="Wingdings" w:hint="default"/>
      </w:rPr>
    </w:lvl>
    <w:lvl w:ilvl="6" w:tplc="0C090001" w:tentative="1">
      <w:start w:val="1"/>
      <w:numFmt w:val="bullet"/>
      <w:lvlText w:val=""/>
      <w:lvlJc w:val="left"/>
      <w:pPr>
        <w:ind w:left="5347" w:hanging="360"/>
      </w:pPr>
      <w:rPr>
        <w:rFonts w:ascii="Symbol" w:hAnsi="Symbol" w:hint="default"/>
      </w:rPr>
    </w:lvl>
    <w:lvl w:ilvl="7" w:tplc="0C090003" w:tentative="1">
      <w:start w:val="1"/>
      <w:numFmt w:val="bullet"/>
      <w:lvlText w:val="o"/>
      <w:lvlJc w:val="left"/>
      <w:pPr>
        <w:ind w:left="6067" w:hanging="360"/>
      </w:pPr>
      <w:rPr>
        <w:rFonts w:ascii="Courier New" w:hAnsi="Courier New" w:cs="Courier New" w:hint="default"/>
      </w:rPr>
    </w:lvl>
    <w:lvl w:ilvl="8" w:tplc="0C090005" w:tentative="1">
      <w:start w:val="1"/>
      <w:numFmt w:val="bullet"/>
      <w:lvlText w:val=""/>
      <w:lvlJc w:val="left"/>
      <w:pPr>
        <w:ind w:left="6787" w:hanging="360"/>
      </w:pPr>
      <w:rPr>
        <w:rFonts w:ascii="Wingdings" w:hAnsi="Wingdings" w:hint="default"/>
      </w:rPr>
    </w:lvl>
  </w:abstractNum>
  <w:abstractNum w:abstractNumId="46" w15:restartNumberingAfterBreak="0">
    <w:nsid w:val="5BB87052"/>
    <w:multiLevelType w:val="hybridMultilevel"/>
    <w:tmpl w:val="F1E0C4AC"/>
    <w:lvl w:ilvl="0" w:tplc="A30684CA">
      <w:start w:val="1"/>
      <w:numFmt w:val="decimal"/>
      <w:pStyle w:val="Figure"/>
      <w:lvlText w:val="Figure %1"/>
      <w:lvlJc w:val="left"/>
      <w:pPr>
        <w:ind w:left="7448" w:hanging="360"/>
      </w:pPr>
      <w:rPr>
        <w:rFonts w:hint="default"/>
        <w:b/>
        <w:bCs/>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C130596"/>
    <w:multiLevelType w:val="hybridMultilevel"/>
    <w:tmpl w:val="2EBAE2AA"/>
    <w:lvl w:ilvl="0" w:tplc="CC96107A">
      <w:start w:val="1"/>
      <w:numFmt w:val="bullet"/>
      <w:lvlText w:val=""/>
      <w:lvlJc w:val="left"/>
      <w:pPr>
        <w:ind w:left="94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EF12028"/>
    <w:multiLevelType w:val="hybridMultilevel"/>
    <w:tmpl w:val="29C248CE"/>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50"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51" w15:restartNumberingAfterBreak="0">
    <w:nsid w:val="612D3BC5"/>
    <w:multiLevelType w:val="hybridMultilevel"/>
    <w:tmpl w:val="D98EDAEE"/>
    <w:lvl w:ilvl="0" w:tplc="0C090001">
      <w:start w:val="1"/>
      <w:numFmt w:val="bullet"/>
      <w:lvlText w:val=""/>
      <w:lvlJc w:val="left"/>
      <w:pPr>
        <w:ind w:left="940" w:hanging="360"/>
      </w:pPr>
      <w:rPr>
        <w:rFonts w:ascii="Symbol" w:hAnsi="Symbol" w:hint="default"/>
      </w:rPr>
    </w:lvl>
    <w:lvl w:ilvl="1" w:tplc="0C090003" w:tentative="1">
      <w:start w:val="1"/>
      <w:numFmt w:val="bullet"/>
      <w:lvlText w:val="o"/>
      <w:lvlJc w:val="left"/>
      <w:pPr>
        <w:ind w:left="1660" w:hanging="360"/>
      </w:pPr>
      <w:rPr>
        <w:rFonts w:ascii="Courier New" w:hAnsi="Courier New" w:cs="Courier New" w:hint="default"/>
      </w:rPr>
    </w:lvl>
    <w:lvl w:ilvl="2" w:tplc="0C090005" w:tentative="1">
      <w:start w:val="1"/>
      <w:numFmt w:val="bullet"/>
      <w:lvlText w:val=""/>
      <w:lvlJc w:val="left"/>
      <w:pPr>
        <w:ind w:left="2380" w:hanging="360"/>
      </w:pPr>
      <w:rPr>
        <w:rFonts w:ascii="Wingdings" w:hAnsi="Wingdings" w:hint="default"/>
      </w:rPr>
    </w:lvl>
    <w:lvl w:ilvl="3" w:tplc="0C090001" w:tentative="1">
      <w:start w:val="1"/>
      <w:numFmt w:val="bullet"/>
      <w:lvlText w:val=""/>
      <w:lvlJc w:val="left"/>
      <w:pPr>
        <w:ind w:left="3100" w:hanging="360"/>
      </w:pPr>
      <w:rPr>
        <w:rFonts w:ascii="Symbol" w:hAnsi="Symbol" w:hint="default"/>
      </w:rPr>
    </w:lvl>
    <w:lvl w:ilvl="4" w:tplc="0C090003" w:tentative="1">
      <w:start w:val="1"/>
      <w:numFmt w:val="bullet"/>
      <w:lvlText w:val="o"/>
      <w:lvlJc w:val="left"/>
      <w:pPr>
        <w:ind w:left="3820" w:hanging="360"/>
      </w:pPr>
      <w:rPr>
        <w:rFonts w:ascii="Courier New" w:hAnsi="Courier New" w:cs="Courier New" w:hint="default"/>
      </w:rPr>
    </w:lvl>
    <w:lvl w:ilvl="5" w:tplc="0C090005" w:tentative="1">
      <w:start w:val="1"/>
      <w:numFmt w:val="bullet"/>
      <w:lvlText w:val=""/>
      <w:lvlJc w:val="left"/>
      <w:pPr>
        <w:ind w:left="4540" w:hanging="360"/>
      </w:pPr>
      <w:rPr>
        <w:rFonts w:ascii="Wingdings" w:hAnsi="Wingdings" w:hint="default"/>
      </w:rPr>
    </w:lvl>
    <w:lvl w:ilvl="6" w:tplc="0C090001" w:tentative="1">
      <w:start w:val="1"/>
      <w:numFmt w:val="bullet"/>
      <w:lvlText w:val=""/>
      <w:lvlJc w:val="left"/>
      <w:pPr>
        <w:ind w:left="5260" w:hanging="360"/>
      </w:pPr>
      <w:rPr>
        <w:rFonts w:ascii="Symbol" w:hAnsi="Symbol" w:hint="default"/>
      </w:rPr>
    </w:lvl>
    <w:lvl w:ilvl="7" w:tplc="0C090003" w:tentative="1">
      <w:start w:val="1"/>
      <w:numFmt w:val="bullet"/>
      <w:lvlText w:val="o"/>
      <w:lvlJc w:val="left"/>
      <w:pPr>
        <w:ind w:left="5980" w:hanging="360"/>
      </w:pPr>
      <w:rPr>
        <w:rFonts w:ascii="Courier New" w:hAnsi="Courier New" w:cs="Courier New" w:hint="default"/>
      </w:rPr>
    </w:lvl>
    <w:lvl w:ilvl="8" w:tplc="0C090005" w:tentative="1">
      <w:start w:val="1"/>
      <w:numFmt w:val="bullet"/>
      <w:lvlText w:val=""/>
      <w:lvlJc w:val="left"/>
      <w:pPr>
        <w:ind w:left="6700" w:hanging="360"/>
      </w:pPr>
      <w:rPr>
        <w:rFonts w:ascii="Wingdings" w:hAnsi="Wingdings" w:hint="default"/>
      </w:rPr>
    </w:lvl>
  </w:abstractNum>
  <w:abstractNum w:abstractNumId="52" w15:restartNumberingAfterBreak="0">
    <w:nsid w:val="638536EE"/>
    <w:multiLevelType w:val="hybridMultilevel"/>
    <w:tmpl w:val="F0DAA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4"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55" w15:restartNumberingAfterBreak="0">
    <w:nsid w:val="67810F7C"/>
    <w:multiLevelType w:val="hybridMultilevel"/>
    <w:tmpl w:val="24843384"/>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56" w15:restartNumberingAfterBreak="0">
    <w:nsid w:val="71CF66DD"/>
    <w:multiLevelType w:val="hybridMultilevel"/>
    <w:tmpl w:val="1228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58" w15:restartNumberingAfterBreak="0">
    <w:nsid w:val="774F5E27"/>
    <w:multiLevelType w:val="hybridMultilevel"/>
    <w:tmpl w:val="71123464"/>
    <w:lvl w:ilvl="0" w:tplc="CC96107A">
      <w:start w:val="1"/>
      <w:numFmt w:val="bullet"/>
      <w:lvlText w:val=""/>
      <w:lvlJc w:val="left"/>
      <w:pPr>
        <w:ind w:left="940" w:hanging="360"/>
      </w:pPr>
      <w:rPr>
        <w:rFonts w:ascii="Symbol" w:hAnsi="Symbol" w:hint="default"/>
        <w:color w:val="auto"/>
      </w:rPr>
    </w:lvl>
    <w:lvl w:ilvl="1" w:tplc="0C090003" w:tentative="1">
      <w:start w:val="1"/>
      <w:numFmt w:val="bullet"/>
      <w:lvlText w:val="o"/>
      <w:lvlJc w:val="left"/>
      <w:pPr>
        <w:ind w:left="1660" w:hanging="360"/>
      </w:pPr>
      <w:rPr>
        <w:rFonts w:ascii="Courier New" w:hAnsi="Courier New" w:cs="Courier New" w:hint="default"/>
      </w:rPr>
    </w:lvl>
    <w:lvl w:ilvl="2" w:tplc="0C090005" w:tentative="1">
      <w:start w:val="1"/>
      <w:numFmt w:val="bullet"/>
      <w:lvlText w:val=""/>
      <w:lvlJc w:val="left"/>
      <w:pPr>
        <w:ind w:left="2380" w:hanging="360"/>
      </w:pPr>
      <w:rPr>
        <w:rFonts w:ascii="Wingdings" w:hAnsi="Wingdings" w:hint="default"/>
      </w:rPr>
    </w:lvl>
    <w:lvl w:ilvl="3" w:tplc="0C090001" w:tentative="1">
      <w:start w:val="1"/>
      <w:numFmt w:val="bullet"/>
      <w:lvlText w:val=""/>
      <w:lvlJc w:val="left"/>
      <w:pPr>
        <w:ind w:left="3100" w:hanging="360"/>
      </w:pPr>
      <w:rPr>
        <w:rFonts w:ascii="Symbol" w:hAnsi="Symbol" w:hint="default"/>
      </w:rPr>
    </w:lvl>
    <w:lvl w:ilvl="4" w:tplc="0C090003" w:tentative="1">
      <w:start w:val="1"/>
      <w:numFmt w:val="bullet"/>
      <w:lvlText w:val="o"/>
      <w:lvlJc w:val="left"/>
      <w:pPr>
        <w:ind w:left="3820" w:hanging="360"/>
      </w:pPr>
      <w:rPr>
        <w:rFonts w:ascii="Courier New" w:hAnsi="Courier New" w:cs="Courier New" w:hint="default"/>
      </w:rPr>
    </w:lvl>
    <w:lvl w:ilvl="5" w:tplc="0C090005" w:tentative="1">
      <w:start w:val="1"/>
      <w:numFmt w:val="bullet"/>
      <w:lvlText w:val=""/>
      <w:lvlJc w:val="left"/>
      <w:pPr>
        <w:ind w:left="4540" w:hanging="360"/>
      </w:pPr>
      <w:rPr>
        <w:rFonts w:ascii="Wingdings" w:hAnsi="Wingdings" w:hint="default"/>
      </w:rPr>
    </w:lvl>
    <w:lvl w:ilvl="6" w:tplc="0C090001" w:tentative="1">
      <w:start w:val="1"/>
      <w:numFmt w:val="bullet"/>
      <w:lvlText w:val=""/>
      <w:lvlJc w:val="left"/>
      <w:pPr>
        <w:ind w:left="5260" w:hanging="360"/>
      </w:pPr>
      <w:rPr>
        <w:rFonts w:ascii="Symbol" w:hAnsi="Symbol" w:hint="default"/>
      </w:rPr>
    </w:lvl>
    <w:lvl w:ilvl="7" w:tplc="0C090003" w:tentative="1">
      <w:start w:val="1"/>
      <w:numFmt w:val="bullet"/>
      <w:lvlText w:val="o"/>
      <w:lvlJc w:val="left"/>
      <w:pPr>
        <w:ind w:left="5980" w:hanging="360"/>
      </w:pPr>
      <w:rPr>
        <w:rFonts w:ascii="Courier New" w:hAnsi="Courier New" w:cs="Courier New" w:hint="default"/>
      </w:rPr>
    </w:lvl>
    <w:lvl w:ilvl="8" w:tplc="0C090005" w:tentative="1">
      <w:start w:val="1"/>
      <w:numFmt w:val="bullet"/>
      <w:lvlText w:val=""/>
      <w:lvlJc w:val="left"/>
      <w:pPr>
        <w:ind w:left="6700" w:hanging="360"/>
      </w:pPr>
      <w:rPr>
        <w:rFonts w:ascii="Wingdings" w:hAnsi="Wingdings" w:hint="default"/>
      </w:rPr>
    </w:lvl>
  </w:abstractNum>
  <w:abstractNum w:abstractNumId="59" w15:restartNumberingAfterBreak="0">
    <w:nsid w:val="775B281D"/>
    <w:multiLevelType w:val="hybridMultilevel"/>
    <w:tmpl w:val="5072A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7CA4A61"/>
    <w:multiLevelType w:val="hybridMultilevel"/>
    <w:tmpl w:val="DE1EE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2" w15:restartNumberingAfterBreak="0">
    <w:nsid w:val="7D91798C"/>
    <w:multiLevelType w:val="hybridMultilevel"/>
    <w:tmpl w:val="67FA4FBA"/>
    <w:lvl w:ilvl="0" w:tplc="0C090001">
      <w:start w:val="1"/>
      <w:numFmt w:val="bullet"/>
      <w:lvlText w:val=""/>
      <w:lvlJc w:val="left"/>
      <w:pPr>
        <w:ind w:left="1015" w:hanging="360"/>
      </w:pPr>
      <w:rPr>
        <w:rFonts w:ascii="Symbol" w:hAnsi="Symbol" w:hint="default"/>
      </w:rPr>
    </w:lvl>
    <w:lvl w:ilvl="1" w:tplc="0C090003" w:tentative="1">
      <w:start w:val="1"/>
      <w:numFmt w:val="bullet"/>
      <w:lvlText w:val="o"/>
      <w:lvlJc w:val="left"/>
      <w:pPr>
        <w:ind w:left="1735" w:hanging="360"/>
      </w:pPr>
      <w:rPr>
        <w:rFonts w:ascii="Courier New" w:hAnsi="Courier New" w:cs="Courier New" w:hint="default"/>
      </w:rPr>
    </w:lvl>
    <w:lvl w:ilvl="2" w:tplc="0C090005" w:tentative="1">
      <w:start w:val="1"/>
      <w:numFmt w:val="bullet"/>
      <w:lvlText w:val=""/>
      <w:lvlJc w:val="left"/>
      <w:pPr>
        <w:ind w:left="2455" w:hanging="360"/>
      </w:pPr>
      <w:rPr>
        <w:rFonts w:ascii="Wingdings" w:hAnsi="Wingdings" w:hint="default"/>
      </w:rPr>
    </w:lvl>
    <w:lvl w:ilvl="3" w:tplc="0C090001" w:tentative="1">
      <w:start w:val="1"/>
      <w:numFmt w:val="bullet"/>
      <w:lvlText w:val=""/>
      <w:lvlJc w:val="left"/>
      <w:pPr>
        <w:ind w:left="3175" w:hanging="360"/>
      </w:pPr>
      <w:rPr>
        <w:rFonts w:ascii="Symbol" w:hAnsi="Symbol" w:hint="default"/>
      </w:rPr>
    </w:lvl>
    <w:lvl w:ilvl="4" w:tplc="0C090003" w:tentative="1">
      <w:start w:val="1"/>
      <w:numFmt w:val="bullet"/>
      <w:lvlText w:val="o"/>
      <w:lvlJc w:val="left"/>
      <w:pPr>
        <w:ind w:left="3895" w:hanging="360"/>
      </w:pPr>
      <w:rPr>
        <w:rFonts w:ascii="Courier New" w:hAnsi="Courier New" w:cs="Courier New" w:hint="default"/>
      </w:rPr>
    </w:lvl>
    <w:lvl w:ilvl="5" w:tplc="0C090005" w:tentative="1">
      <w:start w:val="1"/>
      <w:numFmt w:val="bullet"/>
      <w:lvlText w:val=""/>
      <w:lvlJc w:val="left"/>
      <w:pPr>
        <w:ind w:left="4615" w:hanging="360"/>
      </w:pPr>
      <w:rPr>
        <w:rFonts w:ascii="Wingdings" w:hAnsi="Wingdings" w:hint="default"/>
      </w:rPr>
    </w:lvl>
    <w:lvl w:ilvl="6" w:tplc="0C090001" w:tentative="1">
      <w:start w:val="1"/>
      <w:numFmt w:val="bullet"/>
      <w:lvlText w:val=""/>
      <w:lvlJc w:val="left"/>
      <w:pPr>
        <w:ind w:left="5335" w:hanging="360"/>
      </w:pPr>
      <w:rPr>
        <w:rFonts w:ascii="Symbol" w:hAnsi="Symbol" w:hint="default"/>
      </w:rPr>
    </w:lvl>
    <w:lvl w:ilvl="7" w:tplc="0C090003" w:tentative="1">
      <w:start w:val="1"/>
      <w:numFmt w:val="bullet"/>
      <w:lvlText w:val="o"/>
      <w:lvlJc w:val="left"/>
      <w:pPr>
        <w:ind w:left="6055" w:hanging="360"/>
      </w:pPr>
      <w:rPr>
        <w:rFonts w:ascii="Courier New" w:hAnsi="Courier New" w:cs="Courier New" w:hint="default"/>
      </w:rPr>
    </w:lvl>
    <w:lvl w:ilvl="8" w:tplc="0C090005" w:tentative="1">
      <w:start w:val="1"/>
      <w:numFmt w:val="bullet"/>
      <w:lvlText w:val=""/>
      <w:lvlJc w:val="left"/>
      <w:pPr>
        <w:ind w:left="6775" w:hanging="360"/>
      </w:pPr>
      <w:rPr>
        <w:rFonts w:ascii="Wingdings" w:hAnsi="Wingdings" w:hint="default"/>
      </w:rPr>
    </w:lvl>
  </w:abstractNum>
  <w:abstractNum w:abstractNumId="63" w15:restartNumberingAfterBreak="0">
    <w:nsid w:val="7E683DE8"/>
    <w:multiLevelType w:val="hybridMultilevel"/>
    <w:tmpl w:val="F1B65CA2"/>
    <w:lvl w:ilvl="0" w:tplc="3A6497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3824562">
    <w:abstractNumId w:val="27"/>
  </w:num>
  <w:num w:numId="2" w16cid:durableId="897933675">
    <w:abstractNumId w:val="22"/>
  </w:num>
  <w:num w:numId="3" w16cid:durableId="1159154827">
    <w:abstractNumId w:val="48"/>
  </w:num>
  <w:num w:numId="4" w16cid:durableId="185335966">
    <w:abstractNumId w:val="50"/>
  </w:num>
  <w:num w:numId="5" w16cid:durableId="1548028847">
    <w:abstractNumId w:val="31"/>
  </w:num>
  <w:num w:numId="6" w16cid:durableId="1315179188">
    <w:abstractNumId w:val="40"/>
  </w:num>
  <w:num w:numId="7" w16cid:durableId="1232235580">
    <w:abstractNumId w:val="12"/>
  </w:num>
  <w:num w:numId="8" w16cid:durableId="741871663">
    <w:abstractNumId w:val="61"/>
  </w:num>
  <w:num w:numId="9" w16cid:durableId="1118793490">
    <w:abstractNumId w:val="24"/>
  </w:num>
  <w:num w:numId="10" w16cid:durableId="1370909976">
    <w:abstractNumId w:val="43"/>
  </w:num>
  <w:num w:numId="11" w16cid:durableId="1939018095">
    <w:abstractNumId w:val="42"/>
  </w:num>
  <w:num w:numId="12" w16cid:durableId="1269119927">
    <w:abstractNumId w:val="10"/>
  </w:num>
  <w:num w:numId="13" w16cid:durableId="1157956360">
    <w:abstractNumId w:val="19"/>
  </w:num>
  <w:num w:numId="14" w16cid:durableId="970280223">
    <w:abstractNumId w:val="64"/>
  </w:num>
  <w:num w:numId="15" w16cid:durableId="1093748359">
    <w:abstractNumId w:val="29"/>
  </w:num>
  <w:num w:numId="16" w16cid:durableId="1584488541">
    <w:abstractNumId w:val="34"/>
  </w:num>
  <w:num w:numId="17" w16cid:durableId="207769167">
    <w:abstractNumId w:val="16"/>
  </w:num>
  <w:num w:numId="18" w16cid:durableId="12464724">
    <w:abstractNumId w:val="44"/>
  </w:num>
  <w:num w:numId="19" w16cid:durableId="480392464">
    <w:abstractNumId w:val="28"/>
  </w:num>
  <w:num w:numId="20" w16cid:durableId="861020425">
    <w:abstractNumId w:val="57"/>
  </w:num>
  <w:num w:numId="21" w16cid:durableId="486477462">
    <w:abstractNumId w:val="5"/>
  </w:num>
  <w:num w:numId="22" w16cid:durableId="1288970702">
    <w:abstractNumId w:val="21"/>
  </w:num>
  <w:num w:numId="23" w16cid:durableId="196044876">
    <w:abstractNumId w:val="18"/>
    <w:lvlOverride w:ilvl="0">
      <w:lvl w:ilvl="0">
        <w:start w:val="1"/>
        <w:numFmt w:val="bullet"/>
        <w:pStyle w:val="tabledot"/>
        <w:lvlText w:val=""/>
        <w:lvlJc w:val="left"/>
        <w:pPr>
          <w:ind w:left="720" w:hanging="360"/>
        </w:pPr>
        <w:rPr>
          <w:rFonts w:ascii="Symbol" w:hAnsi="Symbol"/>
          <w:sz w:val="16"/>
        </w:rPr>
      </w:lvl>
    </w:lvlOverride>
  </w:num>
  <w:num w:numId="24" w16cid:durableId="1640913169">
    <w:abstractNumId w:val="53"/>
  </w:num>
  <w:num w:numId="25" w16cid:durableId="600534235">
    <w:abstractNumId w:val="38"/>
  </w:num>
  <w:num w:numId="26" w16cid:durableId="969943010">
    <w:abstractNumId w:val="41"/>
  </w:num>
  <w:num w:numId="27" w16cid:durableId="587152562">
    <w:abstractNumId w:val="36"/>
  </w:num>
  <w:num w:numId="28" w16cid:durableId="2091583433">
    <w:abstractNumId w:val="54"/>
  </w:num>
  <w:num w:numId="29" w16cid:durableId="686954663">
    <w:abstractNumId w:val="6"/>
  </w:num>
  <w:num w:numId="30" w16cid:durableId="163710156">
    <w:abstractNumId w:val="13"/>
  </w:num>
  <w:num w:numId="31" w16cid:durableId="691733305">
    <w:abstractNumId w:val="33"/>
  </w:num>
  <w:num w:numId="32" w16cid:durableId="1840844883">
    <w:abstractNumId w:val="59"/>
  </w:num>
  <w:num w:numId="33" w16cid:durableId="1667856371">
    <w:abstractNumId w:val="8"/>
  </w:num>
  <w:num w:numId="34" w16cid:durableId="1568102938">
    <w:abstractNumId w:val="11"/>
  </w:num>
  <w:num w:numId="35" w16cid:durableId="1264608294">
    <w:abstractNumId w:val="3"/>
  </w:num>
  <w:num w:numId="36" w16cid:durableId="499081298">
    <w:abstractNumId w:val="32"/>
  </w:num>
  <w:num w:numId="37" w16cid:durableId="1673214764">
    <w:abstractNumId w:val="56"/>
  </w:num>
  <w:num w:numId="38" w16cid:durableId="440345136">
    <w:abstractNumId w:val="37"/>
  </w:num>
  <w:num w:numId="39" w16cid:durableId="1009407284">
    <w:abstractNumId w:val="60"/>
  </w:num>
  <w:num w:numId="40" w16cid:durableId="1762221093">
    <w:abstractNumId w:val="46"/>
  </w:num>
  <w:num w:numId="41" w16cid:durableId="79450058">
    <w:abstractNumId w:val="30"/>
  </w:num>
  <w:num w:numId="42" w16cid:durableId="98768230">
    <w:abstractNumId w:val="37"/>
    <w:lvlOverride w:ilvl="0">
      <w:startOverride w:val="1"/>
    </w:lvlOverride>
  </w:num>
  <w:num w:numId="43" w16cid:durableId="20325664">
    <w:abstractNumId w:val="63"/>
  </w:num>
  <w:num w:numId="44" w16cid:durableId="1513302276">
    <w:abstractNumId w:val="35"/>
  </w:num>
  <w:num w:numId="45" w16cid:durableId="1590576296">
    <w:abstractNumId w:val="20"/>
  </w:num>
  <w:num w:numId="46" w16cid:durableId="688944518">
    <w:abstractNumId w:val="17"/>
  </w:num>
  <w:num w:numId="47" w16cid:durableId="1125154710">
    <w:abstractNumId w:val="7"/>
  </w:num>
  <w:num w:numId="48" w16cid:durableId="269122881">
    <w:abstractNumId w:val="2"/>
  </w:num>
  <w:num w:numId="49" w16cid:durableId="1470783907">
    <w:abstractNumId w:val="62"/>
  </w:num>
  <w:num w:numId="50" w16cid:durableId="1175924363">
    <w:abstractNumId w:val="39"/>
  </w:num>
  <w:num w:numId="51" w16cid:durableId="467742851">
    <w:abstractNumId w:val="25"/>
  </w:num>
  <w:num w:numId="52" w16cid:durableId="1489244673">
    <w:abstractNumId w:val="45"/>
  </w:num>
  <w:num w:numId="53" w16cid:durableId="1037704675">
    <w:abstractNumId w:val="15"/>
  </w:num>
  <w:num w:numId="54" w16cid:durableId="601961242">
    <w:abstractNumId w:val="23"/>
  </w:num>
  <w:num w:numId="55" w16cid:durableId="264922598">
    <w:abstractNumId w:val="52"/>
  </w:num>
  <w:num w:numId="56" w16cid:durableId="438255738">
    <w:abstractNumId w:val="26"/>
  </w:num>
  <w:num w:numId="57" w16cid:durableId="468593320">
    <w:abstractNumId w:val="55"/>
  </w:num>
  <w:num w:numId="58" w16cid:durableId="1125152030">
    <w:abstractNumId w:val="51"/>
  </w:num>
  <w:num w:numId="59" w16cid:durableId="315499952">
    <w:abstractNumId w:val="4"/>
  </w:num>
  <w:num w:numId="60" w16cid:durableId="1080712371">
    <w:abstractNumId w:val="58"/>
  </w:num>
  <w:num w:numId="61" w16cid:durableId="709843630">
    <w:abstractNumId w:val="9"/>
  </w:num>
  <w:num w:numId="62" w16cid:durableId="1391071314">
    <w:abstractNumId w:val="47"/>
  </w:num>
  <w:num w:numId="63" w16cid:durableId="162555794">
    <w:abstractNumId w:val="14"/>
  </w:num>
  <w:num w:numId="64" w16cid:durableId="338823574">
    <w:abstractNumId w:val="4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z5rzptdpvzt5pcevte15sz9v2p5szw99zv9w&quot;&gt;DIR-207 - Endnote library&lt;record-ids&gt;&lt;item&gt;1&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6&lt;/item&gt;&lt;item&gt;27&lt;/item&gt;&lt;item&gt;28&lt;/item&gt;&lt;item&gt;29&lt;/item&gt;&lt;item&gt;30&lt;/item&gt;&lt;item&gt;31&lt;/item&gt;&lt;item&gt;32&lt;/item&gt;&lt;item&gt;33&lt;/item&gt;&lt;item&gt;34&lt;/item&gt;&lt;item&gt;35&lt;/item&gt;&lt;item&gt;36&lt;/item&gt;&lt;item&gt;37&lt;/item&gt;&lt;item&gt;38&lt;/item&gt;&lt;item&gt;39&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4&lt;/item&gt;&lt;item&gt;65&lt;/item&gt;&lt;item&gt;67&lt;/item&gt;&lt;item&gt;68&lt;/item&gt;&lt;item&gt;69&lt;/item&gt;&lt;item&gt;70&lt;/item&gt;&lt;item&gt;71&lt;/item&gt;&lt;item&gt;72&lt;/item&gt;&lt;item&gt;74&lt;/item&gt;&lt;item&gt;77&lt;/item&gt;&lt;item&gt;78&lt;/item&gt;&lt;item&gt;79&lt;/item&gt;&lt;item&gt;80&lt;/item&gt;&lt;item&gt;81&lt;/item&gt;&lt;item&gt;82&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5&lt;/item&gt;&lt;item&gt;116&lt;/item&gt;&lt;item&gt;117&lt;/item&gt;&lt;item&gt;118&lt;/item&gt;&lt;item&gt;119&lt;/item&gt;&lt;item&gt;120&lt;/item&gt;&lt;item&gt;121&lt;/item&gt;&lt;item&gt;122&lt;/item&gt;&lt;item&gt;123&lt;/item&gt;&lt;item&gt;124&lt;/item&gt;&lt;item&gt;125&lt;/item&gt;&lt;item&gt;126&lt;/item&gt;&lt;item&gt;127&lt;/item&gt;&lt;item&gt;131&lt;/item&gt;&lt;item&gt;132&lt;/item&gt;&lt;item&gt;133&lt;/item&gt;&lt;item&gt;134&lt;/item&gt;&lt;item&gt;135&lt;/item&gt;&lt;item&gt;136&lt;/item&gt;&lt;item&gt;137&lt;/item&gt;&lt;item&gt;138&lt;/item&gt;&lt;item&gt;139&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5&lt;/item&gt;&lt;item&gt;166&lt;/item&gt;&lt;item&gt;167&lt;/item&gt;&lt;item&gt;168&lt;/item&gt;&lt;item&gt;170&lt;/item&gt;&lt;item&gt;171&lt;/item&gt;&lt;item&gt;172&lt;/item&gt;&lt;item&gt;173&lt;/item&gt;&lt;item&gt;174&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1E2"/>
    <w:rsid w:val="00000371"/>
    <w:rsid w:val="0000081E"/>
    <w:rsid w:val="000008C0"/>
    <w:rsid w:val="00000942"/>
    <w:rsid w:val="0000096F"/>
    <w:rsid w:val="000009A8"/>
    <w:rsid w:val="00000B3C"/>
    <w:rsid w:val="00000E5A"/>
    <w:rsid w:val="00001211"/>
    <w:rsid w:val="0000137F"/>
    <w:rsid w:val="00001426"/>
    <w:rsid w:val="0000143A"/>
    <w:rsid w:val="00001607"/>
    <w:rsid w:val="0000162F"/>
    <w:rsid w:val="0000184B"/>
    <w:rsid w:val="00001A76"/>
    <w:rsid w:val="00001B6E"/>
    <w:rsid w:val="00001DC7"/>
    <w:rsid w:val="00001E21"/>
    <w:rsid w:val="00002255"/>
    <w:rsid w:val="000023D7"/>
    <w:rsid w:val="00002495"/>
    <w:rsid w:val="000026F8"/>
    <w:rsid w:val="00002951"/>
    <w:rsid w:val="000029E7"/>
    <w:rsid w:val="00002C31"/>
    <w:rsid w:val="00002CB6"/>
    <w:rsid w:val="00003131"/>
    <w:rsid w:val="00003161"/>
    <w:rsid w:val="0000347C"/>
    <w:rsid w:val="000034AB"/>
    <w:rsid w:val="0000371A"/>
    <w:rsid w:val="00003865"/>
    <w:rsid w:val="0000389E"/>
    <w:rsid w:val="00003B50"/>
    <w:rsid w:val="00003D79"/>
    <w:rsid w:val="00003F9E"/>
    <w:rsid w:val="000042CF"/>
    <w:rsid w:val="00004359"/>
    <w:rsid w:val="0000493B"/>
    <w:rsid w:val="00004A10"/>
    <w:rsid w:val="00004C7E"/>
    <w:rsid w:val="00004F53"/>
    <w:rsid w:val="00004F70"/>
    <w:rsid w:val="0000514C"/>
    <w:rsid w:val="000053C5"/>
    <w:rsid w:val="00005B7B"/>
    <w:rsid w:val="00005CB2"/>
    <w:rsid w:val="00005E7E"/>
    <w:rsid w:val="0000608E"/>
    <w:rsid w:val="000065B4"/>
    <w:rsid w:val="00006979"/>
    <w:rsid w:val="00006B80"/>
    <w:rsid w:val="00006C11"/>
    <w:rsid w:val="00006DC7"/>
    <w:rsid w:val="00006DCE"/>
    <w:rsid w:val="00006EDA"/>
    <w:rsid w:val="00007309"/>
    <w:rsid w:val="000074EE"/>
    <w:rsid w:val="00007AAC"/>
    <w:rsid w:val="00007B29"/>
    <w:rsid w:val="00007B4F"/>
    <w:rsid w:val="00007BC5"/>
    <w:rsid w:val="00007DDD"/>
    <w:rsid w:val="00007F53"/>
    <w:rsid w:val="00010223"/>
    <w:rsid w:val="000102AF"/>
    <w:rsid w:val="000105D8"/>
    <w:rsid w:val="0001090B"/>
    <w:rsid w:val="00010E09"/>
    <w:rsid w:val="00011037"/>
    <w:rsid w:val="00011283"/>
    <w:rsid w:val="00011573"/>
    <w:rsid w:val="00011A71"/>
    <w:rsid w:val="00011CD6"/>
    <w:rsid w:val="00011D29"/>
    <w:rsid w:val="00011DE3"/>
    <w:rsid w:val="00011EE0"/>
    <w:rsid w:val="00011F0A"/>
    <w:rsid w:val="00012022"/>
    <w:rsid w:val="00012234"/>
    <w:rsid w:val="00012286"/>
    <w:rsid w:val="00012316"/>
    <w:rsid w:val="0001258D"/>
    <w:rsid w:val="00012598"/>
    <w:rsid w:val="0001281A"/>
    <w:rsid w:val="00012893"/>
    <w:rsid w:val="00012911"/>
    <w:rsid w:val="000129B0"/>
    <w:rsid w:val="000129D5"/>
    <w:rsid w:val="00012F8F"/>
    <w:rsid w:val="00012FE4"/>
    <w:rsid w:val="000131DE"/>
    <w:rsid w:val="00013281"/>
    <w:rsid w:val="0001340A"/>
    <w:rsid w:val="00013710"/>
    <w:rsid w:val="000137BF"/>
    <w:rsid w:val="00013842"/>
    <w:rsid w:val="00013B8C"/>
    <w:rsid w:val="00014066"/>
    <w:rsid w:val="00014124"/>
    <w:rsid w:val="000141F0"/>
    <w:rsid w:val="00014237"/>
    <w:rsid w:val="00014296"/>
    <w:rsid w:val="0001450C"/>
    <w:rsid w:val="0001451A"/>
    <w:rsid w:val="00014679"/>
    <w:rsid w:val="00014BE1"/>
    <w:rsid w:val="00014D5C"/>
    <w:rsid w:val="00014DC4"/>
    <w:rsid w:val="00014F1D"/>
    <w:rsid w:val="000153CC"/>
    <w:rsid w:val="000153EA"/>
    <w:rsid w:val="000155CD"/>
    <w:rsid w:val="000157CA"/>
    <w:rsid w:val="000158AC"/>
    <w:rsid w:val="000158E8"/>
    <w:rsid w:val="00015E41"/>
    <w:rsid w:val="00015FA9"/>
    <w:rsid w:val="0001619B"/>
    <w:rsid w:val="00016235"/>
    <w:rsid w:val="00016270"/>
    <w:rsid w:val="0001676A"/>
    <w:rsid w:val="0001697F"/>
    <w:rsid w:val="00016EBE"/>
    <w:rsid w:val="000170FB"/>
    <w:rsid w:val="0001731A"/>
    <w:rsid w:val="00017384"/>
    <w:rsid w:val="0001740D"/>
    <w:rsid w:val="0001757D"/>
    <w:rsid w:val="00017619"/>
    <w:rsid w:val="00017815"/>
    <w:rsid w:val="00017897"/>
    <w:rsid w:val="000178D7"/>
    <w:rsid w:val="00017972"/>
    <w:rsid w:val="00017B58"/>
    <w:rsid w:val="00017CE5"/>
    <w:rsid w:val="00017F57"/>
    <w:rsid w:val="000200A0"/>
    <w:rsid w:val="000200F7"/>
    <w:rsid w:val="0002043F"/>
    <w:rsid w:val="000206A5"/>
    <w:rsid w:val="000208BF"/>
    <w:rsid w:val="00020980"/>
    <w:rsid w:val="00020A08"/>
    <w:rsid w:val="00020B09"/>
    <w:rsid w:val="00021063"/>
    <w:rsid w:val="00021365"/>
    <w:rsid w:val="000214D4"/>
    <w:rsid w:val="0002198C"/>
    <w:rsid w:val="00021999"/>
    <w:rsid w:val="000219A6"/>
    <w:rsid w:val="000219DF"/>
    <w:rsid w:val="00021A25"/>
    <w:rsid w:val="00021C32"/>
    <w:rsid w:val="00021D39"/>
    <w:rsid w:val="00022075"/>
    <w:rsid w:val="00022368"/>
    <w:rsid w:val="00022873"/>
    <w:rsid w:val="00022A88"/>
    <w:rsid w:val="00022D89"/>
    <w:rsid w:val="00022E25"/>
    <w:rsid w:val="00022E9F"/>
    <w:rsid w:val="00022EF8"/>
    <w:rsid w:val="00023395"/>
    <w:rsid w:val="000235C0"/>
    <w:rsid w:val="000236E0"/>
    <w:rsid w:val="0002394C"/>
    <w:rsid w:val="00023AE5"/>
    <w:rsid w:val="00023B69"/>
    <w:rsid w:val="0002428B"/>
    <w:rsid w:val="0002429E"/>
    <w:rsid w:val="000245C7"/>
    <w:rsid w:val="0002482C"/>
    <w:rsid w:val="00024AAC"/>
    <w:rsid w:val="00024BF1"/>
    <w:rsid w:val="00024D40"/>
    <w:rsid w:val="00024D90"/>
    <w:rsid w:val="000252F3"/>
    <w:rsid w:val="000253F8"/>
    <w:rsid w:val="00025567"/>
    <w:rsid w:val="000255B2"/>
    <w:rsid w:val="00025711"/>
    <w:rsid w:val="000257B5"/>
    <w:rsid w:val="0002585B"/>
    <w:rsid w:val="00025964"/>
    <w:rsid w:val="00025B4B"/>
    <w:rsid w:val="00025BA2"/>
    <w:rsid w:val="00025D98"/>
    <w:rsid w:val="00025EAC"/>
    <w:rsid w:val="0002635E"/>
    <w:rsid w:val="00026372"/>
    <w:rsid w:val="00026395"/>
    <w:rsid w:val="0002649B"/>
    <w:rsid w:val="00026877"/>
    <w:rsid w:val="00026C9C"/>
    <w:rsid w:val="00027066"/>
    <w:rsid w:val="00027084"/>
    <w:rsid w:val="0002732A"/>
    <w:rsid w:val="000273D4"/>
    <w:rsid w:val="00027626"/>
    <w:rsid w:val="000278E5"/>
    <w:rsid w:val="00027953"/>
    <w:rsid w:val="00027A9E"/>
    <w:rsid w:val="00027B11"/>
    <w:rsid w:val="00027B26"/>
    <w:rsid w:val="000301FA"/>
    <w:rsid w:val="0003033B"/>
    <w:rsid w:val="00030709"/>
    <w:rsid w:val="00030761"/>
    <w:rsid w:val="00030903"/>
    <w:rsid w:val="0003091D"/>
    <w:rsid w:val="00030A09"/>
    <w:rsid w:val="00030D60"/>
    <w:rsid w:val="00030D83"/>
    <w:rsid w:val="00030DE1"/>
    <w:rsid w:val="00030E61"/>
    <w:rsid w:val="00030FBE"/>
    <w:rsid w:val="00031533"/>
    <w:rsid w:val="00031590"/>
    <w:rsid w:val="0003186B"/>
    <w:rsid w:val="00031A84"/>
    <w:rsid w:val="00031D2B"/>
    <w:rsid w:val="00031D2C"/>
    <w:rsid w:val="00031D91"/>
    <w:rsid w:val="00031EE0"/>
    <w:rsid w:val="0003203F"/>
    <w:rsid w:val="00032270"/>
    <w:rsid w:val="00032364"/>
    <w:rsid w:val="00032693"/>
    <w:rsid w:val="00032731"/>
    <w:rsid w:val="00032778"/>
    <w:rsid w:val="0003277D"/>
    <w:rsid w:val="00032A1E"/>
    <w:rsid w:val="000334B9"/>
    <w:rsid w:val="00033812"/>
    <w:rsid w:val="00033841"/>
    <w:rsid w:val="000338EC"/>
    <w:rsid w:val="00033BF6"/>
    <w:rsid w:val="00033BFA"/>
    <w:rsid w:val="00033C44"/>
    <w:rsid w:val="00033C6E"/>
    <w:rsid w:val="00034829"/>
    <w:rsid w:val="0003484D"/>
    <w:rsid w:val="00034892"/>
    <w:rsid w:val="000348D5"/>
    <w:rsid w:val="00034EC2"/>
    <w:rsid w:val="00034F9D"/>
    <w:rsid w:val="00035507"/>
    <w:rsid w:val="00035610"/>
    <w:rsid w:val="000358AC"/>
    <w:rsid w:val="000358F3"/>
    <w:rsid w:val="00035C81"/>
    <w:rsid w:val="00035D13"/>
    <w:rsid w:val="00035D3D"/>
    <w:rsid w:val="00035FD8"/>
    <w:rsid w:val="000364B7"/>
    <w:rsid w:val="000366B5"/>
    <w:rsid w:val="000366C3"/>
    <w:rsid w:val="000366ED"/>
    <w:rsid w:val="000368F8"/>
    <w:rsid w:val="00036B6A"/>
    <w:rsid w:val="00036C4D"/>
    <w:rsid w:val="00036C66"/>
    <w:rsid w:val="00036CDC"/>
    <w:rsid w:val="00036D41"/>
    <w:rsid w:val="00036F9E"/>
    <w:rsid w:val="00037296"/>
    <w:rsid w:val="000372AC"/>
    <w:rsid w:val="0003738D"/>
    <w:rsid w:val="000374BD"/>
    <w:rsid w:val="000374CD"/>
    <w:rsid w:val="000377F4"/>
    <w:rsid w:val="00037817"/>
    <w:rsid w:val="00037994"/>
    <w:rsid w:val="00037AC8"/>
    <w:rsid w:val="00037AF8"/>
    <w:rsid w:val="00037C1B"/>
    <w:rsid w:val="0004016C"/>
    <w:rsid w:val="000402DC"/>
    <w:rsid w:val="0004032C"/>
    <w:rsid w:val="00040530"/>
    <w:rsid w:val="0004058A"/>
    <w:rsid w:val="0004076D"/>
    <w:rsid w:val="00040917"/>
    <w:rsid w:val="00040A09"/>
    <w:rsid w:val="00040A11"/>
    <w:rsid w:val="00040A7D"/>
    <w:rsid w:val="00040C42"/>
    <w:rsid w:val="00040CAB"/>
    <w:rsid w:val="00040D7B"/>
    <w:rsid w:val="00041719"/>
    <w:rsid w:val="00041857"/>
    <w:rsid w:val="00041A0A"/>
    <w:rsid w:val="00041A3A"/>
    <w:rsid w:val="00041AA6"/>
    <w:rsid w:val="00041ACA"/>
    <w:rsid w:val="00041ACE"/>
    <w:rsid w:val="00041B3A"/>
    <w:rsid w:val="00041C24"/>
    <w:rsid w:val="00041F19"/>
    <w:rsid w:val="00042142"/>
    <w:rsid w:val="000422A2"/>
    <w:rsid w:val="0004230D"/>
    <w:rsid w:val="000425B5"/>
    <w:rsid w:val="00042683"/>
    <w:rsid w:val="000427A6"/>
    <w:rsid w:val="0004287A"/>
    <w:rsid w:val="0004294D"/>
    <w:rsid w:val="00042AF5"/>
    <w:rsid w:val="00042F19"/>
    <w:rsid w:val="000430B4"/>
    <w:rsid w:val="000430C3"/>
    <w:rsid w:val="00043125"/>
    <w:rsid w:val="000431FA"/>
    <w:rsid w:val="0004351E"/>
    <w:rsid w:val="00043644"/>
    <w:rsid w:val="00043710"/>
    <w:rsid w:val="000438E3"/>
    <w:rsid w:val="00043927"/>
    <w:rsid w:val="00043993"/>
    <w:rsid w:val="00043DE3"/>
    <w:rsid w:val="00043E53"/>
    <w:rsid w:val="00043EE8"/>
    <w:rsid w:val="00043F2D"/>
    <w:rsid w:val="000440D5"/>
    <w:rsid w:val="000441C9"/>
    <w:rsid w:val="00044296"/>
    <w:rsid w:val="000442EE"/>
    <w:rsid w:val="000444EE"/>
    <w:rsid w:val="000445AF"/>
    <w:rsid w:val="00044649"/>
    <w:rsid w:val="0004471A"/>
    <w:rsid w:val="00044831"/>
    <w:rsid w:val="00044C27"/>
    <w:rsid w:val="00044D06"/>
    <w:rsid w:val="000450BD"/>
    <w:rsid w:val="000452CD"/>
    <w:rsid w:val="00045466"/>
    <w:rsid w:val="00045A56"/>
    <w:rsid w:val="00045F9E"/>
    <w:rsid w:val="000460E1"/>
    <w:rsid w:val="000461AA"/>
    <w:rsid w:val="000462BD"/>
    <w:rsid w:val="00046404"/>
    <w:rsid w:val="00046527"/>
    <w:rsid w:val="00046573"/>
    <w:rsid w:val="000465FB"/>
    <w:rsid w:val="0004664F"/>
    <w:rsid w:val="0004674B"/>
    <w:rsid w:val="00046832"/>
    <w:rsid w:val="000468C7"/>
    <w:rsid w:val="0004693E"/>
    <w:rsid w:val="00046C1C"/>
    <w:rsid w:val="00046D08"/>
    <w:rsid w:val="00047387"/>
    <w:rsid w:val="00047593"/>
    <w:rsid w:val="000475F1"/>
    <w:rsid w:val="00047620"/>
    <w:rsid w:val="0004796D"/>
    <w:rsid w:val="000479FF"/>
    <w:rsid w:val="00047ABE"/>
    <w:rsid w:val="00047B4C"/>
    <w:rsid w:val="00047EC0"/>
    <w:rsid w:val="00047F39"/>
    <w:rsid w:val="000508A0"/>
    <w:rsid w:val="00050DE4"/>
    <w:rsid w:val="00050E53"/>
    <w:rsid w:val="00050E68"/>
    <w:rsid w:val="00050F4F"/>
    <w:rsid w:val="0005107D"/>
    <w:rsid w:val="000510BB"/>
    <w:rsid w:val="0005111B"/>
    <w:rsid w:val="000511C5"/>
    <w:rsid w:val="00051277"/>
    <w:rsid w:val="00051557"/>
    <w:rsid w:val="0005161E"/>
    <w:rsid w:val="00051680"/>
    <w:rsid w:val="000516F1"/>
    <w:rsid w:val="0005170B"/>
    <w:rsid w:val="00051758"/>
    <w:rsid w:val="000519CD"/>
    <w:rsid w:val="000519E0"/>
    <w:rsid w:val="00051A01"/>
    <w:rsid w:val="00051B3A"/>
    <w:rsid w:val="00051C96"/>
    <w:rsid w:val="00051E0B"/>
    <w:rsid w:val="00051EBF"/>
    <w:rsid w:val="00051FE8"/>
    <w:rsid w:val="00052219"/>
    <w:rsid w:val="000526AF"/>
    <w:rsid w:val="00052D02"/>
    <w:rsid w:val="00052D90"/>
    <w:rsid w:val="00052DD2"/>
    <w:rsid w:val="00052E66"/>
    <w:rsid w:val="0005312F"/>
    <w:rsid w:val="000531A2"/>
    <w:rsid w:val="00053275"/>
    <w:rsid w:val="00053362"/>
    <w:rsid w:val="000534E9"/>
    <w:rsid w:val="000537E6"/>
    <w:rsid w:val="00053AFC"/>
    <w:rsid w:val="00053B92"/>
    <w:rsid w:val="00053BD3"/>
    <w:rsid w:val="00053D44"/>
    <w:rsid w:val="00053DD3"/>
    <w:rsid w:val="00053ED0"/>
    <w:rsid w:val="00054184"/>
    <w:rsid w:val="000541D7"/>
    <w:rsid w:val="00054591"/>
    <w:rsid w:val="00054618"/>
    <w:rsid w:val="000546F1"/>
    <w:rsid w:val="000548E6"/>
    <w:rsid w:val="000548F2"/>
    <w:rsid w:val="00054E10"/>
    <w:rsid w:val="00054F0F"/>
    <w:rsid w:val="00055029"/>
    <w:rsid w:val="00055066"/>
    <w:rsid w:val="0005540E"/>
    <w:rsid w:val="0005574E"/>
    <w:rsid w:val="00055ABE"/>
    <w:rsid w:val="00055B66"/>
    <w:rsid w:val="00055C8C"/>
    <w:rsid w:val="00055E1A"/>
    <w:rsid w:val="00055E1E"/>
    <w:rsid w:val="000561FC"/>
    <w:rsid w:val="000562CD"/>
    <w:rsid w:val="0005653F"/>
    <w:rsid w:val="0005655A"/>
    <w:rsid w:val="0005664E"/>
    <w:rsid w:val="000568CB"/>
    <w:rsid w:val="00056996"/>
    <w:rsid w:val="00056AA6"/>
    <w:rsid w:val="00056B70"/>
    <w:rsid w:val="00056C2A"/>
    <w:rsid w:val="00056C5D"/>
    <w:rsid w:val="00056CEC"/>
    <w:rsid w:val="00056DC9"/>
    <w:rsid w:val="00057039"/>
    <w:rsid w:val="000572B5"/>
    <w:rsid w:val="000577ED"/>
    <w:rsid w:val="000577EF"/>
    <w:rsid w:val="00057808"/>
    <w:rsid w:val="000579A1"/>
    <w:rsid w:val="00057B52"/>
    <w:rsid w:val="00057BF5"/>
    <w:rsid w:val="00057DB5"/>
    <w:rsid w:val="00057F2C"/>
    <w:rsid w:val="00060263"/>
    <w:rsid w:val="000602AE"/>
    <w:rsid w:val="000607C9"/>
    <w:rsid w:val="00060824"/>
    <w:rsid w:val="000608A2"/>
    <w:rsid w:val="00060DCB"/>
    <w:rsid w:val="00060E35"/>
    <w:rsid w:val="00060E73"/>
    <w:rsid w:val="000611C8"/>
    <w:rsid w:val="00061306"/>
    <w:rsid w:val="0006149A"/>
    <w:rsid w:val="000614E9"/>
    <w:rsid w:val="00061A72"/>
    <w:rsid w:val="00061B47"/>
    <w:rsid w:val="00061D0C"/>
    <w:rsid w:val="00061D20"/>
    <w:rsid w:val="00061E97"/>
    <w:rsid w:val="00062574"/>
    <w:rsid w:val="000625B8"/>
    <w:rsid w:val="000626CE"/>
    <w:rsid w:val="0006273A"/>
    <w:rsid w:val="00062812"/>
    <w:rsid w:val="000628A1"/>
    <w:rsid w:val="0006290C"/>
    <w:rsid w:val="00062B72"/>
    <w:rsid w:val="00062E29"/>
    <w:rsid w:val="00063264"/>
    <w:rsid w:val="0006326B"/>
    <w:rsid w:val="00063492"/>
    <w:rsid w:val="00063573"/>
    <w:rsid w:val="0006365D"/>
    <w:rsid w:val="00063867"/>
    <w:rsid w:val="00063A17"/>
    <w:rsid w:val="00063A76"/>
    <w:rsid w:val="00063B3A"/>
    <w:rsid w:val="00063E48"/>
    <w:rsid w:val="00063F6C"/>
    <w:rsid w:val="00063FE7"/>
    <w:rsid w:val="000643C7"/>
    <w:rsid w:val="0006451D"/>
    <w:rsid w:val="000649A3"/>
    <w:rsid w:val="000649B8"/>
    <w:rsid w:val="00064A29"/>
    <w:rsid w:val="00064AD6"/>
    <w:rsid w:val="00064C45"/>
    <w:rsid w:val="00064E7D"/>
    <w:rsid w:val="00064F1F"/>
    <w:rsid w:val="00065085"/>
    <w:rsid w:val="0006532A"/>
    <w:rsid w:val="0006535F"/>
    <w:rsid w:val="00065516"/>
    <w:rsid w:val="0006560B"/>
    <w:rsid w:val="00065615"/>
    <w:rsid w:val="000657F4"/>
    <w:rsid w:val="00065A5D"/>
    <w:rsid w:val="00065C7C"/>
    <w:rsid w:val="00065D28"/>
    <w:rsid w:val="00065ECD"/>
    <w:rsid w:val="00066058"/>
    <w:rsid w:val="00066122"/>
    <w:rsid w:val="000661BE"/>
    <w:rsid w:val="00066270"/>
    <w:rsid w:val="00066399"/>
    <w:rsid w:val="00066F0F"/>
    <w:rsid w:val="00066FAC"/>
    <w:rsid w:val="00067165"/>
    <w:rsid w:val="0006722E"/>
    <w:rsid w:val="0006777A"/>
    <w:rsid w:val="0006782E"/>
    <w:rsid w:val="000679C7"/>
    <w:rsid w:val="00067AF5"/>
    <w:rsid w:val="00067B0B"/>
    <w:rsid w:val="00067B18"/>
    <w:rsid w:val="00067B7C"/>
    <w:rsid w:val="00067BE3"/>
    <w:rsid w:val="00067C21"/>
    <w:rsid w:val="000700A6"/>
    <w:rsid w:val="0007034F"/>
    <w:rsid w:val="000707D1"/>
    <w:rsid w:val="00070867"/>
    <w:rsid w:val="00070892"/>
    <w:rsid w:val="000708BD"/>
    <w:rsid w:val="000709AE"/>
    <w:rsid w:val="00070A9D"/>
    <w:rsid w:val="00071033"/>
    <w:rsid w:val="000715F7"/>
    <w:rsid w:val="000719FA"/>
    <w:rsid w:val="00071E0B"/>
    <w:rsid w:val="00071F66"/>
    <w:rsid w:val="0007242A"/>
    <w:rsid w:val="0007263A"/>
    <w:rsid w:val="00072649"/>
    <w:rsid w:val="0007291F"/>
    <w:rsid w:val="000729AB"/>
    <w:rsid w:val="00072A21"/>
    <w:rsid w:val="00072A43"/>
    <w:rsid w:val="00072BBB"/>
    <w:rsid w:val="00072D6E"/>
    <w:rsid w:val="00072E01"/>
    <w:rsid w:val="00072EBD"/>
    <w:rsid w:val="000733D2"/>
    <w:rsid w:val="0007354D"/>
    <w:rsid w:val="000736B8"/>
    <w:rsid w:val="000738D0"/>
    <w:rsid w:val="00073DB7"/>
    <w:rsid w:val="00073F28"/>
    <w:rsid w:val="00074232"/>
    <w:rsid w:val="00074242"/>
    <w:rsid w:val="0007477B"/>
    <w:rsid w:val="00074A1B"/>
    <w:rsid w:val="00074D05"/>
    <w:rsid w:val="00074EB1"/>
    <w:rsid w:val="0007527C"/>
    <w:rsid w:val="000752A8"/>
    <w:rsid w:val="0007542F"/>
    <w:rsid w:val="00075AA4"/>
    <w:rsid w:val="00075ADB"/>
    <w:rsid w:val="00075B8E"/>
    <w:rsid w:val="00075BB9"/>
    <w:rsid w:val="00075C02"/>
    <w:rsid w:val="00075D17"/>
    <w:rsid w:val="00075F89"/>
    <w:rsid w:val="00076297"/>
    <w:rsid w:val="000762FF"/>
    <w:rsid w:val="00076327"/>
    <w:rsid w:val="000764A2"/>
    <w:rsid w:val="000764A5"/>
    <w:rsid w:val="00076721"/>
    <w:rsid w:val="00076819"/>
    <w:rsid w:val="00076B2F"/>
    <w:rsid w:val="00076B4A"/>
    <w:rsid w:val="00076BFF"/>
    <w:rsid w:val="00076DC3"/>
    <w:rsid w:val="00077067"/>
    <w:rsid w:val="00077116"/>
    <w:rsid w:val="00077445"/>
    <w:rsid w:val="0007744A"/>
    <w:rsid w:val="0007751B"/>
    <w:rsid w:val="000775C8"/>
    <w:rsid w:val="00077911"/>
    <w:rsid w:val="000779AB"/>
    <w:rsid w:val="00077C37"/>
    <w:rsid w:val="00077CBC"/>
    <w:rsid w:val="00077DD2"/>
    <w:rsid w:val="00077F9F"/>
    <w:rsid w:val="00077FDD"/>
    <w:rsid w:val="0008056D"/>
    <w:rsid w:val="00080952"/>
    <w:rsid w:val="00080B57"/>
    <w:rsid w:val="00080D4F"/>
    <w:rsid w:val="00080E68"/>
    <w:rsid w:val="00081038"/>
    <w:rsid w:val="000810C8"/>
    <w:rsid w:val="0008148F"/>
    <w:rsid w:val="000815A8"/>
    <w:rsid w:val="00081715"/>
    <w:rsid w:val="00081968"/>
    <w:rsid w:val="00081AF8"/>
    <w:rsid w:val="00081AFB"/>
    <w:rsid w:val="00081C90"/>
    <w:rsid w:val="00081E7A"/>
    <w:rsid w:val="00081E8E"/>
    <w:rsid w:val="00081FEA"/>
    <w:rsid w:val="00082206"/>
    <w:rsid w:val="00082417"/>
    <w:rsid w:val="0008242C"/>
    <w:rsid w:val="00082458"/>
    <w:rsid w:val="00082492"/>
    <w:rsid w:val="000827BE"/>
    <w:rsid w:val="00082957"/>
    <w:rsid w:val="00082BF2"/>
    <w:rsid w:val="00082D7B"/>
    <w:rsid w:val="00082DA3"/>
    <w:rsid w:val="00082DC8"/>
    <w:rsid w:val="000830FF"/>
    <w:rsid w:val="00083105"/>
    <w:rsid w:val="000831E7"/>
    <w:rsid w:val="000832FD"/>
    <w:rsid w:val="00083512"/>
    <w:rsid w:val="00083AE8"/>
    <w:rsid w:val="00083BB1"/>
    <w:rsid w:val="00083C08"/>
    <w:rsid w:val="00083C7F"/>
    <w:rsid w:val="00083CBC"/>
    <w:rsid w:val="00083CF7"/>
    <w:rsid w:val="00083DA5"/>
    <w:rsid w:val="00083E46"/>
    <w:rsid w:val="00083F6A"/>
    <w:rsid w:val="0008406A"/>
    <w:rsid w:val="000840A6"/>
    <w:rsid w:val="0008421C"/>
    <w:rsid w:val="0008466E"/>
    <w:rsid w:val="00084673"/>
    <w:rsid w:val="000846F1"/>
    <w:rsid w:val="000847BF"/>
    <w:rsid w:val="00084898"/>
    <w:rsid w:val="0008495F"/>
    <w:rsid w:val="0008498B"/>
    <w:rsid w:val="000849D3"/>
    <w:rsid w:val="00084A57"/>
    <w:rsid w:val="00084C27"/>
    <w:rsid w:val="00084D32"/>
    <w:rsid w:val="00084D4A"/>
    <w:rsid w:val="00084EC0"/>
    <w:rsid w:val="00084F77"/>
    <w:rsid w:val="00084FED"/>
    <w:rsid w:val="00085029"/>
    <w:rsid w:val="00085156"/>
    <w:rsid w:val="0008539A"/>
    <w:rsid w:val="000853A9"/>
    <w:rsid w:val="000855EC"/>
    <w:rsid w:val="00085642"/>
    <w:rsid w:val="0008580E"/>
    <w:rsid w:val="000858C1"/>
    <w:rsid w:val="00085C55"/>
    <w:rsid w:val="00085F52"/>
    <w:rsid w:val="00085FAD"/>
    <w:rsid w:val="00086065"/>
    <w:rsid w:val="0008608A"/>
    <w:rsid w:val="000860F8"/>
    <w:rsid w:val="000863C7"/>
    <w:rsid w:val="00086679"/>
    <w:rsid w:val="0008671A"/>
    <w:rsid w:val="00086A16"/>
    <w:rsid w:val="00086F7C"/>
    <w:rsid w:val="00086F96"/>
    <w:rsid w:val="00087156"/>
    <w:rsid w:val="0008717F"/>
    <w:rsid w:val="00087430"/>
    <w:rsid w:val="00087561"/>
    <w:rsid w:val="000875C3"/>
    <w:rsid w:val="00087790"/>
    <w:rsid w:val="00087A91"/>
    <w:rsid w:val="00087D0B"/>
    <w:rsid w:val="00087DE7"/>
    <w:rsid w:val="000900C2"/>
    <w:rsid w:val="0009028E"/>
    <w:rsid w:val="00090715"/>
    <w:rsid w:val="0009077F"/>
    <w:rsid w:val="00090867"/>
    <w:rsid w:val="00090887"/>
    <w:rsid w:val="00090B47"/>
    <w:rsid w:val="00090B80"/>
    <w:rsid w:val="00090CE5"/>
    <w:rsid w:val="00090EAC"/>
    <w:rsid w:val="00090EF7"/>
    <w:rsid w:val="00091087"/>
    <w:rsid w:val="00091489"/>
    <w:rsid w:val="000917AB"/>
    <w:rsid w:val="000917CE"/>
    <w:rsid w:val="00091A09"/>
    <w:rsid w:val="00091ED1"/>
    <w:rsid w:val="00091F6B"/>
    <w:rsid w:val="00091F9C"/>
    <w:rsid w:val="000924C2"/>
    <w:rsid w:val="0009282E"/>
    <w:rsid w:val="000928C8"/>
    <w:rsid w:val="0009299A"/>
    <w:rsid w:val="00092E97"/>
    <w:rsid w:val="000937F4"/>
    <w:rsid w:val="00093802"/>
    <w:rsid w:val="00093F57"/>
    <w:rsid w:val="0009422B"/>
    <w:rsid w:val="000942A8"/>
    <w:rsid w:val="000942C5"/>
    <w:rsid w:val="0009459C"/>
    <w:rsid w:val="00094637"/>
    <w:rsid w:val="00094645"/>
    <w:rsid w:val="00094786"/>
    <w:rsid w:val="00094924"/>
    <w:rsid w:val="000949AD"/>
    <w:rsid w:val="00094AEB"/>
    <w:rsid w:val="00094BF8"/>
    <w:rsid w:val="00094C9F"/>
    <w:rsid w:val="00094D7F"/>
    <w:rsid w:val="00094F7B"/>
    <w:rsid w:val="0009526B"/>
    <w:rsid w:val="00095385"/>
    <w:rsid w:val="0009551B"/>
    <w:rsid w:val="0009563E"/>
    <w:rsid w:val="00095A9F"/>
    <w:rsid w:val="00095D2C"/>
    <w:rsid w:val="00095E81"/>
    <w:rsid w:val="00096181"/>
    <w:rsid w:val="000964D8"/>
    <w:rsid w:val="00096A07"/>
    <w:rsid w:val="00096E38"/>
    <w:rsid w:val="00096ED0"/>
    <w:rsid w:val="00096FD7"/>
    <w:rsid w:val="00097309"/>
    <w:rsid w:val="0009730B"/>
    <w:rsid w:val="000974B5"/>
    <w:rsid w:val="000975B1"/>
    <w:rsid w:val="00097698"/>
    <w:rsid w:val="0009781A"/>
    <w:rsid w:val="00097BA8"/>
    <w:rsid w:val="000A0023"/>
    <w:rsid w:val="000A0081"/>
    <w:rsid w:val="000A02D5"/>
    <w:rsid w:val="000A07DF"/>
    <w:rsid w:val="000A0869"/>
    <w:rsid w:val="000A0881"/>
    <w:rsid w:val="000A0999"/>
    <w:rsid w:val="000A0A65"/>
    <w:rsid w:val="000A0BFA"/>
    <w:rsid w:val="000A0C4A"/>
    <w:rsid w:val="000A0CE6"/>
    <w:rsid w:val="000A0D8D"/>
    <w:rsid w:val="000A0F58"/>
    <w:rsid w:val="000A0FCC"/>
    <w:rsid w:val="000A10BE"/>
    <w:rsid w:val="000A11A6"/>
    <w:rsid w:val="000A12EB"/>
    <w:rsid w:val="000A14CE"/>
    <w:rsid w:val="000A15EF"/>
    <w:rsid w:val="000A1602"/>
    <w:rsid w:val="000A175E"/>
    <w:rsid w:val="000A1950"/>
    <w:rsid w:val="000A1AC2"/>
    <w:rsid w:val="000A1D6F"/>
    <w:rsid w:val="000A1DC3"/>
    <w:rsid w:val="000A2124"/>
    <w:rsid w:val="000A2184"/>
    <w:rsid w:val="000A24B5"/>
    <w:rsid w:val="000A2731"/>
    <w:rsid w:val="000A2759"/>
    <w:rsid w:val="000A2855"/>
    <w:rsid w:val="000A29BE"/>
    <w:rsid w:val="000A2AD7"/>
    <w:rsid w:val="000A2B9E"/>
    <w:rsid w:val="000A31D8"/>
    <w:rsid w:val="000A33F0"/>
    <w:rsid w:val="000A38B2"/>
    <w:rsid w:val="000A3BB0"/>
    <w:rsid w:val="000A3EE4"/>
    <w:rsid w:val="000A428D"/>
    <w:rsid w:val="000A4532"/>
    <w:rsid w:val="000A45BC"/>
    <w:rsid w:val="000A45EB"/>
    <w:rsid w:val="000A46DF"/>
    <w:rsid w:val="000A49F2"/>
    <w:rsid w:val="000A49F9"/>
    <w:rsid w:val="000A4F20"/>
    <w:rsid w:val="000A50E0"/>
    <w:rsid w:val="000A5186"/>
    <w:rsid w:val="000A53D7"/>
    <w:rsid w:val="000A5604"/>
    <w:rsid w:val="000A5BE9"/>
    <w:rsid w:val="000A5D4D"/>
    <w:rsid w:val="000A60BC"/>
    <w:rsid w:val="000A63E5"/>
    <w:rsid w:val="000A657C"/>
    <w:rsid w:val="000A65B8"/>
    <w:rsid w:val="000A65DC"/>
    <w:rsid w:val="000A6B06"/>
    <w:rsid w:val="000A6CA1"/>
    <w:rsid w:val="000A6FFF"/>
    <w:rsid w:val="000A7220"/>
    <w:rsid w:val="000A722A"/>
    <w:rsid w:val="000A7390"/>
    <w:rsid w:val="000A739F"/>
    <w:rsid w:val="000A75DE"/>
    <w:rsid w:val="000A75E5"/>
    <w:rsid w:val="000A7AB0"/>
    <w:rsid w:val="000A7BE5"/>
    <w:rsid w:val="000A7E8B"/>
    <w:rsid w:val="000B00F5"/>
    <w:rsid w:val="000B0545"/>
    <w:rsid w:val="000B06D3"/>
    <w:rsid w:val="000B0A61"/>
    <w:rsid w:val="000B0BBB"/>
    <w:rsid w:val="000B0C9C"/>
    <w:rsid w:val="000B0CAC"/>
    <w:rsid w:val="000B0F8B"/>
    <w:rsid w:val="000B1409"/>
    <w:rsid w:val="000B1417"/>
    <w:rsid w:val="000B17DE"/>
    <w:rsid w:val="000B1953"/>
    <w:rsid w:val="000B1C80"/>
    <w:rsid w:val="000B1E3F"/>
    <w:rsid w:val="000B1FFE"/>
    <w:rsid w:val="000B2299"/>
    <w:rsid w:val="000B22E3"/>
    <w:rsid w:val="000B2377"/>
    <w:rsid w:val="000B23A0"/>
    <w:rsid w:val="000B259B"/>
    <w:rsid w:val="000B28BF"/>
    <w:rsid w:val="000B2991"/>
    <w:rsid w:val="000B29BF"/>
    <w:rsid w:val="000B318C"/>
    <w:rsid w:val="000B32BF"/>
    <w:rsid w:val="000B32E3"/>
    <w:rsid w:val="000B335F"/>
    <w:rsid w:val="000B3797"/>
    <w:rsid w:val="000B390A"/>
    <w:rsid w:val="000B3A0E"/>
    <w:rsid w:val="000B3A32"/>
    <w:rsid w:val="000B3B02"/>
    <w:rsid w:val="000B3DCE"/>
    <w:rsid w:val="000B4031"/>
    <w:rsid w:val="000B44FB"/>
    <w:rsid w:val="000B45FA"/>
    <w:rsid w:val="000B46B7"/>
    <w:rsid w:val="000B499E"/>
    <w:rsid w:val="000B4B02"/>
    <w:rsid w:val="000B4C08"/>
    <w:rsid w:val="000B4FAE"/>
    <w:rsid w:val="000B4FEC"/>
    <w:rsid w:val="000B5306"/>
    <w:rsid w:val="000B5703"/>
    <w:rsid w:val="000B570C"/>
    <w:rsid w:val="000B5969"/>
    <w:rsid w:val="000B5C28"/>
    <w:rsid w:val="000B5DD2"/>
    <w:rsid w:val="000B6171"/>
    <w:rsid w:val="000B6233"/>
    <w:rsid w:val="000B6340"/>
    <w:rsid w:val="000B6378"/>
    <w:rsid w:val="000B6434"/>
    <w:rsid w:val="000B6460"/>
    <w:rsid w:val="000B64D5"/>
    <w:rsid w:val="000B6518"/>
    <w:rsid w:val="000B657B"/>
    <w:rsid w:val="000B6622"/>
    <w:rsid w:val="000B6A31"/>
    <w:rsid w:val="000B6A96"/>
    <w:rsid w:val="000B6AAE"/>
    <w:rsid w:val="000B6B10"/>
    <w:rsid w:val="000B6B1C"/>
    <w:rsid w:val="000B6BF4"/>
    <w:rsid w:val="000B6CA8"/>
    <w:rsid w:val="000B7E16"/>
    <w:rsid w:val="000B7F6D"/>
    <w:rsid w:val="000B7FEC"/>
    <w:rsid w:val="000B7FF6"/>
    <w:rsid w:val="000B7FFE"/>
    <w:rsid w:val="000C0479"/>
    <w:rsid w:val="000C0630"/>
    <w:rsid w:val="000C0674"/>
    <w:rsid w:val="000C06DD"/>
    <w:rsid w:val="000C0747"/>
    <w:rsid w:val="000C0834"/>
    <w:rsid w:val="000C096F"/>
    <w:rsid w:val="000C097D"/>
    <w:rsid w:val="000C098D"/>
    <w:rsid w:val="000C0AAC"/>
    <w:rsid w:val="000C0AB3"/>
    <w:rsid w:val="000C0F76"/>
    <w:rsid w:val="000C0F7D"/>
    <w:rsid w:val="000C0FA0"/>
    <w:rsid w:val="000C12F8"/>
    <w:rsid w:val="000C159B"/>
    <w:rsid w:val="000C1605"/>
    <w:rsid w:val="000C194B"/>
    <w:rsid w:val="000C19FB"/>
    <w:rsid w:val="000C1ABB"/>
    <w:rsid w:val="000C1AFF"/>
    <w:rsid w:val="000C1EE3"/>
    <w:rsid w:val="000C2131"/>
    <w:rsid w:val="000C214F"/>
    <w:rsid w:val="000C2722"/>
    <w:rsid w:val="000C29B4"/>
    <w:rsid w:val="000C2A51"/>
    <w:rsid w:val="000C2AC5"/>
    <w:rsid w:val="000C2C7F"/>
    <w:rsid w:val="000C31A2"/>
    <w:rsid w:val="000C31BF"/>
    <w:rsid w:val="000C31C1"/>
    <w:rsid w:val="000C3308"/>
    <w:rsid w:val="000C333D"/>
    <w:rsid w:val="000C33A2"/>
    <w:rsid w:val="000C3736"/>
    <w:rsid w:val="000C3974"/>
    <w:rsid w:val="000C398B"/>
    <w:rsid w:val="000C3EEC"/>
    <w:rsid w:val="000C3F08"/>
    <w:rsid w:val="000C40AC"/>
    <w:rsid w:val="000C4413"/>
    <w:rsid w:val="000C457F"/>
    <w:rsid w:val="000C4675"/>
    <w:rsid w:val="000C481C"/>
    <w:rsid w:val="000C496B"/>
    <w:rsid w:val="000C4C1B"/>
    <w:rsid w:val="000C4C86"/>
    <w:rsid w:val="000C4CDF"/>
    <w:rsid w:val="000C4D72"/>
    <w:rsid w:val="000C4DF1"/>
    <w:rsid w:val="000C4E5D"/>
    <w:rsid w:val="000C4EEA"/>
    <w:rsid w:val="000C5000"/>
    <w:rsid w:val="000C50FA"/>
    <w:rsid w:val="000C5286"/>
    <w:rsid w:val="000C5617"/>
    <w:rsid w:val="000C578A"/>
    <w:rsid w:val="000C59B8"/>
    <w:rsid w:val="000C5C44"/>
    <w:rsid w:val="000C5CE5"/>
    <w:rsid w:val="000C5CFD"/>
    <w:rsid w:val="000C5EE1"/>
    <w:rsid w:val="000C6247"/>
    <w:rsid w:val="000C62D5"/>
    <w:rsid w:val="000C654A"/>
    <w:rsid w:val="000C6561"/>
    <w:rsid w:val="000C6567"/>
    <w:rsid w:val="000C662A"/>
    <w:rsid w:val="000C672D"/>
    <w:rsid w:val="000C6A22"/>
    <w:rsid w:val="000C6A93"/>
    <w:rsid w:val="000C6AEC"/>
    <w:rsid w:val="000C6B7A"/>
    <w:rsid w:val="000C6F40"/>
    <w:rsid w:val="000C703A"/>
    <w:rsid w:val="000C70D1"/>
    <w:rsid w:val="000C713D"/>
    <w:rsid w:val="000C73D0"/>
    <w:rsid w:val="000C7508"/>
    <w:rsid w:val="000C7579"/>
    <w:rsid w:val="000C76D3"/>
    <w:rsid w:val="000C76ED"/>
    <w:rsid w:val="000C77D5"/>
    <w:rsid w:val="000C7B1C"/>
    <w:rsid w:val="000C7B20"/>
    <w:rsid w:val="000C7B25"/>
    <w:rsid w:val="000C7B43"/>
    <w:rsid w:val="000C7C02"/>
    <w:rsid w:val="000C7CA6"/>
    <w:rsid w:val="000C7CCC"/>
    <w:rsid w:val="000C7E74"/>
    <w:rsid w:val="000C7F62"/>
    <w:rsid w:val="000D00DF"/>
    <w:rsid w:val="000D00E0"/>
    <w:rsid w:val="000D02EF"/>
    <w:rsid w:val="000D0639"/>
    <w:rsid w:val="000D0787"/>
    <w:rsid w:val="000D07CF"/>
    <w:rsid w:val="000D07D4"/>
    <w:rsid w:val="000D0837"/>
    <w:rsid w:val="000D0850"/>
    <w:rsid w:val="000D09DB"/>
    <w:rsid w:val="000D09FF"/>
    <w:rsid w:val="000D0BA4"/>
    <w:rsid w:val="000D0C40"/>
    <w:rsid w:val="000D0C88"/>
    <w:rsid w:val="000D0CF0"/>
    <w:rsid w:val="000D0DF3"/>
    <w:rsid w:val="000D0FC1"/>
    <w:rsid w:val="000D109A"/>
    <w:rsid w:val="000D1335"/>
    <w:rsid w:val="000D1872"/>
    <w:rsid w:val="000D1965"/>
    <w:rsid w:val="000D1ABB"/>
    <w:rsid w:val="000D1BFE"/>
    <w:rsid w:val="000D1C10"/>
    <w:rsid w:val="000D1DA3"/>
    <w:rsid w:val="000D1F35"/>
    <w:rsid w:val="000D21A7"/>
    <w:rsid w:val="000D2315"/>
    <w:rsid w:val="000D23EC"/>
    <w:rsid w:val="000D260F"/>
    <w:rsid w:val="000D2693"/>
    <w:rsid w:val="000D2884"/>
    <w:rsid w:val="000D2B9B"/>
    <w:rsid w:val="000D2EF1"/>
    <w:rsid w:val="000D2F68"/>
    <w:rsid w:val="000D3070"/>
    <w:rsid w:val="000D3296"/>
    <w:rsid w:val="000D3912"/>
    <w:rsid w:val="000D3B39"/>
    <w:rsid w:val="000D3B40"/>
    <w:rsid w:val="000D3BE8"/>
    <w:rsid w:val="000D3C4E"/>
    <w:rsid w:val="000D3C4F"/>
    <w:rsid w:val="000D3CE7"/>
    <w:rsid w:val="000D4413"/>
    <w:rsid w:val="000D44E0"/>
    <w:rsid w:val="000D450F"/>
    <w:rsid w:val="000D4924"/>
    <w:rsid w:val="000D4A75"/>
    <w:rsid w:val="000D4A7B"/>
    <w:rsid w:val="000D4AC1"/>
    <w:rsid w:val="000D4C22"/>
    <w:rsid w:val="000D4C39"/>
    <w:rsid w:val="000D503D"/>
    <w:rsid w:val="000D5059"/>
    <w:rsid w:val="000D50A2"/>
    <w:rsid w:val="000D56EA"/>
    <w:rsid w:val="000D59EE"/>
    <w:rsid w:val="000D5BA0"/>
    <w:rsid w:val="000D610F"/>
    <w:rsid w:val="000D6118"/>
    <w:rsid w:val="000D619E"/>
    <w:rsid w:val="000D6247"/>
    <w:rsid w:val="000D62EB"/>
    <w:rsid w:val="000D6378"/>
    <w:rsid w:val="000D63BD"/>
    <w:rsid w:val="000D6505"/>
    <w:rsid w:val="000D6564"/>
    <w:rsid w:val="000D66DA"/>
    <w:rsid w:val="000D66F0"/>
    <w:rsid w:val="000D67F4"/>
    <w:rsid w:val="000D696E"/>
    <w:rsid w:val="000D6DBF"/>
    <w:rsid w:val="000D6F1E"/>
    <w:rsid w:val="000D73FF"/>
    <w:rsid w:val="000D752E"/>
    <w:rsid w:val="000D78E4"/>
    <w:rsid w:val="000D7ED0"/>
    <w:rsid w:val="000D7FC1"/>
    <w:rsid w:val="000E0155"/>
    <w:rsid w:val="000E0199"/>
    <w:rsid w:val="000E0544"/>
    <w:rsid w:val="000E07F3"/>
    <w:rsid w:val="000E089E"/>
    <w:rsid w:val="000E09AC"/>
    <w:rsid w:val="000E0D1D"/>
    <w:rsid w:val="000E0F7F"/>
    <w:rsid w:val="000E101F"/>
    <w:rsid w:val="000E139E"/>
    <w:rsid w:val="000E14C3"/>
    <w:rsid w:val="000E171E"/>
    <w:rsid w:val="000E1856"/>
    <w:rsid w:val="000E1943"/>
    <w:rsid w:val="000E19E4"/>
    <w:rsid w:val="000E1BEE"/>
    <w:rsid w:val="000E1E6F"/>
    <w:rsid w:val="000E1F8A"/>
    <w:rsid w:val="000E20DA"/>
    <w:rsid w:val="000E2146"/>
    <w:rsid w:val="000E26A5"/>
    <w:rsid w:val="000E2775"/>
    <w:rsid w:val="000E2820"/>
    <w:rsid w:val="000E2870"/>
    <w:rsid w:val="000E28F7"/>
    <w:rsid w:val="000E2CBD"/>
    <w:rsid w:val="000E2D01"/>
    <w:rsid w:val="000E2E12"/>
    <w:rsid w:val="000E3072"/>
    <w:rsid w:val="000E32F4"/>
    <w:rsid w:val="000E333B"/>
    <w:rsid w:val="000E35B0"/>
    <w:rsid w:val="000E36CC"/>
    <w:rsid w:val="000E3708"/>
    <w:rsid w:val="000E38FC"/>
    <w:rsid w:val="000E3BB9"/>
    <w:rsid w:val="000E3DB1"/>
    <w:rsid w:val="000E3E01"/>
    <w:rsid w:val="000E3E40"/>
    <w:rsid w:val="000E3F2B"/>
    <w:rsid w:val="000E3F92"/>
    <w:rsid w:val="000E3FEA"/>
    <w:rsid w:val="000E42FC"/>
    <w:rsid w:val="000E4907"/>
    <w:rsid w:val="000E4AEA"/>
    <w:rsid w:val="000E4F8C"/>
    <w:rsid w:val="000E4FBF"/>
    <w:rsid w:val="000E4FE3"/>
    <w:rsid w:val="000E504E"/>
    <w:rsid w:val="000E5166"/>
    <w:rsid w:val="000E5330"/>
    <w:rsid w:val="000E5A7F"/>
    <w:rsid w:val="000E5CAC"/>
    <w:rsid w:val="000E5D13"/>
    <w:rsid w:val="000E5D27"/>
    <w:rsid w:val="000E5E5E"/>
    <w:rsid w:val="000E5EE6"/>
    <w:rsid w:val="000E6066"/>
    <w:rsid w:val="000E611D"/>
    <w:rsid w:val="000E61F7"/>
    <w:rsid w:val="000E62AC"/>
    <w:rsid w:val="000E656B"/>
    <w:rsid w:val="000E6752"/>
    <w:rsid w:val="000E6783"/>
    <w:rsid w:val="000E6E33"/>
    <w:rsid w:val="000E6EB0"/>
    <w:rsid w:val="000E6F53"/>
    <w:rsid w:val="000E6F72"/>
    <w:rsid w:val="000E7028"/>
    <w:rsid w:val="000E7213"/>
    <w:rsid w:val="000E730A"/>
    <w:rsid w:val="000E7387"/>
    <w:rsid w:val="000E75EA"/>
    <w:rsid w:val="000E76FF"/>
    <w:rsid w:val="000E7974"/>
    <w:rsid w:val="000E7A9C"/>
    <w:rsid w:val="000E7AD3"/>
    <w:rsid w:val="000E7C44"/>
    <w:rsid w:val="000E7C56"/>
    <w:rsid w:val="000E7E41"/>
    <w:rsid w:val="000E7F23"/>
    <w:rsid w:val="000F02BC"/>
    <w:rsid w:val="000F066D"/>
    <w:rsid w:val="000F080E"/>
    <w:rsid w:val="000F0880"/>
    <w:rsid w:val="000F09E6"/>
    <w:rsid w:val="000F0BB5"/>
    <w:rsid w:val="000F0CA0"/>
    <w:rsid w:val="000F0F13"/>
    <w:rsid w:val="000F1089"/>
    <w:rsid w:val="000F108C"/>
    <w:rsid w:val="000F1356"/>
    <w:rsid w:val="000F1401"/>
    <w:rsid w:val="000F16AD"/>
    <w:rsid w:val="000F16D5"/>
    <w:rsid w:val="000F1804"/>
    <w:rsid w:val="000F19F2"/>
    <w:rsid w:val="000F1ACA"/>
    <w:rsid w:val="000F1B01"/>
    <w:rsid w:val="000F1BC4"/>
    <w:rsid w:val="000F1DB0"/>
    <w:rsid w:val="000F2049"/>
    <w:rsid w:val="000F20D2"/>
    <w:rsid w:val="000F2109"/>
    <w:rsid w:val="000F258B"/>
    <w:rsid w:val="000F295C"/>
    <w:rsid w:val="000F297B"/>
    <w:rsid w:val="000F298C"/>
    <w:rsid w:val="000F2A85"/>
    <w:rsid w:val="000F2BF0"/>
    <w:rsid w:val="000F2DFA"/>
    <w:rsid w:val="000F36BB"/>
    <w:rsid w:val="000F38E6"/>
    <w:rsid w:val="000F3A97"/>
    <w:rsid w:val="000F3E00"/>
    <w:rsid w:val="000F437D"/>
    <w:rsid w:val="000F43E3"/>
    <w:rsid w:val="000F440F"/>
    <w:rsid w:val="000F460B"/>
    <w:rsid w:val="000F46A6"/>
    <w:rsid w:val="000F486F"/>
    <w:rsid w:val="000F4A18"/>
    <w:rsid w:val="000F4EA3"/>
    <w:rsid w:val="000F4F93"/>
    <w:rsid w:val="000F5095"/>
    <w:rsid w:val="000F54FB"/>
    <w:rsid w:val="000F5611"/>
    <w:rsid w:val="000F5911"/>
    <w:rsid w:val="000F5B75"/>
    <w:rsid w:val="000F5D01"/>
    <w:rsid w:val="000F5F56"/>
    <w:rsid w:val="000F5F63"/>
    <w:rsid w:val="000F63DE"/>
    <w:rsid w:val="000F64EC"/>
    <w:rsid w:val="000F692B"/>
    <w:rsid w:val="000F6ACA"/>
    <w:rsid w:val="000F6BB4"/>
    <w:rsid w:val="000F6C56"/>
    <w:rsid w:val="000F6CE3"/>
    <w:rsid w:val="000F6F08"/>
    <w:rsid w:val="000F706B"/>
    <w:rsid w:val="000F70FB"/>
    <w:rsid w:val="000F7190"/>
    <w:rsid w:val="000F71C4"/>
    <w:rsid w:val="000F7277"/>
    <w:rsid w:val="000F7378"/>
    <w:rsid w:val="000F7410"/>
    <w:rsid w:val="000F7411"/>
    <w:rsid w:val="000F74A6"/>
    <w:rsid w:val="000F76BD"/>
    <w:rsid w:val="000F7717"/>
    <w:rsid w:val="000F787A"/>
    <w:rsid w:val="000F7AEB"/>
    <w:rsid w:val="000F7DE8"/>
    <w:rsid w:val="000F7DF4"/>
    <w:rsid w:val="000F7E03"/>
    <w:rsid w:val="000F7E0A"/>
    <w:rsid w:val="000F7E2D"/>
    <w:rsid w:val="000F7ED5"/>
    <w:rsid w:val="001002DC"/>
    <w:rsid w:val="00100355"/>
    <w:rsid w:val="001003EE"/>
    <w:rsid w:val="00100464"/>
    <w:rsid w:val="0010057D"/>
    <w:rsid w:val="0010079C"/>
    <w:rsid w:val="001007F1"/>
    <w:rsid w:val="00100886"/>
    <w:rsid w:val="00100A2E"/>
    <w:rsid w:val="00100B44"/>
    <w:rsid w:val="00100DBD"/>
    <w:rsid w:val="00100FC4"/>
    <w:rsid w:val="00101035"/>
    <w:rsid w:val="0010119F"/>
    <w:rsid w:val="001011E7"/>
    <w:rsid w:val="001012A6"/>
    <w:rsid w:val="001015A0"/>
    <w:rsid w:val="001016EC"/>
    <w:rsid w:val="00101861"/>
    <w:rsid w:val="001019C9"/>
    <w:rsid w:val="00101A90"/>
    <w:rsid w:val="00101ED3"/>
    <w:rsid w:val="0010205E"/>
    <w:rsid w:val="00102270"/>
    <w:rsid w:val="0010274E"/>
    <w:rsid w:val="00102861"/>
    <w:rsid w:val="00102898"/>
    <w:rsid w:val="00102915"/>
    <w:rsid w:val="00102A36"/>
    <w:rsid w:val="001030A8"/>
    <w:rsid w:val="00103205"/>
    <w:rsid w:val="0010330C"/>
    <w:rsid w:val="0010332E"/>
    <w:rsid w:val="0010348B"/>
    <w:rsid w:val="0010361D"/>
    <w:rsid w:val="001037DF"/>
    <w:rsid w:val="001037F3"/>
    <w:rsid w:val="00103A87"/>
    <w:rsid w:val="00103AAC"/>
    <w:rsid w:val="00103C49"/>
    <w:rsid w:val="00103C6F"/>
    <w:rsid w:val="00103D35"/>
    <w:rsid w:val="00103DB4"/>
    <w:rsid w:val="00103EE7"/>
    <w:rsid w:val="00104199"/>
    <w:rsid w:val="00104292"/>
    <w:rsid w:val="001047A0"/>
    <w:rsid w:val="00104816"/>
    <w:rsid w:val="0010497C"/>
    <w:rsid w:val="00104B5B"/>
    <w:rsid w:val="00104F98"/>
    <w:rsid w:val="001051DF"/>
    <w:rsid w:val="00105643"/>
    <w:rsid w:val="00105666"/>
    <w:rsid w:val="001058DA"/>
    <w:rsid w:val="001059F1"/>
    <w:rsid w:val="00105AE3"/>
    <w:rsid w:val="00105B29"/>
    <w:rsid w:val="00105B6D"/>
    <w:rsid w:val="00105BD5"/>
    <w:rsid w:val="00106085"/>
    <w:rsid w:val="00106236"/>
    <w:rsid w:val="00106333"/>
    <w:rsid w:val="001066DD"/>
    <w:rsid w:val="001067E9"/>
    <w:rsid w:val="00106890"/>
    <w:rsid w:val="001069DE"/>
    <w:rsid w:val="00106DBD"/>
    <w:rsid w:val="00106DC8"/>
    <w:rsid w:val="00106E7E"/>
    <w:rsid w:val="00106F2B"/>
    <w:rsid w:val="00106F2C"/>
    <w:rsid w:val="00107172"/>
    <w:rsid w:val="00107478"/>
    <w:rsid w:val="001074BA"/>
    <w:rsid w:val="001075E0"/>
    <w:rsid w:val="0010768F"/>
    <w:rsid w:val="00107AEC"/>
    <w:rsid w:val="0011033C"/>
    <w:rsid w:val="001103E2"/>
    <w:rsid w:val="00110666"/>
    <w:rsid w:val="001107AD"/>
    <w:rsid w:val="0011092D"/>
    <w:rsid w:val="00110E9E"/>
    <w:rsid w:val="00111086"/>
    <w:rsid w:val="001112D0"/>
    <w:rsid w:val="0011167E"/>
    <w:rsid w:val="001116B2"/>
    <w:rsid w:val="00111931"/>
    <w:rsid w:val="0011199A"/>
    <w:rsid w:val="00111DB1"/>
    <w:rsid w:val="00111DC1"/>
    <w:rsid w:val="00111F09"/>
    <w:rsid w:val="00112076"/>
    <w:rsid w:val="00112195"/>
    <w:rsid w:val="0011219C"/>
    <w:rsid w:val="001124A7"/>
    <w:rsid w:val="0011259A"/>
    <w:rsid w:val="00112744"/>
    <w:rsid w:val="001127D8"/>
    <w:rsid w:val="00112874"/>
    <w:rsid w:val="00112A24"/>
    <w:rsid w:val="00112D19"/>
    <w:rsid w:val="00112E8C"/>
    <w:rsid w:val="00112F5A"/>
    <w:rsid w:val="00113454"/>
    <w:rsid w:val="001134DF"/>
    <w:rsid w:val="00113553"/>
    <w:rsid w:val="00113941"/>
    <w:rsid w:val="00113A1E"/>
    <w:rsid w:val="00113F86"/>
    <w:rsid w:val="001140F0"/>
    <w:rsid w:val="0011425D"/>
    <w:rsid w:val="0011456E"/>
    <w:rsid w:val="0011477C"/>
    <w:rsid w:val="001148FF"/>
    <w:rsid w:val="00114926"/>
    <w:rsid w:val="00114AF9"/>
    <w:rsid w:val="00114EC8"/>
    <w:rsid w:val="001151F1"/>
    <w:rsid w:val="0011547C"/>
    <w:rsid w:val="001155DE"/>
    <w:rsid w:val="001156D4"/>
    <w:rsid w:val="001156EE"/>
    <w:rsid w:val="00115759"/>
    <w:rsid w:val="0011580F"/>
    <w:rsid w:val="001158DE"/>
    <w:rsid w:val="00115959"/>
    <w:rsid w:val="00115ABD"/>
    <w:rsid w:val="00115D68"/>
    <w:rsid w:val="00115DAE"/>
    <w:rsid w:val="0011614D"/>
    <w:rsid w:val="00116233"/>
    <w:rsid w:val="0011638D"/>
    <w:rsid w:val="001164E8"/>
    <w:rsid w:val="00116526"/>
    <w:rsid w:val="00116556"/>
    <w:rsid w:val="00116629"/>
    <w:rsid w:val="001168AC"/>
    <w:rsid w:val="00116978"/>
    <w:rsid w:val="001169B9"/>
    <w:rsid w:val="001171A5"/>
    <w:rsid w:val="001172C4"/>
    <w:rsid w:val="001173E8"/>
    <w:rsid w:val="001178B4"/>
    <w:rsid w:val="001178DD"/>
    <w:rsid w:val="00117926"/>
    <w:rsid w:val="00117A3B"/>
    <w:rsid w:val="00117A91"/>
    <w:rsid w:val="00117F88"/>
    <w:rsid w:val="00120108"/>
    <w:rsid w:val="00120124"/>
    <w:rsid w:val="001201C5"/>
    <w:rsid w:val="0012029C"/>
    <w:rsid w:val="00120325"/>
    <w:rsid w:val="0012060D"/>
    <w:rsid w:val="00120834"/>
    <w:rsid w:val="00120AEA"/>
    <w:rsid w:val="00120B7E"/>
    <w:rsid w:val="00120B9A"/>
    <w:rsid w:val="00120F56"/>
    <w:rsid w:val="00121052"/>
    <w:rsid w:val="00121195"/>
    <w:rsid w:val="0012127D"/>
    <w:rsid w:val="001212EF"/>
    <w:rsid w:val="00121495"/>
    <w:rsid w:val="001214BC"/>
    <w:rsid w:val="00121604"/>
    <w:rsid w:val="0012183A"/>
    <w:rsid w:val="001218D4"/>
    <w:rsid w:val="001219E1"/>
    <w:rsid w:val="00121A26"/>
    <w:rsid w:val="00121A48"/>
    <w:rsid w:val="00121D07"/>
    <w:rsid w:val="00122020"/>
    <w:rsid w:val="00122136"/>
    <w:rsid w:val="00122168"/>
    <w:rsid w:val="001221AD"/>
    <w:rsid w:val="00122224"/>
    <w:rsid w:val="00122476"/>
    <w:rsid w:val="0012261C"/>
    <w:rsid w:val="001226B1"/>
    <w:rsid w:val="001227DB"/>
    <w:rsid w:val="00122DEF"/>
    <w:rsid w:val="00122FC9"/>
    <w:rsid w:val="0012329B"/>
    <w:rsid w:val="001233E7"/>
    <w:rsid w:val="001234BD"/>
    <w:rsid w:val="001235F7"/>
    <w:rsid w:val="00123658"/>
    <w:rsid w:val="00123AC0"/>
    <w:rsid w:val="00123C95"/>
    <w:rsid w:val="00123E3B"/>
    <w:rsid w:val="00124910"/>
    <w:rsid w:val="00124CCF"/>
    <w:rsid w:val="00125123"/>
    <w:rsid w:val="00125194"/>
    <w:rsid w:val="0012535A"/>
    <w:rsid w:val="0012559B"/>
    <w:rsid w:val="001256FE"/>
    <w:rsid w:val="00125703"/>
    <w:rsid w:val="00125C3D"/>
    <w:rsid w:val="00125E5A"/>
    <w:rsid w:val="00125F9F"/>
    <w:rsid w:val="0012618B"/>
    <w:rsid w:val="001261E3"/>
    <w:rsid w:val="001261F5"/>
    <w:rsid w:val="001263CB"/>
    <w:rsid w:val="0012648B"/>
    <w:rsid w:val="001266B9"/>
    <w:rsid w:val="00126708"/>
    <w:rsid w:val="00126891"/>
    <w:rsid w:val="00126A7D"/>
    <w:rsid w:val="0012701D"/>
    <w:rsid w:val="00127130"/>
    <w:rsid w:val="001272F6"/>
    <w:rsid w:val="001276EB"/>
    <w:rsid w:val="00127E29"/>
    <w:rsid w:val="00130041"/>
    <w:rsid w:val="00130087"/>
    <w:rsid w:val="00130117"/>
    <w:rsid w:val="0013018C"/>
    <w:rsid w:val="001302D4"/>
    <w:rsid w:val="001302F5"/>
    <w:rsid w:val="00130409"/>
    <w:rsid w:val="00130827"/>
    <w:rsid w:val="00130B0E"/>
    <w:rsid w:val="00130B4A"/>
    <w:rsid w:val="00130CE8"/>
    <w:rsid w:val="00130DA0"/>
    <w:rsid w:val="00130E2F"/>
    <w:rsid w:val="00130F57"/>
    <w:rsid w:val="00130FFE"/>
    <w:rsid w:val="00131375"/>
    <w:rsid w:val="001314F5"/>
    <w:rsid w:val="0013195C"/>
    <w:rsid w:val="00131D50"/>
    <w:rsid w:val="00131DD9"/>
    <w:rsid w:val="00131F49"/>
    <w:rsid w:val="00132069"/>
    <w:rsid w:val="00132231"/>
    <w:rsid w:val="001322C7"/>
    <w:rsid w:val="0013231D"/>
    <w:rsid w:val="0013246E"/>
    <w:rsid w:val="001328CB"/>
    <w:rsid w:val="00132ECC"/>
    <w:rsid w:val="00133361"/>
    <w:rsid w:val="0013346A"/>
    <w:rsid w:val="0013374C"/>
    <w:rsid w:val="001339A0"/>
    <w:rsid w:val="00133A67"/>
    <w:rsid w:val="00133E50"/>
    <w:rsid w:val="00133FFE"/>
    <w:rsid w:val="001341E5"/>
    <w:rsid w:val="00134256"/>
    <w:rsid w:val="00134341"/>
    <w:rsid w:val="001345BB"/>
    <w:rsid w:val="001346F4"/>
    <w:rsid w:val="0013472C"/>
    <w:rsid w:val="00134782"/>
    <w:rsid w:val="00134A42"/>
    <w:rsid w:val="00134C21"/>
    <w:rsid w:val="00134CA5"/>
    <w:rsid w:val="00134CA8"/>
    <w:rsid w:val="00134D26"/>
    <w:rsid w:val="00134F58"/>
    <w:rsid w:val="00134F7A"/>
    <w:rsid w:val="00135060"/>
    <w:rsid w:val="001350AF"/>
    <w:rsid w:val="001351CA"/>
    <w:rsid w:val="001353BB"/>
    <w:rsid w:val="00135465"/>
    <w:rsid w:val="0013556E"/>
    <w:rsid w:val="001356F6"/>
    <w:rsid w:val="0013575A"/>
    <w:rsid w:val="00135884"/>
    <w:rsid w:val="0013597C"/>
    <w:rsid w:val="00135A3B"/>
    <w:rsid w:val="00135E8E"/>
    <w:rsid w:val="0013613B"/>
    <w:rsid w:val="00136546"/>
    <w:rsid w:val="00136576"/>
    <w:rsid w:val="00136684"/>
    <w:rsid w:val="001367EF"/>
    <w:rsid w:val="0013684F"/>
    <w:rsid w:val="00136986"/>
    <w:rsid w:val="001369D4"/>
    <w:rsid w:val="00136A12"/>
    <w:rsid w:val="00136BE3"/>
    <w:rsid w:val="00136ED0"/>
    <w:rsid w:val="00136F40"/>
    <w:rsid w:val="00136F69"/>
    <w:rsid w:val="001376A2"/>
    <w:rsid w:val="0013775C"/>
    <w:rsid w:val="00137862"/>
    <w:rsid w:val="00137939"/>
    <w:rsid w:val="00137AF2"/>
    <w:rsid w:val="00137BCD"/>
    <w:rsid w:val="00137FE0"/>
    <w:rsid w:val="001400BC"/>
    <w:rsid w:val="0014038D"/>
    <w:rsid w:val="001407F0"/>
    <w:rsid w:val="0014092D"/>
    <w:rsid w:val="00140A65"/>
    <w:rsid w:val="00140B38"/>
    <w:rsid w:val="00140C5D"/>
    <w:rsid w:val="0014108B"/>
    <w:rsid w:val="001412D7"/>
    <w:rsid w:val="0014135F"/>
    <w:rsid w:val="00141428"/>
    <w:rsid w:val="00141628"/>
    <w:rsid w:val="00141874"/>
    <w:rsid w:val="00141A11"/>
    <w:rsid w:val="00141C5F"/>
    <w:rsid w:val="00142158"/>
    <w:rsid w:val="001424D0"/>
    <w:rsid w:val="00142516"/>
    <w:rsid w:val="0014255D"/>
    <w:rsid w:val="00142606"/>
    <w:rsid w:val="00142612"/>
    <w:rsid w:val="00142744"/>
    <w:rsid w:val="001427AA"/>
    <w:rsid w:val="001427EC"/>
    <w:rsid w:val="001429FA"/>
    <w:rsid w:val="00142A70"/>
    <w:rsid w:val="00142AA0"/>
    <w:rsid w:val="00142B65"/>
    <w:rsid w:val="00142B9E"/>
    <w:rsid w:val="00142E57"/>
    <w:rsid w:val="00142EB5"/>
    <w:rsid w:val="00142F9F"/>
    <w:rsid w:val="00143053"/>
    <w:rsid w:val="001431E0"/>
    <w:rsid w:val="00143599"/>
    <w:rsid w:val="001436B9"/>
    <w:rsid w:val="00143A5E"/>
    <w:rsid w:val="00143AC5"/>
    <w:rsid w:val="00143E55"/>
    <w:rsid w:val="00143EA3"/>
    <w:rsid w:val="00144136"/>
    <w:rsid w:val="0014434D"/>
    <w:rsid w:val="001443B8"/>
    <w:rsid w:val="00144553"/>
    <w:rsid w:val="0014486D"/>
    <w:rsid w:val="00144892"/>
    <w:rsid w:val="001449DF"/>
    <w:rsid w:val="00144A9F"/>
    <w:rsid w:val="00144B3D"/>
    <w:rsid w:val="00144BC7"/>
    <w:rsid w:val="00144D8B"/>
    <w:rsid w:val="00144DF6"/>
    <w:rsid w:val="0014506E"/>
    <w:rsid w:val="0014511E"/>
    <w:rsid w:val="001456FF"/>
    <w:rsid w:val="00145736"/>
    <w:rsid w:val="00145836"/>
    <w:rsid w:val="001458D2"/>
    <w:rsid w:val="0014597F"/>
    <w:rsid w:val="00145B94"/>
    <w:rsid w:val="00145BD8"/>
    <w:rsid w:val="00145CA9"/>
    <w:rsid w:val="00145D48"/>
    <w:rsid w:val="00145D85"/>
    <w:rsid w:val="00146145"/>
    <w:rsid w:val="00146250"/>
    <w:rsid w:val="00146322"/>
    <w:rsid w:val="001464C1"/>
    <w:rsid w:val="001464DF"/>
    <w:rsid w:val="00146635"/>
    <w:rsid w:val="00146707"/>
    <w:rsid w:val="00146829"/>
    <w:rsid w:val="00146A6F"/>
    <w:rsid w:val="00146C41"/>
    <w:rsid w:val="00146C53"/>
    <w:rsid w:val="00146CDF"/>
    <w:rsid w:val="00146CEB"/>
    <w:rsid w:val="00146E26"/>
    <w:rsid w:val="00147157"/>
    <w:rsid w:val="00147210"/>
    <w:rsid w:val="001472A5"/>
    <w:rsid w:val="00147400"/>
    <w:rsid w:val="00147781"/>
    <w:rsid w:val="00147A11"/>
    <w:rsid w:val="00147AAB"/>
    <w:rsid w:val="00147EC0"/>
    <w:rsid w:val="00147F53"/>
    <w:rsid w:val="00147F65"/>
    <w:rsid w:val="00147F78"/>
    <w:rsid w:val="001500EC"/>
    <w:rsid w:val="001502C7"/>
    <w:rsid w:val="0015083A"/>
    <w:rsid w:val="001509A6"/>
    <w:rsid w:val="00150B12"/>
    <w:rsid w:val="00150CF4"/>
    <w:rsid w:val="0015101C"/>
    <w:rsid w:val="001511CD"/>
    <w:rsid w:val="00151CCC"/>
    <w:rsid w:val="00151D13"/>
    <w:rsid w:val="00151FA5"/>
    <w:rsid w:val="00152082"/>
    <w:rsid w:val="001520A1"/>
    <w:rsid w:val="0015210F"/>
    <w:rsid w:val="00152125"/>
    <w:rsid w:val="00152210"/>
    <w:rsid w:val="00152313"/>
    <w:rsid w:val="001523AB"/>
    <w:rsid w:val="0015255C"/>
    <w:rsid w:val="00152614"/>
    <w:rsid w:val="001526C6"/>
    <w:rsid w:val="00152B32"/>
    <w:rsid w:val="00152B85"/>
    <w:rsid w:val="00152DEA"/>
    <w:rsid w:val="001534EC"/>
    <w:rsid w:val="00153565"/>
    <w:rsid w:val="0015356F"/>
    <w:rsid w:val="00153AEA"/>
    <w:rsid w:val="00153B00"/>
    <w:rsid w:val="00153CC9"/>
    <w:rsid w:val="00153F09"/>
    <w:rsid w:val="00153F28"/>
    <w:rsid w:val="0015402F"/>
    <w:rsid w:val="00154113"/>
    <w:rsid w:val="00154663"/>
    <w:rsid w:val="00154864"/>
    <w:rsid w:val="001548C6"/>
    <w:rsid w:val="00154B2E"/>
    <w:rsid w:val="00154C89"/>
    <w:rsid w:val="00154CE3"/>
    <w:rsid w:val="00154F4A"/>
    <w:rsid w:val="00154F6E"/>
    <w:rsid w:val="00154FA3"/>
    <w:rsid w:val="0015504E"/>
    <w:rsid w:val="001550B6"/>
    <w:rsid w:val="0015530C"/>
    <w:rsid w:val="001553A7"/>
    <w:rsid w:val="001555FC"/>
    <w:rsid w:val="00155B2C"/>
    <w:rsid w:val="00155C22"/>
    <w:rsid w:val="00155DB5"/>
    <w:rsid w:val="00155E1B"/>
    <w:rsid w:val="00155F67"/>
    <w:rsid w:val="00156137"/>
    <w:rsid w:val="001562BF"/>
    <w:rsid w:val="0015674D"/>
    <w:rsid w:val="00156B94"/>
    <w:rsid w:val="00156BF9"/>
    <w:rsid w:val="00156BFA"/>
    <w:rsid w:val="00156FB5"/>
    <w:rsid w:val="0015716F"/>
    <w:rsid w:val="001571C8"/>
    <w:rsid w:val="00157304"/>
    <w:rsid w:val="001574F7"/>
    <w:rsid w:val="00157512"/>
    <w:rsid w:val="00157628"/>
    <w:rsid w:val="001576A2"/>
    <w:rsid w:val="0015794E"/>
    <w:rsid w:val="00157B1D"/>
    <w:rsid w:val="00157C7C"/>
    <w:rsid w:val="00157DA6"/>
    <w:rsid w:val="00157E2E"/>
    <w:rsid w:val="00157F18"/>
    <w:rsid w:val="00160076"/>
    <w:rsid w:val="00160283"/>
    <w:rsid w:val="001604C0"/>
    <w:rsid w:val="00160C90"/>
    <w:rsid w:val="00160E38"/>
    <w:rsid w:val="00160E53"/>
    <w:rsid w:val="00160E87"/>
    <w:rsid w:val="00161247"/>
    <w:rsid w:val="00161488"/>
    <w:rsid w:val="00161542"/>
    <w:rsid w:val="001615DD"/>
    <w:rsid w:val="00161644"/>
    <w:rsid w:val="00161A68"/>
    <w:rsid w:val="001621CA"/>
    <w:rsid w:val="001621E3"/>
    <w:rsid w:val="001623C5"/>
    <w:rsid w:val="001624FC"/>
    <w:rsid w:val="00162581"/>
    <w:rsid w:val="0016259E"/>
    <w:rsid w:val="001625D0"/>
    <w:rsid w:val="001625F6"/>
    <w:rsid w:val="001626AE"/>
    <w:rsid w:val="0016291A"/>
    <w:rsid w:val="00162AB4"/>
    <w:rsid w:val="00162B13"/>
    <w:rsid w:val="00162C2D"/>
    <w:rsid w:val="00162C86"/>
    <w:rsid w:val="00162F19"/>
    <w:rsid w:val="00162FA8"/>
    <w:rsid w:val="0016306D"/>
    <w:rsid w:val="00163378"/>
    <w:rsid w:val="0016362A"/>
    <w:rsid w:val="001637E2"/>
    <w:rsid w:val="00163902"/>
    <w:rsid w:val="00163B3D"/>
    <w:rsid w:val="00163B63"/>
    <w:rsid w:val="00164156"/>
    <w:rsid w:val="001642A9"/>
    <w:rsid w:val="0016431C"/>
    <w:rsid w:val="00164387"/>
    <w:rsid w:val="00164518"/>
    <w:rsid w:val="001647D1"/>
    <w:rsid w:val="001648E6"/>
    <w:rsid w:val="00164922"/>
    <w:rsid w:val="00164962"/>
    <w:rsid w:val="001649E2"/>
    <w:rsid w:val="00164D31"/>
    <w:rsid w:val="00165014"/>
    <w:rsid w:val="0016506F"/>
    <w:rsid w:val="001650AF"/>
    <w:rsid w:val="0016527B"/>
    <w:rsid w:val="001654D3"/>
    <w:rsid w:val="00165549"/>
    <w:rsid w:val="0016567F"/>
    <w:rsid w:val="0016579B"/>
    <w:rsid w:val="001657BF"/>
    <w:rsid w:val="001658C6"/>
    <w:rsid w:val="0016590F"/>
    <w:rsid w:val="00165E21"/>
    <w:rsid w:val="00165E31"/>
    <w:rsid w:val="00165F6C"/>
    <w:rsid w:val="001663D4"/>
    <w:rsid w:val="0016695E"/>
    <w:rsid w:val="00166A77"/>
    <w:rsid w:val="00166ACE"/>
    <w:rsid w:val="00166CE4"/>
    <w:rsid w:val="00166DEA"/>
    <w:rsid w:val="00166FAB"/>
    <w:rsid w:val="001671DF"/>
    <w:rsid w:val="0016755D"/>
    <w:rsid w:val="00167609"/>
    <w:rsid w:val="0016762B"/>
    <w:rsid w:val="0016785F"/>
    <w:rsid w:val="00167C68"/>
    <w:rsid w:val="00167DCB"/>
    <w:rsid w:val="00170049"/>
    <w:rsid w:val="00170383"/>
    <w:rsid w:val="001703EA"/>
    <w:rsid w:val="001708B9"/>
    <w:rsid w:val="00170AD3"/>
    <w:rsid w:val="00170E36"/>
    <w:rsid w:val="00170E61"/>
    <w:rsid w:val="00170E85"/>
    <w:rsid w:val="00170EC1"/>
    <w:rsid w:val="00170F11"/>
    <w:rsid w:val="00170F62"/>
    <w:rsid w:val="001712E1"/>
    <w:rsid w:val="0017137D"/>
    <w:rsid w:val="001713B9"/>
    <w:rsid w:val="0017166A"/>
    <w:rsid w:val="001717D7"/>
    <w:rsid w:val="001720EC"/>
    <w:rsid w:val="00172172"/>
    <w:rsid w:val="001721F2"/>
    <w:rsid w:val="00172254"/>
    <w:rsid w:val="0017239D"/>
    <w:rsid w:val="00172482"/>
    <w:rsid w:val="00172543"/>
    <w:rsid w:val="00172559"/>
    <w:rsid w:val="00172580"/>
    <w:rsid w:val="00172A8A"/>
    <w:rsid w:val="00172B02"/>
    <w:rsid w:val="00172B67"/>
    <w:rsid w:val="00172BAB"/>
    <w:rsid w:val="00172C6A"/>
    <w:rsid w:val="00172C8D"/>
    <w:rsid w:val="00172D8A"/>
    <w:rsid w:val="00172F6F"/>
    <w:rsid w:val="001732BA"/>
    <w:rsid w:val="00173470"/>
    <w:rsid w:val="001735A9"/>
    <w:rsid w:val="00173E04"/>
    <w:rsid w:val="00173E82"/>
    <w:rsid w:val="00173FA4"/>
    <w:rsid w:val="0017412C"/>
    <w:rsid w:val="00174372"/>
    <w:rsid w:val="00174464"/>
    <w:rsid w:val="00174470"/>
    <w:rsid w:val="001746E8"/>
    <w:rsid w:val="00174905"/>
    <w:rsid w:val="00174AB9"/>
    <w:rsid w:val="00174AC1"/>
    <w:rsid w:val="00174C44"/>
    <w:rsid w:val="00174FA1"/>
    <w:rsid w:val="001750C1"/>
    <w:rsid w:val="0017511A"/>
    <w:rsid w:val="00175229"/>
    <w:rsid w:val="00175602"/>
    <w:rsid w:val="00175776"/>
    <w:rsid w:val="0017579B"/>
    <w:rsid w:val="00175A2A"/>
    <w:rsid w:val="00175D7D"/>
    <w:rsid w:val="00175E00"/>
    <w:rsid w:val="00175E3B"/>
    <w:rsid w:val="00175E9C"/>
    <w:rsid w:val="00175EDB"/>
    <w:rsid w:val="00175EF8"/>
    <w:rsid w:val="001760AE"/>
    <w:rsid w:val="00176483"/>
    <w:rsid w:val="001764FB"/>
    <w:rsid w:val="00176578"/>
    <w:rsid w:val="00176835"/>
    <w:rsid w:val="00176A49"/>
    <w:rsid w:val="00176C1B"/>
    <w:rsid w:val="00176EF3"/>
    <w:rsid w:val="00176FA2"/>
    <w:rsid w:val="00177384"/>
    <w:rsid w:val="00177480"/>
    <w:rsid w:val="00177948"/>
    <w:rsid w:val="00177A63"/>
    <w:rsid w:val="00177CE0"/>
    <w:rsid w:val="00177FAC"/>
    <w:rsid w:val="00180183"/>
    <w:rsid w:val="001802A5"/>
    <w:rsid w:val="00180364"/>
    <w:rsid w:val="00180984"/>
    <w:rsid w:val="00180A93"/>
    <w:rsid w:val="00180C18"/>
    <w:rsid w:val="00180DA2"/>
    <w:rsid w:val="00181156"/>
    <w:rsid w:val="001811AF"/>
    <w:rsid w:val="0018176A"/>
    <w:rsid w:val="001819A4"/>
    <w:rsid w:val="00181A6F"/>
    <w:rsid w:val="001823C1"/>
    <w:rsid w:val="001823FA"/>
    <w:rsid w:val="0018252F"/>
    <w:rsid w:val="00182B4D"/>
    <w:rsid w:val="00182EAC"/>
    <w:rsid w:val="00182F40"/>
    <w:rsid w:val="00183242"/>
    <w:rsid w:val="00183356"/>
    <w:rsid w:val="0018341B"/>
    <w:rsid w:val="00183C78"/>
    <w:rsid w:val="00183C79"/>
    <w:rsid w:val="00183F7E"/>
    <w:rsid w:val="00183F81"/>
    <w:rsid w:val="0018406B"/>
    <w:rsid w:val="00184160"/>
    <w:rsid w:val="0018441A"/>
    <w:rsid w:val="001847C6"/>
    <w:rsid w:val="00184A20"/>
    <w:rsid w:val="00184A5F"/>
    <w:rsid w:val="001850BF"/>
    <w:rsid w:val="00185424"/>
    <w:rsid w:val="00185533"/>
    <w:rsid w:val="001855A1"/>
    <w:rsid w:val="00185C67"/>
    <w:rsid w:val="00185CFE"/>
    <w:rsid w:val="00185E56"/>
    <w:rsid w:val="00186556"/>
    <w:rsid w:val="001865C5"/>
    <w:rsid w:val="00186816"/>
    <w:rsid w:val="0018681E"/>
    <w:rsid w:val="00186C60"/>
    <w:rsid w:val="00186D36"/>
    <w:rsid w:val="00186D5A"/>
    <w:rsid w:val="00187316"/>
    <w:rsid w:val="001873EE"/>
    <w:rsid w:val="0018740A"/>
    <w:rsid w:val="0018767B"/>
    <w:rsid w:val="0018795A"/>
    <w:rsid w:val="00187A7A"/>
    <w:rsid w:val="00187DBA"/>
    <w:rsid w:val="00187F25"/>
    <w:rsid w:val="00190106"/>
    <w:rsid w:val="00190178"/>
    <w:rsid w:val="00190309"/>
    <w:rsid w:val="001904D4"/>
    <w:rsid w:val="00190566"/>
    <w:rsid w:val="00190649"/>
    <w:rsid w:val="00190880"/>
    <w:rsid w:val="00191116"/>
    <w:rsid w:val="00191463"/>
    <w:rsid w:val="001914F0"/>
    <w:rsid w:val="001919E2"/>
    <w:rsid w:val="00191AD8"/>
    <w:rsid w:val="00191B04"/>
    <w:rsid w:val="00191CF6"/>
    <w:rsid w:val="00191F60"/>
    <w:rsid w:val="00191F88"/>
    <w:rsid w:val="0019201D"/>
    <w:rsid w:val="001920CC"/>
    <w:rsid w:val="001920F7"/>
    <w:rsid w:val="001923CE"/>
    <w:rsid w:val="00192401"/>
    <w:rsid w:val="00192471"/>
    <w:rsid w:val="001926E6"/>
    <w:rsid w:val="0019284B"/>
    <w:rsid w:val="00192E2D"/>
    <w:rsid w:val="001930AB"/>
    <w:rsid w:val="001930AD"/>
    <w:rsid w:val="00193222"/>
    <w:rsid w:val="001935E6"/>
    <w:rsid w:val="00193653"/>
    <w:rsid w:val="0019377A"/>
    <w:rsid w:val="00193788"/>
    <w:rsid w:val="00193D48"/>
    <w:rsid w:val="00193FAD"/>
    <w:rsid w:val="00193FC4"/>
    <w:rsid w:val="001941B1"/>
    <w:rsid w:val="00194236"/>
    <w:rsid w:val="001942E3"/>
    <w:rsid w:val="00194438"/>
    <w:rsid w:val="00194514"/>
    <w:rsid w:val="001949AB"/>
    <w:rsid w:val="00194AE8"/>
    <w:rsid w:val="00194D3F"/>
    <w:rsid w:val="00194D89"/>
    <w:rsid w:val="00194E93"/>
    <w:rsid w:val="00194F20"/>
    <w:rsid w:val="00195125"/>
    <w:rsid w:val="00195312"/>
    <w:rsid w:val="001955D8"/>
    <w:rsid w:val="0019584B"/>
    <w:rsid w:val="0019596E"/>
    <w:rsid w:val="00195A38"/>
    <w:rsid w:val="00195A5B"/>
    <w:rsid w:val="00195C8F"/>
    <w:rsid w:val="00195F13"/>
    <w:rsid w:val="001962CC"/>
    <w:rsid w:val="00196379"/>
    <w:rsid w:val="001963C1"/>
    <w:rsid w:val="0019645E"/>
    <w:rsid w:val="00196472"/>
    <w:rsid w:val="001966F5"/>
    <w:rsid w:val="001969A5"/>
    <w:rsid w:val="001969D9"/>
    <w:rsid w:val="00196B30"/>
    <w:rsid w:val="00196DFC"/>
    <w:rsid w:val="00197488"/>
    <w:rsid w:val="001974C3"/>
    <w:rsid w:val="001977B5"/>
    <w:rsid w:val="001978BB"/>
    <w:rsid w:val="001979B0"/>
    <w:rsid w:val="00197BC0"/>
    <w:rsid w:val="00197F8C"/>
    <w:rsid w:val="001A005A"/>
    <w:rsid w:val="001A02AA"/>
    <w:rsid w:val="001A0373"/>
    <w:rsid w:val="001A03E3"/>
    <w:rsid w:val="001A1383"/>
    <w:rsid w:val="001A1522"/>
    <w:rsid w:val="001A1896"/>
    <w:rsid w:val="001A1B03"/>
    <w:rsid w:val="001A209C"/>
    <w:rsid w:val="001A2115"/>
    <w:rsid w:val="001A2321"/>
    <w:rsid w:val="001A2561"/>
    <w:rsid w:val="001A28A3"/>
    <w:rsid w:val="001A2A98"/>
    <w:rsid w:val="001A2AA2"/>
    <w:rsid w:val="001A2B43"/>
    <w:rsid w:val="001A2ECC"/>
    <w:rsid w:val="001A2FB5"/>
    <w:rsid w:val="001A2FD7"/>
    <w:rsid w:val="001A2FE1"/>
    <w:rsid w:val="001A3351"/>
    <w:rsid w:val="001A3788"/>
    <w:rsid w:val="001A38C8"/>
    <w:rsid w:val="001A397C"/>
    <w:rsid w:val="001A3C85"/>
    <w:rsid w:val="001A3C9A"/>
    <w:rsid w:val="001A3CDA"/>
    <w:rsid w:val="001A3E74"/>
    <w:rsid w:val="001A3FDE"/>
    <w:rsid w:val="001A4030"/>
    <w:rsid w:val="001A42A2"/>
    <w:rsid w:val="001A4357"/>
    <w:rsid w:val="001A438E"/>
    <w:rsid w:val="001A43D7"/>
    <w:rsid w:val="001A4428"/>
    <w:rsid w:val="001A462C"/>
    <w:rsid w:val="001A47AF"/>
    <w:rsid w:val="001A4A5C"/>
    <w:rsid w:val="001A4D82"/>
    <w:rsid w:val="001A4E5C"/>
    <w:rsid w:val="001A5054"/>
    <w:rsid w:val="001A5086"/>
    <w:rsid w:val="001A52AB"/>
    <w:rsid w:val="001A542E"/>
    <w:rsid w:val="001A5483"/>
    <w:rsid w:val="001A55BC"/>
    <w:rsid w:val="001A56DE"/>
    <w:rsid w:val="001A57DB"/>
    <w:rsid w:val="001A57DC"/>
    <w:rsid w:val="001A57E9"/>
    <w:rsid w:val="001A586E"/>
    <w:rsid w:val="001A5A49"/>
    <w:rsid w:val="001A5CBC"/>
    <w:rsid w:val="001A5ED5"/>
    <w:rsid w:val="001A5F6A"/>
    <w:rsid w:val="001A63A3"/>
    <w:rsid w:val="001A63D1"/>
    <w:rsid w:val="001A6634"/>
    <w:rsid w:val="001A6835"/>
    <w:rsid w:val="001A68BF"/>
    <w:rsid w:val="001A694B"/>
    <w:rsid w:val="001A6C22"/>
    <w:rsid w:val="001A6C43"/>
    <w:rsid w:val="001A6D3E"/>
    <w:rsid w:val="001A6DFB"/>
    <w:rsid w:val="001A7143"/>
    <w:rsid w:val="001A72AB"/>
    <w:rsid w:val="001A7448"/>
    <w:rsid w:val="001A750D"/>
    <w:rsid w:val="001A78E2"/>
    <w:rsid w:val="001A790D"/>
    <w:rsid w:val="001A7B2F"/>
    <w:rsid w:val="001A7C2D"/>
    <w:rsid w:val="001A7E3E"/>
    <w:rsid w:val="001A7F86"/>
    <w:rsid w:val="001B0038"/>
    <w:rsid w:val="001B00A6"/>
    <w:rsid w:val="001B02B3"/>
    <w:rsid w:val="001B0881"/>
    <w:rsid w:val="001B0F57"/>
    <w:rsid w:val="001B12D6"/>
    <w:rsid w:val="001B149F"/>
    <w:rsid w:val="001B159B"/>
    <w:rsid w:val="001B1622"/>
    <w:rsid w:val="001B1C8B"/>
    <w:rsid w:val="001B2027"/>
    <w:rsid w:val="001B20D9"/>
    <w:rsid w:val="001B22ED"/>
    <w:rsid w:val="001B2522"/>
    <w:rsid w:val="001B2747"/>
    <w:rsid w:val="001B29A1"/>
    <w:rsid w:val="001B2A0E"/>
    <w:rsid w:val="001B2B7F"/>
    <w:rsid w:val="001B2C44"/>
    <w:rsid w:val="001B2CA3"/>
    <w:rsid w:val="001B2D02"/>
    <w:rsid w:val="001B2E91"/>
    <w:rsid w:val="001B3038"/>
    <w:rsid w:val="001B30DF"/>
    <w:rsid w:val="001B3441"/>
    <w:rsid w:val="001B3592"/>
    <w:rsid w:val="001B36DB"/>
    <w:rsid w:val="001B36DD"/>
    <w:rsid w:val="001B3999"/>
    <w:rsid w:val="001B3B45"/>
    <w:rsid w:val="001B3C27"/>
    <w:rsid w:val="001B3DE9"/>
    <w:rsid w:val="001B3F4D"/>
    <w:rsid w:val="001B3F76"/>
    <w:rsid w:val="001B3FF6"/>
    <w:rsid w:val="001B436E"/>
    <w:rsid w:val="001B44C7"/>
    <w:rsid w:val="001B44EF"/>
    <w:rsid w:val="001B45AB"/>
    <w:rsid w:val="001B47B1"/>
    <w:rsid w:val="001B481A"/>
    <w:rsid w:val="001B48A0"/>
    <w:rsid w:val="001B48E6"/>
    <w:rsid w:val="001B4C13"/>
    <w:rsid w:val="001B4D3E"/>
    <w:rsid w:val="001B4EC4"/>
    <w:rsid w:val="001B51D4"/>
    <w:rsid w:val="001B5429"/>
    <w:rsid w:val="001B5603"/>
    <w:rsid w:val="001B592A"/>
    <w:rsid w:val="001B5B80"/>
    <w:rsid w:val="001B5C4B"/>
    <w:rsid w:val="001B5D1C"/>
    <w:rsid w:val="001B5FB7"/>
    <w:rsid w:val="001B6001"/>
    <w:rsid w:val="001B6085"/>
    <w:rsid w:val="001B6497"/>
    <w:rsid w:val="001B65C0"/>
    <w:rsid w:val="001B65F1"/>
    <w:rsid w:val="001B665B"/>
    <w:rsid w:val="001B6735"/>
    <w:rsid w:val="001B67AD"/>
    <w:rsid w:val="001B6C0F"/>
    <w:rsid w:val="001B6FBE"/>
    <w:rsid w:val="001B723C"/>
    <w:rsid w:val="001B7420"/>
    <w:rsid w:val="001B745B"/>
    <w:rsid w:val="001B752D"/>
    <w:rsid w:val="001B774C"/>
    <w:rsid w:val="001B783C"/>
    <w:rsid w:val="001B7B06"/>
    <w:rsid w:val="001B7EE2"/>
    <w:rsid w:val="001C0250"/>
    <w:rsid w:val="001C040F"/>
    <w:rsid w:val="001C0699"/>
    <w:rsid w:val="001C07F9"/>
    <w:rsid w:val="001C08D0"/>
    <w:rsid w:val="001C09EE"/>
    <w:rsid w:val="001C0C0C"/>
    <w:rsid w:val="001C0C35"/>
    <w:rsid w:val="001C0D9E"/>
    <w:rsid w:val="001C107E"/>
    <w:rsid w:val="001C1089"/>
    <w:rsid w:val="001C1097"/>
    <w:rsid w:val="001C1328"/>
    <w:rsid w:val="001C1747"/>
    <w:rsid w:val="001C1860"/>
    <w:rsid w:val="001C1913"/>
    <w:rsid w:val="001C1962"/>
    <w:rsid w:val="001C1A07"/>
    <w:rsid w:val="001C1B28"/>
    <w:rsid w:val="001C1DD5"/>
    <w:rsid w:val="001C1EC7"/>
    <w:rsid w:val="001C1F46"/>
    <w:rsid w:val="001C2007"/>
    <w:rsid w:val="001C20B5"/>
    <w:rsid w:val="001C2176"/>
    <w:rsid w:val="001C242D"/>
    <w:rsid w:val="001C24E8"/>
    <w:rsid w:val="001C26D7"/>
    <w:rsid w:val="001C27C7"/>
    <w:rsid w:val="001C2A39"/>
    <w:rsid w:val="001C2B20"/>
    <w:rsid w:val="001C2D3B"/>
    <w:rsid w:val="001C33AA"/>
    <w:rsid w:val="001C33D9"/>
    <w:rsid w:val="001C3703"/>
    <w:rsid w:val="001C376E"/>
    <w:rsid w:val="001C3798"/>
    <w:rsid w:val="001C3C84"/>
    <w:rsid w:val="001C3D63"/>
    <w:rsid w:val="001C4114"/>
    <w:rsid w:val="001C4384"/>
    <w:rsid w:val="001C4453"/>
    <w:rsid w:val="001C4528"/>
    <w:rsid w:val="001C45AA"/>
    <w:rsid w:val="001C47FB"/>
    <w:rsid w:val="001C4AF9"/>
    <w:rsid w:val="001C4D20"/>
    <w:rsid w:val="001C509F"/>
    <w:rsid w:val="001C5171"/>
    <w:rsid w:val="001C52A2"/>
    <w:rsid w:val="001C546B"/>
    <w:rsid w:val="001C572E"/>
    <w:rsid w:val="001C580F"/>
    <w:rsid w:val="001C59E4"/>
    <w:rsid w:val="001C5A0D"/>
    <w:rsid w:val="001C5D0F"/>
    <w:rsid w:val="001C5D99"/>
    <w:rsid w:val="001C5DC4"/>
    <w:rsid w:val="001C5FF4"/>
    <w:rsid w:val="001C60B7"/>
    <w:rsid w:val="001C65DD"/>
    <w:rsid w:val="001C666A"/>
    <w:rsid w:val="001C691A"/>
    <w:rsid w:val="001C6EF0"/>
    <w:rsid w:val="001C704D"/>
    <w:rsid w:val="001C726E"/>
    <w:rsid w:val="001C7453"/>
    <w:rsid w:val="001C7887"/>
    <w:rsid w:val="001C788B"/>
    <w:rsid w:val="001C7ABC"/>
    <w:rsid w:val="001C7D9E"/>
    <w:rsid w:val="001C7EEF"/>
    <w:rsid w:val="001C7F1F"/>
    <w:rsid w:val="001D03FD"/>
    <w:rsid w:val="001D0410"/>
    <w:rsid w:val="001D043B"/>
    <w:rsid w:val="001D0634"/>
    <w:rsid w:val="001D080E"/>
    <w:rsid w:val="001D08F3"/>
    <w:rsid w:val="001D09E5"/>
    <w:rsid w:val="001D0C85"/>
    <w:rsid w:val="001D0D7D"/>
    <w:rsid w:val="001D0D82"/>
    <w:rsid w:val="001D0F01"/>
    <w:rsid w:val="001D1105"/>
    <w:rsid w:val="001D17E3"/>
    <w:rsid w:val="001D1837"/>
    <w:rsid w:val="001D1C11"/>
    <w:rsid w:val="001D1DDC"/>
    <w:rsid w:val="001D1F2F"/>
    <w:rsid w:val="001D2065"/>
    <w:rsid w:val="001D23BC"/>
    <w:rsid w:val="001D23BD"/>
    <w:rsid w:val="001D24BE"/>
    <w:rsid w:val="001D2742"/>
    <w:rsid w:val="001D2C93"/>
    <w:rsid w:val="001D2D95"/>
    <w:rsid w:val="001D2F1D"/>
    <w:rsid w:val="001D305C"/>
    <w:rsid w:val="001D3182"/>
    <w:rsid w:val="001D35FB"/>
    <w:rsid w:val="001D36A0"/>
    <w:rsid w:val="001D3CBF"/>
    <w:rsid w:val="001D3D80"/>
    <w:rsid w:val="001D3D81"/>
    <w:rsid w:val="001D4251"/>
    <w:rsid w:val="001D4293"/>
    <w:rsid w:val="001D4306"/>
    <w:rsid w:val="001D4436"/>
    <w:rsid w:val="001D450B"/>
    <w:rsid w:val="001D458F"/>
    <w:rsid w:val="001D4725"/>
    <w:rsid w:val="001D4B78"/>
    <w:rsid w:val="001D4C07"/>
    <w:rsid w:val="001D4C37"/>
    <w:rsid w:val="001D4CA4"/>
    <w:rsid w:val="001D4D22"/>
    <w:rsid w:val="001D4FCC"/>
    <w:rsid w:val="001D4FD4"/>
    <w:rsid w:val="001D5056"/>
    <w:rsid w:val="001D5416"/>
    <w:rsid w:val="001D548D"/>
    <w:rsid w:val="001D598A"/>
    <w:rsid w:val="001D5D69"/>
    <w:rsid w:val="001D5FD5"/>
    <w:rsid w:val="001D5FF4"/>
    <w:rsid w:val="001D606A"/>
    <w:rsid w:val="001D61F5"/>
    <w:rsid w:val="001D62F2"/>
    <w:rsid w:val="001D662B"/>
    <w:rsid w:val="001D6732"/>
    <w:rsid w:val="001D68B7"/>
    <w:rsid w:val="001D69B1"/>
    <w:rsid w:val="001D6C54"/>
    <w:rsid w:val="001D6E63"/>
    <w:rsid w:val="001D6EA6"/>
    <w:rsid w:val="001D6ED4"/>
    <w:rsid w:val="001D6FCB"/>
    <w:rsid w:val="001D71DD"/>
    <w:rsid w:val="001D7216"/>
    <w:rsid w:val="001D725B"/>
    <w:rsid w:val="001D72E9"/>
    <w:rsid w:val="001D781C"/>
    <w:rsid w:val="001D7985"/>
    <w:rsid w:val="001D7A28"/>
    <w:rsid w:val="001D7C6B"/>
    <w:rsid w:val="001D7CFC"/>
    <w:rsid w:val="001D7D08"/>
    <w:rsid w:val="001E008C"/>
    <w:rsid w:val="001E00C4"/>
    <w:rsid w:val="001E0141"/>
    <w:rsid w:val="001E0266"/>
    <w:rsid w:val="001E0292"/>
    <w:rsid w:val="001E02CC"/>
    <w:rsid w:val="001E0718"/>
    <w:rsid w:val="001E0840"/>
    <w:rsid w:val="001E08E8"/>
    <w:rsid w:val="001E0D2B"/>
    <w:rsid w:val="001E0F04"/>
    <w:rsid w:val="001E145B"/>
    <w:rsid w:val="001E15A3"/>
    <w:rsid w:val="001E15CB"/>
    <w:rsid w:val="001E1632"/>
    <w:rsid w:val="001E171F"/>
    <w:rsid w:val="001E1A09"/>
    <w:rsid w:val="001E201B"/>
    <w:rsid w:val="001E21B5"/>
    <w:rsid w:val="001E243C"/>
    <w:rsid w:val="001E28B0"/>
    <w:rsid w:val="001E29EC"/>
    <w:rsid w:val="001E2A91"/>
    <w:rsid w:val="001E2BBD"/>
    <w:rsid w:val="001E2FCB"/>
    <w:rsid w:val="001E3052"/>
    <w:rsid w:val="001E33C2"/>
    <w:rsid w:val="001E3537"/>
    <w:rsid w:val="001E3624"/>
    <w:rsid w:val="001E3644"/>
    <w:rsid w:val="001E37E2"/>
    <w:rsid w:val="001E3BF3"/>
    <w:rsid w:val="001E3D2D"/>
    <w:rsid w:val="001E3D65"/>
    <w:rsid w:val="001E3D82"/>
    <w:rsid w:val="001E4021"/>
    <w:rsid w:val="001E409D"/>
    <w:rsid w:val="001E41EE"/>
    <w:rsid w:val="001E43E5"/>
    <w:rsid w:val="001E44ED"/>
    <w:rsid w:val="001E45B7"/>
    <w:rsid w:val="001E4989"/>
    <w:rsid w:val="001E49B3"/>
    <w:rsid w:val="001E4D97"/>
    <w:rsid w:val="001E5108"/>
    <w:rsid w:val="001E549A"/>
    <w:rsid w:val="001E54DB"/>
    <w:rsid w:val="001E54F9"/>
    <w:rsid w:val="001E5A94"/>
    <w:rsid w:val="001E5B57"/>
    <w:rsid w:val="001E5BCB"/>
    <w:rsid w:val="001E5E9C"/>
    <w:rsid w:val="001E6006"/>
    <w:rsid w:val="001E6663"/>
    <w:rsid w:val="001E6686"/>
    <w:rsid w:val="001E67C4"/>
    <w:rsid w:val="001E6841"/>
    <w:rsid w:val="001E6983"/>
    <w:rsid w:val="001E6B84"/>
    <w:rsid w:val="001E6B8C"/>
    <w:rsid w:val="001E6D0B"/>
    <w:rsid w:val="001E74B6"/>
    <w:rsid w:val="001E7555"/>
    <w:rsid w:val="001E7727"/>
    <w:rsid w:val="001E77A3"/>
    <w:rsid w:val="001E7B23"/>
    <w:rsid w:val="001E7D64"/>
    <w:rsid w:val="001E7DB6"/>
    <w:rsid w:val="001E7EFE"/>
    <w:rsid w:val="001E7FB3"/>
    <w:rsid w:val="001F0062"/>
    <w:rsid w:val="001F00E5"/>
    <w:rsid w:val="001F041F"/>
    <w:rsid w:val="001F046D"/>
    <w:rsid w:val="001F048F"/>
    <w:rsid w:val="001F0668"/>
    <w:rsid w:val="001F0911"/>
    <w:rsid w:val="001F0DAD"/>
    <w:rsid w:val="001F0DBB"/>
    <w:rsid w:val="001F0FED"/>
    <w:rsid w:val="001F11F3"/>
    <w:rsid w:val="001F1336"/>
    <w:rsid w:val="001F174D"/>
    <w:rsid w:val="001F1781"/>
    <w:rsid w:val="001F184C"/>
    <w:rsid w:val="001F1876"/>
    <w:rsid w:val="001F1C94"/>
    <w:rsid w:val="001F1E0D"/>
    <w:rsid w:val="001F22D7"/>
    <w:rsid w:val="001F2393"/>
    <w:rsid w:val="001F2459"/>
    <w:rsid w:val="001F27F7"/>
    <w:rsid w:val="001F286C"/>
    <w:rsid w:val="001F2B0C"/>
    <w:rsid w:val="001F2C29"/>
    <w:rsid w:val="001F2CE0"/>
    <w:rsid w:val="001F2ECC"/>
    <w:rsid w:val="001F30E4"/>
    <w:rsid w:val="001F3147"/>
    <w:rsid w:val="001F349D"/>
    <w:rsid w:val="001F355A"/>
    <w:rsid w:val="001F39B8"/>
    <w:rsid w:val="001F3AC3"/>
    <w:rsid w:val="001F3D6D"/>
    <w:rsid w:val="001F3FA1"/>
    <w:rsid w:val="001F3FED"/>
    <w:rsid w:val="001F4076"/>
    <w:rsid w:val="001F41DA"/>
    <w:rsid w:val="001F4A45"/>
    <w:rsid w:val="001F4AC8"/>
    <w:rsid w:val="001F55B2"/>
    <w:rsid w:val="001F55E5"/>
    <w:rsid w:val="001F59AA"/>
    <w:rsid w:val="001F5ABA"/>
    <w:rsid w:val="001F5CE7"/>
    <w:rsid w:val="001F5D25"/>
    <w:rsid w:val="001F5D5F"/>
    <w:rsid w:val="001F5E21"/>
    <w:rsid w:val="001F66FF"/>
    <w:rsid w:val="001F6729"/>
    <w:rsid w:val="001F676E"/>
    <w:rsid w:val="001F6945"/>
    <w:rsid w:val="001F6A77"/>
    <w:rsid w:val="001F6B99"/>
    <w:rsid w:val="001F6BD1"/>
    <w:rsid w:val="001F6C13"/>
    <w:rsid w:val="001F701A"/>
    <w:rsid w:val="001F72E7"/>
    <w:rsid w:val="001F76AF"/>
    <w:rsid w:val="001F7761"/>
    <w:rsid w:val="001F7934"/>
    <w:rsid w:val="001F7A97"/>
    <w:rsid w:val="001F7C72"/>
    <w:rsid w:val="001F7DAB"/>
    <w:rsid w:val="002000EC"/>
    <w:rsid w:val="00200314"/>
    <w:rsid w:val="002003D0"/>
    <w:rsid w:val="002007F5"/>
    <w:rsid w:val="00200AA0"/>
    <w:rsid w:val="00200B01"/>
    <w:rsid w:val="00200B22"/>
    <w:rsid w:val="00200EA0"/>
    <w:rsid w:val="00200EEB"/>
    <w:rsid w:val="00200F30"/>
    <w:rsid w:val="002011D2"/>
    <w:rsid w:val="002011D8"/>
    <w:rsid w:val="002014EE"/>
    <w:rsid w:val="0020162C"/>
    <w:rsid w:val="002017A8"/>
    <w:rsid w:val="00201808"/>
    <w:rsid w:val="00201947"/>
    <w:rsid w:val="002019F4"/>
    <w:rsid w:val="00201A41"/>
    <w:rsid w:val="00201B24"/>
    <w:rsid w:val="00201CBE"/>
    <w:rsid w:val="0020217B"/>
    <w:rsid w:val="0020221A"/>
    <w:rsid w:val="0020222F"/>
    <w:rsid w:val="0020234E"/>
    <w:rsid w:val="0020242A"/>
    <w:rsid w:val="002026C4"/>
    <w:rsid w:val="002029CC"/>
    <w:rsid w:val="00202A23"/>
    <w:rsid w:val="00202C67"/>
    <w:rsid w:val="00202D6D"/>
    <w:rsid w:val="00202F84"/>
    <w:rsid w:val="002030EC"/>
    <w:rsid w:val="002031E8"/>
    <w:rsid w:val="0020346B"/>
    <w:rsid w:val="002034BC"/>
    <w:rsid w:val="0020356E"/>
    <w:rsid w:val="002037A0"/>
    <w:rsid w:val="00203977"/>
    <w:rsid w:val="00203D1E"/>
    <w:rsid w:val="00203E27"/>
    <w:rsid w:val="00203E52"/>
    <w:rsid w:val="0020407D"/>
    <w:rsid w:val="0020413A"/>
    <w:rsid w:val="00204367"/>
    <w:rsid w:val="002044C5"/>
    <w:rsid w:val="00204DA4"/>
    <w:rsid w:val="00204EC5"/>
    <w:rsid w:val="00205136"/>
    <w:rsid w:val="0020543A"/>
    <w:rsid w:val="0020561E"/>
    <w:rsid w:val="002058CC"/>
    <w:rsid w:val="00205A87"/>
    <w:rsid w:val="00205AE3"/>
    <w:rsid w:val="00205C97"/>
    <w:rsid w:val="00205C9B"/>
    <w:rsid w:val="00205CF3"/>
    <w:rsid w:val="00205F84"/>
    <w:rsid w:val="00205F8A"/>
    <w:rsid w:val="00206240"/>
    <w:rsid w:val="00206244"/>
    <w:rsid w:val="0020696E"/>
    <w:rsid w:val="00206A2B"/>
    <w:rsid w:val="00206DBF"/>
    <w:rsid w:val="00206FEC"/>
    <w:rsid w:val="002071A4"/>
    <w:rsid w:val="0020722D"/>
    <w:rsid w:val="00207585"/>
    <w:rsid w:val="00207612"/>
    <w:rsid w:val="00207653"/>
    <w:rsid w:val="002079B7"/>
    <w:rsid w:val="00207A6E"/>
    <w:rsid w:val="00207EE3"/>
    <w:rsid w:val="00207F18"/>
    <w:rsid w:val="002102D5"/>
    <w:rsid w:val="002102D9"/>
    <w:rsid w:val="00210333"/>
    <w:rsid w:val="00210744"/>
    <w:rsid w:val="0021083E"/>
    <w:rsid w:val="002108A0"/>
    <w:rsid w:val="002108E1"/>
    <w:rsid w:val="00210962"/>
    <w:rsid w:val="00210A12"/>
    <w:rsid w:val="00210B4A"/>
    <w:rsid w:val="00211120"/>
    <w:rsid w:val="0021117E"/>
    <w:rsid w:val="00211F36"/>
    <w:rsid w:val="00211F4E"/>
    <w:rsid w:val="002120A7"/>
    <w:rsid w:val="002120E8"/>
    <w:rsid w:val="00212111"/>
    <w:rsid w:val="00212164"/>
    <w:rsid w:val="002122EF"/>
    <w:rsid w:val="00212413"/>
    <w:rsid w:val="00212436"/>
    <w:rsid w:val="002124A2"/>
    <w:rsid w:val="002125D2"/>
    <w:rsid w:val="002125D5"/>
    <w:rsid w:val="002125FC"/>
    <w:rsid w:val="00212843"/>
    <w:rsid w:val="002128D6"/>
    <w:rsid w:val="00212DB6"/>
    <w:rsid w:val="00212DC0"/>
    <w:rsid w:val="002130F7"/>
    <w:rsid w:val="002131CD"/>
    <w:rsid w:val="002133C8"/>
    <w:rsid w:val="0021340D"/>
    <w:rsid w:val="00213502"/>
    <w:rsid w:val="00213507"/>
    <w:rsid w:val="00213779"/>
    <w:rsid w:val="002139E8"/>
    <w:rsid w:val="00213ACF"/>
    <w:rsid w:val="00213E35"/>
    <w:rsid w:val="00213E7A"/>
    <w:rsid w:val="00213EAD"/>
    <w:rsid w:val="0021406E"/>
    <w:rsid w:val="00214070"/>
    <w:rsid w:val="00214162"/>
    <w:rsid w:val="00214352"/>
    <w:rsid w:val="002143CE"/>
    <w:rsid w:val="00214404"/>
    <w:rsid w:val="00214633"/>
    <w:rsid w:val="0021497D"/>
    <w:rsid w:val="002149DC"/>
    <w:rsid w:val="00214A68"/>
    <w:rsid w:val="00214B0C"/>
    <w:rsid w:val="0021508C"/>
    <w:rsid w:val="00215346"/>
    <w:rsid w:val="00215436"/>
    <w:rsid w:val="00215498"/>
    <w:rsid w:val="002157A2"/>
    <w:rsid w:val="002158D5"/>
    <w:rsid w:val="0021590C"/>
    <w:rsid w:val="00215929"/>
    <w:rsid w:val="00215C12"/>
    <w:rsid w:val="00215CAA"/>
    <w:rsid w:val="00215D1B"/>
    <w:rsid w:val="00216035"/>
    <w:rsid w:val="0021607D"/>
    <w:rsid w:val="0021623D"/>
    <w:rsid w:val="002163E3"/>
    <w:rsid w:val="00216599"/>
    <w:rsid w:val="002166D9"/>
    <w:rsid w:val="002168CE"/>
    <w:rsid w:val="00216968"/>
    <w:rsid w:val="00216A4F"/>
    <w:rsid w:val="00216A83"/>
    <w:rsid w:val="00216B1B"/>
    <w:rsid w:val="00216EBE"/>
    <w:rsid w:val="002171E7"/>
    <w:rsid w:val="0021727F"/>
    <w:rsid w:val="00217526"/>
    <w:rsid w:val="0021792E"/>
    <w:rsid w:val="00217BE8"/>
    <w:rsid w:val="00217E21"/>
    <w:rsid w:val="00217E65"/>
    <w:rsid w:val="00217F03"/>
    <w:rsid w:val="00220049"/>
    <w:rsid w:val="002200C6"/>
    <w:rsid w:val="00220171"/>
    <w:rsid w:val="002203BD"/>
    <w:rsid w:val="002204F2"/>
    <w:rsid w:val="00220664"/>
    <w:rsid w:val="002207E6"/>
    <w:rsid w:val="002208E9"/>
    <w:rsid w:val="0022097A"/>
    <w:rsid w:val="00220A67"/>
    <w:rsid w:val="00220A9F"/>
    <w:rsid w:val="00220C7D"/>
    <w:rsid w:val="00220D6D"/>
    <w:rsid w:val="00221095"/>
    <w:rsid w:val="00221230"/>
    <w:rsid w:val="002212C2"/>
    <w:rsid w:val="0022133E"/>
    <w:rsid w:val="002214CC"/>
    <w:rsid w:val="002215D3"/>
    <w:rsid w:val="00221645"/>
    <w:rsid w:val="00221756"/>
    <w:rsid w:val="00221939"/>
    <w:rsid w:val="00221B54"/>
    <w:rsid w:val="00221E2A"/>
    <w:rsid w:val="00221EBF"/>
    <w:rsid w:val="00222039"/>
    <w:rsid w:val="002223AA"/>
    <w:rsid w:val="00222828"/>
    <w:rsid w:val="00222931"/>
    <w:rsid w:val="00222941"/>
    <w:rsid w:val="00223053"/>
    <w:rsid w:val="002231C4"/>
    <w:rsid w:val="00223482"/>
    <w:rsid w:val="00223548"/>
    <w:rsid w:val="002236E9"/>
    <w:rsid w:val="00223CD9"/>
    <w:rsid w:val="00223FB5"/>
    <w:rsid w:val="00224412"/>
    <w:rsid w:val="00224448"/>
    <w:rsid w:val="00224589"/>
    <w:rsid w:val="0022496F"/>
    <w:rsid w:val="00224A07"/>
    <w:rsid w:val="00224B6A"/>
    <w:rsid w:val="00224C14"/>
    <w:rsid w:val="002251D7"/>
    <w:rsid w:val="002253E2"/>
    <w:rsid w:val="002254A4"/>
    <w:rsid w:val="00225622"/>
    <w:rsid w:val="0022563D"/>
    <w:rsid w:val="002256FC"/>
    <w:rsid w:val="0022581F"/>
    <w:rsid w:val="002258FD"/>
    <w:rsid w:val="00225990"/>
    <w:rsid w:val="00225CC9"/>
    <w:rsid w:val="00225DE1"/>
    <w:rsid w:val="00225E97"/>
    <w:rsid w:val="00225F04"/>
    <w:rsid w:val="00225F7A"/>
    <w:rsid w:val="00226036"/>
    <w:rsid w:val="00226128"/>
    <w:rsid w:val="002261E8"/>
    <w:rsid w:val="00226315"/>
    <w:rsid w:val="0022658D"/>
    <w:rsid w:val="0022684D"/>
    <w:rsid w:val="00226C07"/>
    <w:rsid w:val="00226C15"/>
    <w:rsid w:val="00226C9F"/>
    <w:rsid w:val="00226E94"/>
    <w:rsid w:val="00227029"/>
    <w:rsid w:val="00227378"/>
    <w:rsid w:val="002273CC"/>
    <w:rsid w:val="0022755E"/>
    <w:rsid w:val="00227756"/>
    <w:rsid w:val="002278D5"/>
    <w:rsid w:val="00227EE9"/>
    <w:rsid w:val="00227F22"/>
    <w:rsid w:val="002300FD"/>
    <w:rsid w:val="00230178"/>
    <w:rsid w:val="00230209"/>
    <w:rsid w:val="0023056D"/>
    <w:rsid w:val="0023062C"/>
    <w:rsid w:val="002308E2"/>
    <w:rsid w:val="00230977"/>
    <w:rsid w:val="00230E97"/>
    <w:rsid w:val="00230F2D"/>
    <w:rsid w:val="00230F9D"/>
    <w:rsid w:val="002311A5"/>
    <w:rsid w:val="0023172E"/>
    <w:rsid w:val="00231927"/>
    <w:rsid w:val="00231E45"/>
    <w:rsid w:val="00231F1F"/>
    <w:rsid w:val="0023210B"/>
    <w:rsid w:val="002321A6"/>
    <w:rsid w:val="0023229C"/>
    <w:rsid w:val="002322BA"/>
    <w:rsid w:val="00232368"/>
    <w:rsid w:val="002326F5"/>
    <w:rsid w:val="002327B7"/>
    <w:rsid w:val="00232A99"/>
    <w:rsid w:val="00232ABD"/>
    <w:rsid w:val="00232F77"/>
    <w:rsid w:val="002331F2"/>
    <w:rsid w:val="0023323F"/>
    <w:rsid w:val="00233613"/>
    <w:rsid w:val="00233722"/>
    <w:rsid w:val="00233774"/>
    <w:rsid w:val="0023380D"/>
    <w:rsid w:val="0023386A"/>
    <w:rsid w:val="0023386B"/>
    <w:rsid w:val="00233B34"/>
    <w:rsid w:val="00233BF5"/>
    <w:rsid w:val="00233C3B"/>
    <w:rsid w:val="00233D6A"/>
    <w:rsid w:val="00233DE4"/>
    <w:rsid w:val="00234215"/>
    <w:rsid w:val="002342D5"/>
    <w:rsid w:val="0023430C"/>
    <w:rsid w:val="002349EB"/>
    <w:rsid w:val="00234A92"/>
    <w:rsid w:val="00234BB2"/>
    <w:rsid w:val="00234DB1"/>
    <w:rsid w:val="00234E0F"/>
    <w:rsid w:val="00234EF6"/>
    <w:rsid w:val="002351F6"/>
    <w:rsid w:val="00235551"/>
    <w:rsid w:val="0023566A"/>
    <w:rsid w:val="00235B97"/>
    <w:rsid w:val="00235C6D"/>
    <w:rsid w:val="00235D8B"/>
    <w:rsid w:val="00235E1F"/>
    <w:rsid w:val="0023607E"/>
    <w:rsid w:val="002360AD"/>
    <w:rsid w:val="00236146"/>
    <w:rsid w:val="002361FD"/>
    <w:rsid w:val="002364BF"/>
    <w:rsid w:val="00236554"/>
    <w:rsid w:val="0023658C"/>
    <w:rsid w:val="00236617"/>
    <w:rsid w:val="002366CC"/>
    <w:rsid w:val="00236763"/>
    <w:rsid w:val="002368C4"/>
    <w:rsid w:val="0023699A"/>
    <w:rsid w:val="00236C90"/>
    <w:rsid w:val="002370AE"/>
    <w:rsid w:val="002373C8"/>
    <w:rsid w:val="00237601"/>
    <w:rsid w:val="00237793"/>
    <w:rsid w:val="0023786E"/>
    <w:rsid w:val="00237A48"/>
    <w:rsid w:val="00237ADE"/>
    <w:rsid w:val="00237B5D"/>
    <w:rsid w:val="00237BF5"/>
    <w:rsid w:val="00237D6F"/>
    <w:rsid w:val="0024036E"/>
    <w:rsid w:val="002403E6"/>
    <w:rsid w:val="002408A3"/>
    <w:rsid w:val="002409FA"/>
    <w:rsid w:val="00240A9B"/>
    <w:rsid w:val="00240A9D"/>
    <w:rsid w:val="00240E85"/>
    <w:rsid w:val="00240EB1"/>
    <w:rsid w:val="00240F17"/>
    <w:rsid w:val="0024165C"/>
    <w:rsid w:val="002418F0"/>
    <w:rsid w:val="00241BD6"/>
    <w:rsid w:val="00241E40"/>
    <w:rsid w:val="00241E4E"/>
    <w:rsid w:val="00242345"/>
    <w:rsid w:val="00242A5D"/>
    <w:rsid w:val="00242B13"/>
    <w:rsid w:val="00242BC8"/>
    <w:rsid w:val="00242BF0"/>
    <w:rsid w:val="00242D5F"/>
    <w:rsid w:val="00242DE5"/>
    <w:rsid w:val="00242FAF"/>
    <w:rsid w:val="00243176"/>
    <w:rsid w:val="002433BC"/>
    <w:rsid w:val="00243631"/>
    <w:rsid w:val="002436BA"/>
    <w:rsid w:val="00243709"/>
    <w:rsid w:val="00243747"/>
    <w:rsid w:val="00243792"/>
    <w:rsid w:val="002438C9"/>
    <w:rsid w:val="00243AE1"/>
    <w:rsid w:val="00243C3C"/>
    <w:rsid w:val="0024448F"/>
    <w:rsid w:val="00244497"/>
    <w:rsid w:val="00244530"/>
    <w:rsid w:val="00244690"/>
    <w:rsid w:val="0024487F"/>
    <w:rsid w:val="00244924"/>
    <w:rsid w:val="00244B9E"/>
    <w:rsid w:val="00244BC8"/>
    <w:rsid w:val="00244E53"/>
    <w:rsid w:val="00244F54"/>
    <w:rsid w:val="00244FDD"/>
    <w:rsid w:val="00245386"/>
    <w:rsid w:val="00245721"/>
    <w:rsid w:val="00245918"/>
    <w:rsid w:val="00245B47"/>
    <w:rsid w:val="00245BFB"/>
    <w:rsid w:val="00245DC7"/>
    <w:rsid w:val="00245E39"/>
    <w:rsid w:val="00246008"/>
    <w:rsid w:val="002460A6"/>
    <w:rsid w:val="0024661B"/>
    <w:rsid w:val="0024668E"/>
    <w:rsid w:val="002467C7"/>
    <w:rsid w:val="00246C5F"/>
    <w:rsid w:val="00247083"/>
    <w:rsid w:val="0024759B"/>
    <w:rsid w:val="00247748"/>
    <w:rsid w:val="002477D8"/>
    <w:rsid w:val="00247A62"/>
    <w:rsid w:val="00247F73"/>
    <w:rsid w:val="00247FE3"/>
    <w:rsid w:val="00250186"/>
    <w:rsid w:val="00250220"/>
    <w:rsid w:val="00250704"/>
    <w:rsid w:val="00250969"/>
    <w:rsid w:val="00250C8F"/>
    <w:rsid w:val="002510E9"/>
    <w:rsid w:val="0025120A"/>
    <w:rsid w:val="00251463"/>
    <w:rsid w:val="00251516"/>
    <w:rsid w:val="002515EE"/>
    <w:rsid w:val="0025168B"/>
    <w:rsid w:val="0025188C"/>
    <w:rsid w:val="00251A6F"/>
    <w:rsid w:val="00251B56"/>
    <w:rsid w:val="00251CD7"/>
    <w:rsid w:val="00252012"/>
    <w:rsid w:val="002522AD"/>
    <w:rsid w:val="002523EB"/>
    <w:rsid w:val="00252517"/>
    <w:rsid w:val="0025285F"/>
    <w:rsid w:val="00252915"/>
    <w:rsid w:val="00252ABD"/>
    <w:rsid w:val="00252C58"/>
    <w:rsid w:val="002531CD"/>
    <w:rsid w:val="002531CE"/>
    <w:rsid w:val="00253211"/>
    <w:rsid w:val="002535B5"/>
    <w:rsid w:val="00253980"/>
    <w:rsid w:val="00253A56"/>
    <w:rsid w:val="00253D55"/>
    <w:rsid w:val="00253D5D"/>
    <w:rsid w:val="00253E3D"/>
    <w:rsid w:val="00253EA5"/>
    <w:rsid w:val="00254532"/>
    <w:rsid w:val="00254611"/>
    <w:rsid w:val="00254B4F"/>
    <w:rsid w:val="00254FC7"/>
    <w:rsid w:val="0025506B"/>
    <w:rsid w:val="002552A4"/>
    <w:rsid w:val="002552E6"/>
    <w:rsid w:val="002554A8"/>
    <w:rsid w:val="002555DC"/>
    <w:rsid w:val="0025578E"/>
    <w:rsid w:val="00255CA1"/>
    <w:rsid w:val="0025611B"/>
    <w:rsid w:val="002561EB"/>
    <w:rsid w:val="0025626F"/>
    <w:rsid w:val="002565CB"/>
    <w:rsid w:val="00256643"/>
    <w:rsid w:val="00256686"/>
    <w:rsid w:val="00256B29"/>
    <w:rsid w:val="00256E61"/>
    <w:rsid w:val="002570E3"/>
    <w:rsid w:val="002572FF"/>
    <w:rsid w:val="00257751"/>
    <w:rsid w:val="002579DE"/>
    <w:rsid w:val="00260074"/>
    <w:rsid w:val="00260144"/>
    <w:rsid w:val="0026021A"/>
    <w:rsid w:val="002602DA"/>
    <w:rsid w:val="002604A0"/>
    <w:rsid w:val="00260540"/>
    <w:rsid w:val="00260588"/>
    <w:rsid w:val="00260848"/>
    <w:rsid w:val="0026096A"/>
    <w:rsid w:val="00260A73"/>
    <w:rsid w:val="00260B0C"/>
    <w:rsid w:val="00260B86"/>
    <w:rsid w:val="002613F6"/>
    <w:rsid w:val="002617EF"/>
    <w:rsid w:val="00261978"/>
    <w:rsid w:val="002619EB"/>
    <w:rsid w:val="00261AED"/>
    <w:rsid w:val="00261DF1"/>
    <w:rsid w:val="00261F88"/>
    <w:rsid w:val="00261F8C"/>
    <w:rsid w:val="00261FAD"/>
    <w:rsid w:val="00262044"/>
    <w:rsid w:val="00262160"/>
    <w:rsid w:val="002621D6"/>
    <w:rsid w:val="00262224"/>
    <w:rsid w:val="002622F5"/>
    <w:rsid w:val="002622F7"/>
    <w:rsid w:val="002623F0"/>
    <w:rsid w:val="00262439"/>
    <w:rsid w:val="0026287E"/>
    <w:rsid w:val="00262BA9"/>
    <w:rsid w:val="00263049"/>
    <w:rsid w:val="0026324D"/>
    <w:rsid w:val="002632A5"/>
    <w:rsid w:val="00263418"/>
    <w:rsid w:val="00263671"/>
    <w:rsid w:val="00263A38"/>
    <w:rsid w:val="00263A7E"/>
    <w:rsid w:val="00263AF0"/>
    <w:rsid w:val="00263CE8"/>
    <w:rsid w:val="00263D58"/>
    <w:rsid w:val="00263DE6"/>
    <w:rsid w:val="00263E4D"/>
    <w:rsid w:val="00263F41"/>
    <w:rsid w:val="002640B8"/>
    <w:rsid w:val="00264196"/>
    <w:rsid w:val="002641A6"/>
    <w:rsid w:val="0026432A"/>
    <w:rsid w:val="002644BD"/>
    <w:rsid w:val="0026455A"/>
    <w:rsid w:val="002647EC"/>
    <w:rsid w:val="00264A59"/>
    <w:rsid w:val="00264E30"/>
    <w:rsid w:val="00264F3B"/>
    <w:rsid w:val="00264F6D"/>
    <w:rsid w:val="0026528E"/>
    <w:rsid w:val="00265300"/>
    <w:rsid w:val="00265410"/>
    <w:rsid w:val="00265649"/>
    <w:rsid w:val="002658DC"/>
    <w:rsid w:val="00265B64"/>
    <w:rsid w:val="00265B8F"/>
    <w:rsid w:val="00265CCF"/>
    <w:rsid w:val="00265EE6"/>
    <w:rsid w:val="00266251"/>
    <w:rsid w:val="00266311"/>
    <w:rsid w:val="002666DF"/>
    <w:rsid w:val="00266757"/>
    <w:rsid w:val="00266870"/>
    <w:rsid w:val="00267006"/>
    <w:rsid w:val="00267164"/>
    <w:rsid w:val="0026717F"/>
    <w:rsid w:val="0026720B"/>
    <w:rsid w:val="002672DF"/>
    <w:rsid w:val="002673D9"/>
    <w:rsid w:val="00267710"/>
    <w:rsid w:val="00267904"/>
    <w:rsid w:val="00267D04"/>
    <w:rsid w:val="00267D7F"/>
    <w:rsid w:val="002701DE"/>
    <w:rsid w:val="002705C0"/>
    <w:rsid w:val="002705F0"/>
    <w:rsid w:val="0027084A"/>
    <w:rsid w:val="0027088B"/>
    <w:rsid w:val="00270EE0"/>
    <w:rsid w:val="00271142"/>
    <w:rsid w:val="00271391"/>
    <w:rsid w:val="00271465"/>
    <w:rsid w:val="00271DF6"/>
    <w:rsid w:val="00271E2C"/>
    <w:rsid w:val="00271EE7"/>
    <w:rsid w:val="00271F19"/>
    <w:rsid w:val="0027221C"/>
    <w:rsid w:val="0027236F"/>
    <w:rsid w:val="002723AE"/>
    <w:rsid w:val="00272499"/>
    <w:rsid w:val="002724CD"/>
    <w:rsid w:val="00272516"/>
    <w:rsid w:val="00272786"/>
    <w:rsid w:val="002727F5"/>
    <w:rsid w:val="0027290F"/>
    <w:rsid w:val="00272A2D"/>
    <w:rsid w:val="00272ADF"/>
    <w:rsid w:val="00272B57"/>
    <w:rsid w:val="00272DC6"/>
    <w:rsid w:val="00272E0F"/>
    <w:rsid w:val="00272FAB"/>
    <w:rsid w:val="002732CF"/>
    <w:rsid w:val="00273528"/>
    <w:rsid w:val="00273538"/>
    <w:rsid w:val="0027358C"/>
    <w:rsid w:val="002738BA"/>
    <w:rsid w:val="00273CE9"/>
    <w:rsid w:val="00273EAC"/>
    <w:rsid w:val="00274099"/>
    <w:rsid w:val="0027423B"/>
    <w:rsid w:val="002744AB"/>
    <w:rsid w:val="002745B2"/>
    <w:rsid w:val="002747AD"/>
    <w:rsid w:val="00274903"/>
    <w:rsid w:val="00274D41"/>
    <w:rsid w:val="00274EDD"/>
    <w:rsid w:val="00274F1B"/>
    <w:rsid w:val="00275030"/>
    <w:rsid w:val="00275237"/>
    <w:rsid w:val="002755F3"/>
    <w:rsid w:val="0027568B"/>
    <w:rsid w:val="00275855"/>
    <w:rsid w:val="0027589F"/>
    <w:rsid w:val="00275956"/>
    <w:rsid w:val="00275A5A"/>
    <w:rsid w:val="00275C6E"/>
    <w:rsid w:val="00275D8F"/>
    <w:rsid w:val="00275DDD"/>
    <w:rsid w:val="00275E52"/>
    <w:rsid w:val="00276107"/>
    <w:rsid w:val="0027649C"/>
    <w:rsid w:val="00276526"/>
    <w:rsid w:val="00276873"/>
    <w:rsid w:val="002768F5"/>
    <w:rsid w:val="002768FF"/>
    <w:rsid w:val="00276A5B"/>
    <w:rsid w:val="00276A90"/>
    <w:rsid w:val="00276BB4"/>
    <w:rsid w:val="00276DB0"/>
    <w:rsid w:val="0027705C"/>
    <w:rsid w:val="0027710C"/>
    <w:rsid w:val="002771EC"/>
    <w:rsid w:val="00277215"/>
    <w:rsid w:val="00277644"/>
    <w:rsid w:val="00277650"/>
    <w:rsid w:val="002778B8"/>
    <w:rsid w:val="00277C0B"/>
    <w:rsid w:val="00277F8E"/>
    <w:rsid w:val="002800DE"/>
    <w:rsid w:val="00280464"/>
    <w:rsid w:val="002804E8"/>
    <w:rsid w:val="002808B4"/>
    <w:rsid w:val="002808D7"/>
    <w:rsid w:val="00280943"/>
    <w:rsid w:val="00280AE2"/>
    <w:rsid w:val="00280C0F"/>
    <w:rsid w:val="00280F89"/>
    <w:rsid w:val="00281003"/>
    <w:rsid w:val="00281127"/>
    <w:rsid w:val="0028123B"/>
    <w:rsid w:val="0028134B"/>
    <w:rsid w:val="00281428"/>
    <w:rsid w:val="00281473"/>
    <w:rsid w:val="00281499"/>
    <w:rsid w:val="0028164D"/>
    <w:rsid w:val="00281760"/>
    <w:rsid w:val="002819D3"/>
    <w:rsid w:val="002819E5"/>
    <w:rsid w:val="00281A3E"/>
    <w:rsid w:val="00281A6E"/>
    <w:rsid w:val="00281D6D"/>
    <w:rsid w:val="0028202C"/>
    <w:rsid w:val="00282096"/>
    <w:rsid w:val="002820AD"/>
    <w:rsid w:val="0028268C"/>
    <w:rsid w:val="002826A2"/>
    <w:rsid w:val="0028270F"/>
    <w:rsid w:val="002828C3"/>
    <w:rsid w:val="00282A86"/>
    <w:rsid w:val="00282C4A"/>
    <w:rsid w:val="00282CAE"/>
    <w:rsid w:val="00282D8B"/>
    <w:rsid w:val="002831DE"/>
    <w:rsid w:val="00283358"/>
    <w:rsid w:val="00283458"/>
    <w:rsid w:val="00283596"/>
    <w:rsid w:val="0028366F"/>
    <w:rsid w:val="002837AF"/>
    <w:rsid w:val="00283880"/>
    <w:rsid w:val="002839B8"/>
    <w:rsid w:val="0028415B"/>
    <w:rsid w:val="002842D8"/>
    <w:rsid w:val="002845E0"/>
    <w:rsid w:val="002845F4"/>
    <w:rsid w:val="002846C7"/>
    <w:rsid w:val="002846FB"/>
    <w:rsid w:val="00284C0D"/>
    <w:rsid w:val="00284ED0"/>
    <w:rsid w:val="00284FF4"/>
    <w:rsid w:val="00285228"/>
    <w:rsid w:val="0028523B"/>
    <w:rsid w:val="0028526C"/>
    <w:rsid w:val="002852CB"/>
    <w:rsid w:val="00285553"/>
    <w:rsid w:val="0028580C"/>
    <w:rsid w:val="002858FD"/>
    <w:rsid w:val="002859F5"/>
    <w:rsid w:val="00285C22"/>
    <w:rsid w:val="002861F2"/>
    <w:rsid w:val="0028634F"/>
    <w:rsid w:val="00286604"/>
    <w:rsid w:val="0028660A"/>
    <w:rsid w:val="0028665E"/>
    <w:rsid w:val="00286861"/>
    <w:rsid w:val="002868DE"/>
    <w:rsid w:val="00286A9B"/>
    <w:rsid w:val="00286B54"/>
    <w:rsid w:val="00286E9F"/>
    <w:rsid w:val="0028703F"/>
    <w:rsid w:val="00287160"/>
    <w:rsid w:val="00287484"/>
    <w:rsid w:val="002874D1"/>
    <w:rsid w:val="002875F1"/>
    <w:rsid w:val="00287891"/>
    <w:rsid w:val="002878CC"/>
    <w:rsid w:val="00287B58"/>
    <w:rsid w:val="00287FD4"/>
    <w:rsid w:val="0029034D"/>
    <w:rsid w:val="00290369"/>
    <w:rsid w:val="00290733"/>
    <w:rsid w:val="00290BB3"/>
    <w:rsid w:val="00290DD2"/>
    <w:rsid w:val="00290E2F"/>
    <w:rsid w:val="002911D1"/>
    <w:rsid w:val="002916B9"/>
    <w:rsid w:val="00291C44"/>
    <w:rsid w:val="00291D77"/>
    <w:rsid w:val="00291F92"/>
    <w:rsid w:val="0029210D"/>
    <w:rsid w:val="00292188"/>
    <w:rsid w:val="002923FC"/>
    <w:rsid w:val="0029257F"/>
    <w:rsid w:val="0029258A"/>
    <w:rsid w:val="0029264F"/>
    <w:rsid w:val="00292715"/>
    <w:rsid w:val="00292787"/>
    <w:rsid w:val="002929C3"/>
    <w:rsid w:val="00292BF2"/>
    <w:rsid w:val="00292C7C"/>
    <w:rsid w:val="00293118"/>
    <w:rsid w:val="002933DD"/>
    <w:rsid w:val="002933FD"/>
    <w:rsid w:val="00293417"/>
    <w:rsid w:val="0029344E"/>
    <w:rsid w:val="00293633"/>
    <w:rsid w:val="002936F1"/>
    <w:rsid w:val="00293759"/>
    <w:rsid w:val="00293943"/>
    <w:rsid w:val="00293957"/>
    <w:rsid w:val="00293B28"/>
    <w:rsid w:val="00293BA8"/>
    <w:rsid w:val="00293C52"/>
    <w:rsid w:val="00293D96"/>
    <w:rsid w:val="00294157"/>
    <w:rsid w:val="002944B7"/>
    <w:rsid w:val="00294645"/>
    <w:rsid w:val="002947C7"/>
    <w:rsid w:val="00294881"/>
    <w:rsid w:val="0029493A"/>
    <w:rsid w:val="00294940"/>
    <w:rsid w:val="00294B4B"/>
    <w:rsid w:val="00294C94"/>
    <w:rsid w:val="00294C9A"/>
    <w:rsid w:val="00295002"/>
    <w:rsid w:val="00295313"/>
    <w:rsid w:val="00295350"/>
    <w:rsid w:val="002953E5"/>
    <w:rsid w:val="002956BC"/>
    <w:rsid w:val="002956F6"/>
    <w:rsid w:val="00295930"/>
    <w:rsid w:val="00295999"/>
    <w:rsid w:val="00295ED6"/>
    <w:rsid w:val="002969F8"/>
    <w:rsid w:val="00296DF4"/>
    <w:rsid w:val="00296E3D"/>
    <w:rsid w:val="0029738F"/>
    <w:rsid w:val="002974B8"/>
    <w:rsid w:val="00297754"/>
    <w:rsid w:val="002977C9"/>
    <w:rsid w:val="00297847"/>
    <w:rsid w:val="00297C4B"/>
    <w:rsid w:val="00297C6E"/>
    <w:rsid w:val="00297E0C"/>
    <w:rsid w:val="00297F1F"/>
    <w:rsid w:val="00297F5D"/>
    <w:rsid w:val="002A014A"/>
    <w:rsid w:val="002A0175"/>
    <w:rsid w:val="002A0188"/>
    <w:rsid w:val="002A0347"/>
    <w:rsid w:val="002A03C3"/>
    <w:rsid w:val="002A04D0"/>
    <w:rsid w:val="002A0585"/>
    <w:rsid w:val="002A05DD"/>
    <w:rsid w:val="002A06BB"/>
    <w:rsid w:val="002A0A52"/>
    <w:rsid w:val="002A0DA4"/>
    <w:rsid w:val="002A0F80"/>
    <w:rsid w:val="002A1348"/>
    <w:rsid w:val="002A13F4"/>
    <w:rsid w:val="002A223A"/>
    <w:rsid w:val="002A2688"/>
    <w:rsid w:val="002A2B20"/>
    <w:rsid w:val="002A2B51"/>
    <w:rsid w:val="002A2BB7"/>
    <w:rsid w:val="002A2C05"/>
    <w:rsid w:val="002A2C1B"/>
    <w:rsid w:val="002A2D88"/>
    <w:rsid w:val="002A377B"/>
    <w:rsid w:val="002A38B7"/>
    <w:rsid w:val="002A3C11"/>
    <w:rsid w:val="002A3C8C"/>
    <w:rsid w:val="002A3E30"/>
    <w:rsid w:val="002A3E62"/>
    <w:rsid w:val="002A3EA7"/>
    <w:rsid w:val="002A3EDD"/>
    <w:rsid w:val="002A3FB0"/>
    <w:rsid w:val="002A40DC"/>
    <w:rsid w:val="002A42E2"/>
    <w:rsid w:val="002A4425"/>
    <w:rsid w:val="002A4548"/>
    <w:rsid w:val="002A46B0"/>
    <w:rsid w:val="002A476C"/>
    <w:rsid w:val="002A4F0F"/>
    <w:rsid w:val="002A513E"/>
    <w:rsid w:val="002A51FD"/>
    <w:rsid w:val="002A5556"/>
    <w:rsid w:val="002A57BD"/>
    <w:rsid w:val="002A590E"/>
    <w:rsid w:val="002A59B4"/>
    <w:rsid w:val="002A5A63"/>
    <w:rsid w:val="002A5F88"/>
    <w:rsid w:val="002A639F"/>
    <w:rsid w:val="002A68BE"/>
    <w:rsid w:val="002A6954"/>
    <w:rsid w:val="002A6978"/>
    <w:rsid w:val="002A6A64"/>
    <w:rsid w:val="002A6F68"/>
    <w:rsid w:val="002A7262"/>
    <w:rsid w:val="002A72FB"/>
    <w:rsid w:val="002A75D0"/>
    <w:rsid w:val="002A7A6B"/>
    <w:rsid w:val="002A7A95"/>
    <w:rsid w:val="002A7D6A"/>
    <w:rsid w:val="002A7EF3"/>
    <w:rsid w:val="002B0331"/>
    <w:rsid w:val="002B035C"/>
    <w:rsid w:val="002B048A"/>
    <w:rsid w:val="002B0655"/>
    <w:rsid w:val="002B07F0"/>
    <w:rsid w:val="002B0911"/>
    <w:rsid w:val="002B1011"/>
    <w:rsid w:val="002B13BC"/>
    <w:rsid w:val="002B141A"/>
    <w:rsid w:val="002B1750"/>
    <w:rsid w:val="002B188B"/>
    <w:rsid w:val="002B1914"/>
    <w:rsid w:val="002B2292"/>
    <w:rsid w:val="002B230C"/>
    <w:rsid w:val="002B2366"/>
    <w:rsid w:val="002B2574"/>
    <w:rsid w:val="002B2994"/>
    <w:rsid w:val="002B2A7D"/>
    <w:rsid w:val="002B2EEB"/>
    <w:rsid w:val="002B2F0B"/>
    <w:rsid w:val="002B3246"/>
    <w:rsid w:val="002B329B"/>
    <w:rsid w:val="002B3B15"/>
    <w:rsid w:val="002B3B33"/>
    <w:rsid w:val="002B3D09"/>
    <w:rsid w:val="002B40C7"/>
    <w:rsid w:val="002B41A5"/>
    <w:rsid w:val="002B4570"/>
    <w:rsid w:val="002B45BA"/>
    <w:rsid w:val="002B4632"/>
    <w:rsid w:val="002B4796"/>
    <w:rsid w:val="002B49A5"/>
    <w:rsid w:val="002B49E2"/>
    <w:rsid w:val="002B4D51"/>
    <w:rsid w:val="002B4F84"/>
    <w:rsid w:val="002B4FFF"/>
    <w:rsid w:val="002B5085"/>
    <w:rsid w:val="002B55B8"/>
    <w:rsid w:val="002B5675"/>
    <w:rsid w:val="002B571A"/>
    <w:rsid w:val="002B59EE"/>
    <w:rsid w:val="002B5C1D"/>
    <w:rsid w:val="002B5CB0"/>
    <w:rsid w:val="002B5E67"/>
    <w:rsid w:val="002B5ED5"/>
    <w:rsid w:val="002B5FA6"/>
    <w:rsid w:val="002B6153"/>
    <w:rsid w:val="002B62BB"/>
    <w:rsid w:val="002B6444"/>
    <w:rsid w:val="002B694B"/>
    <w:rsid w:val="002B6ED4"/>
    <w:rsid w:val="002B6F3E"/>
    <w:rsid w:val="002B70E3"/>
    <w:rsid w:val="002B729A"/>
    <w:rsid w:val="002B748B"/>
    <w:rsid w:val="002B759E"/>
    <w:rsid w:val="002B7717"/>
    <w:rsid w:val="002B78B6"/>
    <w:rsid w:val="002B7AFE"/>
    <w:rsid w:val="002B7C7A"/>
    <w:rsid w:val="002B7D01"/>
    <w:rsid w:val="002B7E05"/>
    <w:rsid w:val="002B7E42"/>
    <w:rsid w:val="002B7E6D"/>
    <w:rsid w:val="002C0046"/>
    <w:rsid w:val="002C0123"/>
    <w:rsid w:val="002C0180"/>
    <w:rsid w:val="002C023A"/>
    <w:rsid w:val="002C08A9"/>
    <w:rsid w:val="002C0CF5"/>
    <w:rsid w:val="002C0F49"/>
    <w:rsid w:val="002C0F75"/>
    <w:rsid w:val="002C1293"/>
    <w:rsid w:val="002C177D"/>
    <w:rsid w:val="002C1952"/>
    <w:rsid w:val="002C1AE6"/>
    <w:rsid w:val="002C1F94"/>
    <w:rsid w:val="002C1FBA"/>
    <w:rsid w:val="002C2222"/>
    <w:rsid w:val="002C244A"/>
    <w:rsid w:val="002C251F"/>
    <w:rsid w:val="002C25E5"/>
    <w:rsid w:val="002C2681"/>
    <w:rsid w:val="002C2693"/>
    <w:rsid w:val="002C2BF0"/>
    <w:rsid w:val="002C2FAF"/>
    <w:rsid w:val="002C2FCB"/>
    <w:rsid w:val="002C3355"/>
    <w:rsid w:val="002C3428"/>
    <w:rsid w:val="002C34D7"/>
    <w:rsid w:val="002C3692"/>
    <w:rsid w:val="002C36C2"/>
    <w:rsid w:val="002C39EA"/>
    <w:rsid w:val="002C3A31"/>
    <w:rsid w:val="002C3C43"/>
    <w:rsid w:val="002C3CB2"/>
    <w:rsid w:val="002C3EF1"/>
    <w:rsid w:val="002C4278"/>
    <w:rsid w:val="002C42A3"/>
    <w:rsid w:val="002C42B8"/>
    <w:rsid w:val="002C47BA"/>
    <w:rsid w:val="002C4E18"/>
    <w:rsid w:val="002C4F68"/>
    <w:rsid w:val="002C4FA0"/>
    <w:rsid w:val="002C52C4"/>
    <w:rsid w:val="002C55B0"/>
    <w:rsid w:val="002C568C"/>
    <w:rsid w:val="002C5913"/>
    <w:rsid w:val="002C5C77"/>
    <w:rsid w:val="002C5E38"/>
    <w:rsid w:val="002C63E2"/>
    <w:rsid w:val="002C658B"/>
    <w:rsid w:val="002C6598"/>
    <w:rsid w:val="002C6809"/>
    <w:rsid w:val="002C6838"/>
    <w:rsid w:val="002C6A4E"/>
    <w:rsid w:val="002C73F9"/>
    <w:rsid w:val="002C7501"/>
    <w:rsid w:val="002C7672"/>
    <w:rsid w:val="002C7990"/>
    <w:rsid w:val="002C7AA9"/>
    <w:rsid w:val="002C7E13"/>
    <w:rsid w:val="002C7E72"/>
    <w:rsid w:val="002D0110"/>
    <w:rsid w:val="002D026C"/>
    <w:rsid w:val="002D0320"/>
    <w:rsid w:val="002D04E5"/>
    <w:rsid w:val="002D0818"/>
    <w:rsid w:val="002D083A"/>
    <w:rsid w:val="002D0841"/>
    <w:rsid w:val="002D0888"/>
    <w:rsid w:val="002D0A3C"/>
    <w:rsid w:val="002D0DCC"/>
    <w:rsid w:val="002D12E1"/>
    <w:rsid w:val="002D160A"/>
    <w:rsid w:val="002D19C7"/>
    <w:rsid w:val="002D1A2D"/>
    <w:rsid w:val="002D1CDB"/>
    <w:rsid w:val="002D1F53"/>
    <w:rsid w:val="002D201E"/>
    <w:rsid w:val="002D20A8"/>
    <w:rsid w:val="002D2303"/>
    <w:rsid w:val="002D2824"/>
    <w:rsid w:val="002D2A21"/>
    <w:rsid w:val="002D2A37"/>
    <w:rsid w:val="002D2AAF"/>
    <w:rsid w:val="002D2DC9"/>
    <w:rsid w:val="002D2F9A"/>
    <w:rsid w:val="002D2FE7"/>
    <w:rsid w:val="002D33BF"/>
    <w:rsid w:val="002D355D"/>
    <w:rsid w:val="002D35F9"/>
    <w:rsid w:val="002D38C8"/>
    <w:rsid w:val="002D3A36"/>
    <w:rsid w:val="002D3BD5"/>
    <w:rsid w:val="002D3C5F"/>
    <w:rsid w:val="002D41AF"/>
    <w:rsid w:val="002D4395"/>
    <w:rsid w:val="002D4440"/>
    <w:rsid w:val="002D48F3"/>
    <w:rsid w:val="002D4944"/>
    <w:rsid w:val="002D49DC"/>
    <w:rsid w:val="002D4A39"/>
    <w:rsid w:val="002D50A6"/>
    <w:rsid w:val="002D515D"/>
    <w:rsid w:val="002D51FF"/>
    <w:rsid w:val="002D536E"/>
    <w:rsid w:val="002D563B"/>
    <w:rsid w:val="002D5661"/>
    <w:rsid w:val="002D5755"/>
    <w:rsid w:val="002D5780"/>
    <w:rsid w:val="002D5895"/>
    <w:rsid w:val="002D58BE"/>
    <w:rsid w:val="002D5B14"/>
    <w:rsid w:val="002D5D7B"/>
    <w:rsid w:val="002D5E63"/>
    <w:rsid w:val="002D6024"/>
    <w:rsid w:val="002D6047"/>
    <w:rsid w:val="002D61D3"/>
    <w:rsid w:val="002D6280"/>
    <w:rsid w:val="002D6385"/>
    <w:rsid w:val="002D646B"/>
    <w:rsid w:val="002D6477"/>
    <w:rsid w:val="002D68B9"/>
    <w:rsid w:val="002D68E0"/>
    <w:rsid w:val="002D692C"/>
    <w:rsid w:val="002D6962"/>
    <w:rsid w:val="002D6B18"/>
    <w:rsid w:val="002D6CC8"/>
    <w:rsid w:val="002D6EC6"/>
    <w:rsid w:val="002D6FBF"/>
    <w:rsid w:val="002D7027"/>
    <w:rsid w:val="002D7043"/>
    <w:rsid w:val="002D7163"/>
    <w:rsid w:val="002D74DA"/>
    <w:rsid w:val="002D7724"/>
    <w:rsid w:val="002D7762"/>
    <w:rsid w:val="002D787B"/>
    <w:rsid w:val="002D79F0"/>
    <w:rsid w:val="002D7A40"/>
    <w:rsid w:val="002D7BAA"/>
    <w:rsid w:val="002D7BFF"/>
    <w:rsid w:val="002D7D16"/>
    <w:rsid w:val="002E0294"/>
    <w:rsid w:val="002E048B"/>
    <w:rsid w:val="002E05B4"/>
    <w:rsid w:val="002E0708"/>
    <w:rsid w:val="002E0776"/>
    <w:rsid w:val="002E0A2C"/>
    <w:rsid w:val="002E0BE3"/>
    <w:rsid w:val="002E0C44"/>
    <w:rsid w:val="002E0D9C"/>
    <w:rsid w:val="002E0E63"/>
    <w:rsid w:val="002E14AA"/>
    <w:rsid w:val="002E1692"/>
    <w:rsid w:val="002E1719"/>
    <w:rsid w:val="002E189A"/>
    <w:rsid w:val="002E1B32"/>
    <w:rsid w:val="002E1E47"/>
    <w:rsid w:val="002E21B6"/>
    <w:rsid w:val="002E23B3"/>
    <w:rsid w:val="002E24FB"/>
    <w:rsid w:val="002E26F2"/>
    <w:rsid w:val="002E2AD6"/>
    <w:rsid w:val="002E2D39"/>
    <w:rsid w:val="002E2E9B"/>
    <w:rsid w:val="002E3050"/>
    <w:rsid w:val="002E3164"/>
    <w:rsid w:val="002E35C3"/>
    <w:rsid w:val="002E35DA"/>
    <w:rsid w:val="002E35F1"/>
    <w:rsid w:val="002E3915"/>
    <w:rsid w:val="002E3D01"/>
    <w:rsid w:val="002E3EA8"/>
    <w:rsid w:val="002E4131"/>
    <w:rsid w:val="002E4151"/>
    <w:rsid w:val="002E442F"/>
    <w:rsid w:val="002E46E8"/>
    <w:rsid w:val="002E48A8"/>
    <w:rsid w:val="002E49D3"/>
    <w:rsid w:val="002E4AF4"/>
    <w:rsid w:val="002E4C95"/>
    <w:rsid w:val="002E4DE8"/>
    <w:rsid w:val="002E4E7A"/>
    <w:rsid w:val="002E4F57"/>
    <w:rsid w:val="002E513A"/>
    <w:rsid w:val="002E5186"/>
    <w:rsid w:val="002E539A"/>
    <w:rsid w:val="002E56C1"/>
    <w:rsid w:val="002E56EF"/>
    <w:rsid w:val="002E5982"/>
    <w:rsid w:val="002E5E28"/>
    <w:rsid w:val="002E5F38"/>
    <w:rsid w:val="002E606F"/>
    <w:rsid w:val="002E60EB"/>
    <w:rsid w:val="002E63E9"/>
    <w:rsid w:val="002E6C23"/>
    <w:rsid w:val="002E6C38"/>
    <w:rsid w:val="002E6D9F"/>
    <w:rsid w:val="002E6DA5"/>
    <w:rsid w:val="002E6DB8"/>
    <w:rsid w:val="002E6ECB"/>
    <w:rsid w:val="002E719E"/>
    <w:rsid w:val="002E74F0"/>
    <w:rsid w:val="002E7608"/>
    <w:rsid w:val="002E7694"/>
    <w:rsid w:val="002E7747"/>
    <w:rsid w:val="002E7812"/>
    <w:rsid w:val="002E7988"/>
    <w:rsid w:val="002E7BB5"/>
    <w:rsid w:val="002E7C59"/>
    <w:rsid w:val="002E7D38"/>
    <w:rsid w:val="002E7D7B"/>
    <w:rsid w:val="002E7F48"/>
    <w:rsid w:val="002E7FF3"/>
    <w:rsid w:val="002F006C"/>
    <w:rsid w:val="002F0258"/>
    <w:rsid w:val="002F02BE"/>
    <w:rsid w:val="002F0355"/>
    <w:rsid w:val="002F03F3"/>
    <w:rsid w:val="002F043A"/>
    <w:rsid w:val="002F0527"/>
    <w:rsid w:val="002F0748"/>
    <w:rsid w:val="002F0861"/>
    <w:rsid w:val="002F08D8"/>
    <w:rsid w:val="002F1224"/>
    <w:rsid w:val="002F13C5"/>
    <w:rsid w:val="002F158A"/>
    <w:rsid w:val="002F1753"/>
    <w:rsid w:val="002F19D0"/>
    <w:rsid w:val="002F19F9"/>
    <w:rsid w:val="002F1C7B"/>
    <w:rsid w:val="002F1F95"/>
    <w:rsid w:val="002F22A8"/>
    <w:rsid w:val="002F26B8"/>
    <w:rsid w:val="002F29A1"/>
    <w:rsid w:val="002F2B62"/>
    <w:rsid w:val="002F3101"/>
    <w:rsid w:val="002F3796"/>
    <w:rsid w:val="002F37D9"/>
    <w:rsid w:val="002F3834"/>
    <w:rsid w:val="002F3CDD"/>
    <w:rsid w:val="002F3EDF"/>
    <w:rsid w:val="002F3FAF"/>
    <w:rsid w:val="002F40F9"/>
    <w:rsid w:val="002F4102"/>
    <w:rsid w:val="002F4241"/>
    <w:rsid w:val="002F4433"/>
    <w:rsid w:val="002F457F"/>
    <w:rsid w:val="002F48CA"/>
    <w:rsid w:val="002F48F2"/>
    <w:rsid w:val="002F4966"/>
    <w:rsid w:val="002F49CF"/>
    <w:rsid w:val="002F4DBB"/>
    <w:rsid w:val="002F51A8"/>
    <w:rsid w:val="002F51E6"/>
    <w:rsid w:val="002F5445"/>
    <w:rsid w:val="002F56AA"/>
    <w:rsid w:val="002F5B05"/>
    <w:rsid w:val="002F5E12"/>
    <w:rsid w:val="002F5E28"/>
    <w:rsid w:val="002F5EBE"/>
    <w:rsid w:val="002F6064"/>
    <w:rsid w:val="002F6367"/>
    <w:rsid w:val="002F65EF"/>
    <w:rsid w:val="002F66B3"/>
    <w:rsid w:val="002F674B"/>
    <w:rsid w:val="002F6752"/>
    <w:rsid w:val="002F6956"/>
    <w:rsid w:val="002F69F6"/>
    <w:rsid w:val="002F6C21"/>
    <w:rsid w:val="002F6DC9"/>
    <w:rsid w:val="002F7773"/>
    <w:rsid w:val="002F77C5"/>
    <w:rsid w:val="00300110"/>
    <w:rsid w:val="003002B7"/>
    <w:rsid w:val="0030041A"/>
    <w:rsid w:val="0030099D"/>
    <w:rsid w:val="00300A78"/>
    <w:rsid w:val="00300B30"/>
    <w:rsid w:val="00300DE3"/>
    <w:rsid w:val="00301094"/>
    <w:rsid w:val="003012A3"/>
    <w:rsid w:val="0030130B"/>
    <w:rsid w:val="00301462"/>
    <w:rsid w:val="003014C4"/>
    <w:rsid w:val="00301599"/>
    <w:rsid w:val="003016A4"/>
    <w:rsid w:val="00301905"/>
    <w:rsid w:val="0030199B"/>
    <w:rsid w:val="00302006"/>
    <w:rsid w:val="003022E8"/>
    <w:rsid w:val="00302335"/>
    <w:rsid w:val="00302341"/>
    <w:rsid w:val="0030238D"/>
    <w:rsid w:val="003024A5"/>
    <w:rsid w:val="00302771"/>
    <w:rsid w:val="00302910"/>
    <w:rsid w:val="00302B4C"/>
    <w:rsid w:val="00302BA4"/>
    <w:rsid w:val="00302CAD"/>
    <w:rsid w:val="00302D48"/>
    <w:rsid w:val="00302DFB"/>
    <w:rsid w:val="003031B1"/>
    <w:rsid w:val="0030357F"/>
    <w:rsid w:val="00303ADF"/>
    <w:rsid w:val="00303AFA"/>
    <w:rsid w:val="00303BFD"/>
    <w:rsid w:val="00303CF0"/>
    <w:rsid w:val="00303D36"/>
    <w:rsid w:val="00303E8A"/>
    <w:rsid w:val="00304044"/>
    <w:rsid w:val="00304425"/>
    <w:rsid w:val="003044AD"/>
    <w:rsid w:val="003044BA"/>
    <w:rsid w:val="003045E5"/>
    <w:rsid w:val="00304676"/>
    <w:rsid w:val="003046B9"/>
    <w:rsid w:val="003046C9"/>
    <w:rsid w:val="0030477A"/>
    <w:rsid w:val="003047F6"/>
    <w:rsid w:val="00304823"/>
    <w:rsid w:val="00304A4E"/>
    <w:rsid w:val="00304A6D"/>
    <w:rsid w:val="00304BC1"/>
    <w:rsid w:val="00304BC2"/>
    <w:rsid w:val="00304BCC"/>
    <w:rsid w:val="00304D25"/>
    <w:rsid w:val="00304DA4"/>
    <w:rsid w:val="00304DFD"/>
    <w:rsid w:val="003052F4"/>
    <w:rsid w:val="003055ED"/>
    <w:rsid w:val="003056DB"/>
    <w:rsid w:val="003057AD"/>
    <w:rsid w:val="003059C0"/>
    <w:rsid w:val="003059E2"/>
    <w:rsid w:val="00305CE9"/>
    <w:rsid w:val="00305D59"/>
    <w:rsid w:val="00306132"/>
    <w:rsid w:val="00306148"/>
    <w:rsid w:val="0030625C"/>
    <w:rsid w:val="00306398"/>
    <w:rsid w:val="00306444"/>
    <w:rsid w:val="003065DC"/>
    <w:rsid w:val="003067B2"/>
    <w:rsid w:val="00306C73"/>
    <w:rsid w:val="00306F60"/>
    <w:rsid w:val="003070AA"/>
    <w:rsid w:val="0030711A"/>
    <w:rsid w:val="0030713E"/>
    <w:rsid w:val="003073FA"/>
    <w:rsid w:val="0030751B"/>
    <w:rsid w:val="003076A5"/>
    <w:rsid w:val="00307819"/>
    <w:rsid w:val="003079F5"/>
    <w:rsid w:val="00307A8A"/>
    <w:rsid w:val="00307AC5"/>
    <w:rsid w:val="00307B8A"/>
    <w:rsid w:val="00307D76"/>
    <w:rsid w:val="00307E2B"/>
    <w:rsid w:val="00307ECC"/>
    <w:rsid w:val="00310173"/>
    <w:rsid w:val="003102F1"/>
    <w:rsid w:val="00310352"/>
    <w:rsid w:val="00310471"/>
    <w:rsid w:val="00310927"/>
    <w:rsid w:val="003109B8"/>
    <w:rsid w:val="00310A4C"/>
    <w:rsid w:val="00310AA0"/>
    <w:rsid w:val="00310BE5"/>
    <w:rsid w:val="00310F11"/>
    <w:rsid w:val="00311104"/>
    <w:rsid w:val="003114D5"/>
    <w:rsid w:val="00311514"/>
    <w:rsid w:val="00311516"/>
    <w:rsid w:val="00311975"/>
    <w:rsid w:val="003119CF"/>
    <w:rsid w:val="00311A35"/>
    <w:rsid w:val="00311C82"/>
    <w:rsid w:val="00311DFD"/>
    <w:rsid w:val="003122B4"/>
    <w:rsid w:val="0031259D"/>
    <w:rsid w:val="003127C8"/>
    <w:rsid w:val="0031285F"/>
    <w:rsid w:val="003128EB"/>
    <w:rsid w:val="00312925"/>
    <w:rsid w:val="00312BFE"/>
    <w:rsid w:val="00312CFA"/>
    <w:rsid w:val="00312DDE"/>
    <w:rsid w:val="00312E23"/>
    <w:rsid w:val="00312FD2"/>
    <w:rsid w:val="00313038"/>
    <w:rsid w:val="00313361"/>
    <w:rsid w:val="003133E2"/>
    <w:rsid w:val="00313652"/>
    <w:rsid w:val="0031377B"/>
    <w:rsid w:val="00313820"/>
    <w:rsid w:val="003138D5"/>
    <w:rsid w:val="003139EF"/>
    <w:rsid w:val="00313AEC"/>
    <w:rsid w:val="00313E3E"/>
    <w:rsid w:val="00313F59"/>
    <w:rsid w:val="003144EF"/>
    <w:rsid w:val="00314933"/>
    <w:rsid w:val="0031496F"/>
    <w:rsid w:val="003149AC"/>
    <w:rsid w:val="00314ACD"/>
    <w:rsid w:val="00314D76"/>
    <w:rsid w:val="00314E14"/>
    <w:rsid w:val="0031526B"/>
    <w:rsid w:val="00315316"/>
    <w:rsid w:val="00315317"/>
    <w:rsid w:val="003153F7"/>
    <w:rsid w:val="0031555A"/>
    <w:rsid w:val="0031590B"/>
    <w:rsid w:val="003159CB"/>
    <w:rsid w:val="00315A4D"/>
    <w:rsid w:val="00315C09"/>
    <w:rsid w:val="00315C94"/>
    <w:rsid w:val="00315E98"/>
    <w:rsid w:val="00316194"/>
    <w:rsid w:val="003162B8"/>
    <w:rsid w:val="00316466"/>
    <w:rsid w:val="00316524"/>
    <w:rsid w:val="003165CE"/>
    <w:rsid w:val="0031666E"/>
    <w:rsid w:val="00316690"/>
    <w:rsid w:val="00316891"/>
    <w:rsid w:val="00316970"/>
    <w:rsid w:val="00316AED"/>
    <w:rsid w:val="00316B63"/>
    <w:rsid w:val="00316D76"/>
    <w:rsid w:val="00316E72"/>
    <w:rsid w:val="00316E7E"/>
    <w:rsid w:val="00316E91"/>
    <w:rsid w:val="0031740B"/>
    <w:rsid w:val="00317537"/>
    <w:rsid w:val="0031759B"/>
    <w:rsid w:val="00317639"/>
    <w:rsid w:val="00317640"/>
    <w:rsid w:val="00317698"/>
    <w:rsid w:val="0031784E"/>
    <w:rsid w:val="00317882"/>
    <w:rsid w:val="00317A41"/>
    <w:rsid w:val="00317BB1"/>
    <w:rsid w:val="00317DCC"/>
    <w:rsid w:val="00317DD7"/>
    <w:rsid w:val="00317FB9"/>
    <w:rsid w:val="0032001B"/>
    <w:rsid w:val="003204DD"/>
    <w:rsid w:val="0032094F"/>
    <w:rsid w:val="00320B8E"/>
    <w:rsid w:val="00320C8E"/>
    <w:rsid w:val="00320D41"/>
    <w:rsid w:val="00320FE9"/>
    <w:rsid w:val="003210AB"/>
    <w:rsid w:val="003217AA"/>
    <w:rsid w:val="00321867"/>
    <w:rsid w:val="003219B1"/>
    <w:rsid w:val="003219C0"/>
    <w:rsid w:val="00321C03"/>
    <w:rsid w:val="0032204A"/>
    <w:rsid w:val="003220A5"/>
    <w:rsid w:val="003220B0"/>
    <w:rsid w:val="003223CC"/>
    <w:rsid w:val="00322896"/>
    <w:rsid w:val="00322B81"/>
    <w:rsid w:val="00322EA5"/>
    <w:rsid w:val="0032303A"/>
    <w:rsid w:val="0032305D"/>
    <w:rsid w:val="00323217"/>
    <w:rsid w:val="00323477"/>
    <w:rsid w:val="00323586"/>
    <w:rsid w:val="0032362A"/>
    <w:rsid w:val="00323749"/>
    <w:rsid w:val="003237A4"/>
    <w:rsid w:val="0032394A"/>
    <w:rsid w:val="00323A36"/>
    <w:rsid w:val="00323CB4"/>
    <w:rsid w:val="00323DB4"/>
    <w:rsid w:val="00323E5B"/>
    <w:rsid w:val="00324003"/>
    <w:rsid w:val="00324082"/>
    <w:rsid w:val="003240F0"/>
    <w:rsid w:val="003245FB"/>
    <w:rsid w:val="00324646"/>
    <w:rsid w:val="003246EF"/>
    <w:rsid w:val="003247E1"/>
    <w:rsid w:val="00324A01"/>
    <w:rsid w:val="00324A85"/>
    <w:rsid w:val="00324C6F"/>
    <w:rsid w:val="00324DD5"/>
    <w:rsid w:val="00324DF6"/>
    <w:rsid w:val="00324E2B"/>
    <w:rsid w:val="00325086"/>
    <w:rsid w:val="0032511A"/>
    <w:rsid w:val="003251A0"/>
    <w:rsid w:val="003251DB"/>
    <w:rsid w:val="0032521E"/>
    <w:rsid w:val="0032525D"/>
    <w:rsid w:val="00325276"/>
    <w:rsid w:val="00325365"/>
    <w:rsid w:val="003255F2"/>
    <w:rsid w:val="00325692"/>
    <w:rsid w:val="00325A25"/>
    <w:rsid w:val="00325B27"/>
    <w:rsid w:val="00325E30"/>
    <w:rsid w:val="00325E67"/>
    <w:rsid w:val="00326117"/>
    <w:rsid w:val="0032628B"/>
    <w:rsid w:val="00326517"/>
    <w:rsid w:val="0032657F"/>
    <w:rsid w:val="003267D3"/>
    <w:rsid w:val="0032680E"/>
    <w:rsid w:val="003268BF"/>
    <w:rsid w:val="00326ADF"/>
    <w:rsid w:val="00326E22"/>
    <w:rsid w:val="00326E39"/>
    <w:rsid w:val="00326F4E"/>
    <w:rsid w:val="00326F4F"/>
    <w:rsid w:val="0032709C"/>
    <w:rsid w:val="00327277"/>
    <w:rsid w:val="00327B09"/>
    <w:rsid w:val="00327C2C"/>
    <w:rsid w:val="00327D42"/>
    <w:rsid w:val="00327E1D"/>
    <w:rsid w:val="00327EF4"/>
    <w:rsid w:val="00327F8F"/>
    <w:rsid w:val="003303FC"/>
    <w:rsid w:val="003305BB"/>
    <w:rsid w:val="00330614"/>
    <w:rsid w:val="0033071B"/>
    <w:rsid w:val="003307B8"/>
    <w:rsid w:val="00330966"/>
    <w:rsid w:val="00330A72"/>
    <w:rsid w:val="00330F11"/>
    <w:rsid w:val="00331005"/>
    <w:rsid w:val="00331070"/>
    <w:rsid w:val="003311DD"/>
    <w:rsid w:val="0033146B"/>
    <w:rsid w:val="00331728"/>
    <w:rsid w:val="00331872"/>
    <w:rsid w:val="0033187F"/>
    <w:rsid w:val="00331897"/>
    <w:rsid w:val="003318D0"/>
    <w:rsid w:val="00331AD3"/>
    <w:rsid w:val="00331B38"/>
    <w:rsid w:val="00331BF4"/>
    <w:rsid w:val="00331E09"/>
    <w:rsid w:val="00331ED8"/>
    <w:rsid w:val="00331FE3"/>
    <w:rsid w:val="00332627"/>
    <w:rsid w:val="00332C4A"/>
    <w:rsid w:val="00332D6B"/>
    <w:rsid w:val="00332F7F"/>
    <w:rsid w:val="0033336B"/>
    <w:rsid w:val="003335B0"/>
    <w:rsid w:val="00333635"/>
    <w:rsid w:val="003339D1"/>
    <w:rsid w:val="00333CE9"/>
    <w:rsid w:val="00333D8D"/>
    <w:rsid w:val="00333DE5"/>
    <w:rsid w:val="00333E2B"/>
    <w:rsid w:val="00333E58"/>
    <w:rsid w:val="00333E9D"/>
    <w:rsid w:val="003341A8"/>
    <w:rsid w:val="003343AB"/>
    <w:rsid w:val="003343F4"/>
    <w:rsid w:val="003347E6"/>
    <w:rsid w:val="00334CB0"/>
    <w:rsid w:val="00334E94"/>
    <w:rsid w:val="00334EB6"/>
    <w:rsid w:val="00334ED2"/>
    <w:rsid w:val="00335550"/>
    <w:rsid w:val="0033556D"/>
    <w:rsid w:val="003357A1"/>
    <w:rsid w:val="00335ADE"/>
    <w:rsid w:val="00335BA1"/>
    <w:rsid w:val="00335C3D"/>
    <w:rsid w:val="00335C71"/>
    <w:rsid w:val="0033633C"/>
    <w:rsid w:val="003363BC"/>
    <w:rsid w:val="0033657A"/>
    <w:rsid w:val="00336817"/>
    <w:rsid w:val="00336A7F"/>
    <w:rsid w:val="00336B48"/>
    <w:rsid w:val="00336C33"/>
    <w:rsid w:val="00336ECF"/>
    <w:rsid w:val="0033712A"/>
    <w:rsid w:val="00337246"/>
    <w:rsid w:val="003376AA"/>
    <w:rsid w:val="003376BF"/>
    <w:rsid w:val="0033779A"/>
    <w:rsid w:val="003377F2"/>
    <w:rsid w:val="003379DB"/>
    <w:rsid w:val="00337B2A"/>
    <w:rsid w:val="00337BC0"/>
    <w:rsid w:val="00337CAF"/>
    <w:rsid w:val="00337F18"/>
    <w:rsid w:val="00337F55"/>
    <w:rsid w:val="00337F90"/>
    <w:rsid w:val="003400DE"/>
    <w:rsid w:val="003401EB"/>
    <w:rsid w:val="0034028D"/>
    <w:rsid w:val="003403B4"/>
    <w:rsid w:val="003407E2"/>
    <w:rsid w:val="00340921"/>
    <w:rsid w:val="00340D08"/>
    <w:rsid w:val="00340E83"/>
    <w:rsid w:val="00340EE6"/>
    <w:rsid w:val="00340F3A"/>
    <w:rsid w:val="00340FAC"/>
    <w:rsid w:val="003411CB"/>
    <w:rsid w:val="00341389"/>
    <w:rsid w:val="003418D1"/>
    <w:rsid w:val="00341B73"/>
    <w:rsid w:val="00341DFC"/>
    <w:rsid w:val="0034214F"/>
    <w:rsid w:val="00342475"/>
    <w:rsid w:val="0034248B"/>
    <w:rsid w:val="003427F9"/>
    <w:rsid w:val="003428BA"/>
    <w:rsid w:val="00342985"/>
    <w:rsid w:val="00342A63"/>
    <w:rsid w:val="00342A8A"/>
    <w:rsid w:val="00342DD9"/>
    <w:rsid w:val="003430A7"/>
    <w:rsid w:val="00343284"/>
    <w:rsid w:val="003434E9"/>
    <w:rsid w:val="00343617"/>
    <w:rsid w:val="003436BE"/>
    <w:rsid w:val="003437DD"/>
    <w:rsid w:val="003438B2"/>
    <w:rsid w:val="003439F9"/>
    <w:rsid w:val="00343C7E"/>
    <w:rsid w:val="00343DAE"/>
    <w:rsid w:val="00343E23"/>
    <w:rsid w:val="00343E28"/>
    <w:rsid w:val="00343EAE"/>
    <w:rsid w:val="00343F16"/>
    <w:rsid w:val="0034408B"/>
    <w:rsid w:val="00344094"/>
    <w:rsid w:val="003440EE"/>
    <w:rsid w:val="0034438F"/>
    <w:rsid w:val="003444AA"/>
    <w:rsid w:val="00344863"/>
    <w:rsid w:val="00344B5C"/>
    <w:rsid w:val="00344C2F"/>
    <w:rsid w:val="00344C7D"/>
    <w:rsid w:val="00344F32"/>
    <w:rsid w:val="0034520F"/>
    <w:rsid w:val="0034528A"/>
    <w:rsid w:val="003452FB"/>
    <w:rsid w:val="003454FB"/>
    <w:rsid w:val="00345539"/>
    <w:rsid w:val="00345665"/>
    <w:rsid w:val="003459AB"/>
    <w:rsid w:val="00345DBB"/>
    <w:rsid w:val="00345F59"/>
    <w:rsid w:val="0034603C"/>
    <w:rsid w:val="0034640B"/>
    <w:rsid w:val="00346416"/>
    <w:rsid w:val="00346616"/>
    <w:rsid w:val="003467EB"/>
    <w:rsid w:val="00346A2C"/>
    <w:rsid w:val="00346A5D"/>
    <w:rsid w:val="00346E56"/>
    <w:rsid w:val="003475D0"/>
    <w:rsid w:val="003479E1"/>
    <w:rsid w:val="00347D4C"/>
    <w:rsid w:val="00350252"/>
    <w:rsid w:val="0035033C"/>
    <w:rsid w:val="00350616"/>
    <w:rsid w:val="00350694"/>
    <w:rsid w:val="003506F0"/>
    <w:rsid w:val="003508EC"/>
    <w:rsid w:val="00350B73"/>
    <w:rsid w:val="00350D9A"/>
    <w:rsid w:val="00350EC6"/>
    <w:rsid w:val="0035125A"/>
    <w:rsid w:val="003512A1"/>
    <w:rsid w:val="003515A0"/>
    <w:rsid w:val="0035181A"/>
    <w:rsid w:val="003518E1"/>
    <w:rsid w:val="00351D89"/>
    <w:rsid w:val="00351E32"/>
    <w:rsid w:val="00351F23"/>
    <w:rsid w:val="00351F6B"/>
    <w:rsid w:val="0035208C"/>
    <w:rsid w:val="00352131"/>
    <w:rsid w:val="0035226C"/>
    <w:rsid w:val="003522A6"/>
    <w:rsid w:val="003523BD"/>
    <w:rsid w:val="00352A9B"/>
    <w:rsid w:val="00352CA4"/>
    <w:rsid w:val="00352D08"/>
    <w:rsid w:val="00352E54"/>
    <w:rsid w:val="00352E5E"/>
    <w:rsid w:val="003531ED"/>
    <w:rsid w:val="003533D0"/>
    <w:rsid w:val="003534AF"/>
    <w:rsid w:val="0035394D"/>
    <w:rsid w:val="00353E2B"/>
    <w:rsid w:val="00354175"/>
    <w:rsid w:val="0035421E"/>
    <w:rsid w:val="00354699"/>
    <w:rsid w:val="00354986"/>
    <w:rsid w:val="00354993"/>
    <w:rsid w:val="00354C45"/>
    <w:rsid w:val="00354E0C"/>
    <w:rsid w:val="00354E1B"/>
    <w:rsid w:val="003552F1"/>
    <w:rsid w:val="0035534D"/>
    <w:rsid w:val="003556EB"/>
    <w:rsid w:val="00355D83"/>
    <w:rsid w:val="00355DC1"/>
    <w:rsid w:val="00355FA7"/>
    <w:rsid w:val="0035605C"/>
    <w:rsid w:val="0035612A"/>
    <w:rsid w:val="003562A5"/>
    <w:rsid w:val="00356440"/>
    <w:rsid w:val="00356442"/>
    <w:rsid w:val="00356BB0"/>
    <w:rsid w:val="00356BE9"/>
    <w:rsid w:val="00356D13"/>
    <w:rsid w:val="00356F76"/>
    <w:rsid w:val="0035741F"/>
    <w:rsid w:val="00357472"/>
    <w:rsid w:val="003574EC"/>
    <w:rsid w:val="00357562"/>
    <w:rsid w:val="003576B3"/>
    <w:rsid w:val="00357835"/>
    <w:rsid w:val="003578E8"/>
    <w:rsid w:val="00357A1D"/>
    <w:rsid w:val="00357AF3"/>
    <w:rsid w:val="00357C41"/>
    <w:rsid w:val="00357E5A"/>
    <w:rsid w:val="0036029F"/>
    <w:rsid w:val="003602F6"/>
    <w:rsid w:val="003602FB"/>
    <w:rsid w:val="00360673"/>
    <w:rsid w:val="0036083E"/>
    <w:rsid w:val="003609A1"/>
    <w:rsid w:val="00360E14"/>
    <w:rsid w:val="00360E9C"/>
    <w:rsid w:val="003610F7"/>
    <w:rsid w:val="00361360"/>
    <w:rsid w:val="00361433"/>
    <w:rsid w:val="00361681"/>
    <w:rsid w:val="003619B0"/>
    <w:rsid w:val="00361A1C"/>
    <w:rsid w:val="00361F40"/>
    <w:rsid w:val="003620E3"/>
    <w:rsid w:val="003621B8"/>
    <w:rsid w:val="0036227C"/>
    <w:rsid w:val="00362358"/>
    <w:rsid w:val="00362403"/>
    <w:rsid w:val="0036245A"/>
    <w:rsid w:val="00362474"/>
    <w:rsid w:val="003624CB"/>
    <w:rsid w:val="00362543"/>
    <w:rsid w:val="00362620"/>
    <w:rsid w:val="0036265D"/>
    <w:rsid w:val="00362B27"/>
    <w:rsid w:val="00362C0A"/>
    <w:rsid w:val="00362D2D"/>
    <w:rsid w:val="00362E62"/>
    <w:rsid w:val="00362F9B"/>
    <w:rsid w:val="00363158"/>
    <w:rsid w:val="0036337E"/>
    <w:rsid w:val="003633D2"/>
    <w:rsid w:val="00363593"/>
    <w:rsid w:val="003639B4"/>
    <w:rsid w:val="00363CC4"/>
    <w:rsid w:val="00363CF6"/>
    <w:rsid w:val="00363D8A"/>
    <w:rsid w:val="00363E49"/>
    <w:rsid w:val="00363E54"/>
    <w:rsid w:val="00363E86"/>
    <w:rsid w:val="00363EA3"/>
    <w:rsid w:val="00363EC5"/>
    <w:rsid w:val="00363F40"/>
    <w:rsid w:val="00363F54"/>
    <w:rsid w:val="00363FEE"/>
    <w:rsid w:val="003641C2"/>
    <w:rsid w:val="003643A8"/>
    <w:rsid w:val="0036452F"/>
    <w:rsid w:val="003647A6"/>
    <w:rsid w:val="00364877"/>
    <w:rsid w:val="003649B8"/>
    <w:rsid w:val="00364C42"/>
    <w:rsid w:val="00365076"/>
    <w:rsid w:val="00365162"/>
    <w:rsid w:val="00365212"/>
    <w:rsid w:val="003654F8"/>
    <w:rsid w:val="00365517"/>
    <w:rsid w:val="00365603"/>
    <w:rsid w:val="0036578A"/>
    <w:rsid w:val="00365859"/>
    <w:rsid w:val="003659B0"/>
    <w:rsid w:val="00365BC1"/>
    <w:rsid w:val="00365CCE"/>
    <w:rsid w:val="00365E05"/>
    <w:rsid w:val="003660B9"/>
    <w:rsid w:val="00366594"/>
    <w:rsid w:val="0036660F"/>
    <w:rsid w:val="00366657"/>
    <w:rsid w:val="00366A13"/>
    <w:rsid w:val="00366C58"/>
    <w:rsid w:val="00366C94"/>
    <w:rsid w:val="00366CEB"/>
    <w:rsid w:val="00366E2E"/>
    <w:rsid w:val="00366E64"/>
    <w:rsid w:val="00366FC4"/>
    <w:rsid w:val="003670DE"/>
    <w:rsid w:val="00367230"/>
    <w:rsid w:val="00367331"/>
    <w:rsid w:val="0036739D"/>
    <w:rsid w:val="003674E3"/>
    <w:rsid w:val="00367624"/>
    <w:rsid w:val="0036762F"/>
    <w:rsid w:val="0036788E"/>
    <w:rsid w:val="003679BC"/>
    <w:rsid w:val="00367BB9"/>
    <w:rsid w:val="00367DBB"/>
    <w:rsid w:val="003700F3"/>
    <w:rsid w:val="003701BD"/>
    <w:rsid w:val="0037094C"/>
    <w:rsid w:val="00370A32"/>
    <w:rsid w:val="00370CA1"/>
    <w:rsid w:val="00370D18"/>
    <w:rsid w:val="00370EF6"/>
    <w:rsid w:val="0037107F"/>
    <w:rsid w:val="00371095"/>
    <w:rsid w:val="00371743"/>
    <w:rsid w:val="00371876"/>
    <w:rsid w:val="00371906"/>
    <w:rsid w:val="00371AA5"/>
    <w:rsid w:val="00371E3A"/>
    <w:rsid w:val="00371EAF"/>
    <w:rsid w:val="0037245B"/>
    <w:rsid w:val="003724AB"/>
    <w:rsid w:val="003726ED"/>
    <w:rsid w:val="003727CE"/>
    <w:rsid w:val="00372D92"/>
    <w:rsid w:val="00372EB6"/>
    <w:rsid w:val="003730B5"/>
    <w:rsid w:val="00373181"/>
    <w:rsid w:val="003732A0"/>
    <w:rsid w:val="003735F6"/>
    <w:rsid w:val="00373AF7"/>
    <w:rsid w:val="00373B6C"/>
    <w:rsid w:val="00373C77"/>
    <w:rsid w:val="0037406D"/>
    <w:rsid w:val="00374225"/>
    <w:rsid w:val="003743AC"/>
    <w:rsid w:val="0037440A"/>
    <w:rsid w:val="003746CE"/>
    <w:rsid w:val="003746F3"/>
    <w:rsid w:val="00374A3D"/>
    <w:rsid w:val="00374B9A"/>
    <w:rsid w:val="00374CEE"/>
    <w:rsid w:val="00374F84"/>
    <w:rsid w:val="00375245"/>
    <w:rsid w:val="003752AA"/>
    <w:rsid w:val="00375841"/>
    <w:rsid w:val="003758B7"/>
    <w:rsid w:val="00375C8D"/>
    <w:rsid w:val="00375FA7"/>
    <w:rsid w:val="0037604E"/>
    <w:rsid w:val="003760E7"/>
    <w:rsid w:val="003761F5"/>
    <w:rsid w:val="0037631C"/>
    <w:rsid w:val="00376433"/>
    <w:rsid w:val="00376490"/>
    <w:rsid w:val="003766A8"/>
    <w:rsid w:val="00376847"/>
    <w:rsid w:val="00376928"/>
    <w:rsid w:val="00376929"/>
    <w:rsid w:val="00376CCA"/>
    <w:rsid w:val="00376E25"/>
    <w:rsid w:val="00376EE5"/>
    <w:rsid w:val="003770D2"/>
    <w:rsid w:val="00377106"/>
    <w:rsid w:val="0037725C"/>
    <w:rsid w:val="00377312"/>
    <w:rsid w:val="003775F9"/>
    <w:rsid w:val="003778DA"/>
    <w:rsid w:val="00377B39"/>
    <w:rsid w:val="00377C07"/>
    <w:rsid w:val="00377CA9"/>
    <w:rsid w:val="00377D50"/>
    <w:rsid w:val="00377DF9"/>
    <w:rsid w:val="0038055A"/>
    <w:rsid w:val="00380646"/>
    <w:rsid w:val="00380679"/>
    <w:rsid w:val="003807D2"/>
    <w:rsid w:val="00380AB2"/>
    <w:rsid w:val="00380E8F"/>
    <w:rsid w:val="00380EBE"/>
    <w:rsid w:val="00381087"/>
    <w:rsid w:val="0038117F"/>
    <w:rsid w:val="0038123E"/>
    <w:rsid w:val="00381257"/>
    <w:rsid w:val="0038125E"/>
    <w:rsid w:val="0038186D"/>
    <w:rsid w:val="003819C3"/>
    <w:rsid w:val="00381A10"/>
    <w:rsid w:val="00381B1D"/>
    <w:rsid w:val="00381C13"/>
    <w:rsid w:val="00382249"/>
    <w:rsid w:val="00382296"/>
    <w:rsid w:val="003823C0"/>
    <w:rsid w:val="00382411"/>
    <w:rsid w:val="00382815"/>
    <w:rsid w:val="0038285F"/>
    <w:rsid w:val="0038298B"/>
    <w:rsid w:val="0038298C"/>
    <w:rsid w:val="00382B1E"/>
    <w:rsid w:val="00382C51"/>
    <w:rsid w:val="003830D9"/>
    <w:rsid w:val="00383277"/>
    <w:rsid w:val="00383380"/>
    <w:rsid w:val="003834EA"/>
    <w:rsid w:val="00383555"/>
    <w:rsid w:val="003837A3"/>
    <w:rsid w:val="00383827"/>
    <w:rsid w:val="00383832"/>
    <w:rsid w:val="00383BCC"/>
    <w:rsid w:val="00383EC8"/>
    <w:rsid w:val="003840B4"/>
    <w:rsid w:val="003840CC"/>
    <w:rsid w:val="003841E8"/>
    <w:rsid w:val="00384424"/>
    <w:rsid w:val="0038449A"/>
    <w:rsid w:val="003844D7"/>
    <w:rsid w:val="00384520"/>
    <w:rsid w:val="0038465E"/>
    <w:rsid w:val="0038475B"/>
    <w:rsid w:val="003847A7"/>
    <w:rsid w:val="003847B0"/>
    <w:rsid w:val="00384AC8"/>
    <w:rsid w:val="00384B75"/>
    <w:rsid w:val="00384C66"/>
    <w:rsid w:val="00384D27"/>
    <w:rsid w:val="00384D2D"/>
    <w:rsid w:val="00384FAB"/>
    <w:rsid w:val="00385243"/>
    <w:rsid w:val="003854D8"/>
    <w:rsid w:val="00385779"/>
    <w:rsid w:val="0038584C"/>
    <w:rsid w:val="00385AA5"/>
    <w:rsid w:val="00385E44"/>
    <w:rsid w:val="00385FA5"/>
    <w:rsid w:val="0038618A"/>
    <w:rsid w:val="003861DF"/>
    <w:rsid w:val="00386274"/>
    <w:rsid w:val="00386449"/>
    <w:rsid w:val="003868B3"/>
    <w:rsid w:val="00386907"/>
    <w:rsid w:val="00386B7A"/>
    <w:rsid w:val="00386D0F"/>
    <w:rsid w:val="00386F37"/>
    <w:rsid w:val="00386F6A"/>
    <w:rsid w:val="00386FF8"/>
    <w:rsid w:val="00387110"/>
    <w:rsid w:val="003872F2"/>
    <w:rsid w:val="003873DC"/>
    <w:rsid w:val="003874D9"/>
    <w:rsid w:val="003874F2"/>
    <w:rsid w:val="003875E0"/>
    <w:rsid w:val="00387986"/>
    <w:rsid w:val="00387CA0"/>
    <w:rsid w:val="00387CAD"/>
    <w:rsid w:val="0039018F"/>
    <w:rsid w:val="003901CC"/>
    <w:rsid w:val="003901EC"/>
    <w:rsid w:val="003902AB"/>
    <w:rsid w:val="003902B1"/>
    <w:rsid w:val="003904AD"/>
    <w:rsid w:val="00390663"/>
    <w:rsid w:val="00390B9A"/>
    <w:rsid w:val="00390BA0"/>
    <w:rsid w:val="00390E74"/>
    <w:rsid w:val="00390F86"/>
    <w:rsid w:val="00390F99"/>
    <w:rsid w:val="00391104"/>
    <w:rsid w:val="00391289"/>
    <w:rsid w:val="00391375"/>
    <w:rsid w:val="003914D4"/>
    <w:rsid w:val="003915B3"/>
    <w:rsid w:val="003915FF"/>
    <w:rsid w:val="00391A2E"/>
    <w:rsid w:val="00391AE3"/>
    <w:rsid w:val="00391E13"/>
    <w:rsid w:val="00391E4D"/>
    <w:rsid w:val="00392292"/>
    <w:rsid w:val="003924B1"/>
    <w:rsid w:val="003925A2"/>
    <w:rsid w:val="0039263A"/>
    <w:rsid w:val="00392734"/>
    <w:rsid w:val="003927D2"/>
    <w:rsid w:val="00392ACC"/>
    <w:rsid w:val="00392AD0"/>
    <w:rsid w:val="00392B5C"/>
    <w:rsid w:val="00392BD7"/>
    <w:rsid w:val="00392D16"/>
    <w:rsid w:val="00392D6F"/>
    <w:rsid w:val="00392DDC"/>
    <w:rsid w:val="00392E96"/>
    <w:rsid w:val="00393091"/>
    <w:rsid w:val="00393348"/>
    <w:rsid w:val="003933A0"/>
    <w:rsid w:val="003934E1"/>
    <w:rsid w:val="003936DC"/>
    <w:rsid w:val="003936E6"/>
    <w:rsid w:val="003938DA"/>
    <w:rsid w:val="003938DE"/>
    <w:rsid w:val="003939A2"/>
    <w:rsid w:val="00393B57"/>
    <w:rsid w:val="00393BCE"/>
    <w:rsid w:val="00393D37"/>
    <w:rsid w:val="00393D7D"/>
    <w:rsid w:val="00393F15"/>
    <w:rsid w:val="00393FF0"/>
    <w:rsid w:val="003940B1"/>
    <w:rsid w:val="0039418B"/>
    <w:rsid w:val="003941A8"/>
    <w:rsid w:val="00394321"/>
    <w:rsid w:val="003943D8"/>
    <w:rsid w:val="00394413"/>
    <w:rsid w:val="00394415"/>
    <w:rsid w:val="00394435"/>
    <w:rsid w:val="0039476F"/>
    <w:rsid w:val="00394EDC"/>
    <w:rsid w:val="003950D0"/>
    <w:rsid w:val="0039516B"/>
    <w:rsid w:val="0039537A"/>
    <w:rsid w:val="00395829"/>
    <w:rsid w:val="00396137"/>
    <w:rsid w:val="0039628D"/>
    <w:rsid w:val="00396354"/>
    <w:rsid w:val="00396525"/>
    <w:rsid w:val="003967DF"/>
    <w:rsid w:val="003968C7"/>
    <w:rsid w:val="00396AEF"/>
    <w:rsid w:val="00396B0A"/>
    <w:rsid w:val="00396C0C"/>
    <w:rsid w:val="00396DF6"/>
    <w:rsid w:val="00396E52"/>
    <w:rsid w:val="00396EA9"/>
    <w:rsid w:val="00397006"/>
    <w:rsid w:val="00397119"/>
    <w:rsid w:val="003971BA"/>
    <w:rsid w:val="003972E8"/>
    <w:rsid w:val="0039739E"/>
    <w:rsid w:val="0039764F"/>
    <w:rsid w:val="003977FD"/>
    <w:rsid w:val="003979C3"/>
    <w:rsid w:val="00397A1F"/>
    <w:rsid w:val="00397BA9"/>
    <w:rsid w:val="003A02D3"/>
    <w:rsid w:val="003A05A7"/>
    <w:rsid w:val="003A060C"/>
    <w:rsid w:val="003A07DD"/>
    <w:rsid w:val="003A0A19"/>
    <w:rsid w:val="003A0AAE"/>
    <w:rsid w:val="003A0B49"/>
    <w:rsid w:val="003A0BAF"/>
    <w:rsid w:val="003A0D51"/>
    <w:rsid w:val="003A0DB3"/>
    <w:rsid w:val="003A0ED1"/>
    <w:rsid w:val="003A0F30"/>
    <w:rsid w:val="003A1105"/>
    <w:rsid w:val="003A1678"/>
    <w:rsid w:val="003A16DA"/>
    <w:rsid w:val="003A1773"/>
    <w:rsid w:val="003A1944"/>
    <w:rsid w:val="003A1D57"/>
    <w:rsid w:val="003A1EBA"/>
    <w:rsid w:val="003A26AC"/>
    <w:rsid w:val="003A28BC"/>
    <w:rsid w:val="003A2B88"/>
    <w:rsid w:val="003A2D7A"/>
    <w:rsid w:val="003A3015"/>
    <w:rsid w:val="003A32C8"/>
    <w:rsid w:val="003A3380"/>
    <w:rsid w:val="003A33DF"/>
    <w:rsid w:val="003A375A"/>
    <w:rsid w:val="003A3862"/>
    <w:rsid w:val="003A38DB"/>
    <w:rsid w:val="003A38E1"/>
    <w:rsid w:val="003A3AE3"/>
    <w:rsid w:val="003A3B3C"/>
    <w:rsid w:val="003A3B8C"/>
    <w:rsid w:val="003A3CD1"/>
    <w:rsid w:val="003A3DA8"/>
    <w:rsid w:val="003A3DC9"/>
    <w:rsid w:val="003A3E98"/>
    <w:rsid w:val="003A4269"/>
    <w:rsid w:val="003A44D4"/>
    <w:rsid w:val="003A4555"/>
    <w:rsid w:val="003A4AE3"/>
    <w:rsid w:val="003A4BF7"/>
    <w:rsid w:val="003A4CE3"/>
    <w:rsid w:val="003A4D99"/>
    <w:rsid w:val="003A5194"/>
    <w:rsid w:val="003A55AE"/>
    <w:rsid w:val="003A55CE"/>
    <w:rsid w:val="003A5947"/>
    <w:rsid w:val="003A5976"/>
    <w:rsid w:val="003A5AE2"/>
    <w:rsid w:val="003A5B93"/>
    <w:rsid w:val="003A5BE6"/>
    <w:rsid w:val="003A5D48"/>
    <w:rsid w:val="003A5E51"/>
    <w:rsid w:val="003A5F35"/>
    <w:rsid w:val="003A606B"/>
    <w:rsid w:val="003A62DC"/>
    <w:rsid w:val="003A6360"/>
    <w:rsid w:val="003A63D8"/>
    <w:rsid w:val="003A6A80"/>
    <w:rsid w:val="003A7125"/>
    <w:rsid w:val="003A7240"/>
    <w:rsid w:val="003A77BD"/>
    <w:rsid w:val="003A7931"/>
    <w:rsid w:val="003A79A4"/>
    <w:rsid w:val="003A7C73"/>
    <w:rsid w:val="003A7E24"/>
    <w:rsid w:val="003A7E58"/>
    <w:rsid w:val="003A7E6F"/>
    <w:rsid w:val="003A7F5B"/>
    <w:rsid w:val="003A7FF0"/>
    <w:rsid w:val="003B0039"/>
    <w:rsid w:val="003B032E"/>
    <w:rsid w:val="003B037A"/>
    <w:rsid w:val="003B0798"/>
    <w:rsid w:val="003B0F52"/>
    <w:rsid w:val="003B11C7"/>
    <w:rsid w:val="003B12B3"/>
    <w:rsid w:val="003B1596"/>
    <w:rsid w:val="003B1B3C"/>
    <w:rsid w:val="003B1C2B"/>
    <w:rsid w:val="003B1D84"/>
    <w:rsid w:val="003B1F6B"/>
    <w:rsid w:val="003B1FDA"/>
    <w:rsid w:val="003B229D"/>
    <w:rsid w:val="003B259E"/>
    <w:rsid w:val="003B2617"/>
    <w:rsid w:val="003B293D"/>
    <w:rsid w:val="003B2971"/>
    <w:rsid w:val="003B29CA"/>
    <w:rsid w:val="003B29F7"/>
    <w:rsid w:val="003B2BC2"/>
    <w:rsid w:val="003B2C76"/>
    <w:rsid w:val="003B2CDD"/>
    <w:rsid w:val="003B2E3B"/>
    <w:rsid w:val="003B2F6B"/>
    <w:rsid w:val="003B2FF2"/>
    <w:rsid w:val="003B3293"/>
    <w:rsid w:val="003B3468"/>
    <w:rsid w:val="003B36C9"/>
    <w:rsid w:val="003B3891"/>
    <w:rsid w:val="003B3B6C"/>
    <w:rsid w:val="003B3C05"/>
    <w:rsid w:val="003B3D04"/>
    <w:rsid w:val="003B3D9C"/>
    <w:rsid w:val="003B3E20"/>
    <w:rsid w:val="003B3F2B"/>
    <w:rsid w:val="003B44E4"/>
    <w:rsid w:val="003B4506"/>
    <w:rsid w:val="003B47FA"/>
    <w:rsid w:val="003B485F"/>
    <w:rsid w:val="003B488A"/>
    <w:rsid w:val="003B4A34"/>
    <w:rsid w:val="003B4BFA"/>
    <w:rsid w:val="003B4C47"/>
    <w:rsid w:val="003B4C95"/>
    <w:rsid w:val="003B4CCE"/>
    <w:rsid w:val="003B4E9A"/>
    <w:rsid w:val="003B4FA0"/>
    <w:rsid w:val="003B5034"/>
    <w:rsid w:val="003B5547"/>
    <w:rsid w:val="003B5564"/>
    <w:rsid w:val="003B5602"/>
    <w:rsid w:val="003B56D2"/>
    <w:rsid w:val="003B5745"/>
    <w:rsid w:val="003B574C"/>
    <w:rsid w:val="003B5841"/>
    <w:rsid w:val="003B5C6A"/>
    <w:rsid w:val="003B5D70"/>
    <w:rsid w:val="003B602D"/>
    <w:rsid w:val="003B609B"/>
    <w:rsid w:val="003B64F3"/>
    <w:rsid w:val="003B64F7"/>
    <w:rsid w:val="003B6597"/>
    <w:rsid w:val="003B6D38"/>
    <w:rsid w:val="003B7158"/>
    <w:rsid w:val="003B7171"/>
    <w:rsid w:val="003B786D"/>
    <w:rsid w:val="003B7ABE"/>
    <w:rsid w:val="003B7CCF"/>
    <w:rsid w:val="003C02E8"/>
    <w:rsid w:val="003C0343"/>
    <w:rsid w:val="003C0381"/>
    <w:rsid w:val="003C0488"/>
    <w:rsid w:val="003C06D9"/>
    <w:rsid w:val="003C0A0F"/>
    <w:rsid w:val="003C0A78"/>
    <w:rsid w:val="003C0AAE"/>
    <w:rsid w:val="003C0E11"/>
    <w:rsid w:val="003C106E"/>
    <w:rsid w:val="003C1091"/>
    <w:rsid w:val="003C117D"/>
    <w:rsid w:val="003C11F5"/>
    <w:rsid w:val="003C1838"/>
    <w:rsid w:val="003C1852"/>
    <w:rsid w:val="003C1894"/>
    <w:rsid w:val="003C1AE3"/>
    <w:rsid w:val="003C1DA3"/>
    <w:rsid w:val="003C1EAA"/>
    <w:rsid w:val="003C212E"/>
    <w:rsid w:val="003C2453"/>
    <w:rsid w:val="003C27DC"/>
    <w:rsid w:val="003C283C"/>
    <w:rsid w:val="003C290D"/>
    <w:rsid w:val="003C29AB"/>
    <w:rsid w:val="003C2E9C"/>
    <w:rsid w:val="003C2EED"/>
    <w:rsid w:val="003C2F7A"/>
    <w:rsid w:val="003C2FBB"/>
    <w:rsid w:val="003C3008"/>
    <w:rsid w:val="003C303E"/>
    <w:rsid w:val="003C32E3"/>
    <w:rsid w:val="003C342E"/>
    <w:rsid w:val="003C355F"/>
    <w:rsid w:val="003C35DC"/>
    <w:rsid w:val="003C39C5"/>
    <w:rsid w:val="003C3B04"/>
    <w:rsid w:val="003C47C3"/>
    <w:rsid w:val="003C49B4"/>
    <w:rsid w:val="003C4BF5"/>
    <w:rsid w:val="003C4C03"/>
    <w:rsid w:val="003C4C39"/>
    <w:rsid w:val="003C4E29"/>
    <w:rsid w:val="003C5208"/>
    <w:rsid w:val="003C528D"/>
    <w:rsid w:val="003C5856"/>
    <w:rsid w:val="003C5940"/>
    <w:rsid w:val="003C59DD"/>
    <w:rsid w:val="003C5AC2"/>
    <w:rsid w:val="003C5F6F"/>
    <w:rsid w:val="003C6248"/>
    <w:rsid w:val="003C65F4"/>
    <w:rsid w:val="003C6781"/>
    <w:rsid w:val="003C68D8"/>
    <w:rsid w:val="003C69BB"/>
    <w:rsid w:val="003C6BC9"/>
    <w:rsid w:val="003C6D7E"/>
    <w:rsid w:val="003C7067"/>
    <w:rsid w:val="003C73CC"/>
    <w:rsid w:val="003C7734"/>
    <w:rsid w:val="003C78A5"/>
    <w:rsid w:val="003C7DFB"/>
    <w:rsid w:val="003D018E"/>
    <w:rsid w:val="003D0481"/>
    <w:rsid w:val="003D0514"/>
    <w:rsid w:val="003D09A3"/>
    <w:rsid w:val="003D0D44"/>
    <w:rsid w:val="003D1078"/>
    <w:rsid w:val="003D125C"/>
    <w:rsid w:val="003D1402"/>
    <w:rsid w:val="003D1E36"/>
    <w:rsid w:val="003D1E3A"/>
    <w:rsid w:val="003D1E5E"/>
    <w:rsid w:val="003D2007"/>
    <w:rsid w:val="003D213B"/>
    <w:rsid w:val="003D229F"/>
    <w:rsid w:val="003D231E"/>
    <w:rsid w:val="003D2359"/>
    <w:rsid w:val="003D270C"/>
    <w:rsid w:val="003D2A4B"/>
    <w:rsid w:val="003D2AE1"/>
    <w:rsid w:val="003D2AF4"/>
    <w:rsid w:val="003D2B44"/>
    <w:rsid w:val="003D2DFE"/>
    <w:rsid w:val="003D2EA8"/>
    <w:rsid w:val="003D2F88"/>
    <w:rsid w:val="003D2FED"/>
    <w:rsid w:val="003D3419"/>
    <w:rsid w:val="003D34E3"/>
    <w:rsid w:val="003D356A"/>
    <w:rsid w:val="003D375A"/>
    <w:rsid w:val="003D38EE"/>
    <w:rsid w:val="003D38F0"/>
    <w:rsid w:val="003D3968"/>
    <w:rsid w:val="003D3A46"/>
    <w:rsid w:val="003D3B3F"/>
    <w:rsid w:val="003D3F46"/>
    <w:rsid w:val="003D4351"/>
    <w:rsid w:val="003D4450"/>
    <w:rsid w:val="003D4576"/>
    <w:rsid w:val="003D459D"/>
    <w:rsid w:val="003D47E1"/>
    <w:rsid w:val="003D49EC"/>
    <w:rsid w:val="003D4A20"/>
    <w:rsid w:val="003D4BAA"/>
    <w:rsid w:val="003D4F4A"/>
    <w:rsid w:val="003D517A"/>
    <w:rsid w:val="003D52CC"/>
    <w:rsid w:val="003D57DD"/>
    <w:rsid w:val="003D5A73"/>
    <w:rsid w:val="003D5C07"/>
    <w:rsid w:val="003D5E14"/>
    <w:rsid w:val="003D5E54"/>
    <w:rsid w:val="003D5EAE"/>
    <w:rsid w:val="003D5F12"/>
    <w:rsid w:val="003D5FD7"/>
    <w:rsid w:val="003D6123"/>
    <w:rsid w:val="003D6158"/>
    <w:rsid w:val="003D61AF"/>
    <w:rsid w:val="003D6578"/>
    <w:rsid w:val="003D6671"/>
    <w:rsid w:val="003D693E"/>
    <w:rsid w:val="003D6A29"/>
    <w:rsid w:val="003D6CE6"/>
    <w:rsid w:val="003D71AF"/>
    <w:rsid w:val="003D73C1"/>
    <w:rsid w:val="003D74BE"/>
    <w:rsid w:val="003D76D2"/>
    <w:rsid w:val="003D795E"/>
    <w:rsid w:val="003D7B8A"/>
    <w:rsid w:val="003E00A5"/>
    <w:rsid w:val="003E00FC"/>
    <w:rsid w:val="003E01BC"/>
    <w:rsid w:val="003E027B"/>
    <w:rsid w:val="003E049D"/>
    <w:rsid w:val="003E05E3"/>
    <w:rsid w:val="003E0623"/>
    <w:rsid w:val="003E0A7D"/>
    <w:rsid w:val="003E0BAD"/>
    <w:rsid w:val="003E0BD6"/>
    <w:rsid w:val="003E0DED"/>
    <w:rsid w:val="003E0F12"/>
    <w:rsid w:val="003E126B"/>
    <w:rsid w:val="003E141E"/>
    <w:rsid w:val="003E1502"/>
    <w:rsid w:val="003E15FD"/>
    <w:rsid w:val="003E16BF"/>
    <w:rsid w:val="003E1762"/>
    <w:rsid w:val="003E1A95"/>
    <w:rsid w:val="003E1AB7"/>
    <w:rsid w:val="003E1B4F"/>
    <w:rsid w:val="003E1BAA"/>
    <w:rsid w:val="003E1CD1"/>
    <w:rsid w:val="003E1D75"/>
    <w:rsid w:val="003E1DCF"/>
    <w:rsid w:val="003E22DE"/>
    <w:rsid w:val="003E2399"/>
    <w:rsid w:val="003E247A"/>
    <w:rsid w:val="003E25E2"/>
    <w:rsid w:val="003E262F"/>
    <w:rsid w:val="003E2C63"/>
    <w:rsid w:val="003E2DBE"/>
    <w:rsid w:val="003E3130"/>
    <w:rsid w:val="003E315F"/>
    <w:rsid w:val="003E3251"/>
    <w:rsid w:val="003E33A4"/>
    <w:rsid w:val="003E35AB"/>
    <w:rsid w:val="003E37E1"/>
    <w:rsid w:val="003E3A93"/>
    <w:rsid w:val="003E3D2C"/>
    <w:rsid w:val="003E3E1F"/>
    <w:rsid w:val="003E3F5C"/>
    <w:rsid w:val="003E408B"/>
    <w:rsid w:val="003E4298"/>
    <w:rsid w:val="003E45C2"/>
    <w:rsid w:val="003E4736"/>
    <w:rsid w:val="003E485A"/>
    <w:rsid w:val="003E49B4"/>
    <w:rsid w:val="003E4A2F"/>
    <w:rsid w:val="003E4A63"/>
    <w:rsid w:val="003E4D98"/>
    <w:rsid w:val="003E50AD"/>
    <w:rsid w:val="003E5154"/>
    <w:rsid w:val="003E532D"/>
    <w:rsid w:val="003E55D8"/>
    <w:rsid w:val="003E565D"/>
    <w:rsid w:val="003E58DE"/>
    <w:rsid w:val="003E5A76"/>
    <w:rsid w:val="003E5D7D"/>
    <w:rsid w:val="003E5D8D"/>
    <w:rsid w:val="003E5E7A"/>
    <w:rsid w:val="003E6027"/>
    <w:rsid w:val="003E6120"/>
    <w:rsid w:val="003E6487"/>
    <w:rsid w:val="003E655F"/>
    <w:rsid w:val="003E67A8"/>
    <w:rsid w:val="003E6A5F"/>
    <w:rsid w:val="003E6A6F"/>
    <w:rsid w:val="003E6AD3"/>
    <w:rsid w:val="003E6B1B"/>
    <w:rsid w:val="003E6D50"/>
    <w:rsid w:val="003E6E4B"/>
    <w:rsid w:val="003E6EB8"/>
    <w:rsid w:val="003E70B0"/>
    <w:rsid w:val="003E76FB"/>
    <w:rsid w:val="003E7AB9"/>
    <w:rsid w:val="003F0187"/>
    <w:rsid w:val="003F02B7"/>
    <w:rsid w:val="003F031E"/>
    <w:rsid w:val="003F047D"/>
    <w:rsid w:val="003F048F"/>
    <w:rsid w:val="003F0515"/>
    <w:rsid w:val="003F05F0"/>
    <w:rsid w:val="003F0791"/>
    <w:rsid w:val="003F09FB"/>
    <w:rsid w:val="003F1082"/>
    <w:rsid w:val="003F1119"/>
    <w:rsid w:val="003F11C2"/>
    <w:rsid w:val="003F125D"/>
    <w:rsid w:val="003F182D"/>
    <w:rsid w:val="003F1890"/>
    <w:rsid w:val="003F193E"/>
    <w:rsid w:val="003F19E8"/>
    <w:rsid w:val="003F1AB7"/>
    <w:rsid w:val="003F1BCB"/>
    <w:rsid w:val="003F1EE9"/>
    <w:rsid w:val="003F1F6B"/>
    <w:rsid w:val="003F21F7"/>
    <w:rsid w:val="003F23A7"/>
    <w:rsid w:val="003F23AB"/>
    <w:rsid w:val="003F2418"/>
    <w:rsid w:val="003F2549"/>
    <w:rsid w:val="003F2780"/>
    <w:rsid w:val="003F29D9"/>
    <w:rsid w:val="003F2C5B"/>
    <w:rsid w:val="003F319E"/>
    <w:rsid w:val="003F3333"/>
    <w:rsid w:val="003F3599"/>
    <w:rsid w:val="003F35F0"/>
    <w:rsid w:val="003F3724"/>
    <w:rsid w:val="003F3B99"/>
    <w:rsid w:val="003F3BC5"/>
    <w:rsid w:val="003F3C48"/>
    <w:rsid w:val="003F3CA8"/>
    <w:rsid w:val="003F3D46"/>
    <w:rsid w:val="003F3D86"/>
    <w:rsid w:val="003F3F18"/>
    <w:rsid w:val="003F402C"/>
    <w:rsid w:val="003F4168"/>
    <w:rsid w:val="003F426A"/>
    <w:rsid w:val="003F43C3"/>
    <w:rsid w:val="003F463A"/>
    <w:rsid w:val="003F4D37"/>
    <w:rsid w:val="003F4DA5"/>
    <w:rsid w:val="003F4DD3"/>
    <w:rsid w:val="003F4ECE"/>
    <w:rsid w:val="003F4EDB"/>
    <w:rsid w:val="003F535E"/>
    <w:rsid w:val="003F5471"/>
    <w:rsid w:val="003F54D3"/>
    <w:rsid w:val="003F58EB"/>
    <w:rsid w:val="003F5971"/>
    <w:rsid w:val="003F5A35"/>
    <w:rsid w:val="003F5D4C"/>
    <w:rsid w:val="003F5DF7"/>
    <w:rsid w:val="003F6012"/>
    <w:rsid w:val="003F644C"/>
    <w:rsid w:val="003F64AE"/>
    <w:rsid w:val="003F66C3"/>
    <w:rsid w:val="003F6AB7"/>
    <w:rsid w:val="003F6CB5"/>
    <w:rsid w:val="003F6D98"/>
    <w:rsid w:val="003F71ED"/>
    <w:rsid w:val="003F727C"/>
    <w:rsid w:val="003F7714"/>
    <w:rsid w:val="003F7AA8"/>
    <w:rsid w:val="003F7C32"/>
    <w:rsid w:val="003F7E4F"/>
    <w:rsid w:val="003F7E5B"/>
    <w:rsid w:val="004000E0"/>
    <w:rsid w:val="00400105"/>
    <w:rsid w:val="00400225"/>
    <w:rsid w:val="00400317"/>
    <w:rsid w:val="004003BE"/>
    <w:rsid w:val="0040049C"/>
    <w:rsid w:val="00400534"/>
    <w:rsid w:val="0040063A"/>
    <w:rsid w:val="00400930"/>
    <w:rsid w:val="00400A52"/>
    <w:rsid w:val="00400AD6"/>
    <w:rsid w:val="00400B4A"/>
    <w:rsid w:val="00400C90"/>
    <w:rsid w:val="00400CBA"/>
    <w:rsid w:val="00400F16"/>
    <w:rsid w:val="004014D8"/>
    <w:rsid w:val="00401716"/>
    <w:rsid w:val="00401955"/>
    <w:rsid w:val="00401A79"/>
    <w:rsid w:val="00401B0F"/>
    <w:rsid w:val="00401B7A"/>
    <w:rsid w:val="00401EF0"/>
    <w:rsid w:val="004021F0"/>
    <w:rsid w:val="00402234"/>
    <w:rsid w:val="0040227B"/>
    <w:rsid w:val="004023F4"/>
    <w:rsid w:val="00402434"/>
    <w:rsid w:val="00402531"/>
    <w:rsid w:val="004025FE"/>
    <w:rsid w:val="004028EC"/>
    <w:rsid w:val="00402933"/>
    <w:rsid w:val="00402A72"/>
    <w:rsid w:val="00402B47"/>
    <w:rsid w:val="00402BEE"/>
    <w:rsid w:val="00402F97"/>
    <w:rsid w:val="004030A5"/>
    <w:rsid w:val="004030C6"/>
    <w:rsid w:val="004030F3"/>
    <w:rsid w:val="004031D9"/>
    <w:rsid w:val="004032A2"/>
    <w:rsid w:val="004035AA"/>
    <w:rsid w:val="00403766"/>
    <w:rsid w:val="004037A0"/>
    <w:rsid w:val="00403829"/>
    <w:rsid w:val="0040391D"/>
    <w:rsid w:val="00403A41"/>
    <w:rsid w:val="00403F30"/>
    <w:rsid w:val="0040400D"/>
    <w:rsid w:val="004041A0"/>
    <w:rsid w:val="004042E9"/>
    <w:rsid w:val="004043BC"/>
    <w:rsid w:val="0040456D"/>
    <w:rsid w:val="0040457B"/>
    <w:rsid w:val="00404871"/>
    <w:rsid w:val="004049A1"/>
    <w:rsid w:val="00404BF4"/>
    <w:rsid w:val="004051ED"/>
    <w:rsid w:val="004052EB"/>
    <w:rsid w:val="00405430"/>
    <w:rsid w:val="00405492"/>
    <w:rsid w:val="00405625"/>
    <w:rsid w:val="00405794"/>
    <w:rsid w:val="0040591E"/>
    <w:rsid w:val="00405922"/>
    <w:rsid w:val="004059EC"/>
    <w:rsid w:val="00405A36"/>
    <w:rsid w:val="00405B55"/>
    <w:rsid w:val="00405C98"/>
    <w:rsid w:val="00405D9A"/>
    <w:rsid w:val="00405DEA"/>
    <w:rsid w:val="00405ECF"/>
    <w:rsid w:val="00405FB9"/>
    <w:rsid w:val="004060F2"/>
    <w:rsid w:val="0040635E"/>
    <w:rsid w:val="00406382"/>
    <w:rsid w:val="00406482"/>
    <w:rsid w:val="0040694E"/>
    <w:rsid w:val="004069D1"/>
    <w:rsid w:val="00406C47"/>
    <w:rsid w:val="00406DF1"/>
    <w:rsid w:val="00406E1A"/>
    <w:rsid w:val="00407075"/>
    <w:rsid w:val="004070D7"/>
    <w:rsid w:val="00407118"/>
    <w:rsid w:val="004071A7"/>
    <w:rsid w:val="004072AA"/>
    <w:rsid w:val="0040730C"/>
    <w:rsid w:val="004073A6"/>
    <w:rsid w:val="0040743B"/>
    <w:rsid w:val="00407585"/>
    <w:rsid w:val="004075B4"/>
    <w:rsid w:val="004075C5"/>
    <w:rsid w:val="00407709"/>
    <w:rsid w:val="0040778C"/>
    <w:rsid w:val="004077A1"/>
    <w:rsid w:val="0040793A"/>
    <w:rsid w:val="00407C78"/>
    <w:rsid w:val="00407D57"/>
    <w:rsid w:val="00407FAA"/>
    <w:rsid w:val="00410181"/>
    <w:rsid w:val="0041044D"/>
    <w:rsid w:val="00410635"/>
    <w:rsid w:val="0041099B"/>
    <w:rsid w:val="00410A67"/>
    <w:rsid w:val="00410D28"/>
    <w:rsid w:val="004110BC"/>
    <w:rsid w:val="00411139"/>
    <w:rsid w:val="0041128E"/>
    <w:rsid w:val="004115B9"/>
    <w:rsid w:val="0041163F"/>
    <w:rsid w:val="0041166F"/>
    <w:rsid w:val="004116D2"/>
    <w:rsid w:val="0041195D"/>
    <w:rsid w:val="004119F1"/>
    <w:rsid w:val="00411B27"/>
    <w:rsid w:val="00411BF8"/>
    <w:rsid w:val="00411C22"/>
    <w:rsid w:val="00411DDA"/>
    <w:rsid w:val="00411E9E"/>
    <w:rsid w:val="00412375"/>
    <w:rsid w:val="004123BF"/>
    <w:rsid w:val="004126ED"/>
    <w:rsid w:val="0041284F"/>
    <w:rsid w:val="00412C27"/>
    <w:rsid w:val="00412C71"/>
    <w:rsid w:val="00412F41"/>
    <w:rsid w:val="00413006"/>
    <w:rsid w:val="00413080"/>
    <w:rsid w:val="004130C7"/>
    <w:rsid w:val="004130D1"/>
    <w:rsid w:val="00413457"/>
    <w:rsid w:val="00413826"/>
    <w:rsid w:val="00413853"/>
    <w:rsid w:val="00413971"/>
    <w:rsid w:val="00413AA4"/>
    <w:rsid w:val="00413AA8"/>
    <w:rsid w:val="00413BCF"/>
    <w:rsid w:val="00413F85"/>
    <w:rsid w:val="00413FB3"/>
    <w:rsid w:val="00413FE9"/>
    <w:rsid w:val="0041400C"/>
    <w:rsid w:val="00414235"/>
    <w:rsid w:val="0041449C"/>
    <w:rsid w:val="00414546"/>
    <w:rsid w:val="004146BB"/>
    <w:rsid w:val="00414853"/>
    <w:rsid w:val="0041491E"/>
    <w:rsid w:val="00414A42"/>
    <w:rsid w:val="00414ACB"/>
    <w:rsid w:val="00414AF9"/>
    <w:rsid w:val="00414D80"/>
    <w:rsid w:val="00414EA7"/>
    <w:rsid w:val="00415170"/>
    <w:rsid w:val="004154F2"/>
    <w:rsid w:val="00415523"/>
    <w:rsid w:val="004155F4"/>
    <w:rsid w:val="004156F1"/>
    <w:rsid w:val="00415700"/>
    <w:rsid w:val="004158FB"/>
    <w:rsid w:val="00415B21"/>
    <w:rsid w:val="00415F7E"/>
    <w:rsid w:val="00415FAD"/>
    <w:rsid w:val="00415FD4"/>
    <w:rsid w:val="0041611D"/>
    <w:rsid w:val="00416137"/>
    <w:rsid w:val="0041616A"/>
    <w:rsid w:val="00416598"/>
    <w:rsid w:val="004165BA"/>
    <w:rsid w:val="0041670E"/>
    <w:rsid w:val="004167A6"/>
    <w:rsid w:val="004167CC"/>
    <w:rsid w:val="00416D69"/>
    <w:rsid w:val="00416E57"/>
    <w:rsid w:val="00416ED5"/>
    <w:rsid w:val="00416F9C"/>
    <w:rsid w:val="00417091"/>
    <w:rsid w:val="0041752C"/>
    <w:rsid w:val="00417532"/>
    <w:rsid w:val="00417697"/>
    <w:rsid w:val="0041776C"/>
    <w:rsid w:val="00417827"/>
    <w:rsid w:val="00417A20"/>
    <w:rsid w:val="00417B97"/>
    <w:rsid w:val="00417BB6"/>
    <w:rsid w:val="00417BE5"/>
    <w:rsid w:val="00417E76"/>
    <w:rsid w:val="00417FB2"/>
    <w:rsid w:val="00420153"/>
    <w:rsid w:val="0042046F"/>
    <w:rsid w:val="00420C7D"/>
    <w:rsid w:val="00420EBB"/>
    <w:rsid w:val="00420ECB"/>
    <w:rsid w:val="0042122C"/>
    <w:rsid w:val="004218B8"/>
    <w:rsid w:val="00421950"/>
    <w:rsid w:val="00421ABD"/>
    <w:rsid w:val="00421B37"/>
    <w:rsid w:val="00421B3B"/>
    <w:rsid w:val="00421CB1"/>
    <w:rsid w:val="00421CB6"/>
    <w:rsid w:val="00421CCB"/>
    <w:rsid w:val="00421D33"/>
    <w:rsid w:val="00421EA0"/>
    <w:rsid w:val="0042202B"/>
    <w:rsid w:val="004220CE"/>
    <w:rsid w:val="004220D2"/>
    <w:rsid w:val="004224E0"/>
    <w:rsid w:val="004224EB"/>
    <w:rsid w:val="00422897"/>
    <w:rsid w:val="004228EF"/>
    <w:rsid w:val="00422A21"/>
    <w:rsid w:val="00422CD2"/>
    <w:rsid w:val="004230E2"/>
    <w:rsid w:val="004231EB"/>
    <w:rsid w:val="004232FB"/>
    <w:rsid w:val="004233B8"/>
    <w:rsid w:val="0042345B"/>
    <w:rsid w:val="00423483"/>
    <w:rsid w:val="00423567"/>
    <w:rsid w:val="00423627"/>
    <w:rsid w:val="004238B9"/>
    <w:rsid w:val="00423AD1"/>
    <w:rsid w:val="00423C0D"/>
    <w:rsid w:val="00423CD8"/>
    <w:rsid w:val="00423E31"/>
    <w:rsid w:val="00423F89"/>
    <w:rsid w:val="0042405C"/>
    <w:rsid w:val="00424076"/>
    <w:rsid w:val="0042430E"/>
    <w:rsid w:val="0042441C"/>
    <w:rsid w:val="004247CE"/>
    <w:rsid w:val="00424828"/>
    <w:rsid w:val="004249E7"/>
    <w:rsid w:val="00424B84"/>
    <w:rsid w:val="00424CE6"/>
    <w:rsid w:val="00424EDF"/>
    <w:rsid w:val="00424F10"/>
    <w:rsid w:val="004250EF"/>
    <w:rsid w:val="00425330"/>
    <w:rsid w:val="0042538D"/>
    <w:rsid w:val="00425595"/>
    <w:rsid w:val="00425DA7"/>
    <w:rsid w:val="00425EE2"/>
    <w:rsid w:val="00426017"/>
    <w:rsid w:val="004260F9"/>
    <w:rsid w:val="0042625D"/>
    <w:rsid w:val="0042629F"/>
    <w:rsid w:val="00426387"/>
    <w:rsid w:val="0042643C"/>
    <w:rsid w:val="00426648"/>
    <w:rsid w:val="00426674"/>
    <w:rsid w:val="0042667C"/>
    <w:rsid w:val="0042684D"/>
    <w:rsid w:val="004268B6"/>
    <w:rsid w:val="004269A0"/>
    <w:rsid w:val="00426AE5"/>
    <w:rsid w:val="00426C31"/>
    <w:rsid w:val="00426D25"/>
    <w:rsid w:val="00427073"/>
    <w:rsid w:val="0042710A"/>
    <w:rsid w:val="004275FE"/>
    <w:rsid w:val="0042767B"/>
    <w:rsid w:val="004276E9"/>
    <w:rsid w:val="004279E0"/>
    <w:rsid w:val="00427B17"/>
    <w:rsid w:val="00427B21"/>
    <w:rsid w:val="00427BE3"/>
    <w:rsid w:val="004302D6"/>
    <w:rsid w:val="00430316"/>
    <w:rsid w:val="00430462"/>
    <w:rsid w:val="004305A1"/>
    <w:rsid w:val="00430658"/>
    <w:rsid w:val="00430776"/>
    <w:rsid w:val="004307BD"/>
    <w:rsid w:val="0043084B"/>
    <w:rsid w:val="00430AD3"/>
    <w:rsid w:val="00430D1F"/>
    <w:rsid w:val="0043110D"/>
    <w:rsid w:val="0043111B"/>
    <w:rsid w:val="004314B0"/>
    <w:rsid w:val="0043155F"/>
    <w:rsid w:val="00431D21"/>
    <w:rsid w:val="00431D75"/>
    <w:rsid w:val="00431D8D"/>
    <w:rsid w:val="00432129"/>
    <w:rsid w:val="004321D2"/>
    <w:rsid w:val="004321DB"/>
    <w:rsid w:val="00432208"/>
    <w:rsid w:val="004322BF"/>
    <w:rsid w:val="004322EF"/>
    <w:rsid w:val="004323A3"/>
    <w:rsid w:val="00432484"/>
    <w:rsid w:val="00432A05"/>
    <w:rsid w:val="00432B62"/>
    <w:rsid w:val="00432E61"/>
    <w:rsid w:val="00432EF2"/>
    <w:rsid w:val="00432FC5"/>
    <w:rsid w:val="00433165"/>
    <w:rsid w:val="004332B3"/>
    <w:rsid w:val="00433456"/>
    <w:rsid w:val="00433580"/>
    <w:rsid w:val="004336A0"/>
    <w:rsid w:val="00433843"/>
    <w:rsid w:val="00433935"/>
    <w:rsid w:val="0043398C"/>
    <w:rsid w:val="00433B94"/>
    <w:rsid w:val="00433EEB"/>
    <w:rsid w:val="004340E3"/>
    <w:rsid w:val="00434246"/>
    <w:rsid w:val="00434357"/>
    <w:rsid w:val="00434452"/>
    <w:rsid w:val="00434574"/>
    <w:rsid w:val="004346C3"/>
    <w:rsid w:val="00434745"/>
    <w:rsid w:val="004347D9"/>
    <w:rsid w:val="00434896"/>
    <w:rsid w:val="00434ABD"/>
    <w:rsid w:val="00434AC4"/>
    <w:rsid w:val="00434CD9"/>
    <w:rsid w:val="00434D19"/>
    <w:rsid w:val="004350A1"/>
    <w:rsid w:val="00435190"/>
    <w:rsid w:val="00435362"/>
    <w:rsid w:val="004354C0"/>
    <w:rsid w:val="0043575E"/>
    <w:rsid w:val="0043576E"/>
    <w:rsid w:val="0043577F"/>
    <w:rsid w:val="00435DD5"/>
    <w:rsid w:val="00436173"/>
    <w:rsid w:val="004362A6"/>
    <w:rsid w:val="004362AF"/>
    <w:rsid w:val="00436480"/>
    <w:rsid w:val="00436536"/>
    <w:rsid w:val="004365F2"/>
    <w:rsid w:val="00436A77"/>
    <w:rsid w:val="00436A8C"/>
    <w:rsid w:val="00436ACE"/>
    <w:rsid w:val="00436B3F"/>
    <w:rsid w:val="00436D09"/>
    <w:rsid w:val="00436E30"/>
    <w:rsid w:val="00437046"/>
    <w:rsid w:val="0043714F"/>
    <w:rsid w:val="004371B7"/>
    <w:rsid w:val="004372DE"/>
    <w:rsid w:val="00437524"/>
    <w:rsid w:val="004376A6"/>
    <w:rsid w:val="00437A3E"/>
    <w:rsid w:val="00437B2B"/>
    <w:rsid w:val="00440041"/>
    <w:rsid w:val="00440376"/>
    <w:rsid w:val="00440462"/>
    <w:rsid w:val="00440470"/>
    <w:rsid w:val="00440581"/>
    <w:rsid w:val="004406FC"/>
    <w:rsid w:val="00440854"/>
    <w:rsid w:val="00440CC4"/>
    <w:rsid w:val="00440DF8"/>
    <w:rsid w:val="00440EC4"/>
    <w:rsid w:val="004411D4"/>
    <w:rsid w:val="0044122F"/>
    <w:rsid w:val="00441498"/>
    <w:rsid w:val="004415C0"/>
    <w:rsid w:val="004416D5"/>
    <w:rsid w:val="00441B7C"/>
    <w:rsid w:val="00441DD8"/>
    <w:rsid w:val="00441E95"/>
    <w:rsid w:val="00442113"/>
    <w:rsid w:val="004424B5"/>
    <w:rsid w:val="00442778"/>
    <w:rsid w:val="004428B6"/>
    <w:rsid w:val="00442A50"/>
    <w:rsid w:val="00442D5D"/>
    <w:rsid w:val="00442F39"/>
    <w:rsid w:val="004432E8"/>
    <w:rsid w:val="00443613"/>
    <w:rsid w:val="004436A4"/>
    <w:rsid w:val="004436AD"/>
    <w:rsid w:val="00443727"/>
    <w:rsid w:val="00443A4F"/>
    <w:rsid w:val="00443BDF"/>
    <w:rsid w:val="00443D23"/>
    <w:rsid w:val="00443D66"/>
    <w:rsid w:val="00443F5D"/>
    <w:rsid w:val="00443F96"/>
    <w:rsid w:val="00444021"/>
    <w:rsid w:val="004440BA"/>
    <w:rsid w:val="004441DE"/>
    <w:rsid w:val="0044483A"/>
    <w:rsid w:val="00444973"/>
    <w:rsid w:val="00444CEA"/>
    <w:rsid w:val="00444F5C"/>
    <w:rsid w:val="0044513F"/>
    <w:rsid w:val="004453F4"/>
    <w:rsid w:val="00445645"/>
    <w:rsid w:val="0044576C"/>
    <w:rsid w:val="00445895"/>
    <w:rsid w:val="004458F1"/>
    <w:rsid w:val="004459C1"/>
    <w:rsid w:val="00445B3B"/>
    <w:rsid w:val="004460BB"/>
    <w:rsid w:val="004461B8"/>
    <w:rsid w:val="00446207"/>
    <w:rsid w:val="004462CE"/>
    <w:rsid w:val="0044635E"/>
    <w:rsid w:val="00446815"/>
    <w:rsid w:val="0044683B"/>
    <w:rsid w:val="00446934"/>
    <w:rsid w:val="00446BAF"/>
    <w:rsid w:val="00446E7C"/>
    <w:rsid w:val="00446EF4"/>
    <w:rsid w:val="00447045"/>
    <w:rsid w:val="004472D5"/>
    <w:rsid w:val="00447B43"/>
    <w:rsid w:val="00447D99"/>
    <w:rsid w:val="00450078"/>
    <w:rsid w:val="004505F5"/>
    <w:rsid w:val="004507C9"/>
    <w:rsid w:val="004507EA"/>
    <w:rsid w:val="00450934"/>
    <w:rsid w:val="00450BED"/>
    <w:rsid w:val="00451142"/>
    <w:rsid w:val="00451181"/>
    <w:rsid w:val="004513A7"/>
    <w:rsid w:val="004515B3"/>
    <w:rsid w:val="004516CF"/>
    <w:rsid w:val="00451902"/>
    <w:rsid w:val="00451B81"/>
    <w:rsid w:val="00451BE2"/>
    <w:rsid w:val="00451C4E"/>
    <w:rsid w:val="00451D24"/>
    <w:rsid w:val="00451E49"/>
    <w:rsid w:val="00451EBE"/>
    <w:rsid w:val="00451F6E"/>
    <w:rsid w:val="00452574"/>
    <w:rsid w:val="004525A6"/>
    <w:rsid w:val="0045273B"/>
    <w:rsid w:val="004529C3"/>
    <w:rsid w:val="00452BE8"/>
    <w:rsid w:val="00452C35"/>
    <w:rsid w:val="00452C55"/>
    <w:rsid w:val="004531D5"/>
    <w:rsid w:val="004532E3"/>
    <w:rsid w:val="00453CE0"/>
    <w:rsid w:val="00453E0F"/>
    <w:rsid w:val="00453E11"/>
    <w:rsid w:val="00453E41"/>
    <w:rsid w:val="00453E70"/>
    <w:rsid w:val="00453F67"/>
    <w:rsid w:val="00454139"/>
    <w:rsid w:val="00454505"/>
    <w:rsid w:val="00454808"/>
    <w:rsid w:val="0045497F"/>
    <w:rsid w:val="004549D8"/>
    <w:rsid w:val="00454ED3"/>
    <w:rsid w:val="004550DE"/>
    <w:rsid w:val="0045530E"/>
    <w:rsid w:val="004554D5"/>
    <w:rsid w:val="004556A1"/>
    <w:rsid w:val="004557B9"/>
    <w:rsid w:val="00455A96"/>
    <w:rsid w:val="00455F5C"/>
    <w:rsid w:val="0045620F"/>
    <w:rsid w:val="00456302"/>
    <w:rsid w:val="00456305"/>
    <w:rsid w:val="004563DD"/>
    <w:rsid w:val="00456945"/>
    <w:rsid w:val="00456A56"/>
    <w:rsid w:val="00456BC3"/>
    <w:rsid w:val="00456DEF"/>
    <w:rsid w:val="0045701C"/>
    <w:rsid w:val="004571C5"/>
    <w:rsid w:val="00457332"/>
    <w:rsid w:val="004573A4"/>
    <w:rsid w:val="004573B6"/>
    <w:rsid w:val="00457421"/>
    <w:rsid w:val="0045775F"/>
    <w:rsid w:val="0045778E"/>
    <w:rsid w:val="004578C7"/>
    <w:rsid w:val="004579A6"/>
    <w:rsid w:val="004579DA"/>
    <w:rsid w:val="00457AB5"/>
    <w:rsid w:val="00457B53"/>
    <w:rsid w:val="00457B92"/>
    <w:rsid w:val="00457BE3"/>
    <w:rsid w:val="00457C30"/>
    <w:rsid w:val="00457DBB"/>
    <w:rsid w:val="00457EA6"/>
    <w:rsid w:val="00457F06"/>
    <w:rsid w:val="00460055"/>
    <w:rsid w:val="004600E2"/>
    <w:rsid w:val="0046025E"/>
    <w:rsid w:val="0046052B"/>
    <w:rsid w:val="0046063F"/>
    <w:rsid w:val="0046076D"/>
    <w:rsid w:val="004608D6"/>
    <w:rsid w:val="00460E18"/>
    <w:rsid w:val="00460F3B"/>
    <w:rsid w:val="00460F45"/>
    <w:rsid w:val="00461031"/>
    <w:rsid w:val="004612D3"/>
    <w:rsid w:val="004615C8"/>
    <w:rsid w:val="0046161E"/>
    <w:rsid w:val="004618E2"/>
    <w:rsid w:val="00461901"/>
    <w:rsid w:val="00461927"/>
    <w:rsid w:val="0046196F"/>
    <w:rsid w:val="004619F4"/>
    <w:rsid w:val="00461EBA"/>
    <w:rsid w:val="004621CF"/>
    <w:rsid w:val="004622EA"/>
    <w:rsid w:val="00462394"/>
    <w:rsid w:val="004623CA"/>
    <w:rsid w:val="004625A2"/>
    <w:rsid w:val="00462773"/>
    <w:rsid w:val="00462A07"/>
    <w:rsid w:val="00462C29"/>
    <w:rsid w:val="00462F1A"/>
    <w:rsid w:val="00462F85"/>
    <w:rsid w:val="004630E8"/>
    <w:rsid w:val="004632CC"/>
    <w:rsid w:val="004635B2"/>
    <w:rsid w:val="00463712"/>
    <w:rsid w:val="004637A4"/>
    <w:rsid w:val="004637DA"/>
    <w:rsid w:val="00463865"/>
    <w:rsid w:val="00463911"/>
    <w:rsid w:val="00463A1E"/>
    <w:rsid w:val="00463AEA"/>
    <w:rsid w:val="00463B58"/>
    <w:rsid w:val="00463DED"/>
    <w:rsid w:val="00464139"/>
    <w:rsid w:val="00464257"/>
    <w:rsid w:val="0046477D"/>
    <w:rsid w:val="004648B9"/>
    <w:rsid w:val="004648DC"/>
    <w:rsid w:val="004648E4"/>
    <w:rsid w:val="004649B0"/>
    <w:rsid w:val="00464BA5"/>
    <w:rsid w:val="004652D6"/>
    <w:rsid w:val="004654E1"/>
    <w:rsid w:val="0046560C"/>
    <w:rsid w:val="00465837"/>
    <w:rsid w:val="00465A8B"/>
    <w:rsid w:val="00465B6B"/>
    <w:rsid w:val="00465BB7"/>
    <w:rsid w:val="00466360"/>
    <w:rsid w:val="004666AA"/>
    <w:rsid w:val="0046687A"/>
    <w:rsid w:val="00466A55"/>
    <w:rsid w:val="00466BF0"/>
    <w:rsid w:val="00466D7E"/>
    <w:rsid w:val="00466E0D"/>
    <w:rsid w:val="0046714B"/>
    <w:rsid w:val="00467159"/>
    <w:rsid w:val="00467276"/>
    <w:rsid w:val="004672E2"/>
    <w:rsid w:val="004673DF"/>
    <w:rsid w:val="004675F8"/>
    <w:rsid w:val="00467610"/>
    <w:rsid w:val="00467616"/>
    <w:rsid w:val="004677D0"/>
    <w:rsid w:val="00467C90"/>
    <w:rsid w:val="00467E32"/>
    <w:rsid w:val="00467E9A"/>
    <w:rsid w:val="0047011A"/>
    <w:rsid w:val="0047027A"/>
    <w:rsid w:val="004702F2"/>
    <w:rsid w:val="00470672"/>
    <w:rsid w:val="004707D1"/>
    <w:rsid w:val="0047088C"/>
    <w:rsid w:val="00470902"/>
    <w:rsid w:val="00470B91"/>
    <w:rsid w:val="00470DF4"/>
    <w:rsid w:val="00470ECD"/>
    <w:rsid w:val="004710FC"/>
    <w:rsid w:val="004713CF"/>
    <w:rsid w:val="004713EE"/>
    <w:rsid w:val="004713F4"/>
    <w:rsid w:val="004714C6"/>
    <w:rsid w:val="004716C0"/>
    <w:rsid w:val="004718FA"/>
    <w:rsid w:val="00471974"/>
    <w:rsid w:val="00471A29"/>
    <w:rsid w:val="00471B12"/>
    <w:rsid w:val="00471E29"/>
    <w:rsid w:val="00472456"/>
    <w:rsid w:val="00472964"/>
    <w:rsid w:val="00472A1E"/>
    <w:rsid w:val="00472A51"/>
    <w:rsid w:val="00472C63"/>
    <w:rsid w:val="00472CC2"/>
    <w:rsid w:val="00472E93"/>
    <w:rsid w:val="00472FEE"/>
    <w:rsid w:val="0047339D"/>
    <w:rsid w:val="00473621"/>
    <w:rsid w:val="004737E9"/>
    <w:rsid w:val="00473885"/>
    <w:rsid w:val="004738F1"/>
    <w:rsid w:val="004739EC"/>
    <w:rsid w:val="004739F4"/>
    <w:rsid w:val="00473BCA"/>
    <w:rsid w:val="00473DD3"/>
    <w:rsid w:val="00474284"/>
    <w:rsid w:val="004742B2"/>
    <w:rsid w:val="00474335"/>
    <w:rsid w:val="0047434D"/>
    <w:rsid w:val="004745BD"/>
    <w:rsid w:val="004745C1"/>
    <w:rsid w:val="00474A29"/>
    <w:rsid w:val="00474A86"/>
    <w:rsid w:val="00474B4C"/>
    <w:rsid w:val="00474C9A"/>
    <w:rsid w:val="00474CD0"/>
    <w:rsid w:val="00475116"/>
    <w:rsid w:val="0047524B"/>
    <w:rsid w:val="004752B9"/>
    <w:rsid w:val="004752DE"/>
    <w:rsid w:val="00475409"/>
    <w:rsid w:val="00475746"/>
    <w:rsid w:val="00475CD6"/>
    <w:rsid w:val="00475D42"/>
    <w:rsid w:val="00475F99"/>
    <w:rsid w:val="00476023"/>
    <w:rsid w:val="0047604C"/>
    <w:rsid w:val="00476153"/>
    <w:rsid w:val="0047616E"/>
    <w:rsid w:val="004761E3"/>
    <w:rsid w:val="00476275"/>
    <w:rsid w:val="004762C4"/>
    <w:rsid w:val="004764B4"/>
    <w:rsid w:val="004764C3"/>
    <w:rsid w:val="00476579"/>
    <w:rsid w:val="00476754"/>
    <w:rsid w:val="00476762"/>
    <w:rsid w:val="004767D4"/>
    <w:rsid w:val="00476A69"/>
    <w:rsid w:val="00476C44"/>
    <w:rsid w:val="00476C53"/>
    <w:rsid w:val="00476CB3"/>
    <w:rsid w:val="00476CDC"/>
    <w:rsid w:val="00476E28"/>
    <w:rsid w:val="00476F5D"/>
    <w:rsid w:val="00477290"/>
    <w:rsid w:val="00477333"/>
    <w:rsid w:val="00477392"/>
    <w:rsid w:val="00477581"/>
    <w:rsid w:val="004778BF"/>
    <w:rsid w:val="004778C9"/>
    <w:rsid w:val="00477A55"/>
    <w:rsid w:val="00477C02"/>
    <w:rsid w:val="00477D2B"/>
    <w:rsid w:val="004800D6"/>
    <w:rsid w:val="00480194"/>
    <w:rsid w:val="004802E7"/>
    <w:rsid w:val="004804C1"/>
    <w:rsid w:val="004804DB"/>
    <w:rsid w:val="004805C5"/>
    <w:rsid w:val="00480C0C"/>
    <w:rsid w:val="00480C6F"/>
    <w:rsid w:val="00480CDA"/>
    <w:rsid w:val="00480EAD"/>
    <w:rsid w:val="00481256"/>
    <w:rsid w:val="00481361"/>
    <w:rsid w:val="00481477"/>
    <w:rsid w:val="0048156E"/>
    <w:rsid w:val="004815C9"/>
    <w:rsid w:val="00481868"/>
    <w:rsid w:val="00481BED"/>
    <w:rsid w:val="00481DC4"/>
    <w:rsid w:val="00481E9C"/>
    <w:rsid w:val="00481EEF"/>
    <w:rsid w:val="0048208F"/>
    <w:rsid w:val="00482138"/>
    <w:rsid w:val="0048215B"/>
    <w:rsid w:val="00482201"/>
    <w:rsid w:val="00482355"/>
    <w:rsid w:val="0048260E"/>
    <w:rsid w:val="0048274A"/>
    <w:rsid w:val="004829FC"/>
    <w:rsid w:val="00482A0A"/>
    <w:rsid w:val="00482A6B"/>
    <w:rsid w:val="00482B18"/>
    <w:rsid w:val="00482C4F"/>
    <w:rsid w:val="00482DBE"/>
    <w:rsid w:val="00483058"/>
    <w:rsid w:val="004831DB"/>
    <w:rsid w:val="0048341A"/>
    <w:rsid w:val="00483583"/>
    <w:rsid w:val="00483608"/>
    <w:rsid w:val="0048368F"/>
    <w:rsid w:val="0048378A"/>
    <w:rsid w:val="00483C14"/>
    <w:rsid w:val="00483C67"/>
    <w:rsid w:val="00483E10"/>
    <w:rsid w:val="004840D1"/>
    <w:rsid w:val="004841AB"/>
    <w:rsid w:val="0048435F"/>
    <w:rsid w:val="0048461F"/>
    <w:rsid w:val="00484F00"/>
    <w:rsid w:val="00485322"/>
    <w:rsid w:val="00485480"/>
    <w:rsid w:val="004854A7"/>
    <w:rsid w:val="00485680"/>
    <w:rsid w:val="004859C6"/>
    <w:rsid w:val="00485B13"/>
    <w:rsid w:val="00485B2F"/>
    <w:rsid w:val="00485C12"/>
    <w:rsid w:val="00485D6E"/>
    <w:rsid w:val="00485FBA"/>
    <w:rsid w:val="00485FDA"/>
    <w:rsid w:val="0048606F"/>
    <w:rsid w:val="0048641D"/>
    <w:rsid w:val="0048661E"/>
    <w:rsid w:val="00486682"/>
    <w:rsid w:val="00486BCC"/>
    <w:rsid w:val="00486E43"/>
    <w:rsid w:val="00486F4F"/>
    <w:rsid w:val="0048713F"/>
    <w:rsid w:val="004872AB"/>
    <w:rsid w:val="00487363"/>
    <w:rsid w:val="0048745C"/>
    <w:rsid w:val="0048788E"/>
    <w:rsid w:val="00487E27"/>
    <w:rsid w:val="00490048"/>
    <w:rsid w:val="00490536"/>
    <w:rsid w:val="00490711"/>
    <w:rsid w:val="0049078A"/>
    <w:rsid w:val="00490880"/>
    <w:rsid w:val="00490C76"/>
    <w:rsid w:val="00490DB1"/>
    <w:rsid w:val="00490DF7"/>
    <w:rsid w:val="00490E78"/>
    <w:rsid w:val="00490E89"/>
    <w:rsid w:val="00490F7F"/>
    <w:rsid w:val="004910AD"/>
    <w:rsid w:val="00491451"/>
    <w:rsid w:val="004914AB"/>
    <w:rsid w:val="00491804"/>
    <w:rsid w:val="004919EF"/>
    <w:rsid w:val="00491A81"/>
    <w:rsid w:val="00491B70"/>
    <w:rsid w:val="00491C56"/>
    <w:rsid w:val="00491EE0"/>
    <w:rsid w:val="00491F3D"/>
    <w:rsid w:val="00491F5F"/>
    <w:rsid w:val="00491FC5"/>
    <w:rsid w:val="00491FD7"/>
    <w:rsid w:val="004920FA"/>
    <w:rsid w:val="00492380"/>
    <w:rsid w:val="004925A2"/>
    <w:rsid w:val="00492BF3"/>
    <w:rsid w:val="00492C4F"/>
    <w:rsid w:val="00492D77"/>
    <w:rsid w:val="00492E4B"/>
    <w:rsid w:val="00492FAD"/>
    <w:rsid w:val="00492FC3"/>
    <w:rsid w:val="00493037"/>
    <w:rsid w:val="0049306A"/>
    <w:rsid w:val="0049309B"/>
    <w:rsid w:val="004930A5"/>
    <w:rsid w:val="004936E0"/>
    <w:rsid w:val="00493739"/>
    <w:rsid w:val="0049380B"/>
    <w:rsid w:val="004938B1"/>
    <w:rsid w:val="00493983"/>
    <w:rsid w:val="00493D28"/>
    <w:rsid w:val="00493FAE"/>
    <w:rsid w:val="00494054"/>
    <w:rsid w:val="00494142"/>
    <w:rsid w:val="004943E2"/>
    <w:rsid w:val="00494433"/>
    <w:rsid w:val="0049443A"/>
    <w:rsid w:val="004945C6"/>
    <w:rsid w:val="00494E5D"/>
    <w:rsid w:val="0049513D"/>
    <w:rsid w:val="004951CB"/>
    <w:rsid w:val="00495246"/>
    <w:rsid w:val="00495247"/>
    <w:rsid w:val="0049556A"/>
    <w:rsid w:val="00495615"/>
    <w:rsid w:val="00495719"/>
    <w:rsid w:val="0049583A"/>
    <w:rsid w:val="00495AD9"/>
    <w:rsid w:val="00495BAD"/>
    <w:rsid w:val="00495D37"/>
    <w:rsid w:val="00496538"/>
    <w:rsid w:val="00496760"/>
    <w:rsid w:val="00496789"/>
    <w:rsid w:val="0049690E"/>
    <w:rsid w:val="00496952"/>
    <w:rsid w:val="00496C71"/>
    <w:rsid w:val="004970D0"/>
    <w:rsid w:val="00497114"/>
    <w:rsid w:val="0049743D"/>
    <w:rsid w:val="0049759F"/>
    <w:rsid w:val="004976E3"/>
    <w:rsid w:val="00497793"/>
    <w:rsid w:val="0049781D"/>
    <w:rsid w:val="004978A6"/>
    <w:rsid w:val="004979B1"/>
    <w:rsid w:val="00497A84"/>
    <w:rsid w:val="004A003D"/>
    <w:rsid w:val="004A0598"/>
    <w:rsid w:val="004A060F"/>
    <w:rsid w:val="004A0733"/>
    <w:rsid w:val="004A0C17"/>
    <w:rsid w:val="004A0EEC"/>
    <w:rsid w:val="004A1258"/>
    <w:rsid w:val="004A17B7"/>
    <w:rsid w:val="004A1B08"/>
    <w:rsid w:val="004A1BAF"/>
    <w:rsid w:val="004A1D15"/>
    <w:rsid w:val="004A1EA5"/>
    <w:rsid w:val="004A1EB7"/>
    <w:rsid w:val="004A207A"/>
    <w:rsid w:val="004A2222"/>
    <w:rsid w:val="004A227C"/>
    <w:rsid w:val="004A2370"/>
    <w:rsid w:val="004A265C"/>
    <w:rsid w:val="004A2E1F"/>
    <w:rsid w:val="004A2E74"/>
    <w:rsid w:val="004A3067"/>
    <w:rsid w:val="004A3208"/>
    <w:rsid w:val="004A3497"/>
    <w:rsid w:val="004A34B4"/>
    <w:rsid w:val="004A3915"/>
    <w:rsid w:val="004A3AEC"/>
    <w:rsid w:val="004A3B54"/>
    <w:rsid w:val="004A3DA5"/>
    <w:rsid w:val="004A3E5D"/>
    <w:rsid w:val="004A403A"/>
    <w:rsid w:val="004A40B1"/>
    <w:rsid w:val="004A40C3"/>
    <w:rsid w:val="004A4110"/>
    <w:rsid w:val="004A424A"/>
    <w:rsid w:val="004A4370"/>
    <w:rsid w:val="004A45FA"/>
    <w:rsid w:val="004A4870"/>
    <w:rsid w:val="004A4957"/>
    <w:rsid w:val="004A4AF1"/>
    <w:rsid w:val="004A4C6A"/>
    <w:rsid w:val="004A509B"/>
    <w:rsid w:val="004A50BB"/>
    <w:rsid w:val="004A5391"/>
    <w:rsid w:val="004A544E"/>
    <w:rsid w:val="004A5527"/>
    <w:rsid w:val="004A5649"/>
    <w:rsid w:val="004A567D"/>
    <w:rsid w:val="004A59C7"/>
    <w:rsid w:val="004A61E5"/>
    <w:rsid w:val="004A6484"/>
    <w:rsid w:val="004A685A"/>
    <w:rsid w:val="004A6992"/>
    <w:rsid w:val="004A6A24"/>
    <w:rsid w:val="004A6A70"/>
    <w:rsid w:val="004A6AA0"/>
    <w:rsid w:val="004A6D4B"/>
    <w:rsid w:val="004A715E"/>
    <w:rsid w:val="004A7870"/>
    <w:rsid w:val="004A7A8B"/>
    <w:rsid w:val="004A7AA6"/>
    <w:rsid w:val="004A7B3A"/>
    <w:rsid w:val="004A7DA5"/>
    <w:rsid w:val="004A7E86"/>
    <w:rsid w:val="004A7E97"/>
    <w:rsid w:val="004B00E3"/>
    <w:rsid w:val="004B0400"/>
    <w:rsid w:val="004B0488"/>
    <w:rsid w:val="004B0867"/>
    <w:rsid w:val="004B09F1"/>
    <w:rsid w:val="004B0B1A"/>
    <w:rsid w:val="004B0BA1"/>
    <w:rsid w:val="004B0C74"/>
    <w:rsid w:val="004B0C7E"/>
    <w:rsid w:val="004B0D54"/>
    <w:rsid w:val="004B0ECE"/>
    <w:rsid w:val="004B0EDF"/>
    <w:rsid w:val="004B0F95"/>
    <w:rsid w:val="004B131B"/>
    <w:rsid w:val="004B13C5"/>
    <w:rsid w:val="004B143C"/>
    <w:rsid w:val="004B1445"/>
    <w:rsid w:val="004B1451"/>
    <w:rsid w:val="004B1488"/>
    <w:rsid w:val="004B14D3"/>
    <w:rsid w:val="004B16F4"/>
    <w:rsid w:val="004B18DA"/>
    <w:rsid w:val="004B1974"/>
    <w:rsid w:val="004B1A63"/>
    <w:rsid w:val="004B206F"/>
    <w:rsid w:val="004B20AB"/>
    <w:rsid w:val="004B21E7"/>
    <w:rsid w:val="004B222F"/>
    <w:rsid w:val="004B23F6"/>
    <w:rsid w:val="004B24BC"/>
    <w:rsid w:val="004B292F"/>
    <w:rsid w:val="004B2B63"/>
    <w:rsid w:val="004B2C6C"/>
    <w:rsid w:val="004B2D2B"/>
    <w:rsid w:val="004B2F02"/>
    <w:rsid w:val="004B2F50"/>
    <w:rsid w:val="004B304A"/>
    <w:rsid w:val="004B31BF"/>
    <w:rsid w:val="004B32A4"/>
    <w:rsid w:val="004B32AB"/>
    <w:rsid w:val="004B32EB"/>
    <w:rsid w:val="004B35D5"/>
    <w:rsid w:val="004B3613"/>
    <w:rsid w:val="004B376F"/>
    <w:rsid w:val="004B37B1"/>
    <w:rsid w:val="004B38D6"/>
    <w:rsid w:val="004B3B4A"/>
    <w:rsid w:val="004B3B65"/>
    <w:rsid w:val="004B3DB7"/>
    <w:rsid w:val="004B40C5"/>
    <w:rsid w:val="004B40C7"/>
    <w:rsid w:val="004B4351"/>
    <w:rsid w:val="004B4412"/>
    <w:rsid w:val="004B4569"/>
    <w:rsid w:val="004B45CB"/>
    <w:rsid w:val="004B45CC"/>
    <w:rsid w:val="004B4655"/>
    <w:rsid w:val="004B47D2"/>
    <w:rsid w:val="004B49D4"/>
    <w:rsid w:val="004B4B88"/>
    <w:rsid w:val="004B4D40"/>
    <w:rsid w:val="004B4E60"/>
    <w:rsid w:val="004B50AE"/>
    <w:rsid w:val="004B54EA"/>
    <w:rsid w:val="004B5AB9"/>
    <w:rsid w:val="004B617B"/>
    <w:rsid w:val="004B6362"/>
    <w:rsid w:val="004B6605"/>
    <w:rsid w:val="004B66AE"/>
    <w:rsid w:val="004B6883"/>
    <w:rsid w:val="004B696E"/>
    <w:rsid w:val="004B69B7"/>
    <w:rsid w:val="004B6A32"/>
    <w:rsid w:val="004B6A67"/>
    <w:rsid w:val="004B6B68"/>
    <w:rsid w:val="004B6D3C"/>
    <w:rsid w:val="004B6DA5"/>
    <w:rsid w:val="004B7151"/>
    <w:rsid w:val="004B7365"/>
    <w:rsid w:val="004B73E9"/>
    <w:rsid w:val="004B7432"/>
    <w:rsid w:val="004B759B"/>
    <w:rsid w:val="004B75B0"/>
    <w:rsid w:val="004B77B2"/>
    <w:rsid w:val="004B7C12"/>
    <w:rsid w:val="004B7C5D"/>
    <w:rsid w:val="004B7D0C"/>
    <w:rsid w:val="004B7DDD"/>
    <w:rsid w:val="004B7FC5"/>
    <w:rsid w:val="004C0254"/>
    <w:rsid w:val="004C02B6"/>
    <w:rsid w:val="004C0482"/>
    <w:rsid w:val="004C0731"/>
    <w:rsid w:val="004C07AB"/>
    <w:rsid w:val="004C090F"/>
    <w:rsid w:val="004C0A3D"/>
    <w:rsid w:val="004C0BD4"/>
    <w:rsid w:val="004C0D27"/>
    <w:rsid w:val="004C18A7"/>
    <w:rsid w:val="004C199B"/>
    <w:rsid w:val="004C1CCA"/>
    <w:rsid w:val="004C2050"/>
    <w:rsid w:val="004C223A"/>
    <w:rsid w:val="004C2465"/>
    <w:rsid w:val="004C249C"/>
    <w:rsid w:val="004C28B0"/>
    <w:rsid w:val="004C2ACA"/>
    <w:rsid w:val="004C2C2E"/>
    <w:rsid w:val="004C2F87"/>
    <w:rsid w:val="004C3210"/>
    <w:rsid w:val="004C3530"/>
    <w:rsid w:val="004C3890"/>
    <w:rsid w:val="004C38DE"/>
    <w:rsid w:val="004C3973"/>
    <w:rsid w:val="004C3A0F"/>
    <w:rsid w:val="004C3A47"/>
    <w:rsid w:val="004C3EE4"/>
    <w:rsid w:val="004C3FB6"/>
    <w:rsid w:val="004C41DE"/>
    <w:rsid w:val="004C4536"/>
    <w:rsid w:val="004C460F"/>
    <w:rsid w:val="004C462B"/>
    <w:rsid w:val="004C47E2"/>
    <w:rsid w:val="004C48E3"/>
    <w:rsid w:val="004C497A"/>
    <w:rsid w:val="004C4A97"/>
    <w:rsid w:val="004C4C50"/>
    <w:rsid w:val="004C500D"/>
    <w:rsid w:val="004C5110"/>
    <w:rsid w:val="004C51EA"/>
    <w:rsid w:val="004C52EE"/>
    <w:rsid w:val="004C531E"/>
    <w:rsid w:val="004C5492"/>
    <w:rsid w:val="004C549D"/>
    <w:rsid w:val="004C5513"/>
    <w:rsid w:val="004C556A"/>
    <w:rsid w:val="004C5582"/>
    <w:rsid w:val="004C583A"/>
    <w:rsid w:val="004C585C"/>
    <w:rsid w:val="004C5A12"/>
    <w:rsid w:val="004C5AC3"/>
    <w:rsid w:val="004C5D63"/>
    <w:rsid w:val="004C5E44"/>
    <w:rsid w:val="004C649E"/>
    <w:rsid w:val="004C64AE"/>
    <w:rsid w:val="004C6549"/>
    <w:rsid w:val="004C655F"/>
    <w:rsid w:val="004C6837"/>
    <w:rsid w:val="004C68B0"/>
    <w:rsid w:val="004C6942"/>
    <w:rsid w:val="004C6A96"/>
    <w:rsid w:val="004C6B04"/>
    <w:rsid w:val="004C6D89"/>
    <w:rsid w:val="004C6DC6"/>
    <w:rsid w:val="004C6E84"/>
    <w:rsid w:val="004C719A"/>
    <w:rsid w:val="004C7276"/>
    <w:rsid w:val="004C7B8B"/>
    <w:rsid w:val="004D011E"/>
    <w:rsid w:val="004D04BD"/>
    <w:rsid w:val="004D053C"/>
    <w:rsid w:val="004D0549"/>
    <w:rsid w:val="004D06C6"/>
    <w:rsid w:val="004D07C4"/>
    <w:rsid w:val="004D09CE"/>
    <w:rsid w:val="004D0A0D"/>
    <w:rsid w:val="004D0A94"/>
    <w:rsid w:val="004D0ADD"/>
    <w:rsid w:val="004D0B1B"/>
    <w:rsid w:val="004D0BCA"/>
    <w:rsid w:val="004D0BDD"/>
    <w:rsid w:val="004D0C76"/>
    <w:rsid w:val="004D0DDA"/>
    <w:rsid w:val="004D1318"/>
    <w:rsid w:val="004D158A"/>
    <w:rsid w:val="004D1642"/>
    <w:rsid w:val="004D16D2"/>
    <w:rsid w:val="004D1A7E"/>
    <w:rsid w:val="004D1B78"/>
    <w:rsid w:val="004D1D5A"/>
    <w:rsid w:val="004D1E03"/>
    <w:rsid w:val="004D1F27"/>
    <w:rsid w:val="004D1FC9"/>
    <w:rsid w:val="004D2162"/>
    <w:rsid w:val="004D24D8"/>
    <w:rsid w:val="004D25DF"/>
    <w:rsid w:val="004D2607"/>
    <w:rsid w:val="004D26ED"/>
    <w:rsid w:val="004D274C"/>
    <w:rsid w:val="004D29DB"/>
    <w:rsid w:val="004D2EFE"/>
    <w:rsid w:val="004D3154"/>
    <w:rsid w:val="004D31DF"/>
    <w:rsid w:val="004D329B"/>
    <w:rsid w:val="004D375B"/>
    <w:rsid w:val="004D38C3"/>
    <w:rsid w:val="004D38D0"/>
    <w:rsid w:val="004D39BF"/>
    <w:rsid w:val="004D39D5"/>
    <w:rsid w:val="004D3A89"/>
    <w:rsid w:val="004D3CB4"/>
    <w:rsid w:val="004D3FA9"/>
    <w:rsid w:val="004D3FAE"/>
    <w:rsid w:val="004D414F"/>
    <w:rsid w:val="004D4164"/>
    <w:rsid w:val="004D41EF"/>
    <w:rsid w:val="004D427F"/>
    <w:rsid w:val="004D4396"/>
    <w:rsid w:val="004D45A2"/>
    <w:rsid w:val="004D45D3"/>
    <w:rsid w:val="004D465E"/>
    <w:rsid w:val="004D4C4B"/>
    <w:rsid w:val="004D4C8A"/>
    <w:rsid w:val="004D4D1E"/>
    <w:rsid w:val="004D5108"/>
    <w:rsid w:val="004D56EC"/>
    <w:rsid w:val="004D5776"/>
    <w:rsid w:val="004D57D0"/>
    <w:rsid w:val="004D57D5"/>
    <w:rsid w:val="004D5CDE"/>
    <w:rsid w:val="004D5E4F"/>
    <w:rsid w:val="004D5EA4"/>
    <w:rsid w:val="004D6051"/>
    <w:rsid w:val="004D606B"/>
    <w:rsid w:val="004D6212"/>
    <w:rsid w:val="004D6267"/>
    <w:rsid w:val="004D63A4"/>
    <w:rsid w:val="004D63EC"/>
    <w:rsid w:val="004D65FA"/>
    <w:rsid w:val="004D6B0C"/>
    <w:rsid w:val="004D6BBC"/>
    <w:rsid w:val="004D6BEF"/>
    <w:rsid w:val="004D6D52"/>
    <w:rsid w:val="004D6E7F"/>
    <w:rsid w:val="004D6F30"/>
    <w:rsid w:val="004D6F9B"/>
    <w:rsid w:val="004D7646"/>
    <w:rsid w:val="004D7854"/>
    <w:rsid w:val="004D7963"/>
    <w:rsid w:val="004E01EA"/>
    <w:rsid w:val="004E02E5"/>
    <w:rsid w:val="004E04CC"/>
    <w:rsid w:val="004E0527"/>
    <w:rsid w:val="004E0570"/>
    <w:rsid w:val="004E0573"/>
    <w:rsid w:val="004E0753"/>
    <w:rsid w:val="004E0A17"/>
    <w:rsid w:val="004E0AA4"/>
    <w:rsid w:val="004E0ABD"/>
    <w:rsid w:val="004E0C00"/>
    <w:rsid w:val="004E0D01"/>
    <w:rsid w:val="004E116A"/>
    <w:rsid w:val="004E1390"/>
    <w:rsid w:val="004E140F"/>
    <w:rsid w:val="004E146C"/>
    <w:rsid w:val="004E1566"/>
    <w:rsid w:val="004E17B4"/>
    <w:rsid w:val="004E17E7"/>
    <w:rsid w:val="004E1903"/>
    <w:rsid w:val="004E1A18"/>
    <w:rsid w:val="004E1A4D"/>
    <w:rsid w:val="004E1B3B"/>
    <w:rsid w:val="004E1BE5"/>
    <w:rsid w:val="004E206F"/>
    <w:rsid w:val="004E208A"/>
    <w:rsid w:val="004E20C9"/>
    <w:rsid w:val="004E219F"/>
    <w:rsid w:val="004E23E1"/>
    <w:rsid w:val="004E240F"/>
    <w:rsid w:val="004E25B3"/>
    <w:rsid w:val="004E2682"/>
    <w:rsid w:val="004E2799"/>
    <w:rsid w:val="004E2984"/>
    <w:rsid w:val="004E2ACC"/>
    <w:rsid w:val="004E2ED0"/>
    <w:rsid w:val="004E2FE5"/>
    <w:rsid w:val="004E3292"/>
    <w:rsid w:val="004E331F"/>
    <w:rsid w:val="004E354F"/>
    <w:rsid w:val="004E3ACA"/>
    <w:rsid w:val="004E3D58"/>
    <w:rsid w:val="004E3F01"/>
    <w:rsid w:val="004E3F1F"/>
    <w:rsid w:val="004E408E"/>
    <w:rsid w:val="004E41B1"/>
    <w:rsid w:val="004E4235"/>
    <w:rsid w:val="004E42D5"/>
    <w:rsid w:val="004E4378"/>
    <w:rsid w:val="004E44E2"/>
    <w:rsid w:val="004E4517"/>
    <w:rsid w:val="004E45C8"/>
    <w:rsid w:val="004E4B24"/>
    <w:rsid w:val="004E4B6C"/>
    <w:rsid w:val="004E4C80"/>
    <w:rsid w:val="004E5410"/>
    <w:rsid w:val="004E555C"/>
    <w:rsid w:val="004E55DF"/>
    <w:rsid w:val="004E5781"/>
    <w:rsid w:val="004E57B3"/>
    <w:rsid w:val="004E5A64"/>
    <w:rsid w:val="004E5AAA"/>
    <w:rsid w:val="004E5B1B"/>
    <w:rsid w:val="004E5C70"/>
    <w:rsid w:val="004E620D"/>
    <w:rsid w:val="004E6495"/>
    <w:rsid w:val="004E6514"/>
    <w:rsid w:val="004E6518"/>
    <w:rsid w:val="004E675C"/>
    <w:rsid w:val="004E6A06"/>
    <w:rsid w:val="004E6B06"/>
    <w:rsid w:val="004E70F5"/>
    <w:rsid w:val="004E73EC"/>
    <w:rsid w:val="004E74C9"/>
    <w:rsid w:val="004E78C6"/>
    <w:rsid w:val="004E7AEA"/>
    <w:rsid w:val="004E7C39"/>
    <w:rsid w:val="004E7CAF"/>
    <w:rsid w:val="004F05DE"/>
    <w:rsid w:val="004F07A2"/>
    <w:rsid w:val="004F0B1C"/>
    <w:rsid w:val="004F0B81"/>
    <w:rsid w:val="004F0DC4"/>
    <w:rsid w:val="004F1453"/>
    <w:rsid w:val="004F14E1"/>
    <w:rsid w:val="004F17C8"/>
    <w:rsid w:val="004F1B26"/>
    <w:rsid w:val="004F1BF3"/>
    <w:rsid w:val="004F1C22"/>
    <w:rsid w:val="004F1D45"/>
    <w:rsid w:val="004F1E40"/>
    <w:rsid w:val="004F22C1"/>
    <w:rsid w:val="004F23E3"/>
    <w:rsid w:val="004F27B2"/>
    <w:rsid w:val="004F2A09"/>
    <w:rsid w:val="004F2D6A"/>
    <w:rsid w:val="004F3098"/>
    <w:rsid w:val="004F30A7"/>
    <w:rsid w:val="004F3449"/>
    <w:rsid w:val="004F3620"/>
    <w:rsid w:val="004F398D"/>
    <w:rsid w:val="004F39A9"/>
    <w:rsid w:val="004F3FCB"/>
    <w:rsid w:val="004F40F4"/>
    <w:rsid w:val="004F423C"/>
    <w:rsid w:val="004F43B5"/>
    <w:rsid w:val="004F44B8"/>
    <w:rsid w:val="004F4984"/>
    <w:rsid w:val="004F49DE"/>
    <w:rsid w:val="004F4A93"/>
    <w:rsid w:val="004F4AAB"/>
    <w:rsid w:val="004F4C61"/>
    <w:rsid w:val="004F4D01"/>
    <w:rsid w:val="004F4E4F"/>
    <w:rsid w:val="004F50BD"/>
    <w:rsid w:val="004F5115"/>
    <w:rsid w:val="004F52EB"/>
    <w:rsid w:val="004F530B"/>
    <w:rsid w:val="004F5521"/>
    <w:rsid w:val="004F5750"/>
    <w:rsid w:val="004F5BF0"/>
    <w:rsid w:val="004F5D0D"/>
    <w:rsid w:val="004F615E"/>
    <w:rsid w:val="004F61A4"/>
    <w:rsid w:val="004F6232"/>
    <w:rsid w:val="004F66D3"/>
    <w:rsid w:val="004F689F"/>
    <w:rsid w:val="004F6E24"/>
    <w:rsid w:val="004F7037"/>
    <w:rsid w:val="004F713F"/>
    <w:rsid w:val="004F71D3"/>
    <w:rsid w:val="004F723F"/>
    <w:rsid w:val="004F7556"/>
    <w:rsid w:val="004F77AC"/>
    <w:rsid w:val="004F7B1B"/>
    <w:rsid w:val="004F7C78"/>
    <w:rsid w:val="005000A9"/>
    <w:rsid w:val="005001F0"/>
    <w:rsid w:val="0050036E"/>
    <w:rsid w:val="005004DD"/>
    <w:rsid w:val="00500511"/>
    <w:rsid w:val="0050076C"/>
    <w:rsid w:val="00500967"/>
    <w:rsid w:val="00500AD3"/>
    <w:rsid w:val="00500BD9"/>
    <w:rsid w:val="00500D01"/>
    <w:rsid w:val="00500DA1"/>
    <w:rsid w:val="00500DD9"/>
    <w:rsid w:val="0050104F"/>
    <w:rsid w:val="00501147"/>
    <w:rsid w:val="005014D2"/>
    <w:rsid w:val="00501656"/>
    <w:rsid w:val="005017FE"/>
    <w:rsid w:val="00501880"/>
    <w:rsid w:val="00501D4A"/>
    <w:rsid w:val="00501D64"/>
    <w:rsid w:val="00501DF1"/>
    <w:rsid w:val="00501F3E"/>
    <w:rsid w:val="00502017"/>
    <w:rsid w:val="00502188"/>
    <w:rsid w:val="005022C6"/>
    <w:rsid w:val="00502310"/>
    <w:rsid w:val="0050231E"/>
    <w:rsid w:val="005024CA"/>
    <w:rsid w:val="00502587"/>
    <w:rsid w:val="005027A3"/>
    <w:rsid w:val="0050280F"/>
    <w:rsid w:val="00502B14"/>
    <w:rsid w:val="00502BA3"/>
    <w:rsid w:val="005031C3"/>
    <w:rsid w:val="00503288"/>
    <w:rsid w:val="0050339F"/>
    <w:rsid w:val="00503578"/>
    <w:rsid w:val="005035D9"/>
    <w:rsid w:val="005038D1"/>
    <w:rsid w:val="00503B21"/>
    <w:rsid w:val="00503C96"/>
    <w:rsid w:val="00503E3C"/>
    <w:rsid w:val="00503E9B"/>
    <w:rsid w:val="00503FB2"/>
    <w:rsid w:val="00504054"/>
    <w:rsid w:val="00504345"/>
    <w:rsid w:val="005043A0"/>
    <w:rsid w:val="0050440D"/>
    <w:rsid w:val="005044B2"/>
    <w:rsid w:val="0050458C"/>
    <w:rsid w:val="0050461D"/>
    <w:rsid w:val="00504796"/>
    <w:rsid w:val="0050497F"/>
    <w:rsid w:val="00504A30"/>
    <w:rsid w:val="00504CC8"/>
    <w:rsid w:val="00505079"/>
    <w:rsid w:val="005051BE"/>
    <w:rsid w:val="005058EA"/>
    <w:rsid w:val="0050597E"/>
    <w:rsid w:val="00505A60"/>
    <w:rsid w:val="00505CA1"/>
    <w:rsid w:val="00505D86"/>
    <w:rsid w:val="00506337"/>
    <w:rsid w:val="00506609"/>
    <w:rsid w:val="00506C70"/>
    <w:rsid w:val="00506FC4"/>
    <w:rsid w:val="0050703C"/>
    <w:rsid w:val="005074BB"/>
    <w:rsid w:val="0050779F"/>
    <w:rsid w:val="00507835"/>
    <w:rsid w:val="005078EF"/>
    <w:rsid w:val="00507B92"/>
    <w:rsid w:val="00507E9A"/>
    <w:rsid w:val="005100C0"/>
    <w:rsid w:val="005101ED"/>
    <w:rsid w:val="0051026B"/>
    <w:rsid w:val="005103AB"/>
    <w:rsid w:val="00510413"/>
    <w:rsid w:val="00510957"/>
    <w:rsid w:val="00510C9A"/>
    <w:rsid w:val="00510FB5"/>
    <w:rsid w:val="00511191"/>
    <w:rsid w:val="00511450"/>
    <w:rsid w:val="00511474"/>
    <w:rsid w:val="00511513"/>
    <w:rsid w:val="005116A1"/>
    <w:rsid w:val="0051184A"/>
    <w:rsid w:val="005119D9"/>
    <w:rsid w:val="00511BA4"/>
    <w:rsid w:val="00511BBC"/>
    <w:rsid w:val="00511DCF"/>
    <w:rsid w:val="00511DE2"/>
    <w:rsid w:val="00511ED6"/>
    <w:rsid w:val="00511F8F"/>
    <w:rsid w:val="00511FCF"/>
    <w:rsid w:val="00512066"/>
    <w:rsid w:val="005124B2"/>
    <w:rsid w:val="005124F4"/>
    <w:rsid w:val="00512890"/>
    <w:rsid w:val="0051291D"/>
    <w:rsid w:val="0051292F"/>
    <w:rsid w:val="00512CE6"/>
    <w:rsid w:val="00512D1D"/>
    <w:rsid w:val="00512F68"/>
    <w:rsid w:val="0051300F"/>
    <w:rsid w:val="0051347E"/>
    <w:rsid w:val="005138FB"/>
    <w:rsid w:val="0051394D"/>
    <w:rsid w:val="00513AB8"/>
    <w:rsid w:val="00513BE9"/>
    <w:rsid w:val="00513C1B"/>
    <w:rsid w:val="00513C1F"/>
    <w:rsid w:val="00513E1C"/>
    <w:rsid w:val="00513E7E"/>
    <w:rsid w:val="00513F33"/>
    <w:rsid w:val="00514050"/>
    <w:rsid w:val="0051438E"/>
    <w:rsid w:val="005144CB"/>
    <w:rsid w:val="00514965"/>
    <w:rsid w:val="00514A48"/>
    <w:rsid w:val="00514CAC"/>
    <w:rsid w:val="00514D42"/>
    <w:rsid w:val="00514D6B"/>
    <w:rsid w:val="00515138"/>
    <w:rsid w:val="00515508"/>
    <w:rsid w:val="00515A7B"/>
    <w:rsid w:val="00515C8F"/>
    <w:rsid w:val="00515EFC"/>
    <w:rsid w:val="00516028"/>
    <w:rsid w:val="005160A2"/>
    <w:rsid w:val="005160FE"/>
    <w:rsid w:val="005164F1"/>
    <w:rsid w:val="00516501"/>
    <w:rsid w:val="005165D9"/>
    <w:rsid w:val="00516641"/>
    <w:rsid w:val="0051678D"/>
    <w:rsid w:val="0051679B"/>
    <w:rsid w:val="0051693A"/>
    <w:rsid w:val="005169D9"/>
    <w:rsid w:val="00516B7A"/>
    <w:rsid w:val="00516E2E"/>
    <w:rsid w:val="00516F0D"/>
    <w:rsid w:val="00517044"/>
    <w:rsid w:val="00517111"/>
    <w:rsid w:val="00517298"/>
    <w:rsid w:val="00517384"/>
    <w:rsid w:val="005174EB"/>
    <w:rsid w:val="0051752E"/>
    <w:rsid w:val="00517B18"/>
    <w:rsid w:val="00517C37"/>
    <w:rsid w:val="00517D2A"/>
    <w:rsid w:val="00517D4D"/>
    <w:rsid w:val="00517E4C"/>
    <w:rsid w:val="0052007C"/>
    <w:rsid w:val="005202A9"/>
    <w:rsid w:val="00520380"/>
    <w:rsid w:val="00520617"/>
    <w:rsid w:val="005206CA"/>
    <w:rsid w:val="005206F6"/>
    <w:rsid w:val="00520B30"/>
    <w:rsid w:val="00520C6F"/>
    <w:rsid w:val="00520F69"/>
    <w:rsid w:val="0052113E"/>
    <w:rsid w:val="00521400"/>
    <w:rsid w:val="0052171F"/>
    <w:rsid w:val="00521AF6"/>
    <w:rsid w:val="00521B33"/>
    <w:rsid w:val="00521B90"/>
    <w:rsid w:val="00521D2F"/>
    <w:rsid w:val="00521EFD"/>
    <w:rsid w:val="00522187"/>
    <w:rsid w:val="00522289"/>
    <w:rsid w:val="00522403"/>
    <w:rsid w:val="0052250E"/>
    <w:rsid w:val="005225C1"/>
    <w:rsid w:val="00522A65"/>
    <w:rsid w:val="00522B61"/>
    <w:rsid w:val="00522C94"/>
    <w:rsid w:val="00522CDC"/>
    <w:rsid w:val="0052332F"/>
    <w:rsid w:val="005233FA"/>
    <w:rsid w:val="00523467"/>
    <w:rsid w:val="00523527"/>
    <w:rsid w:val="0052367E"/>
    <w:rsid w:val="00523ACD"/>
    <w:rsid w:val="00523C98"/>
    <w:rsid w:val="00523EF2"/>
    <w:rsid w:val="00523F90"/>
    <w:rsid w:val="00524011"/>
    <w:rsid w:val="0052407A"/>
    <w:rsid w:val="0052408E"/>
    <w:rsid w:val="005243B8"/>
    <w:rsid w:val="005245F1"/>
    <w:rsid w:val="00524B49"/>
    <w:rsid w:val="00524C17"/>
    <w:rsid w:val="00524E4B"/>
    <w:rsid w:val="0052516D"/>
    <w:rsid w:val="00525287"/>
    <w:rsid w:val="00525297"/>
    <w:rsid w:val="005252B3"/>
    <w:rsid w:val="0052532B"/>
    <w:rsid w:val="00525727"/>
    <w:rsid w:val="005257E8"/>
    <w:rsid w:val="00525B07"/>
    <w:rsid w:val="00525D53"/>
    <w:rsid w:val="00525D72"/>
    <w:rsid w:val="00525E25"/>
    <w:rsid w:val="0052608F"/>
    <w:rsid w:val="00526448"/>
    <w:rsid w:val="0052662B"/>
    <w:rsid w:val="0052664F"/>
    <w:rsid w:val="00526B08"/>
    <w:rsid w:val="00526BAF"/>
    <w:rsid w:val="0052718D"/>
    <w:rsid w:val="00527204"/>
    <w:rsid w:val="00527224"/>
    <w:rsid w:val="00527662"/>
    <w:rsid w:val="005276A6"/>
    <w:rsid w:val="005276E3"/>
    <w:rsid w:val="0052779A"/>
    <w:rsid w:val="005277EC"/>
    <w:rsid w:val="005279CA"/>
    <w:rsid w:val="00527AA6"/>
    <w:rsid w:val="00527D25"/>
    <w:rsid w:val="005300B1"/>
    <w:rsid w:val="005300B4"/>
    <w:rsid w:val="005300D2"/>
    <w:rsid w:val="005304C0"/>
    <w:rsid w:val="00530916"/>
    <w:rsid w:val="00530B1A"/>
    <w:rsid w:val="00530B57"/>
    <w:rsid w:val="00530C3A"/>
    <w:rsid w:val="00530D1E"/>
    <w:rsid w:val="00530D95"/>
    <w:rsid w:val="00530F95"/>
    <w:rsid w:val="0053100C"/>
    <w:rsid w:val="0053121E"/>
    <w:rsid w:val="0053123D"/>
    <w:rsid w:val="005312EC"/>
    <w:rsid w:val="005314CF"/>
    <w:rsid w:val="0053175A"/>
    <w:rsid w:val="0053183C"/>
    <w:rsid w:val="00531FD0"/>
    <w:rsid w:val="00531FE2"/>
    <w:rsid w:val="0053234C"/>
    <w:rsid w:val="005326BA"/>
    <w:rsid w:val="005326D4"/>
    <w:rsid w:val="005326DB"/>
    <w:rsid w:val="00532A0C"/>
    <w:rsid w:val="00532DE2"/>
    <w:rsid w:val="0053348B"/>
    <w:rsid w:val="00533543"/>
    <w:rsid w:val="00533756"/>
    <w:rsid w:val="00533924"/>
    <w:rsid w:val="00533B91"/>
    <w:rsid w:val="00533C56"/>
    <w:rsid w:val="00533CD9"/>
    <w:rsid w:val="00533D84"/>
    <w:rsid w:val="00533DE3"/>
    <w:rsid w:val="00533E2C"/>
    <w:rsid w:val="005341EA"/>
    <w:rsid w:val="005342AB"/>
    <w:rsid w:val="00534480"/>
    <w:rsid w:val="00534529"/>
    <w:rsid w:val="005346DB"/>
    <w:rsid w:val="00534852"/>
    <w:rsid w:val="0053488F"/>
    <w:rsid w:val="00534A43"/>
    <w:rsid w:val="00534FDA"/>
    <w:rsid w:val="005352DF"/>
    <w:rsid w:val="0053569E"/>
    <w:rsid w:val="00535787"/>
    <w:rsid w:val="00535A44"/>
    <w:rsid w:val="00535BDC"/>
    <w:rsid w:val="00535EE4"/>
    <w:rsid w:val="00535FDC"/>
    <w:rsid w:val="0053618B"/>
    <w:rsid w:val="005363A2"/>
    <w:rsid w:val="005363E9"/>
    <w:rsid w:val="0053659F"/>
    <w:rsid w:val="00536651"/>
    <w:rsid w:val="00536690"/>
    <w:rsid w:val="00536850"/>
    <w:rsid w:val="005368B1"/>
    <w:rsid w:val="00536998"/>
    <w:rsid w:val="00536B65"/>
    <w:rsid w:val="00536B92"/>
    <w:rsid w:val="00536E77"/>
    <w:rsid w:val="00536F01"/>
    <w:rsid w:val="00536FC4"/>
    <w:rsid w:val="005371EB"/>
    <w:rsid w:val="00537233"/>
    <w:rsid w:val="00537374"/>
    <w:rsid w:val="0053746D"/>
    <w:rsid w:val="0053766E"/>
    <w:rsid w:val="005376EC"/>
    <w:rsid w:val="00537703"/>
    <w:rsid w:val="00537782"/>
    <w:rsid w:val="005379B8"/>
    <w:rsid w:val="005379F7"/>
    <w:rsid w:val="00537A81"/>
    <w:rsid w:val="00537DA6"/>
    <w:rsid w:val="00537FDE"/>
    <w:rsid w:val="00540330"/>
    <w:rsid w:val="005403B5"/>
    <w:rsid w:val="005404B9"/>
    <w:rsid w:val="00540B37"/>
    <w:rsid w:val="00540CC8"/>
    <w:rsid w:val="00540E75"/>
    <w:rsid w:val="00540FFA"/>
    <w:rsid w:val="005410ED"/>
    <w:rsid w:val="005412B9"/>
    <w:rsid w:val="005412FA"/>
    <w:rsid w:val="005413B6"/>
    <w:rsid w:val="005413F0"/>
    <w:rsid w:val="005415C4"/>
    <w:rsid w:val="00541920"/>
    <w:rsid w:val="00541B9E"/>
    <w:rsid w:val="00541D73"/>
    <w:rsid w:val="0054202C"/>
    <w:rsid w:val="005420C8"/>
    <w:rsid w:val="0054218F"/>
    <w:rsid w:val="0054251B"/>
    <w:rsid w:val="00542556"/>
    <w:rsid w:val="00542679"/>
    <w:rsid w:val="005428FF"/>
    <w:rsid w:val="00542B59"/>
    <w:rsid w:val="00542BBA"/>
    <w:rsid w:val="00542C09"/>
    <w:rsid w:val="00542D53"/>
    <w:rsid w:val="00543256"/>
    <w:rsid w:val="00543272"/>
    <w:rsid w:val="005432BA"/>
    <w:rsid w:val="00543649"/>
    <w:rsid w:val="0054380D"/>
    <w:rsid w:val="005439CC"/>
    <w:rsid w:val="00543A8F"/>
    <w:rsid w:val="00543D32"/>
    <w:rsid w:val="00543DC8"/>
    <w:rsid w:val="00543ECF"/>
    <w:rsid w:val="00543F49"/>
    <w:rsid w:val="00544129"/>
    <w:rsid w:val="00544210"/>
    <w:rsid w:val="00544348"/>
    <w:rsid w:val="00544405"/>
    <w:rsid w:val="005445C4"/>
    <w:rsid w:val="005450AE"/>
    <w:rsid w:val="005450B5"/>
    <w:rsid w:val="00545155"/>
    <w:rsid w:val="005451AE"/>
    <w:rsid w:val="005451D8"/>
    <w:rsid w:val="0054559C"/>
    <w:rsid w:val="00545877"/>
    <w:rsid w:val="005459E1"/>
    <w:rsid w:val="00545BDE"/>
    <w:rsid w:val="00545D61"/>
    <w:rsid w:val="00545E1E"/>
    <w:rsid w:val="00545E76"/>
    <w:rsid w:val="005462BA"/>
    <w:rsid w:val="005464E2"/>
    <w:rsid w:val="00546723"/>
    <w:rsid w:val="005469B5"/>
    <w:rsid w:val="00546BE0"/>
    <w:rsid w:val="00546CE2"/>
    <w:rsid w:val="00546D81"/>
    <w:rsid w:val="00546F83"/>
    <w:rsid w:val="00547169"/>
    <w:rsid w:val="00547241"/>
    <w:rsid w:val="00547306"/>
    <w:rsid w:val="00547379"/>
    <w:rsid w:val="00547534"/>
    <w:rsid w:val="005479F6"/>
    <w:rsid w:val="00547AED"/>
    <w:rsid w:val="005500AC"/>
    <w:rsid w:val="0055013D"/>
    <w:rsid w:val="005501D3"/>
    <w:rsid w:val="0055047D"/>
    <w:rsid w:val="0055055B"/>
    <w:rsid w:val="0055063F"/>
    <w:rsid w:val="00550885"/>
    <w:rsid w:val="0055090E"/>
    <w:rsid w:val="00550925"/>
    <w:rsid w:val="00550A94"/>
    <w:rsid w:val="00550D42"/>
    <w:rsid w:val="00550FEB"/>
    <w:rsid w:val="005510B8"/>
    <w:rsid w:val="0055119B"/>
    <w:rsid w:val="005512D1"/>
    <w:rsid w:val="005513BA"/>
    <w:rsid w:val="005518C5"/>
    <w:rsid w:val="00551A43"/>
    <w:rsid w:val="00551C9F"/>
    <w:rsid w:val="00551E3F"/>
    <w:rsid w:val="00551FF8"/>
    <w:rsid w:val="005521EE"/>
    <w:rsid w:val="0055242E"/>
    <w:rsid w:val="005526B0"/>
    <w:rsid w:val="0055273B"/>
    <w:rsid w:val="0055287E"/>
    <w:rsid w:val="005529EB"/>
    <w:rsid w:val="00552C0C"/>
    <w:rsid w:val="00552C54"/>
    <w:rsid w:val="00552D17"/>
    <w:rsid w:val="00552FB6"/>
    <w:rsid w:val="00553076"/>
    <w:rsid w:val="005531B6"/>
    <w:rsid w:val="005534CB"/>
    <w:rsid w:val="00553903"/>
    <w:rsid w:val="0055392B"/>
    <w:rsid w:val="00553930"/>
    <w:rsid w:val="00553EB5"/>
    <w:rsid w:val="00553ED3"/>
    <w:rsid w:val="00553F5B"/>
    <w:rsid w:val="00554096"/>
    <w:rsid w:val="0055420C"/>
    <w:rsid w:val="00554508"/>
    <w:rsid w:val="0055450B"/>
    <w:rsid w:val="00554756"/>
    <w:rsid w:val="00554851"/>
    <w:rsid w:val="00554A1C"/>
    <w:rsid w:val="00554B45"/>
    <w:rsid w:val="00554C46"/>
    <w:rsid w:val="00554C9B"/>
    <w:rsid w:val="005552AC"/>
    <w:rsid w:val="005552C1"/>
    <w:rsid w:val="00555353"/>
    <w:rsid w:val="005553AB"/>
    <w:rsid w:val="005554BB"/>
    <w:rsid w:val="00555611"/>
    <w:rsid w:val="00555624"/>
    <w:rsid w:val="00555797"/>
    <w:rsid w:val="00555847"/>
    <w:rsid w:val="00555A0C"/>
    <w:rsid w:val="00555A80"/>
    <w:rsid w:val="00555AC6"/>
    <w:rsid w:val="00555B99"/>
    <w:rsid w:val="00555BC9"/>
    <w:rsid w:val="00556B5F"/>
    <w:rsid w:val="00556D77"/>
    <w:rsid w:val="00556E1F"/>
    <w:rsid w:val="00556E4B"/>
    <w:rsid w:val="00556F50"/>
    <w:rsid w:val="0055719C"/>
    <w:rsid w:val="005571FF"/>
    <w:rsid w:val="00557411"/>
    <w:rsid w:val="00557620"/>
    <w:rsid w:val="0055783B"/>
    <w:rsid w:val="00557A21"/>
    <w:rsid w:val="00557FAE"/>
    <w:rsid w:val="00560399"/>
    <w:rsid w:val="0056073B"/>
    <w:rsid w:val="00560985"/>
    <w:rsid w:val="00560A17"/>
    <w:rsid w:val="00560BDC"/>
    <w:rsid w:val="00560D91"/>
    <w:rsid w:val="00560E36"/>
    <w:rsid w:val="00560F99"/>
    <w:rsid w:val="00560FA3"/>
    <w:rsid w:val="00561144"/>
    <w:rsid w:val="005613DB"/>
    <w:rsid w:val="0056151F"/>
    <w:rsid w:val="005615B5"/>
    <w:rsid w:val="005616EE"/>
    <w:rsid w:val="005617A9"/>
    <w:rsid w:val="00561816"/>
    <w:rsid w:val="00561BFF"/>
    <w:rsid w:val="00561C58"/>
    <w:rsid w:val="00561D58"/>
    <w:rsid w:val="00561DCD"/>
    <w:rsid w:val="00561E59"/>
    <w:rsid w:val="00561F50"/>
    <w:rsid w:val="0056208F"/>
    <w:rsid w:val="0056217D"/>
    <w:rsid w:val="00562232"/>
    <w:rsid w:val="0056251D"/>
    <w:rsid w:val="00562708"/>
    <w:rsid w:val="00562B66"/>
    <w:rsid w:val="00562C1A"/>
    <w:rsid w:val="00562D2B"/>
    <w:rsid w:val="0056306F"/>
    <w:rsid w:val="0056321E"/>
    <w:rsid w:val="0056349A"/>
    <w:rsid w:val="005634F8"/>
    <w:rsid w:val="00563572"/>
    <w:rsid w:val="00563C1B"/>
    <w:rsid w:val="00563E39"/>
    <w:rsid w:val="00563E3E"/>
    <w:rsid w:val="00563EAE"/>
    <w:rsid w:val="00563F9F"/>
    <w:rsid w:val="00564172"/>
    <w:rsid w:val="005641DB"/>
    <w:rsid w:val="00564289"/>
    <w:rsid w:val="0056435D"/>
    <w:rsid w:val="0056448E"/>
    <w:rsid w:val="00564B79"/>
    <w:rsid w:val="00564D28"/>
    <w:rsid w:val="00564D85"/>
    <w:rsid w:val="00564E83"/>
    <w:rsid w:val="005651FD"/>
    <w:rsid w:val="00565369"/>
    <w:rsid w:val="005654A5"/>
    <w:rsid w:val="0056588E"/>
    <w:rsid w:val="0056590B"/>
    <w:rsid w:val="00565F7A"/>
    <w:rsid w:val="0056600F"/>
    <w:rsid w:val="005660AA"/>
    <w:rsid w:val="0056617E"/>
    <w:rsid w:val="005663E4"/>
    <w:rsid w:val="0056672E"/>
    <w:rsid w:val="00566849"/>
    <w:rsid w:val="0056690E"/>
    <w:rsid w:val="00566A0A"/>
    <w:rsid w:val="005670E0"/>
    <w:rsid w:val="005671AE"/>
    <w:rsid w:val="00567623"/>
    <w:rsid w:val="005677BD"/>
    <w:rsid w:val="00567881"/>
    <w:rsid w:val="00567CDF"/>
    <w:rsid w:val="00567CFD"/>
    <w:rsid w:val="00567F3B"/>
    <w:rsid w:val="00567F9A"/>
    <w:rsid w:val="00567FF0"/>
    <w:rsid w:val="0057012A"/>
    <w:rsid w:val="005704F1"/>
    <w:rsid w:val="005704F6"/>
    <w:rsid w:val="0057079B"/>
    <w:rsid w:val="00570A85"/>
    <w:rsid w:val="00570E62"/>
    <w:rsid w:val="00571099"/>
    <w:rsid w:val="00571142"/>
    <w:rsid w:val="00571232"/>
    <w:rsid w:val="00571726"/>
    <w:rsid w:val="005718CF"/>
    <w:rsid w:val="00571DE0"/>
    <w:rsid w:val="00571FE9"/>
    <w:rsid w:val="00572044"/>
    <w:rsid w:val="00572389"/>
    <w:rsid w:val="005723EA"/>
    <w:rsid w:val="005724EB"/>
    <w:rsid w:val="00572511"/>
    <w:rsid w:val="005725E6"/>
    <w:rsid w:val="00572981"/>
    <w:rsid w:val="00572A3E"/>
    <w:rsid w:val="00572A4A"/>
    <w:rsid w:val="00572B5C"/>
    <w:rsid w:val="00572C99"/>
    <w:rsid w:val="00572E42"/>
    <w:rsid w:val="00572ED1"/>
    <w:rsid w:val="00573115"/>
    <w:rsid w:val="0057318F"/>
    <w:rsid w:val="00573209"/>
    <w:rsid w:val="005732F5"/>
    <w:rsid w:val="00573D48"/>
    <w:rsid w:val="00573EFE"/>
    <w:rsid w:val="00573F2B"/>
    <w:rsid w:val="00573F33"/>
    <w:rsid w:val="00574372"/>
    <w:rsid w:val="00574390"/>
    <w:rsid w:val="0057443F"/>
    <w:rsid w:val="00574690"/>
    <w:rsid w:val="00574A6C"/>
    <w:rsid w:val="00574F18"/>
    <w:rsid w:val="00575195"/>
    <w:rsid w:val="0057524B"/>
    <w:rsid w:val="00575464"/>
    <w:rsid w:val="005754E4"/>
    <w:rsid w:val="00575729"/>
    <w:rsid w:val="0057578C"/>
    <w:rsid w:val="00575C17"/>
    <w:rsid w:val="00575DA9"/>
    <w:rsid w:val="0057602E"/>
    <w:rsid w:val="0057611F"/>
    <w:rsid w:val="0057612F"/>
    <w:rsid w:val="00576149"/>
    <w:rsid w:val="00576240"/>
    <w:rsid w:val="00576344"/>
    <w:rsid w:val="00576545"/>
    <w:rsid w:val="0057656B"/>
    <w:rsid w:val="0057663F"/>
    <w:rsid w:val="0057668D"/>
    <w:rsid w:val="00576726"/>
    <w:rsid w:val="00576852"/>
    <w:rsid w:val="00576A5D"/>
    <w:rsid w:val="00576C06"/>
    <w:rsid w:val="00576DF7"/>
    <w:rsid w:val="0057703D"/>
    <w:rsid w:val="0057720C"/>
    <w:rsid w:val="00577787"/>
    <w:rsid w:val="005778CD"/>
    <w:rsid w:val="00577C43"/>
    <w:rsid w:val="00577E36"/>
    <w:rsid w:val="005800A9"/>
    <w:rsid w:val="005800EB"/>
    <w:rsid w:val="00580151"/>
    <w:rsid w:val="0058042C"/>
    <w:rsid w:val="00580516"/>
    <w:rsid w:val="00580655"/>
    <w:rsid w:val="00580665"/>
    <w:rsid w:val="0058082D"/>
    <w:rsid w:val="00580835"/>
    <w:rsid w:val="00580901"/>
    <w:rsid w:val="005809F7"/>
    <w:rsid w:val="00580A92"/>
    <w:rsid w:val="00580FAD"/>
    <w:rsid w:val="005810EC"/>
    <w:rsid w:val="005811F4"/>
    <w:rsid w:val="0058125F"/>
    <w:rsid w:val="005812E6"/>
    <w:rsid w:val="00581311"/>
    <w:rsid w:val="00581480"/>
    <w:rsid w:val="005814D4"/>
    <w:rsid w:val="00581529"/>
    <w:rsid w:val="0058163C"/>
    <w:rsid w:val="00581714"/>
    <w:rsid w:val="00581A4E"/>
    <w:rsid w:val="00581C40"/>
    <w:rsid w:val="00581CB7"/>
    <w:rsid w:val="00581E7D"/>
    <w:rsid w:val="00581F1E"/>
    <w:rsid w:val="00581F73"/>
    <w:rsid w:val="00582001"/>
    <w:rsid w:val="00582460"/>
    <w:rsid w:val="005824EC"/>
    <w:rsid w:val="00582606"/>
    <w:rsid w:val="00582623"/>
    <w:rsid w:val="00582693"/>
    <w:rsid w:val="00582939"/>
    <w:rsid w:val="00582A16"/>
    <w:rsid w:val="00582B98"/>
    <w:rsid w:val="00582D64"/>
    <w:rsid w:val="00582DB6"/>
    <w:rsid w:val="00583222"/>
    <w:rsid w:val="00583315"/>
    <w:rsid w:val="00583677"/>
    <w:rsid w:val="005837BB"/>
    <w:rsid w:val="005837F8"/>
    <w:rsid w:val="005839AC"/>
    <w:rsid w:val="00583D76"/>
    <w:rsid w:val="00583F68"/>
    <w:rsid w:val="00583FAB"/>
    <w:rsid w:val="00583FC4"/>
    <w:rsid w:val="00584437"/>
    <w:rsid w:val="00584548"/>
    <w:rsid w:val="00584B1E"/>
    <w:rsid w:val="00584C56"/>
    <w:rsid w:val="00584E28"/>
    <w:rsid w:val="00584F0E"/>
    <w:rsid w:val="00585073"/>
    <w:rsid w:val="0058559B"/>
    <w:rsid w:val="00585AC1"/>
    <w:rsid w:val="00585CB4"/>
    <w:rsid w:val="00585DAF"/>
    <w:rsid w:val="00585DE6"/>
    <w:rsid w:val="00585E37"/>
    <w:rsid w:val="00585E86"/>
    <w:rsid w:val="00585F8D"/>
    <w:rsid w:val="005863AE"/>
    <w:rsid w:val="005863E3"/>
    <w:rsid w:val="005864C1"/>
    <w:rsid w:val="0058666F"/>
    <w:rsid w:val="00586934"/>
    <w:rsid w:val="00586A79"/>
    <w:rsid w:val="00586C79"/>
    <w:rsid w:val="0058751E"/>
    <w:rsid w:val="005875A6"/>
    <w:rsid w:val="00587635"/>
    <w:rsid w:val="0058779C"/>
    <w:rsid w:val="00587B68"/>
    <w:rsid w:val="00587ED3"/>
    <w:rsid w:val="0059000A"/>
    <w:rsid w:val="0059034C"/>
    <w:rsid w:val="00590500"/>
    <w:rsid w:val="00590522"/>
    <w:rsid w:val="00590BD0"/>
    <w:rsid w:val="00590CB3"/>
    <w:rsid w:val="00590CD0"/>
    <w:rsid w:val="00590E34"/>
    <w:rsid w:val="00590EBE"/>
    <w:rsid w:val="00591133"/>
    <w:rsid w:val="0059134F"/>
    <w:rsid w:val="0059139F"/>
    <w:rsid w:val="005914E2"/>
    <w:rsid w:val="0059196E"/>
    <w:rsid w:val="00591DA2"/>
    <w:rsid w:val="00592115"/>
    <w:rsid w:val="00592349"/>
    <w:rsid w:val="005923B0"/>
    <w:rsid w:val="005923E5"/>
    <w:rsid w:val="00592615"/>
    <w:rsid w:val="00592880"/>
    <w:rsid w:val="00592A9D"/>
    <w:rsid w:val="00592BCF"/>
    <w:rsid w:val="00592DA8"/>
    <w:rsid w:val="00592EEA"/>
    <w:rsid w:val="005931CD"/>
    <w:rsid w:val="0059359B"/>
    <w:rsid w:val="0059361B"/>
    <w:rsid w:val="00593740"/>
    <w:rsid w:val="00593821"/>
    <w:rsid w:val="005938A1"/>
    <w:rsid w:val="00593C0B"/>
    <w:rsid w:val="00593D92"/>
    <w:rsid w:val="005943DC"/>
    <w:rsid w:val="005943F3"/>
    <w:rsid w:val="0059469D"/>
    <w:rsid w:val="00594822"/>
    <w:rsid w:val="00594A82"/>
    <w:rsid w:val="00594AA3"/>
    <w:rsid w:val="00594C9D"/>
    <w:rsid w:val="00594EC7"/>
    <w:rsid w:val="00594F57"/>
    <w:rsid w:val="0059509B"/>
    <w:rsid w:val="00595217"/>
    <w:rsid w:val="005953FA"/>
    <w:rsid w:val="00595B25"/>
    <w:rsid w:val="005960F6"/>
    <w:rsid w:val="00596408"/>
    <w:rsid w:val="005965CD"/>
    <w:rsid w:val="00596707"/>
    <w:rsid w:val="005967D3"/>
    <w:rsid w:val="005969F9"/>
    <w:rsid w:val="00596A51"/>
    <w:rsid w:val="00596BF6"/>
    <w:rsid w:val="00596D22"/>
    <w:rsid w:val="00596D2F"/>
    <w:rsid w:val="00596D47"/>
    <w:rsid w:val="00596F31"/>
    <w:rsid w:val="00596FCD"/>
    <w:rsid w:val="00597376"/>
    <w:rsid w:val="005973AB"/>
    <w:rsid w:val="00597486"/>
    <w:rsid w:val="00597536"/>
    <w:rsid w:val="0059758C"/>
    <w:rsid w:val="005976ED"/>
    <w:rsid w:val="005977B5"/>
    <w:rsid w:val="00597879"/>
    <w:rsid w:val="00597DDF"/>
    <w:rsid w:val="005A0118"/>
    <w:rsid w:val="005A01ED"/>
    <w:rsid w:val="005A038C"/>
    <w:rsid w:val="005A0753"/>
    <w:rsid w:val="005A0A38"/>
    <w:rsid w:val="005A0D74"/>
    <w:rsid w:val="005A0FA1"/>
    <w:rsid w:val="005A1118"/>
    <w:rsid w:val="005A12D1"/>
    <w:rsid w:val="005A1465"/>
    <w:rsid w:val="005A15AC"/>
    <w:rsid w:val="005A16B3"/>
    <w:rsid w:val="005A17BC"/>
    <w:rsid w:val="005A1B91"/>
    <w:rsid w:val="005A1CB3"/>
    <w:rsid w:val="005A1D13"/>
    <w:rsid w:val="005A1E7D"/>
    <w:rsid w:val="005A2159"/>
    <w:rsid w:val="005A2427"/>
    <w:rsid w:val="005A2A1D"/>
    <w:rsid w:val="005A2AC4"/>
    <w:rsid w:val="005A2AC5"/>
    <w:rsid w:val="005A2DB6"/>
    <w:rsid w:val="005A2E7E"/>
    <w:rsid w:val="005A3203"/>
    <w:rsid w:val="005A33DF"/>
    <w:rsid w:val="005A363F"/>
    <w:rsid w:val="005A38A7"/>
    <w:rsid w:val="005A39F7"/>
    <w:rsid w:val="005A3ABA"/>
    <w:rsid w:val="005A3CCF"/>
    <w:rsid w:val="005A3E53"/>
    <w:rsid w:val="005A3E8F"/>
    <w:rsid w:val="005A3F33"/>
    <w:rsid w:val="005A44B8"/>
    <w:rsid w:val="005A45AA"/>
    <w:rsid w:val="005A48D9"/>
    <w:rsid w:val="005A492D"/>
    <w:rsid w:val="005A4A7E"/>
    <w:rsid w:val="005A4AC3"/>
    <w:rsid w:val="005A4C2A"/>
    <w:rsid w:val="005A4C7A"/>
    <w:rsid w:val="005A4DBD"/>
    <w:rsid w:val="005A533A"/>
    <w:rsid w:val="005A5527"/>
    <w:rsid w:val="005A5633"/>
    <w:rsid w:val="005A567D"/>
    <w:rsid w:val="005A593D"/>
    <w:rsid w:val="005A5B41"/>
    <w:rsid w:val="005A5D30"/>
    <w:rsid w:val="005A5E4A"/>
    <w:rsid w:val="005A6033"/>
    <w:rsid w:val="005A60C3"/>
    <w:rsid w:val="005A60C5"/>
    <w:rsid w:val="005A645F"/>
    <w:rsid w:val="005A649C"/>
    <w:rsid w:val="005A65F2"/>
    <w:rsid w:val="005A6602"/>
    <w:rsid w:val="005A69A6"/>
    <w:rsid w:val="005A69F2"/>
    <w:rsid w:val="005A69F9"/>
    <w:rsid w:val="005A7155"/>
    <w:rsid w:val="005A7549"/>
    <w:rsid w:val="005A7662"/>
    <w:rsid w:val="005A768E"/>
    <w:rsid w:val="005A76E0"/>
    <w:rsid w:val="005A7745"/>
    <w:rsid w:val="005A784C"/>
    <w:rsid w:val="005A784F"/>
    <w:rsid w:val="005A7902"/>
    <w:rsid w:val="005A799D"/>
    <w:rsid w:val="005A7A6C"/>
    <w:rsid w:val="005A7B9D"/>
    <w:rsid w:val="005A7BC6"/>
    <w:rsid w:val="005A7BE9"/>
    <w:rsid w:val="005A7BF8"/>
    <w:rsid w:val="005A7D21"/>
    <w:rsid w:val="005A7E14"/>
    <w:rsid w:val="005A7F3C"/>
    <w:rsid w:val="005A7F7E"/>
    <w:rsid w:val="005B0248"/>
    <w:rsid w:val="005B0556"/>
    <w:rsid w:val="005B0765"/>
    <w:rsid w:val="005B088F"/>
    <w:rsid w:val="005B08D8"/>
    <w:rsid w:val="005B0D3F"/>
    <w:rsid w:val="005B1244"/>
    <w:rsid w:val="005B1539"/>
    <w:rsid w:val="005B153D"/>
    <w:rsid w:val="005B1834"/>
    <w:rsid w:val="005B19F5"/>
    <w:rsid w:val="005B1A77"/>
    <w:rsid w:val="005B1AE6"/>
    <w:rsid w:val="005B1DB6"/>
    <w:rsid w:val="005B1EFC"/>
    <w:rsid w:val="005B1FC5"/>
    <w:rsid w:val="005B2010"/>
    <w:rsid w:val="005B212B"/>
    <w:rsid w:val="005B2583"/>
    <w:rsid w:val="005B2BC9"/>
    <w:rsid w:val="005B2C79"/>
    <w:rsid w:val="005B2D47"/>
    <w:rsid w:val="005B2EA6"/>
    <w:rsid w:val="005B310C"/>
    <w:rsid w:val="005B31B5"/>
    <w:rsid w:val="005B31D5"/>
    <w:rsid w:val="005B3766"/>
    <w:rsid w:val="005B3816"/>
    <w:rsid w:val="005B3952"/>
    <w:rsid w:val="005B3A49"/>
    <w:rsid w:val="005B3C2F"/>
    <w:rsid w:val="005B3C63"/>
    <w:rsid w:val="005B3E04"/>
    <w:rsid w:val="005B4057"/>
    <w:rsid w:val="005B409A"/>
    <w:rsid w:val="005B410D"/>
    <w:rsid w:val="005B41B9"/>
    <w:rsid w:val="005B441F"/>
    <w:rsid w:val="005B45C2"/>
    <w:rsid w:val="005B4664"/>
    <w:rsid w:val="005B46F7"/>
    <w:rsid w:val="005B4D4C"/>
    <w:rsid w:val="005B4F05"/>
    <w:rsid w:val="005B509C"/>
    <w:rsid w:val="005B5136"/>
    <w:rsid w:val="005B5188"/>
    <w:rsid w:val="005B5243"/>
    <w:rsid w:val="005B527F"/>
    <w:rsid w:val="005B53F3"/>
    <w:rsid w:val="005B551F"/>
    <w:rsid w:val="005B562E"/>
    <w:rsid w:val="005B56E4"/>
    <w:rsid w:val="005B5814"/>
    <w:rsid w:val="005B5886"/>
    <w:rsid w:val="005B5A23"/>
    <w:rsid w:val="005B5D5A"/>
    <w:rsid w:val="005B5DCD"/>
    <w:rsid w:val="005B6048"/>
    <w:rsid w:val="005B620A"/>
    <w:rsid w:val="005B63AA"/>
    <w:rsid w:val="005B643D"/>
    <w:rsid w:val="005B6663"/>
    <w:rsid w:val="005B679B"/>
    <w:rsid w:val="005B6B38"/>
    <w:rsid w:val="005B6B72"/>
    <w:rsid w:val="005B6C6B"/>
    <w:rsid w:val="005B7145"/>
    <w:rsid w:val="005B728A"/>
    <w:rsid w:val="005B754F"/>
    <w:rsid w:val="005B75DC"/>
    <w:rsid w:val="005B76AA"/>
    <w:rsid w:val="005B76B6"/>
    <w:rsid w:val="005B770C"/>
    <w:rsid w:val="005B7774"/>
    <w:rsid w:val="005B78AC"/>
    <w:rsid w:val="005B792C"/>
    <w:rsid w:val="005B79AF"/>
    <w:rsid w:val="005B7A9E"/>
    <w:rsid w:val="005B7AE4"/>
    <w:rsid w:val="005B7C4C"/>
    <w:rsid w:val="005B7D35"/>
    <w:rsid w:val="005B7DF6"/>
    <w:rsid w:val="005B7F5B"/>
    <w:rsid w:val="005C048B"/>
    <w:rsid w:val="005C093A"/>
    <w:rsid w:val="005C0AED"/>
    <w:rsid w:val="005C0B82"/>
    <w:rsid w:val="005C0C95"/>
    <w:rsid w:val="005C0D24"/>
    <w:rsid w:val="005C0DC7"/>
    <w:rsid w:val="005C0F7A"/>
    <w:rsid w:val="005C10E4"/>
    <w:rsid w:val="005C10F0"/>
    <w:rsid w:val="005C1180"/>
    <w:rsid w:val="005C12B9"/>
    <w:rsid w:val="005C13C9"/>
    <w:rsid w:val="005C1698"/>
    <w:rsid w:val="005C1929"/>
    <w:rsid w:val="005C19D6"/>
    <w:rsid w:val="005C1AD9"/>
    <w:rsid w:val="005C1E7C"/>
    <w:rsid w:val="005C2079"/>
    <w:rsid w:val="005C269A"/>
    <w:rsid w:val="005C2B17"/>
    <w:rsid w:val="005C2CDC"/>
    <w:rsid w:val="005C2D13"/>
    <w:rsid w:val="005C3164"/>
    <w:rsid w:val="005C33B4"/>
    <w:rsid w:val="005C352C"/>
    <w:rsid w:val="005C38B7"/>
    <w:rsid w:val="005C3A7C"/>
    <w:rsid w:val="005C3B40"/>
    <w:rsid w:val="005C3BAF"/>
    <w:rsid w:val="005C3CCD"/>
    <w:rsid w:val="005C3D73"/>
    <w:rsid w:val="005C3FAF"/>
    <w:rsid w:val="005C400F"/>
    <w:rsid w:val="005C4064"/>
    <w:rsid w:val="005C4217"/>
    <w:rsid w:val="005C42AF"/>
    <w:rsid w:val="005C44C6"/>
    <w:rsid w:val="005C4645"/>
    <w:rsid w:val="005C4BBC"/>
    <w:rsid w:val="005C4BED"/>
    <w:rsid w:val="005C4E29"/>
    <w:rsid w:val="005C5543"/>
    <w:rsid w:val="005C556A"/>
    <w:rsid w:val="005C561D"/>
    <w:rsid w:val="005C5646"/>
    <w:rsid w:val="005C5652"/>
    <w:rsid w:val="005C5875"/>
    <w:rsid w:val="005C59EA"/>
    <w:rsid w:val="005C5DBE"/>
    <w:rsid w:val="005C5F26"/>
    <w:rsid w:val="005C5FAF"/>
    <w:rsid w:val="005C6468"/>
    <w:rsid w:val="005C64DD"/>
    <w:rsid w:val="005C6824"/>
    <w:rsid w:val="005C69CE"/>
    <w:rsid w:val="005C6CAA"/>
    <w:rsid w:val="005C6DD9"/>
    <w:rsid w:val="005C6F06"/>
    <w:rsid w:val="005C7170"/>
    <w:rsid w:val="005C7214"/>
    <w:rsid w:val="005C7386"/>
    <w:rsid w:val="005C75EA"/>
    <w:rsid w:val="005C7695"/>
    <w:rsid w:val="005C76C6"/>
    <w:rsid w:val="005C78F5"/>
    <w:rsid w:val="005C7909"/>
    <w:rsid w:val="005C7942"/>
    <w:rsid w:val="005C7987"/>
    <w:rsid w:val="005C7C7C"/>
    <w:rsid w:val="005C7E12"/>
    <w:rsid w:val="005D007C"/>
    <w:rsid w:val="005D036B"/>
    <w:rsid w:val="005D06A0"/>
    <w:rsid w:val="005D0707"/>
    <w:rsid w:val="005D0933"/>
    <w:rsid w:val="005D0CA5"/>
    <w:rsid w:val="005D0E61"/>
    <w:rsid w:val="005D1021"/>
    <w:rsid w:val="005D1158"/>
    <w:rsid w:val="005D132C"/>
    <w:rsid w:val="005D146C"/>
    <w:rsid w:val="005D14DF"/>
    <w:rsid w:val="005D1509"/>
    <w:rsid w:val="005D17E1"/>
    <w:rsid w:val="005D182B"/>
    <w:rsid w:val="005D1919"/>
    <w:rsid w:val="005D1C89"/>
    <w:rsid w:val="005D1D4E"/>
    <w:rsid w:val="005D1D56"/>
    <w:rsid w:val="005D1ED8"/>
    <w:rsid w:val="005D211A"/>
    <w:rsid w:val="005D226E"/>
    <w:rsid w:val="005D24AB"/>
    <w:rsid w:val="005D25C3"/>
    <w:rsid w:val="005D25E0"/>
    <w:rsid w:val="005D26EF"/>
    <w:rsid w:val="005D2B1F"/>
    <w:rsid w:val="005D2CEC"/>
    <w:rsid w:val="005D2DD9"/>
    <w:rsid w:val="005D2E35"/>
    <w:rsid w:val="005D2E4F"/>
    <w:rsid w:val="005D3380"/>
    <w:rsid w:val="005D34F3"/>
    <w:rsid w:val="005D35E4"/>
    <w:rsid w:val="005D35F0"/>
    <w:rsid w:val="005D378C"/>
    <w:rsid w:val="005D39FC"/>
    <w:rsid w:val="005D3A68"/>
    <w:rsid w:val="005D3A74"/>
    <w:rsid w:val="005D3A7A"/>
    <w:rsid w:val="005D3B30"/>
    <w:rsid w:val="005D3B74"/>
    <w:rsid w:val="005D3C83"/>
    <w:rsid w:val="005D3FF3"/>
    <w:rsid w:val="005D408F"/>
    <w:rsid w:val="005D4665"/>
    <w:rsid w:val="005D4737"/>
    <w:rsid w:val="005D4839"/>
    <w:rsid w:val="005D4C4E"/>
    <w:rsid w:val="005D4E44"/>
    <w:rsid w:val="005D5041"/>
    <w:rsid w:val="005D50BA"/>
    <w:rsid w:val="005D50F6"/>
    <w:rsid w:val="005D5581"/>
    <w:rsid w:val="005D58BB"/>
    <w:rsid w:val="005D5FA1"/>
    <w:rsid w:val="005D6400"/>
    <w:rsid w:val="005D6522"/>
    <w:rsid w:val="005D6562"/>
    <w:rsid w:val="005D65EE"/>
    <w:rsid w:val="005D673E"/>
    <w:rsid w:val="005D6921"/>
    <w:rsid w:val="005D6A11"/>
    <w:rsid w:val="005D6AF1"/>
    <w:rsid w:val="005D6F68"/>
    <w:rsid w:val="005D744E"/>
    <w:rsid w:val="005D74F5"/>
    <w:rsid w:val="005D767B"/>
    <w:rsid w:val="005D7795"/>
    <w:rsid w:val="005D7A89"/>
    <w:rsid w:val="005D7C1A"/>
    <w:rsid w:val="005D7D30"/>
    <w:rsid w:val="005D7E72"/>
    <w:rsid w:val="005D7ED9"/>
    <w:rsid w:val="005E006C"/>
    <w:rsid w:val="005E0092"/>
    <w:rsid w:val="005E01B0"/>
    <w:rsid w:val="005E0303"/>
    <w:rsid w:val="005E03F7"/>
    <w:rsid w:val="005E04D9"/>
    <w:rsid w:val="005E05EF"/>
    <w:rsid w:val="005E074B"/>
    <w:rsid w:val="005E07F2"/>
    <w:rsid w:val="005E097D"/>
    <w:rsid w:val="005E09D6"/>
    <w:rsid w:val="005E09FC"/>
    <w:rsid w:val="005E0C7F"/>
    <w:rsid w:val="005E0E91"/>
    <w:rsid w:val="005E0EF3"/>
    <w:rsid w:val="005E1065"/>
    <w:rsid w:val="005E11B8"/>
    <w:rsid w:val="005E137C"/>
    <w:rsid w:val="005E1644"/>
    <w:rsid w:val="005E1767"/>
    <w:rsid w:val="005E192D"/>
    <w:rsid w:val="005E19E3"/>
    <w:rsid w:val="005E1C1A"/>
    <w:rsid w:val="005E1C7C"/>
    <w:rsid w:val="005E1E00"/>
    <w:rsid w:val="005E1E29"/>
    <w:rsid w:val="005E1E52"/>
    <w:rsid w:val="005E1EC4"/>
    <w:rsid w:val="005E21FD"/>
    <w:rsid w:val="005E22EE"/>
    <w:rsid w:val="005E2438"/>
    <w:rsid w:val="005E2733"/>
    <w:rsid w:val="005E292C"/>
    <w:rsid w:val="005E2C83"/>
    <w:rsid w:val="005E2C86"/>
    <w:rsid w:val="005E2E4B"/>
    <w:rsid w:val="005E2EE6"/>
    <w:rsid w:val="005E2F3C"/>
    <w:rsid w:val="005E2FBA"/>
    <w:rsid w:val="005E3459"/>
    <w:rsid w:val="005E349F"/>
    <w:rsid w:val="005E3B8D"/>
    <w:rsid w:val="005E3C71"/>
    <w:rsid w:val="005E3D8E"/>
    <w:rsid w:val="005E4096"/>
    <w:rsid w:val="005E41F0"/>
    <w:rsid w:val="005E458D"/>
    <w:rsid w:val="005E46CE"/>
    <w:rsid w:val="005E4746"/>
    <w:rsid w:val="005E478B"/>
    <w:rsid w:val="005E4ADA"/>
    <w:rsid w:val="005E4B00"/>
    <w:rsid w:val="005E4CCA"/>
    <w:rsid w:val="005E4EC8"/>
    <w:rsid w:val="005E4F2B"/>
    <w:rsid w:val="005E519B"/>
    <w:rsid w:val="005E52A8"/>
    <w:rsid w:val="005E545E"/>
    <w:rsid w:val="005E54DE"/>
    <w:rsid w:val="005E5AB3"/>
    <w:rsid w:val="005E5ACC"/>
    <w:rsid w:val="005E62DF"/>
    <w:rsid w:val="005E6465"/>
    <w:rsid w:val="005E69FB"/>
    <w:rsid w:val="005E6E59"/>
    <w:rsid w:val="005E6F7F"/>
    <w:rsid w:val="005E7018"/>
    <w:rsid w:val="005E70B0"/>
    <w:rsid w:val="005E7162"/>
    <w:rsid w:val="005E72D5"/>
    <w:rsid w:val="005E73DD"/>
    <w:rsid w:val="005E75CF"/>
    <w:rsid w:val="005E7851"/>
    <w:rsid w:val="005E78D0"/>
    <w:rsid w:val="005E794F"/>
    <w:rsid w:val="005E7F3F"/>
    <w:rsid w:val="005F019E"/>
    <w:rsid w:val="005F02C0"/>
    <w:rsid w:val="005F073B"/>
    <w:rsid w:val="005F0803"/>
    <w:rsid w:val="005F0838"/>
    <w:rsid w:val="005F0A9E"/>
    <w:rsid w:val="005F0CE0"/>
    <w:rsid w:val="005F0DB7"/>
    <w:rsid w:val="005F0E51"/>
    <w:rsid w:val="005F131A"/>
    <w:rsid w:val="005F142F"/>
    <w:rsid w:val="005F15A8"/>
    <w:rsid w:val="005F16DD"/>
    <w:rsid w:val="005F1C0A"/>
    <w:rsid w:val="005F1D6B"/>
    <w:rsid w:val="005F1FA3"/>
    <w:rsid w:val="005F212E"/>
    <w:rsid w:val="005F236E"/>
    <w:rsid w:val="005F24BA"/>
    <w:rsid w:val="005F24BB"/>
    <w:rsid w:val="005F2595"/>
    <w:rsid w:val="005F269F"/>
    <w:rsid w:val="005F280E"/>
    <w:rsid w:val="005F28B7"/>
    <w:rsid w:val="005F290B"/>
    <w:rsid w:val="005F2A21"/>
    <w:rsid w:val="005F2AE5"/>
    <w:rsid w:val="005F2C26"/>
    <w:rsid w:val="005F33FF"/>
    <w:rsid w:val="005F3518"/>
    <w:rsid w:val="005F35A8"/>
    <w:rsid w:val="005F377D"/>
    <w:rsid w:val="005F397D"/>
    <w:rsid w:val="005F3A22"/>
    <w:rsid w:val="005F3DF9"/>
    <w:rsid w:val="005F3E87"/>
    <w:rsid w:val="005F41F2"/>
    <w:rsid w:val="005F42C1"/>
    <w:rsid w:val="005F4396"/>
    <w:rsid w:val="005F43D0"/>
    <w:rsid w:val="005F44C8"/>
    <w:rsid w:val="005F47B4"/>
    <w:rsid w:val="005F48C5"/>
    <w:rsid w:val="005F49C3"/>
    <w:rsid w:val="005F4A88"/>
    <w:rsid w:val="005F4CB8"/>
    <w:rsid w:val="005F52D6"/>
    <w:rsid w:val="005F54D9"/>
    <w:rsid w:val="005F5550"/>
    <w:rsid w:val="005F555F"/>
    <w:rsid w:val="005F558E"/>
    <w:rsid w:val="005F5865"/>
    <w:rsid w:val="005F58F1"/>
    <w:rsid w:val="005F591C"/>
    <w:rsid w:val="005F5C3F"/>
    <w:rsid w:val="005F5EC0"/>
    <w:rsid w:val="005F5EE1"/>
    <w:rsid w:val="005F609D"/>
    <w:rsid w:val="005F6184"/>
    <w:rsid w:val="005F646D"/>
    <w:rsid w:val="005F6947"/>
    <w:rsid w:val="005F6D66"/>
    <w:rsid w:val="005F6E70"/>
    <w:rsid w:val="005F6E84"/>
    <w:rsid w:val="005F6FDC"/>
    <w:rsid w:val="005F70DA"/>
    <w:rsid w:val="005F737B"/>
    <w:rsid w:val="005F75D8"/>
    <w:rsid w:val="005F75F5"/>
    <w:rsid w:val="005F75FE"/>
    <w:rsid w:val="005F7823"/>
    <w:rsid w:val="005F7B50"/>
    <w:rsid w:val="005F7E1C"/>
    <w:rsid w:val="00600300"/>
    <w:rsid w:val="00600304"/>
    <w:rsid w:val="006005A8"/>
    <w:rsid w:val="00600B13"/>
    <w:rsid w:val="00600C29"/>
    <w:rsid w:val="00600CCA"/>
    <w:rsid w:val="00600F74"/>
    <w:rsid w:val="00601098"/>
    <w:rsid w:val="00601126"/>
    <w:rsid w:val="006012BA"/>
    <w:rsid w:val="0060132F"/>
    <w:rsid w:val="006013F1"/>
    <w:rsid w:val="00601900"/>
    <w:rsid w:val="00601C41"/>
    <w:rsid w:val="00601E05"/>
    <w:rsid w:val="00601F2E"/>
    <w:rsid w:val="00601FF0"/>
    <w:rsid w:val="0060206B"/>
    <w:rsid w:val="00602254"/>
    <w:rsid w:val="006022B4"/>
    <w:rsid w:val="0060249D"/>
    <w:rsid w:val="00602795"/>
    <w:rsid w:val="00602AB7"/>
    <w:rsid w:val="00602AC0"/>
    <w:rsid w:val="00602C38"/>
    <w:rsid w:val="00602DA8"/>
    <w:rsid w:val="00602DFF"/>
    <w:rsid w:val="00602E3B"/>
    <w:rsid w:val="00602F00"/>
    <w:rsid w:val="00602F41"/>
    <w:rsid w:val="00603617"/>
    <w:rsid w:val="00603B7A"/>
    <w:rsid w:val="00603E58"/>
    <w:rsid w:val="0060414B"/>
    <w:rsid w:val="00604186"/>
    <w:rsid w:val="006043F7"/>
    <w:rsid w:val="006044DF"/>
    <w:rsid w:val="00604570"/>
    <w:rsid w:val="00604832"/>
    <w:rsid w:val="006048D8"/>
    <w:rsid w:val="00604F30"/>
    <w:rsid w:val="006050E8"/>
    <w:rsid w:val="00605120"/>
    <w:rsid w:val="00605248"/>
    <w:rsid w:val="0060536C"/>
    <w:rsid w:val="00605BB2"/>
    <w:rsid w:val="00605C02"/>
    <w:rsid w:val="00605CA2"/>
    <w:rsid w:val="00605EDA"/>
    <w:rsid w:val="006061B9"/>
    <w:rsid w:val="006063F4"/>
    <w:rsid w:val="006063F9"/>
    <w:rsid w:val="0060653F"/>
    <w:rsid w:val="0060672B"/>
    <w:rsid w:val="00606738"/>
    <w:rsid w:val="006067FF"/>
    <w:rsid w:val="00606800"/>
    <w:rsid w:val="00606B94"/>
    <w:rsid w:val="00606C36"/>
    <w:rsid w:val="00606D9E"/>
    <w:rsid w:val="00607020"/>
    <w:rsid w:val="006071FB"/>
    <w:rsid w:val="006072A5"/>
    <w:rsid w:val="0060755E"/>
    <w:rsid w:val="006076A4"/>
    <w:rsid w:val="00607A6C"/>
    <w:rsid w:val="00610405"/>
    <w:rsid w:val="00610AAD"/>
    <w:rsid w:val="00610B28"/>
    <w:rsid w:val="00610C24"/>
    <w:rsid w:val="00610D3C"/>
    <w:rsid w:val="00610E7D"/>
    <w:rsid w:val="00611118"/>
    <w:rsid w:val="0061118F"/>
    <w:rsid w:val="0061125C"/>
    <w:rsid w:val="0061139E"/>
    <w:rsid w:val="0061145C"/>
    <w:rsid w:val="006116C5"/>
    <w:rsid w:val="00611776"/>
    <w:rsid w:val="00611A47"/>
    <w:rsid w:val="00611AA5"/>
    <w:rsid w:val="00611B07"/>
    <w:rsid w:val="00611B57"/>
    <w:rsid w:val="00611B8B"/>
    <w:rsid w:val="00611BB6"/>
    <w:rsid w:val="00611E71"/>
    <w:rsid w:val="00611FBF"/>
    <w:rsid w:val="0061205C"/>
    <w:rsid w:val="006121CA"/>
    <w:rsid w:val="00612213"/>
    <w:rsid w:val="00612385"/>
    <w:rsid w:val="00612445"/>
    <w:rsid w:val="00612495"/>
    <w:rsid w:val="006124BF"/>
    <w:rsid w:val="0061250E"/>
    <w:rsid w:val="006127A7"/>
    <w:rsid w:val="00612C15"/>
    <w:rsid w:val="00612D47"/>
    <w:rsid w:val="00613314"/>
    <w:rsid w:val="00613400"/>
    <w:rsid w:val="006134C3"/>
    <w:rsid w:val="00613579"/>
    <w:rsid w:val="00613A93"/>
    <w:rsid w:val="00613B58"/>
    <w:rsid w:val="0061458B"/>
    <w:rsid w:val="00614906"/>
    <w:rsid w:val="006149C1"/>
    <w:rsid w:val="00614B92"/>
    <w:rsid w:val="00614F8A"/>
    <w:rsid w:val="00615183"/>
    <w:rsid w:val="00615216"/>
    <w:rsid w:val="006154E3"/>
    <w:rsid w:val="006154E9"/>
    <w:rsid w:val="0061575F"/>
    <w:rsid w:val="00615A6F"/>
    <w:rsid w:val="00615C28"/>
    <w:rsid w:val="006161C5"/>
    <w:rsid w:val="006162EE"/>
    <w:rsid w:val="00616AFF"/>
    <w:rsid w:val="00616B16"/>
    <w:rsid w:val="00616BF0"/>
    <w:rsid w:val="00616C1B"/>
    <w:rsid w:val="00616D5C"/>
    <w:rsid w:val="00616D6C"/>
    <w:rsid w:val="00616D8E"/>
    <w:rsid w:val="00616EC9"/>
    <w:rsid w:val="00616F86"/>
    <w:rsid w:val="006170CC"/>
    <w:rsid w:val="0061723B"/>
    <w:rsid w:val="00617574"/>
    <w:rsid w:val="006178EB"/>
    <w:rsid w:val="00617A16"/>
    <w:rsid w:val="00617AB6"/>
    <w:rsid w:val="00617AB9"/>
    <w:rsid w:val="00617BCC"/>
    <w:rsid w:val="006200F8"/>
    <w:rsid w:val="00620249"/>
    <w:rsid w:val="0062029B"/>
    <w:rsid w:val="00620347"/>
    <w:rsid w:val="0062057C"/>
    <w:rsid w:val="006206AE"/>
    <w:rsid w:val="0062081A"/>
    <w:rsid w:val="00620A8F"/>
    <w:rsid w:val="00620D3C"/>
    <w:rsid w:val="00620E0C"/>
    <w:rsid w:val="00621253"/>
    <w:rsid w:val="006213C0"/>
    <w:rsid w:val="006213E5"/>
    <w:rsid w:val="006213EE"/>
    <w:rsid w:val="0062169B"/>
    <w:rsid w:val="00621822"/>
    <w:rsid w:val="00621CE0"/>
    <w:rsid w:val="00621E63"/>
    <w:rsid w:val="00621F41"/>
    <w:rsid w:val="0062203B"/>
    <w:rsid w:val="00622060"/>
    <w:rsid w:val="006220D1"/>
    <w:rsid w:val="006222EA"/>
    <w:rsid w:val="006223FD"/>
    <w:rsid w:val="0062240B"/>
    <w:rsid w:val="00622662"/>
    <w:rsid w:val="006226A3"/>
    <w:rsid w:val="006227FF"/>
    <w:rsid w:val="0062289D"/>
    <w:rsid w:val="00622D80"/>
    <w:rsid w:val="00622D89"/>
    <w:rsid w:val="00622E63"/>
    <w:rsid w:val="00622EC8"/>
    <w:rsid w:val="00622F60"/>
    <w:rsid w:val="0062311A"/>
    <w:rsid w:val="00623434"/>
    <w:rsid w:val="0062349F"/>
    <w:rsid w:val="0062397A"/>
    <w:rsid w:val="00623F18"/>
    <w:rsid w:val="006241AB"/>
    <w:rsid w:val="00624225"/>
    <w:rsid w:val="00624272"/>
    <w:rsid w:val="006242D5"/>
    <w:rsid w:val="006247D5"/>
    <w:rsid w:val="006249AB"/>
    <w:rsid w:val="00624BBE"/>
    <w:rsid w:val="00624C71"/>
    <w:rsid w:val="00624D4F"/>
    <w:rsid w:val="00624D62"/>
    <w:rsid w:val="00624E5E"/>
    <w:rsid w:val="0062517C"/>
    <w:rsid w:val="00625430"/>
    <w:rsid w:val="00625757"/>
    <w:rsid w:val="00625968"/>
    <w:rsid w:val="006259E7"/>
    <w:rsid w:val="00625A9A"/>
    <w:rsid w:val="00625ABA"/>
    <w:rsid w:val="006261D5"/>
    <w:rsid w:val="0062640D"/>
    <w:rsid w:val="006264AE"/>
    <w:rsid w:val="006267BE"/>
    <w:rsid w:val="00626A86"/>
    <w:rsid w:val="00626B73"/>
    <w:rsid w:val="00626E91"/>
    <w:rsid w:val="0062700D"/>
    <w:rsid w:val="006271AE"/>
    <w:rsid w:val="00627281"/>
    <w:rsid w:val="006273C5"/>
    <w:rsid w:val="006275BD"/>
    <w:rsid w:val="00627774"/>
    <w:rsid w:val="0062778B"/>
    <w:rsid w:val="006277DA"/>
    <w:rsid w:val="0062790C"/>
    <w:rsid w:val="006279A7"/>
    <w:rsid w:val="00627A89"/>
    <w:rsid w:val="00627C3D"/>
    <w:rsid w:val="00627F08"/>
    <w:rsid w:val="00630320"/>
    <w:rsid w:val="006305F0"/>
    <w:rsid w:val="006307BD"/>
    <w:rsid w:val="00630815"/>
    <w:rsid w:val="00630905"/>
    <w:rsid w:val="00630C40"/>
    <w:rsid w:val="00630CC5"/>
    <w:rsid w:val="00630E3E"/>
    <w:rsid w:val="00630FA9"/>
    <w:rsid w:val="00631020"/>
    <w:rsid w:val="0063121F"/>
    <w:rsid w:val="00631481"/>
    <w:rsid w:val="0063149C"/>
    <w:rsid w:val="006314CF"/>
    <w:rsid w:val="00631661"/>
    <w:rsid w:val="00631740"/>
    <w:rsid w:val="006317E0"/>
    <w:rsid w:val="006317FA"/>
    <w:rsid w:val="0063188F"/>
    <w:rsid w:val="00631AEE"/>
    <w:rsid w:val="00631CBE"/>
    <w:rsid w:val="00631EBD"/>
    <w:rsid w:val="00631FF9"/>
    <w:rsid w:val="006320D4"/>
    <w:rsid w:val="0063233C"/>
    <w:rsid w:val="006324F9"/>
    <w:rsid w:val="00632521"/>
    <w:rsid w:val="00632A32"/>
    <w:rsid w:val="00632B50"/>
    <w:rsid w:val="00632E99"/>
    <w:rsid w:val="00632F26"/>
    <w:rsid w:val="00632F95"/>
    <w:rsid w:val="00633178"/>
    <w:rsid w:val="006333D9"/>
    <w:rsid w:val="00633438"/>
    <w:rsid w:val="00633912"/>
    <w:rsid w:val="0063394D"/>
    <w:rsid w:val="00633A7C"/>
    <w:rsid w:val="00633EA3"/>
    <w:rsid w:val="00634029"/>
    <w:rsid w:val="006343B7"/>
    <w:rsid w:val="0063448D"/>
    <w:rsid w:val="0063448F"/>
    <w:rsid w:val="00634729"/>
    <w:rsid w:val="00634A12"/>
    <w:rsid w:val="00634BDF"/>
    <w:rsid w:val="00634C1B"/>
    <w:rsid w:val="00634C31"/>
    <w:rsid w:val="0063511B"/>
    <w:rsid w:val="006354FA"/>
    <w:rsid w:val="0063562D"/>
    <w:rsid w:val="00635B32"/>
    <w:rsid w:val="00635E6B"/>
    <w:rsid w:val="00636137"/>
    <w:rsid w:val="0063629C"/>
    <w:rsid w:val="006363AE"/>
    <w:rsid w:val="00636653"/>
    <w:rsid w:val="006366EF"/>
    <w:rsid w:val="00636712"/>
    <w:rsid w:val="00637212"/>
    <w:rsid w:val="006372FF"/>
    <w:rsid w:val="0063745E"/>
    <w:rsid w:val="0063753C"/>
    <w:rsid w:val="006378F9"/>
    <w:rsid w:val="00637A35"/>
    <w:rsid w:val="00637C87"/>
    <w:rsid w:val="00637C8A"/>
    <w:rsid w:val="00637E74"/>
    <w:rsid w:val="00637F15"/>
    <w:rsid w:val="00640292"/>
    <w:rsid w:val="006402B6"/>
    <w:rsid w:val="006402D8"/>
    <w:rsid w:val="0064032B"/>
    <w:rsid w:val="00640465"/>
    <w:rsid w:val="00640783"/>
    <w:rsid w:val="006407DA"/>
    <w:rsid w:val="00640907"/>
    <w:rsid w:val="00640AE1"/>
    <w:rsid w:val="00640D21"/>
    <w:rsid w:val="00640E18"/>
    <w:rsid w:val="00640E58"/>
    <w:rsid w:val="00641324"/>
    <w:rsid w:val="0064154E"/>
    <w:rsid w:val="00641983"/>
    <w:rsid w:val="00641A01"/>
    <w:rsid w:val="00641D8C"/>
    <w:rsid w:val="00641D8F"/>
    <w:rsid w:val="00642002"/>
    <w:rsid w:val="00642470"/>
    <w:rsid w:val="0064256C"/>
    <w:rsid w:val="00642675"/>
    <w:rsid w:val="00642AC6"/>
    <w:rsid w:val="00642B32"/>
    <w:rsid w:val="00643006"/>
    <w:rsid w:val="00643377"/>
    <w:rsid w:val="00643D00"/>
    <w:rsid w:val="00643F00"/>
    <w:rsid w:val="00644385"/>
    <w:rsid w:val="00644452"/>
    <w:rsid w:val="006446B0"/>
    <w:rsid w:val="006448FB"/>
    <w:rsid w:val="00644ABA"/>
    <w:rsid w:val="00644AC8"/>
    <w:rsid w:val="00644BDC"/>
    <w:rsid w:val="00644E7D"/>
    <w:rsid w:val="0064512B"/>
    <w:rsid w:val="006451FE"/>
    <w:rsid w:val="00645200"/>
    <w:rsid w:val="006454E3"/>
    <w:rsid w:val="006455B4"/>
    <w:rsid w:val="00645620"/>
    <w:rsid w:val="00645A8C"/>
    <w:rsid w:val="00645E4F"/>
    <w:rsid w:val="00645EB5"/>
    <w:rsid w:val="00645FD0"/>
    <w:rsid w:val="006460DA"/>
    <w:rsid w:val="00646742"/>
    <w:rsid w:val="00646A25"/>
    <w:rsid w:val="00646C37"/>
    <w:rsid w:val="00646C54"/>
    <w:rsid w:val="006472A2"/>
    <w:rsid w:val="00647301"/>
    <w:rsid w:val="0064757C"/>
    <w:rsid w:val="00647C02"/>
    <w:rsid w:val="00647C7F"/>
    <w:rsid w:val="00647D68"/>
    <w:rsid w:val="00647F4C"/>
    <w:rsid w:val="00650276"/>
    <w:rsid w:val="00650334"/>
    <w:rsid w:val="006504A4"/>
    <w:rsid w:val="00650B43"/>
    <w:rsid w:val="00650E55"/>
    <w:rsid w:val="00650F7C"/>
    <w:rsid w:val="006511E2"/>
    <w:rsid w:val="00651599"/>
    <w:rsid w:val="0065160E"/>
    <w:rsid w:val="0065164E"/>
    <w:rsid w:val="00651909"/>
    <w:rsid w:val="00651B08"/>
    <w:rsid w:val="00651BEA"/>
    <w:rsid w:val="006522FF"/>
    <w:rsid w:val="0065233D"/>
    <w:rsid w:val="00652366"/>
    <w:rsid w:val="006523D4"/>
    <w:rsid w:val="0065249A"/>
    <w:rsid w:val="006527AF"/>
    <w:rsid w:val="006527D0"/>
    <w:rsid w:val="00652D61"/>
    <w:rsid w:val="00653027"/>
    <w:rsid w:val="00653203"/>
    <w:rsid w:val="006532AB"/>
    <w:rsid w:val="0065340A"/>
    <w:rsid w:val="0065340B"/>
    <w:rsid w:val="0065358A"/>
    <w:rsid w:val="006537C6"/>
    <w:rsid w:val="006538DC"/>
    <w:rsid w:val="00653952"/>
    <w:rsid w:val="00653A90"/>
    <w:rsid w:val="00653C0C"/>
    <w:rsid w:val="00653C1D"/>
    <w:rsid w:val="00653C4C"/>
    <w:rsid w:val="00653CCE"/>
    <w:rsid w:val="00653DAF"/>
    <w:rsid w:val="00653E87"/>
    <w:rsid w:val="00654034"/>
    <w:rsid w:val="0065419D"/>
    <w:rsid w:val="006545AD"/>
    <w:rsid w:val="0065481D"/>
    <w:rsid w:val="00654913"/>
    <w:rsid w:val="006549BE"/>
    <w:rsid w:val="00654A90"/>
    <w:rsid w:val="00654F4A"/>
    <w:rsid w:val="00654F5A"/>
    <w:rsid w:val="00654F6F"/>
    <w:rsid w:val="00654FEA"/>
    <w:rsid w:val="0065509F"/>
    <w:rsid w:val="006551CE"/>
    <w:rsid w:val="0065528C"/>
    <w:rsid w:val="00655536"/>
    <w:rsid w:val="00655692"/>
    <w:rsid w:val="006556D9"/>
    <w:rsid w:val="00655AC6"/>
    <w:rsid w:val="00655BF6"/>
    <w:rsid w:val="00655C2D"/>
    <w:rsid w:val="00655D1D"/>
    <w:rsid w:val="00655F43"/>
    <w:rsid w:val="0065601D"/>
    <w:rsid w:val="00656054"/>
    <w:rsid w:val="00656808"/>
    <w:rsid w:val="0065686C"/>
    <w:rsid w:val="006568F3"/>
    <w:rsid w:val="006569F1"/>
    <w:rsid w:val="00656B97"/>
    <w:rsid w:val="00656CD5"/>
    <w:rsid w:val="00656CEF"/>
    <w:rsid w:val="00656D02"/>
    <w:rsid w:val="00656D89"/>
    <w:rsid w:val="00656D8A"/>
    <w:rsid w:val="00656E3D"/>
    <w:rsid w:val="00657505"/>
    <w:rsid w:val="006576FF"/>
    <w:rsid w:val="006579D0"/>
    <w:rsid w:val="00657A3D"/>
    <w:rsid w:val="00657A40"/>
    <w:rsid w:val="00657AF1"/>
    <w:rsid w:val="00657B9B"/>
    <w:rsid w:val="00657C26"/>
    <w:rsid w:val="00657DA0"/>
    <w:rsid w:val="00657FF7"/>
    <w:rsid w:val="006600A6"/>
    <w:rsid w:val="00660149"/>
    <w:rsid w:val="00660298"/>
    <w:rsid w:val="006603D9"/>
    <w:rsid w:val="006604CD"/>
    <w:rsid w:val="0066051C"/>
    <w:rsid w:val="0066062E"/>
    <w:rsid w:val="0066072A"/>
    <w:rsid w:val="0066084D"/>
    <w:rsid w:val="00660B4F"/>
    <w:rsid w:val="00660D4B"/>
    <w:rsid w:val="00660E6A"/>
    <w:rsid w:val="006611E6"/>
    <w:rsid w:val="00661211"/>
    <w:rsid w:val="006612B1"/>
    <w:rsid w:val="006618B0"/>
    <w:rsid w:val="0066190D"/>
    <w:rsid w:val="0066193F"/>
    <w:rsid w:val="00661AD3"/>
    <w:rsid w:val="0066206E"/>
    <w:rsid w:val="0066215B"/>
    <w:rsid w:val="006623B3"/>
    <w:rsid w:val="00662406"/>
    <w:rsid w:val="006624E0"/>
    <w:rsid w:val="0066251F"/>
    <w:rsid w:val="00662581"/>
    <w:rsid w:val="006626A1"/>
    <w:rsid w:val="00662955"/>
    <w:rsid w:val="00662978"/>
    <w:rsid w:val="00662A99"/>
    <w:rsid w:val="00662A9B"/>
    <w:rsid w:val="00662D46"/>
    <w:rsid w:val="00662DD7"/>
    <w:rsid w:val="00663034"/>
    <w:rsid w:val="00663043"/>
    <w:rsid w:val="0066307C"/>
    <w:rsid w:val="00663091"/>
    <w:rsid w:val="006630CF"/>
    <w:rsid w:val="00663346"/>
    <w:rsid w:val="006634E5"/>
    <w:rsid w:val="006634FD"/>
    <w:rsid w:val="006636BA"/>
    <w:rsid w:val="006636BC"/>
    <w:rsid w:val="006637EC"/>
    <w:rsid w:val="0066381D"/>
    <w:rsid w:val="0066383B"/>
    <w:rsid w:val="0066388C"/>
    <w:rsid w:val="006639E8"/>
    <w:rsid w:val="00663C8C"/>
    <w:rsid w:val="00663DDC"/>
    <w:rsid w:val="00663E44"/>
    <w:rsid w:val="00663E65"/>
    <w:rsid w:val="00663F0D"/>
    <w:rsid w:val="006640E7"/>
    <w:rsid w:val="00664285"/>
    <w:rsid w:val="00664601"/>
    <w:rsid w:val="0066476A"/>
    <w:rsid w:val="00664784"/>
    <w:rsid w:val="006647B4"/>
    <w:rsid w:val="006649BB"/>
    <w:rsid w:val="00664C18"/>
    <w:rsid w:val="00664C20"/>
    <w:rsid w:val="00664D93"/>
    <w:rsid w:val="00664DB0"/>
    <w:rsid w:val="00664EA3"/>
    <w:rsid w:val="00665924"/>
    <w:rsid w:val="006659F8"/>
    <w:rsid w:val="00665D1D"/>
    <w:rsid w:val="00665DDE"/>
    <w:rsid w:val="00665F4C"/>
    <w:rsid w:val="006661D5"/>
    <w:rsid w:val="00666271"/>
    <w:rsid w:val="00666569"/>
    <w:rsid w:val="00666AB2"/>
    <w:rsid w:val="00666CC6"/>
    <w:rsid w:val="00666F8A"/>
    <w:rsid w:val="00667064"/>
    <w:rsid w:val="0066718C"/>
    <w:rsid w:val="00667228"/>
    <w:rsid w:val="00667373"/>
    <w:rsid w:val="00667494"/>
    <w:rsid w:val="00667772"/>
    <w:rsid w:val="0066792E"/>
    <w:rsid w:val="00667D82"/>
    <w:rsid w:val="006700FF"/>
    <w:rsid w:val="00670498"/>
    <w:rsid w:val="00670756"/>
    <w:rsid w:val="00670A61"/>
    <w:rsid w:val="00670D1B"/>
    <w:rsid w:val="00670DEB"/>
    <w:rsid w:val="00670F1F"/>
    <w:rsid w:val="006711C7"/>
    <w:rsid w:val="00671365"/>
    <w:rsid w:val="00671456"/>
    <w:rsid w:val="006714A0"/>
    <w:rsid w:val="006718BC"/>
    <w:rsid w:val="00671913"/>
    <w:rsid w:val="00672183"/>
    <w:rsid w:val="006723B2"/>
    <w:rsid w:val="006724B1"/>
    <w:rsid w:val="006726DE"/>
    <w:rsid w:val="00672D8C"/>
    <w:rsid w:val="006730D2"/>
    <w:rsid w:val="00673233"/>
    <w:rsid w:val="00673301"/>
    <w:rsid w:val="00673633"/>
    <w:rsid w:val="006736C6"/>
    <w:rsid w:val="00673A1E"/>
    <w:rsid w:val="00673A49"/>
    <w:rsid w:val="00673C30"/>
    <w:rsid w:val="00673FD0"/>
    <w:rsid w:val="006746DC"/>
    <w:rsid w:val="006746EC"/>
    <w:rsid w:val="0067470A"/>
    <w:rsid w:val="0067472A"/>
    <w:rsid w:val="0067473E"/>
    <w:rsid w:val="0067479A"/>
    <w:rsid w:val="0067489A"/>
    <w:rsid w:val="006749AF"/>
    <w:rsid w:val="006749ED"/>
    <w:rsid w:val="00674ACA"/>
    <w:rsid w:val="00674D28"/>
    <w:rsid w:val="00674DBA"/>
    <w:rsid w:val="00674E4E"/>
    <w:rsid w:val="00674EBA"/>
    <w:rsid w:val="00674F23"/>
    <w:rsid w:val="0067513E"/>
    <w:rsid w:val="006752FF"/>
    <w:rsid w:val="00675596"/>
    <w:rsid w:val="006755C6"/>
    <w:rsid w:val="0067571F"/>
    <w:rsid w:val="0067585F"/>
    <w:rsid w:val="006759DD"/>
    <w:rsid w:val="00675B83"/>
    <w:rsid w:val="00675D92"/>
    <w:rsid w:val="00675FBE"/>
    <w:rsid w:val="00675FC7"/>
    <w:rsid w:val="006761F2"/>
    <w:rsid w:val="006764FF"/>
    <w:rsid w:val="00676532"/>
    <w:rsid w:val="0067675B"/>
    <w:rsid w:val="006767AD"/>
    <w:rsid w:val="00676879"/>
    <w:rsid w:val="0067694B"/>
    <w:rsid w:val="00676B13"/>
    <w:rsid w:val="00676C95"/>
    <w:rsid w:val="00676CBA"/>
    <w:rsid w:val="00676F99"/>
    <w:rsid w:val="0067701B"/>
    <w:rsid w:val="00677058"/>
    <w:rsid w:val="00677087"/>
    <w:rsid w:val="00677153"/>
    <w:rsid w:val="0067738C"/>
    <w:rsid w:val="006777D7"/>
    <w:rsid w:val="00677B9D"/>
    <w:rsid w:val="00677CF9"/>
    <w:rsid w:val="00677DE6"/>
    <w:rsid w:val="00677DED"/>
    <w:rsid w:val="00677EE8"/>
    <w:rsid w:val="00680006"/>
    <w:rsid w:val="0068081F"/>
    <w:rsid w:val="00680A5F"/>
    <w:rsid w:val="00680D10"/>
    <w:rsid w:val="00680D67"/>
    <w:rsid w:val="00680F5C"/>
    <w:rsid w:val="0068118C"/>
    <w:rsid w:val="006811C7"/>
    <w:rsid w:val="0068149B"/>
    <w:rsid w:val="006815F3"/>
    <w:rsid w:val="0068170B"/>
    <w:rsid w:val="00681784"/>
    <w:rsid w:val="00681BD6"/>
    <w:rsid w:val="00681C80"/>
    <w:rsid w:val="00681DB3"/>
    <w:rsid w:val="00681DC4"/>
    <w:rsid w:val="00681DF2"/>
    <w:rsid w:val="00681EE5"/>
    <w:rsid w:val="00682190"/>
    <w:rsid w:val="006821D9"/>
    <w:rsid w:val="006821E7"/>
    <w:rsid w:val="006822AF"/>
    <w:rsid w:val="006828F4"/>
    <w:rsid w:val="00682C0A"/>
    <w:rsid w:val="00682D4A"/>
    <w:rsid w:val="00682DC0"/>
    <w:rsid w:val="00683151"/>
    <w:rsid w:val="0068315D"/>
    <w:rsid w:val="00683171"/>
    <w:rsid w:val="006831A7"/>
    <w:rsid w:val="006831CB"/>
    <w:rsid w:val="006833E0"/>
    <w:rsid w:val="0068380B"/>
    <w:rsid w:val="0068392B"/>
    <w:rsid w:val="00683E2D"/>
    <w:rsid w:val="006840FB"/>
    <w:rsid w:val="0068423E"/>
    <w:rsid w:val="00684272"/>
    <w:rsid w:val="006844E4"/>
    <w:rsid w:val="0068450A"/>
    <w:rsid w:val="0068450E"/>
    <w:rsid w:val="0068466D"/>
    <w:rsid w:val="006846E3"/>
    <w:rsid w:val="00684916"/>
    <w:rsid w:val="00684A92"/>
    <w:rsid w:val="00684D3C"/>
    <w:rsid w:val="00684E52"/>
    <w:rsid w:val="006850CE"/>
    <w:rsid w:val="006852D6"/>
    <w:rsid w:val="006852F5"/>
    <w:rsid w:val="006853C2"/>
    <w:rsid w:val="006853F2"/>
    <w:rsid w:val="006853F4"/>
    <w:rsid w:val="00685503"/>
    <w:rsid w:val="00685888"/>
    <w:rsid w:val="006858E9"/>
    <w:rsid w:val="00685BB0"/>
    <w:rsid w:val="00685C29"/>
    <w:rsid w:val="00685C6D"/>
    <w:rsid w:val="006863C7"/>
    <w:rsid w:val="0068644D"/>
    <w:rsid w:val="00686476"/>
    <w:rsid w:val="0068647C"/>
    <w:rsid w:val="00686671"/>
    <w:rsid w:val="00686684"/>
    <w:rsid w:val="00686795"/>
    <w:rsid w:val="00686897"/>
    <w:rsid w:val="0068694D"/>
    <w:rsid w:val="006869D4"/>
    <w:rsid w:val="00686ACA"/>
    <w:rsid w:val="00686D94"/>
    <w:rsid w:val="00686E20"/>
    <w:rsid w:val="00686F69"/>
    <w:rsid w:val="00686FDB"/>
    <w:rsid w:val="00687221"/>
    <w:rsid w:val="006873AC"/>
    <w:rsid w:val="00687667"/>
    <w:rsid w:val="0068778C"/>
    <w:rsid w:val="0068793D"/>
    <w:rsid w:val="00687AB5"/>
    <w:rsid w:val="00687B97"/>
    <w:rsid w:val="00687C19"/>
    <w:rsid w:val="00687ED6"/>
    <w:rsid w:val="00687F2B"/>
    <w:rsid w:val="006900E0"/>
    <w:rsid w:val="00690484"/>
    <w:rsid w:val="006905ED"/>
    <w:rsid w:val="006906E4"/>
    <w:rsid w:val="00690CB4"/>
    <w:rsid w:val="00690E22"/>
    <w:rsid w:val="006914FD"/>
    <w:rsid w:val="006916B6"/>
    <w:rsid w:val="00691856"/>
    <w:rsid w:val="006918C0"/>
    <w:rsid w:val="0069194B"/>
    <w:rsid w:val="00691A2C"/>
    <w:rsid w:val="00691C15"/>
    <w:rsid w:val="00691CD8"/>
    <w:rsid w:val="00691D6D"/>
    <w:rsid w:val="00691D87"/>
    <w:rsid w:val="00691EC1"/>
    <w:rsid w:val="00691F84"/>
    <w:rsid w:val="0069205D"/>
    <w:rsid w:val="00692470"/>
    <w:rsid w:val="00692597"/>
    <w:rsid w:val="006925A0"/>
    <w:rsid w:val="006926CF"/>
    <w:rsid w:val="0069273C"/>
    <w:rsid w:val="00692A49"/>
    <w:rsid w:val="00692A59"/>
    <w:rsid w:val="00692BC9"/>
    <w:rsid w:val="00692D2A"/>
    <w:rsid w:val="00693417"/>
    <w:rsid w:val="006934B5"/>
    <w:rsid w:val="00693520"/>
    <w:rsid w:val="0069377E"/>
    <w:rsid w:val="00693852"/>
    <w:rsid w:val="006938F6"/>
    <w:rsid w:val="00693C2E"/>
    <w:rsid w:val="00693E20"/>
    <w:rsid w:val="00693E96"/>
    <w:rsid w:val="00693EB2"/>
    <w:rsid w:val="00693F47"/>
    <w:rsid w:val="00693F6D"/>
    <w:rsid w:val="00693FC8"/>
    <w:rsid w:val="0069409C"/>
    <w:rsid w:val="006944D7"/>
    <w:rsid w:val="006947F6"/>
    <w:rsid w:val="006948C0"/>
    <w:rsid w:val="00694944"/>
    <w:rsid w:val="00694B2B"/>
    <w:rsid w:val="00694B8C"/>
    <w:rsid w:val="00694BC7"/>
    <w:rsid w:val="00694C21"/>
    <w:rsid w:val="00694C52"/>
    <w:rsid w:val="00694D25"/>
    <w:rsid w:val="00694F7F"/>
    <w:rsid w:val="006951A6"/>
    <w:rsid w:val="00695327"/>
    <w:rsid w:val="00695363"/>
    <w:rsid w:val="00695411"/>
    <w:rsid w:val="00695524"/>
    <w:rsid w:val="00695885"/>
    <w:rsid w:val="00695A48"/>
    <w:rsid w:val="00695A55"/>
    <w:rsid w:val="00695C27"/>
    <w:rsid w:val="00695D19"/>
    <w:rsid w:val="00695EE0"/>
    <w:rsid w:val="0069605D"/>
    <w:rsid w:val="00696153"/>
    <w:rsid w:val="00696222"/>
    <w:rsid w:val="0069633B"/>
    <w:rsid w:val="0069638E"/>
    <w:rsid w:val="00696701"/>
    <w:rsid w:val="006968F1"/>
    <w:rsid w:val="00696909"/>
    <w:rsid w:val="006969B5"/>
    <w:rsid w:val="006969F1"/>
    <w:rsid w:val="00696BE4"/>
    <w:rsid w:val="00696C1F"/>
    <w:rsid w:val="00696C8A"/>
    <w:rsid w:val="00696CCC"/>
    <w:rsid w:val="00696F17"/>
    <w:rsid w:val="00696FE5"/>
    <w:rsid w:val="00697633"/>
    <w:rsid w:val="00697A1F"/>
    <w:rsid w:val="00697EC0"/>
    <w:rsid w:val="00697FE0"/>
    <w:rsid w:val="006A0077"/>
    <w:rsid w:val="006A0221"/>
    <w:rsid w:val="006A0354"/>
    <w:rsid w:val="006A04B4"/>
    <w:rsid w:val="006A0673"/>
    <w:rsid w:val="006A08DB"/>
    <w:rsid w:val="006A0AE3"/>
    <w:rsid w:val="006A0B3E"/>
    <w:rsid w:val="006A0C60"/>
    <w:rsid w:val="006A0D95"/>
    <w:rsid w:val="006A0E86"/>
    <w:rsid w:val="006A0E98"/>
    <w:rsid w:val="006A0FC9"/>
    <w:rsid w:val="006A0FFA"/>
    <w:rsid w:val="006A1485"/>
    <w:rsid w:val="006A1622"/>
    <w:rsid w:val="006A164D"/>
    <w:rsid w:val="006A182E"/>
    <w:rsid w:val="006A1843"/>
    <w:rsid w:val="006A1927"/>
    <w:rsid w:val="006A1C07"/>
    <w:rsid w:val="006A1DAA"/>
    <w:rsid w:val="006A1E2C"/>
    <w:rsid w:val="006A1EB4"/>
    <w:rsid w:val="006A1EB5"/>
    <w:rsid w:val="006A22EA"/>
    <w:rsid w:val="006A26B8"/>
    <w:rsid w:val="006A2BA3"/>
    <w:rsid w:val="006A2E53"/>
    <w:rsid w:val="006A328D"/>
    <w:rsid w:val="006A3376"/>
    <w:rsid w:val="006A35FC"/>
    <w:rsid w:val="006A366E"/>
    <w:rsid w:val="006A379D"/>
    <w:rsid w:val="006A38CC"/>
    <w:rsid w:val="006A38F2"/>
    <w:rsid w:val="006A39BB"/>
    <w:rsid w:val="006A40F6"/>
    <w:rsid w:val="006A425F"/>
    <w:rsid w:val="006A451C"/>
    <w:rsid w:val="006A4B09"/>
    <w:rsid w:val="006A4B12"/>
    <w:rsid w:val="006A4BCD"/>
    <w:rsid w:val="006A4CA6"/>
    <w:rsid w:val="006A4CFE"/>
    <w:rsid w:val="006A4FAB"/>
    <w:rsid w:val="006A4FC4"/>
    <w:rsid w:val="006A533F"/>
    <w:rsid w:val="006A578B"/>
    <w:rsid w:val="006A590C"/>
    <w:rsid w:val="006A5EF4"/>
    <w:rsid w:val="006A5F0E"/>
    <w:rsid w:val="006A611B"/>
    <w:rsid w:val="006A658B"/>
    <w:rsid w:val="006A67E4"/>
    <w:rsid w:val="006A67E8"/>
    <w:rsid w:val="006A6906"/>
    <w:rsid w:val="006A691D"/>
    <w:rsid w:val="006A694C"/>
    <w:rsid w:val="006A6A0D"/>
    <w:rsid w:val="006A6A96"/>
    <w:rsid w:val="006A6C42"/>
    <w:rsid w:val="006A710E"/>
    <w:rsid w:val="006A71EE"/>
    <w:rsid w:val="006A7283"/>
    <w:rsid w:val="006A7349"/>
    <w:rsid w:val="006A7371"/>
    <w:rsid w:val="006A748E"/>
    <w:rsid w:val="006A7796"/>
    <w:rsid w:val="006A7C21"/>
    <w:rsid w:val="006A7CE8"/>
    <w:rsid w:val="006A7E19"/>
    <w:rsid w:val="006A7F82"/>
    <w:rsid w:val="006B03A5"/>
    <w:rsid w:val="006B03DD"/>
    <w:rsid w:val="006B04D8"/>
    <w:rsid w:val="006B055E"/>
    <w:rsid w:val="006B05DC"/>
    <w:rsid w:val="006B0638"/>
    <w:rsid w:val="006B072C"/>
    <w:rsid w:val="006B07BF"/>
    <w:rsid w:val="006B0D06"/>
    <w:rsid w:val="006B0EF4"/>
    <w:rsid w:val="006B10BF"/>
    <w:rsid w:val="006B1176"/>
    <w:rsid w:val="006B1296"/>
    <w:rsid w:val="006B13DE"/>
    <w:rsid w:val="006B13F5"/>
    <w:rsid w:val="006B1483"/>
    <w:rsid w:val="006B15B7"/>
    <w:rsid w:val="006B19DF"/>
    <w:rsid w:val="006B19E6"/>
    <w:rsid w:val="006B1DE8"/>
    <w:rsid w:val="006B20B6"/>
    <w:rsid w:val="006B2195"/>
    <w:rsid w:val="006B2311"/>
    <w:rsid w:val="006B2772"/>
    <w:rsid w:val="006B2817"/>
    <w:rsid w:val="006B2843"/>
    <w:rsid w:val="006B28AC"/>
    <w:rsid w:val="006B297E"/>
    <w:rsid w:val="006B2AE0"/>
    <w:rsid w:val="006B2AF2"/>
    <w:rsid w:val="006B2BA6"/>
    <w:rsid w:val="006B2D6E"/>
    <w:rsid w:val="006B3107"/>
    <w:rsid w:val="006B3117"/>
    <w:rsid w:val="006B3773"/>
    <w:rsid w:val="006B37D1"/>
    <w:rsid w:val="006B3B57"/>
    <w:rsid w:val="006B3BA6"/>
    <w:rsid w:val="006B3BDC"/>
    <w:rsid w:val="006B3FF3"/>
    <w:rsid w:val="006B40B2"/>
    <w:rsid w:val="006B4213"/>
    <w:rsid w:val="006B45D3"/>
    <w:rsid w:val="006B4609"/>
    <w:rsid w:val="006B4AED"/>
    <w:rsid w:val="006B4B24"/>
    <w:rsid w:val="006B4BC2"/>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462"/>
    <w:rsid w:val="006B6660"/>
    <w:rsid w:val="006B6759"/>
    <w:rsid w:val="006B6932"/>
    <w:rsid w:val="006B6A50"/>
    <w:rsid w:val="006B6D81"/>
    <w:rsid w:val="006B7179"/>
    <w:rsid w:val="006B74A9"/>
    <w:rsid w:val="006B7827"/>
    <w:rsid w:val="006B7848"/>
    <w:rsid w:val="006B7A0B"/>
    <w:rsid w:val="006C0263"/>
    <w:rsid w:val="006C040E"/>
    <w:rsid w:val="006C043E"/>
    <w:rsid w:val="006C09CC"/>
    <w:rsid w:val="006C0A08"/>
    <w:rsid w:val="006C0A19"/>
    <w:rsid w:val="006C0A62"/>
    <w:rsid w:val="006C0AD9"/>
    <w:rsid w:val="006C0B10"/>
    <w:rsid w:val="006C0B6A"/>
    <w:rsid w:val="006C0C55"/>
    <w:rsid w:val="006C0E39"/>
    <w:rsid w:val="006C1257"/>
    <w:rsid w:val="006C12DA"/>
    <w:rsid w:val="006C16FC"/>
    <w:rsid w:val="006C1783"/>
    <w:rsid w:val="006C1A0E"/>
    <w:rsid w:val="006C1A74"/>
    <w:rsid w:val="006C1B8C"/>
    <w:rsid w:val="006C1B8E"/>
    <w:rsid w:val="006C1DAE"/>
    <w:rsid w:val="006C1E07"/>
    <w:rsid w:val="006C1EEC"/>
    <w:rsid w:val="006C2013"/>
    <w:rsid w:val="006C2025"/>
    <w:rsid w:val="006C2026"/>
    <w:rsid w:val="006C2073"/>
    <w:rsid w:val="006C26EA"/>
    <w:rsid w:val="006C2B4B"/>
    <w:rsid w:val="006C2B7E"/>
    <w:rsid w:val="006C2D85"/>
    <w:rsid w:val="006C2DD6"/>
    <w:rsid w:val="006C3045"/>
    <w:rsid w:val="006C32A1"/>
    <w:rsid w:val="006C3466"/>
    <w:rsid w:val="006C36F7"/>
    <w:rsid w:val="006C3803"/>
    <w:rsid w:val="006C38A6"/>
    <w:rsid w:val="006C3AA2"/>
    <w:rsid w:val="006C3C0C"/>
    <w:rsid w:val="006C3FB8"/>
    <w:rsid w:val="006C45BC"/>
    <w:rsid w:val="006C464A"/>
    <w:rsid w:val="006C46DA"/>
    <w:rsid w:val="006C4E38"/>
    <w:rsid w:val="006C4EF8"/>
    <w:rsid w:val="006C5363"/>
    <w:rsid w:val="006C547A"/>
    <w:rsid w:val="006C587E"/>
    <w:rsid w:val="006C59F6"/>
    <w:rsid w:val="006C5C05"/>
    <w:rsid w:val="006C5DE8"/>
    <w:rsid w:val="006C5E77"/>
    <w:rsid w:val="006C5F23"/>
    <w:rsid w:val="006C60F6"/>
    <w:rsid w:val="006C6200"/>
    <w:rsid w:val="006C669B"/>
    <w:rsid w:val="006C6787"/>
    <w:rsid w:val="006C6A3B"/>
    <w:rsid w:val="006C6B28"/>
    <w:rsid w:val="006C6F91"/>
    <w:rsid w:val="006C6FBB"/>
    <w:rsid w:val="006C708A"/>
    <w:rsid w:val="006C7102"/>
    <w:rsid w:val="006C7202"/>
    <w:rsid w:val="006C72DE"/>
    <w:rsid w:val="006C74DE"/>
    <w:rsid w:val="006C78CB"/>
    <w:rsid w:val="006C79E1"/>
    <w:rsid w:val="006C7BCE"/>
    <w:rsid w:val="006D0366"/>
    <w:rsid w:val="006D037D"/>
    <w:rsid w:val="006D0559"/>
    <w:rsid w:val="006D06B6"/>
    <w:rsid w:val="006D06FB"/>
    <w:rsid w:val="006D081D"/>
    <w:rsid w:val="006D09C1"/>
    <w:rsid w:val="006D0A3C"/>
    <w:rsid w:val="006D0C25"/>
    <w:rsid w:val="006D0CB2"/>
    <w:rsid w:val="006D0FEA"/>
    <w:rsid w:val="006D10B5"/>
    <w:rsid w:val="006D11AD"/>
    <w:rsid w:val="006D19B0"/>
    <w:rsid w:val="006D1AA3"/>
    <w:rsid w:val="006D1CD2"/>
    <w:rsid w:val="006D1D72"/>
    <w:rsid w:val="006D1E92"/>
    <w:rsid w:val="006D2125"/>
    <w:rsid w:val="006D2508"/>
    <w:rsid w:val="006D26C1"/>
    <w:rsid w:val="006D2911"/>
    <w:rsid w:val="006D2A73"/>
    <w:rsid w:val="006D30D2"/>
    <w:rsid w:val="006D337C"/>
    <w:rsid w:val="006D33C7"/>
    <w:rsid w:val="006D33E7"/>
    <w:rsid w:val="006D343B"/>
    <w:rsid w:val="006D3759"/>
    <w:rsid w:val="006D378D"/>
    <w:rsid w:val="006D37DC"/>
    <w:rsid w:val="006D3806"/>
    <w:rsid w:val="006D3A42"/>
    <w:rsid w:val="006D3A96"/>
    <w:rsid w:val="006D3DE4"/>
    <w:rsid w:val="006D417C"/>
    <w:rsid w:val="006D479B"/>
    <w:rsid w:val="006D4950"/>
    <w:rsid w:val="006D49E8"/>
    <w:rsid w:val="006D4EE6"/>
    <w:rsid w:val="006D4FF0"/>
    <w:rsid w:val="006D509A"/>
    <w:rsid w:val="006D51E9"/>
    <w:rsid w:val="006D54ED"/>
    <w:rsid w:val="006D5666"/>
    <w:rsid w:val="006D5743"/>
    <w:rsid w:val="006D5770"/>
    <w:rsid w:val="006D5819"/>
    <w:rsid w:val="006D59A3"/>
    <w:rsid w:val="006D5B72"/>
    <w:rsid w:val="006D5D7B"/>
    <w:rsid w:val="006D5FF7"/>
    <w:rsid w:val="006D6522"/>
    <w:rsid w:val="006D6A05"/>
    <w:rsid w:val="006D6B71"/>
    <w:rsid w:val="006D6CAB"/>
    <w:rsid w:val="006D6D04"/>
    <w:rsid w:val="006D6E49"/>
    <w:rsid w:val="006D6EFF"/>
    <w:rsid w:val="006D6F6D"/>
    <w:rsid w:val="006D6FAB"/>
    <w:rsid w:val="006D7131"/>
    <w:rsid w:val="006D7288"/>
    <w:rsid w:val="006D736C"/>
    <w:rsid w:val="006D7786"/>
    <w:rsid w:val="006D7B66"/>
    <w:rsid w:val="006D7F59"/>
    <w:rsid w:val="006E018D"/>
    <w:rsid w:val="006E01BD"/>
    <w:rsid w:val="006E0294"/>
    <w:rsid w:val="006E0608"/>
    <w:rsid w:val="006E0748"/>
    <w:rsid w:val="006E07A2"/>
    <w:rsid w:val="006E08C4"/>
    <w:rsid w:val="006E0BED"/>
    <w:rsid w:val="006E0F42"/>
    <w:rsid w:val="006E1349"/>
    <w:rsid w:val="006E1353"/>
    <w:rsid w:val="006E14B5"/>
    <w:rsid w:val="006E163B"/>
    <w:rsid w:val="006E1943"/>
    <w:rsid w:val="006E1D0F"/>
    <w:rsid w:val="006E1F93"/>
    <w:rsid w:val="006E23DB"/>
    <w:rsid w:val="006E2611"/>
    <w:rsid w:val="006E27E0"/>
    <w:rsid w:val="006E2B49"/>
    <w:rsid w:val="006E2BEC"/>
    <w:rsid w:val="006E2BF8"/>
    <w:rsid w:val="006E2C3F"/>
    <w:rsid w:val="006E2F9A"/>
    <w:rsid w:val="006E3141"/>
    <w:rsid w:val="006E3147"/>
    <w:rsid w:val="006E31CD"/>
    <w:rsid w:val="006E327B"/>
    <w:rsid w:val="006E3306"/>
    <w:rsid w:val="006E352E"/>
    <w:rsid w:val="006E3620"/>
    <w:rsid w:val="006E365F"/>
    <w:rsid w:val="006E38D7"/>
    <w:rsid w:val="006E3923"/>
    <w:rsid w:val="006E3A2D"/>
    <w:rsid w:val="006E3EBD"/>
    <w:rsid w:val="006E4100"/>
    <w:rsid w:val="006E4429"/>
    <w:rsid w:val="006E4497"/>
    <w:rsid w:val="006E46B0"/>
    <w:rsid w:val="006E47C3"/>
    <w:rsid w:val="006E4969"/>
    <w:rsid w:val="006E4A6C"/>
    <w:rsid w:val="006E4DA1"/>
    <w:rsid w:val="006E5617"/>
    <w:rsid w:val="006E5633"/>
    <w:rsid w:val="006E5689"/>
    <w:rsid w:val="006E5CD2"/>
    <w:rsid w:val="006E5CDA"/>
    <w:rsid w:val="006E6402"/>
    <w:rsid w:val="006E672D"/>
    <w:rsid w:val="006E68CE"/>
    <w:rsid w:val="006E69DC"/>
    <w:rsid w:val="006E6A71"/>
    <w:rsid w:val="006E6BC2"/>
    <w:rsid w:val="006E6D66"/>
    <w:rsid w:val="006E6E2B"/>
    <w:rsid w:val="006E6F15"/>
    <w:rsid w:val="006E7122"/>
    <w:rsid w:val="006E740F"/>
    <w:rsid w:val="006E7444"/>
    <w:rsid w:val="006E7613"/>
    <w:rsid w:val="006E7692"/>
    <w:rsid w:val="006E7E56"/>
    <w:rsid w:val="006F001C"/>
    <w:rsid w:val="006F0028"/>
    <w:rsid w:val="006F0361"/>
    <w:rsid w:val="006F04DE"/>
    <w:rsid w:val="006F0537"/>
    <w:rsid w:val="006F05F5"/>
    <w:rsid w:val="006F0654"/>
    <w:rsid w:val="006F067B"/>
    <w:rsid w:val="006F0682"/>
    <w:rsid w:val="006F0867"/>
    <w:rsid w:val="006F08C2"/>
    <w:rsid w:val="006F0C7D"/>
    <w:rsid w:val="006F1129"/>
    <w:rsid w:val="006F11AB"/>
    <w:rsid w:val="006F12DE"/>
    <w:rsid w:val="006F148A"/>
    <w:rsid w:val="006F152F"/>
    <w:rsid w:val="006F16F9"/>
    <w:rsid w:val="006F1786"/>
    <w:rsid w:val="006F17DA"/>
    <w:rsid w:val="006F1844"/>
    <w:rsid w:val="006F1DA6"/>
    <w:rsid w:val="006F1FB2"/>
    <w:rsid w:val="006F202B"/>
    <w:rsid w:val="006F2184"/>
    <w:rsid w:val="006F24E4"/>
    <w:rsid w:val="006F2666"/>
    <w:rsid w:val="006F2759"/>
    <w:rsid w:val="006F2798"/>
    <w:rsid w:val="006F27AE"/>
    <w:rsid w:val="006F28F1"/>
    <w:rsid w:val="006F2AEB"/>
    <w:rsid w:val="006F2B1E"/>
    <w:rsid w:val="006F2D93"/>
    <w:rsid w:val="006F30E7"/>
    <w:rsid w:val="006F316A"/>
    <w:rsid w:val="006F3194"/>
    <w:rsid w:val="006F31EE"/>
    <w:rsid w:val="006F3494"/>
    <w:rsid w:val="006F34A5"/>
    <w:rsid w:val="006F34E6"/>
    <w:rsid w:val="006F3629"/>
    <w:rsid w:val="006F3823"/>
    <w:rsid w:val="006F39CD"/>
    <w:rsid w:val="006F3D72"/>
    <w:rsid w:val="006F3E74"/>
    <w:rsid w:val="006F4232"/>
    <w:rsid w:val="006F46C2"/>
    <w:rsid w:val="006F4750"/>
    <w:rsid w:val="006F4956"/>
    <w:rsid w:val="006F4A15"/>
    <w:rsid w:val="006F4BDE"/>
    <w:rsid w:val="006F4C34"/>
    <w:rsid w:val="006F4C95"/>
    <w:rsid w:val="006F4CBD"/>
    <w:rsid w:val="006F4DB9"/>
    <w:rsid w:val="006F4E93"/>
    <w:rsid w:val="006F4F02"/>
    <w:rsid w:val="006F4F14"/>
    <w:rsid w:val="006F4F4D"/>
    <w:rsid w:val="006F5408"/>
    <w:rsid w:val="006F56A3"/>
    <w:rsid w:val="006F5944"/>
    <w:rsid w:val="006F5C72"/>
    <w:rsid w:val="006F5E86"/>
    <w:rsid w:val="006F5EA8"/>
    <w:rsid w:val="006F5ED4"/>
    <w:rsid w:val="006F5F78"/>
    <w:rsid w:val="006F6188"/>
    <w:rsid w:val="006F6224"/>
    <w:rsid w:val="006F655B"/>
    <w:rsid w:val="006F65FA"/>
    <w:rsid w:val="006F668C"/>
    <w:rsid w:val="006F67B1"/>
    <w:rsid w:val="006F6D1E"/>
    <w:rsid w:val="006F6DB5"/>
    <w:rsid w:val="006F6F9A"/>
    <w:rsid w:val="006F72AC"/>
    <w:rsid w:val="006F7412"/>
    <w:rsid w:val="006F76B7"/>
    <w:rsid w:val="006F7778"/>
    <w:rsid w:val="006F779D"/>
    <w:rsid w:val="006F7C0F"/>
    <w:rsid w:val="006F7D4E"/>
    <w:rsid w:val="006F7FAB"/>
    <w:rsid w:val="007001AA"/>
    <w:rsid w:val="0070060B"/>
    <w:rsid w:val="00700688"/>
    <w:rsid w:val="00700B59"/>
    <w:rsid w:val="00700C6A"/>
    <w:rsid w:val="00700CA9"/>
    <w:rsid w:val="00700CB6"/>
    <w:rsid w:val="007010AE"/>
    <w:rsid w:val="00701138"/>
    <w:rsid w:val="007013AC"/>
    <w:rsid w:val="00701C7B"/>
    <w:rsid w:val="00701FC8"/>
    <w:rsid w:val="00702299"/>
    <w:rsid w:val="007022C7"/>
    <w:rsid w:val="007022DE"/>
    <w:rsid w:val="00702398"/>
    <w:rsid w:val="007024D8"/>
    <w:rsid w:val="0070267D"/>
    <w:rsid w:val="007029FC"/>
    <w:rsid w:val="00702FA1"/>
    <w:rsid w:val="00702FA3"/>
    <w:rsid w:val="00703157"/>
    <w:rsid w:val="00703292"/>
    <w:rsid w:val="007032F0"/>
    <w:rsid w:val="007033B8"/>
    <w:rsid w:val="00703716"/>
    <w:rsid w:val="00703827"/>
    <w:rsid w:val="00703910"/>
    <w:rsid w:val="00703A3D"/>
    <w:rsid w:val="00703B7D"/>
    <w:rsid w:val="00703C65"/>
    <w:rsid w:val="00703FCD"/>
    <w:rsid w:val="00704219"/>
    <w:rsid w:val="00704222"/>
    <w:rsid w:val="007042B5"/>
    <w:rsid w:val="007045A5"/>
    <w:rsid w:val="0070466C"/>
    <w:rsid w:val="00704961"/>
    <w:rsid w:val="00704C43"/>
    <w:rsid w:val="00704C57"/>
    <w:rsid w:val="00704DF9"/>
    <w:rsid w:val="00705735"/>
    <w:rsid w:val="0070596C"/>
    <w:rsid w:val="00705A64"/>
    <w:rsid w:val="00706160"/>
    <w:rsid w:val="007063A3"/>
    <w:rsid w:val="0070649F"/>
    <w:rsid w:val="00706729"/>
    <w:rsid w:val="007067F0"/>
    <w:rsid w:val="007068A1"/>
    <w:rsid w:val="007069B7"/>
    <w:rsid w:val="00706C9E"/>
    <w:rsid w:val="00706CAB"/>
    <w:rsid w:val="00707346"/>
    <w:rsid w:val="00707818"/>
    <w:rsid w:val="0070785D"/>
    <w:rsid w:val="007079E2"/>
    <w:rsid w:val="00707CFB"/>
    <w:rsid w:val="007100A1"/>
    <w:rsid w:val="0071018C"/>
    <w:rsid w:val="0071029C"/>
    <w:rsid w:val="007102B5"/>
    <w:rsid w:val="007108FD"/>
    <w:rsid w:val="007109CD"/>
    <w:rsid w:val="00710A6F"/>
    <w:rsid w:val="00710E7C"/>
    <w:rsid w:val="00710E87"/>
    <w:rsid w:val="0071117D"/>
    <w:rsid w:val="00711190"/>
    <w:rsid w:val="007111BF"/>
    <w:rsid w:val="007112F4"/>
    <w:rsid w:val="00711324"/>
    <w:rsid w:val="00711AB3"/>
    <w:rsid w:val="00711C5B"/>
    <w:rsid w:val="00711DEC"/>
    <w:rsid w:val="00712235"/>
    <w:rsid w:val="00712548"/>
    <w:rsid w:val="007125C3"/>
    <w:rsid w:val="007127C3"/>
    <w:rsid w:val="007128BB"/>
    <w:rsid w:val="00712952"/>
    <w:rsid w:val="0071295C"/>
    <w:rsid w:val="00712B9C"/>
    <w:rsid w:val="00712D31"/>
    <w:rsid w:val="00712DA2"/>
    <w:rsid w:val="00712F1F"/>
    <w:rsid w:val="00713106"/>
    <w:rsid w:val="00713341"/>
    <w:rsid w:val="007135C4"/>
    <w:rsid w:val="007138E9"/>
    <w:rsid w:val="00713A95"/>
    <w:rsid w:val="00713CBC"/>
    <w:rsid w:val="00713CBE"/>
    <w:rsid w:val="00713DEC"/>
    <w:rsid w:val="00713DF1"/>
    <w:rsid w:val="00714056"/>
    <w:rsid w:val="007140DD"/>
    <w:rsid w:val="00714493"/>
    <w:rsid w:val="007145D0"/>
    <w:rsid w:val="007146DA"/>
    <w:rsid w:val="00714A00"/>
    <w:rsid w:val="00714A01"/>
    <w:rsid w:val="00714B80"/>
    <w:rsid w:val="00714CF9"/>
    <w:rsid w:val="007151CB"/>
    <w:rsid w:val="007151FD"/>
    <w:rsid w:val="0071523A"/>
    <w:rsid w:val="007153E8"/>
    <w:rsid w:val="00715CC6"/>
    <w:rsid w:val="00715D60"/>
    <w:rsid w:val="00715D6B"/>
    <w:rsid w:val="00716162"/>
    <w:rsid w:val="0071619C"/>
    <w:rsid w:val="007162B6"/>
    <w:rsid w:val="00716317"/>
    <w:rsid w:val="0071631C"/>
    <w:rsid w:val="00716603"/>
    <w:rsid w:val="0071693B"/>
    <w:rsid w:val="007169E4"/>
    <w:rsid w:val="00716EA8"/>
    <w:rsid w:val="00716F77"/>
    <w:rsid w:val="00717008"/>
    <w:rsid w:val="00717170"/>
    <w:rsid w:val="0071796E"/>
    <w:rsid w:val="00717AB7"/>
    <w:rsid w:val="00717C5D"/>
    <w:rsid w:val="007200D4"/>
    <w:rsid w:val="00720661"/>
    <w:rsid w:val="0072068B"/>
    <w:rsid w:val="0072079C"/>
    <w:rsid w:val="007207E8"/>
    <w:rsid w:val="007208EA"/>
    <w:rsid w:val="00720AFE"/>
    <w:rsid w:val="00720EDB"/>
    <w:rsid w:val="007213B2"/>
    <w:rsid w:val="007214A7"/>
    <w:rsid w:val="007219E6"/>
    <w:rsid w:val="00721D3F"/>
    <w:rsid w:val="00721DEC"/>
    <w:rsid w:val="00721E4F"/>
    <w:rsid w:val="0072204E"/>
    <w:rsid w:val="00722433"/>
    <w:rsid w:val="00722452"/>
    <w:rsid w:val="00722546"/>
    <w:rsid w:val="0072258F"/>
    <w:rsid w:val="007225A7"/>
    <w:rsid w:val="00722B70"/>
    <w:rsid w:val="00722C04"/>
    <w:rsid w:val="00722C64"/>
    <w:rsid w:val="00722DD5"/>
    <w:rsid w:val="00722DF0"/>
    <w:rsid w:val="00722EE5"/>
    <w:rsid w:val="00723150"/>
    <w:rsid w:val="00723187"/>
    <w:rsid w:val="00723292"/>
    <w:rsid w:val="00723363"/>
    <w:rsid w:val="0072337A"/>
    <w:rsid w:val="00723418"/>
    <w:rsid w:val="00723446"/>
    <w:rsid w:val="00723453"/>
    <w:rsid w:val="007237DB"/>
    <w:rsid w:val="007238B3"/>
    <w:rsid w:val="007239C9"/>
    <w:rsid w:val="00723B2A"/>
    <w:rsid w:val="00723B89"/>
    <w:rsid w:val="00723C1F"/>
    <w:rsid w:val="00723EEE"/>
    <w:rsid w:val="0072438A"/>
    <w:rsid w:val="007243F1"/>
    <w:rsid w:val="00724492"/>
    <w:rsid w:val="0072466C"/>
    <w:rsid w:val="00724AE4"/>
    <w:rsid w:val="00724C4F"/>
    <w:rsid w:val="00725095"/>
    <w:rsid w:val="00725252"/>
    <w:rsid w:val="0072537A"/>
    <w:rsid w:val="00725670"/>
    <w:rsid w:val="00725810"/>
    <w:rsid w:val="0072584F"/>
    <w:rsid w:val="0072599E"/>
    <w:rsid w:val="00725BEF"/>
    <w:rsid w:val="00725C6F"/>
    <w:rsid w:val="00725E79"/>
    <w:rsid w:val="00726061"/>
    <w:rsid w:val="007260FE"/>
    <w:rsid w:val="007263DB"/>
    <w:rsid w:val="0072643E"/>
    <w:rsid w:val="00726456"/>
    <w:rsid w:val="007264F7"/>
    <w:rsid w:val="0072656E"/>
    <w:rsid w:val="00726755"/>
    <w:rsid w:val="007269E0"/>
    <w:rsid w:val="00726A65"/>
    <w:rsid w:val="00726C9E"/>
    <w:rsid w:val="00726DA0"/>
    <w:rsid w:val="00726E8C"/>
    <w:rsid w:val="007272E1"/>
    <w:rsid w:val="00727623"/>
    <w:rsid w:val="007276B6"/>
    <w:rsid w:val="00727794"/>
    <w:rsid w:val="0072792B"/>
    <w:rsid w:val="00727A61"/>
    <w:rsid w:val="00727A66"/>
    <w:rsid w:val="00727B2D"/>
    <w:rsid w:val="00727C58"/>
    <w:rsid w:val="00727DC4"/>
    <w:rsid w:val="00727EE0"/>
    <w:rsid w:val="00727F9C"/>
    <w:rsid w:val="00730326"/>
    <w:rsid w:val="00730725"/>
    <w:rsid w:val="007307C4"/>
    <w:rsid w:val="0073089A"/>
    <w:rsid w:val="00730B42"/>
    <w:rsid w:val="00730B5B"/>
    <w:rsid w:val="00730D9C"/>
    <w:rsid w:val="0073114D"/>
    <w:rsid w:val="007311D1"/>
    <w:rsid w:val="0073134E"/>
    <w:rsid w:val="007314E5"/>
    <w:rsid w:val="0073151F"/>
    <w:rsid w:val="00731554"/>
    <w:rsid w:val="007317C2"/>
    <w:rsid w:val="007319F1"/>
    <w:rsid w:val="0073203B"/>
    <w:rsid w:val="0073228E"/>
    <w:rsid w:val="0073234F"/>
    <w:rsid w:val="0073242F"/>
    <w:rsid w:val="007326F5"/>
    <w:rsid w:val="0073294D"/>
    <w:rsid w:val="00732A5E"/>
    <w:rsid w:val="00732BCC"/>
    <w:rsid w:val="00732D70"/>
    <w:rsid w:val="00732F00"/>
    <w:rsid w:val="00733078"/>
    <w:rsid w:val="00733458"/>
    <w:rsid w:val="00733505"/>
    <w:rsid w:val="007335E0"/>
    <w:rsid w:val="0073375D"/>
    <w:rsid w:val="00733768"/>
    <w:rsid w:val="0073388F"/>
    <w:rsid w:val="00733AB8"/>
    <w:rsid w:val="00733D70"/>
    <w:rsid w:val="00733E5D"/>
    <w:rsid w:val="00733F9C"/>
    <w:rsid w:val="00733FF0"/>
    <w:rsid w:val="00734098"/>
    <w:rsid w:val="00734199"/>
    <w:rsid w:val="0073439E"/>
    <w:rsid w:val="007344D4"/>
    <w:rsid w:val="0073462F"/>
    <w:rsid w:val="0073473E"/>
    <w:rsid w:val="00734A89"/>
    <w:rsid w:val="00734B36"/>
    <w:rsid w:val="00734C0E"/>
    <w:rsid w:val="00734C4E"/>
    <w:rsid w:val="007351FC"/>
    <w:rsid w:val="007355DA"/>
    <w:rsid w:val="00735856"/>
    <w:rsid w:val="00735906"/>
    <w:rsid w:val="0073599C"/>
    <w:rsid w:val="007359AC"/>
    <w:rsid w:val="00735BCF"/>
    <w:rsid w:val="00735EE5"/>
    <w:rsid w:val="007360AD"/>
    <w:rsid w:val="0073688C"/>
    <w:rsid w:val="00736B71"/>
    <w:rsid w:val="00736B92"/>
    <w:rsid w:val="00736C73"/>
    <w:rsid w:val="00736CBC"/>
    <w:rsid w:val="00736D54"/>
    <w:rsid w:val="00736DCD"/>
    <w:rsid w:val="00736E72"/>
    <w:rsid w:val="00736E97"/>
    <w:rsid w:val="00736F0C"/>
    <w:rsid w:val="007370D8"/>
    <w:rsid w:val="007371BF"/>
    <w:rsid w:val="00737841"/>
    <w:rsid w:val="0073788D"/>
    <w:rsid w:val="00737A59"/>
    <w:rsid w:val="00737DCD"/>
    <w:rsid w:val="00737F42"/>
    <w:rsid w:val="007400CF"/>
    <w:rsid w:val="007401B7"/>
    <w:rsid w:val="00740535"/>
    <w:rsid w:val="00740591"/>
    <w:rsid w:val="00740C02"/>
    <w:rsid w:val="00740FF2"/>
    <w:rsid w:val="0074107A"/>
    <w:rsid w:val="007410AC"/>
    <w:rsid w:val="007411D1"/>
    <w:rsid w:val="007411F0"/>
    <w:rsid w:val="00741279"/>
    <w:rsid w:val="00741312"/>
    <w:rsid w:val="0074134E"/>
    <w:rsid w:val="007413A1"/>
    <w:rsid w:val="00741591"/>
    <w:rsid w:val="00741717"/>
    <w:rsid w:val="007418DC"/>
    <w:rsid w:val="00741959"/>
    <w:rsid w:val="007419D2"/>
    <w:rsid w:val="00741B48"/>
    <w:rsid w:val="00741C0F"/>
    <w:rsid w:val="00741C8D"/>
    <w:rsid w:val="00741DAF"/>
    <w:rsid w:val="00741EF6"/>
    <w:rsid w:val="007421AA"/>
    <w:rsid w:val="00742777"/>
    <w:rsid w:val="007427D9"/>
    <w:rsid w:val="00742A65"/>
    <w:rsid w:val="00742D0B"/>
    <w:rsid w:val="00742F2F"/>
    <w:rsid w:val="0074307F"/>
    <w:rsid w:val="0074311A"/>
    <w:rsid w:val="007431A8"/>
    <w:rsid w:val="0074327D"/>
    <w:rsid w:val="0074351B"/>
    <w:rsid w:val="007436C5"/>
    <w:rsid w:val="0074378C"/>
    <w:rsid w:val="0074378E"/>
    <w:rsid w:val="00743DD9"/>
    <w:rsid w:val="00743E54"/>
    <w:rsid w:val="007440A1"/>
    <w:rsid w:val="00744450"/>
    <w:rsid w:val="007444BA"/>
    <w:rsid w:val="0074450A"/>
    <w:rsid w:val="0074453A"/>
    <w:rsid w:val="00744956"/>
    <w:rsid w:val="00744A5D"/>
    <w:rsid w:val="00744AE9"/>
    <w:rsid w:val="00744BCF"/>
    <w:rsid w:val="0074522B"/>
    <w:rsid w:val="00745861"/>
    <w:rsid w:val="0074595E"/>
    <w:rsid w:val="0074599F"/>
    <w:rsid w:val="00745AC6"/>
    <w:rsid w:val="00745CA3"/>
    <w:rsid w:val="00745E65"/>
    <w:rsid w:val="00745F4C"/>
    <w:rsid w:val="00745FBD"/>
    <w:rsid w:val="00745FEC"/>
    <w:rsid w:val="00746273"/>
    <w:rsid w:val="0074640D"/>
    <w:rsid w:val="007464ED"/>
    <w:rsid w:val="007465CD"/>
    <w:rsid w:val="0074696E"/>
    <w:rsid w:val="00746A18"/>
    <w:rsid w:val="00746A8C"/>
    <w:rsid w:val="00746B8E"/>
    <w:rsid w:val="00746CDF"/>
    <w:rsid w:val="00746D39"/>
    <w:rsid w:val="00747028"/>
    <w:rsid w:val="0074723E"/>
    <w:rsid w:val="00747265"/>
    <w:rsid w:val="0074743F"/>
    <w:rsid w:val="007475D6"/>
    <w:rsid w:val="007477E2"/>
    <w:rsid w:val="00747A87"/>
    <w:rsid w:val="00747B38"/>
    <w:rsid w:val="00747D53"/>
    <w:rsid w:val="00747E6E"/>
    <w:rsid w:val="00750000"/>
    <w:rsid w:val="007500F1"/>
    <w:rsid w:val="0075015A"/>
    <w:rsid w:val="007502E8"/>
    <w:rsid w:val="0075067F"/>
    <w:rsid w:val="007507C5"/>
    <w:rsid w:val="0075083A"/>
    <w:rsid w:val="00750908"/>
    <w:rsid w:val="00750C94"/>
    <w:rsid w:val="00751129"/>
    <w:rsid w:val="00751344"/>
    <w:rsid w:val="007515CD"/>
    <w:rsid w:val="007517E0"/>
    <w:rsid w:val="00751993"/>
    <w:rsid w:val="00751C85"/>
    <w:rsid w:val="00751ED8"/>
    <w:rsid w:val="00751F66"/>
    <w:rsid w:val="00751F97"/>
    <w:rsid w:val="00752099"/>
    <w:rsid w:val="007520E5"/>
    <w:rsid w:val="0075220F"/>
    <w:rsid w:val="0075222E"/>
    <w:rsid w:val="00752391"/>
    <w:rsid w:val="00752452"/>
    <w:rsid w:val="0075258F"/>
    <w:rsid w:val="007525DB"/>
    <w:rsid w:val="007526D7"/>
    <w:rsid w:val="007527E6"/>
    <w:rsid w:val="007527E9"/>
    <w:rsid w:val="00752973"/>
    <w:rsid w:val="00752CE1"/>
    <w:rsid w:val="00752D51"/>
    <w:rsid w:val="00752E35"/>
    <w:rsid w:val="00752EB9"/>
    <w:rsid w:val="00752F82"/>
    <w:rsid w:val="00753022"/>
    <w:rsid w:val="007534A5"/>
    <w:rsid w:val="007535DE"/>
    <w:rsid w:val="007537FE"/>
    <w:rsid w:val="00753C4F"/>
    <w:rsid w:val="00754047"/>
    <w:rsid w:val="00754176"/>
    <w:rsid w:val="00754675"/>
    <w:rsid w:val="00754955"/>
    <w:rsid w:val="00754D1D"/>
    <w:rsid w:val="00754F07"/>
    <w:rsid w:val="00754F8D"/>
    <w:rsid w:val="00755449"/>
    <w:rsid w:val="007559F3"/>
    <w:rsid w:val="00755A57"/>
    <w:rsid w:val="00755B7A"/>
    <w:rsid w:val="00755BB5"/>
    <w:rsid w:val="00755CE1"/>
    <w:rsid w:val="00755E4E"/>
    <w:rsid w:val="00755E6D"/>
    <w:rsid w:val="0075604E"/>
    <w:rsid w:val="00756208"/>
    <w:rsid w:val="007563D2"/>
    <w:rsid w:val="00756424"/>
    <w:rsid w:val="007565B5"/>
    <w:rsid w:val="007567A8"/>
    <w:rsid w:val="00756911"/>
    <w:rsid w:val="00756937"/>
    <w:rsid w:val="00756A12"/>
    <w:rsid w:val="00756BFC"/>
    <w:rsid w:val="00756C6B"/>
    <w:rsid w:val="00757121"/>
    <w:rsid w:val="0075720E"/>
    <w:rsid w:val="0075723C"/>
    <w:rsid w:val="0075731D"/>
    <w:rsid w:val="007574C6"/>
    <w:rsid w:val="0075770D"/>
    <w:rsid w:val="00757783"/>
    <w:rsid w:val="007578F4"/>
    <w:rsid w:val="00757AD8"/>
    <w:rsid w:val="0076007B"/>
    <w:rsid w:val="0076013E"/>
    <w:rsid w:val="00760313"/>
    <w:rsid w:val="007603FC"/>
    <w:rsid w:val="0076059A"/>
    <w:rsid w:val="007608D9"/>
    <w:rsid w:val="007608FB"/>
    <w:rsid w:val="00760CB1"/>
    <w:rsid w:val="007610C7"/>
    <w:rsid w:val="00761260"/>
    <w:rsid w:val="0076164A"/>
    <w:rsid w:val="00761724"/>
    <w:rsid w:val="00761C6D"/>
    <w:rsid w:val="00761D09"/>
    <w:rsid w:val="00761D7E"/>
    <w:rsid w:val="00762139"/>
    <w:rsid w:val="0076220E"/>
    <w:rsid w:val="0076225C"/>
    <w:rsid w:val="00762401"/>
    <w:rsid w:val="0076274F"/>
    <w:rsid w:val="0076295D"/>
    <w:rsid w:val="00762A4F"/>
    <w:rsid w:val="00762D0E"/>
    <w:rsid w:val="00762DBE"/>
    <w:rsid w:val="00762ECB"/>
    <w:rsid w:val="00763422"/>
    <w:rsid w:val="00763707"/>
    <w:rsid w:val="00763753"/>
    <w:rsid w:val="00763925"/>
    <w:rsid w:val="00763AAF"/>
    <w:rsid w:val="00763CDC"/>
    <w:rsid w:val="00763D63"/>
    <w:rsid w:val="00763DA5"/>
    <w:rsid w:val="00763FA2"/>
    <w:rsid w:val="0076402C"/>
    <w:rsid w:val="007640E5"/>
    <w:rsid w:val="007641C6"/>
    <w:rsid w:val="00764397"/>
    <w:rsid w:val="0076466A"/>
    <w:rsid w:val="007647EC"/>
    <w:rsid w:val="007648E6"/>
    <w:rsid w:val="00764A6B"/>
    <w:rsid w:val="00764A92"/>
    <w:rsid w:val="00764AE2"/>
    <w:rsid w:val="00764B1E"/>
    <w:rsid w:val="00764B31"/>
    <w:rsid w:val="00764CA2"/>
    <w:rsid w:val="00764DD9"/>
    <w:rsid w:val="0076557D"/>
    <w:rsid w:val="0076571C"/>
    <w:rsid w:val="00765845"/>
    <w:rsid w:val="007658F8"/>
    <w:rsid w:val="00765AC7"/>
    <w:rsid w:val="00765B46"/>
    <w:rsid w:val="00765D8D"/>
    <w:rsid w:val="00765F0D"/>
    <w:rsid w:val="00765FA9"/>
    <w:rsid w:val="007668D8"/>
    <w:rsid w:val="00766A73"/>
    <w:rsid w:val="00766B37"/>
    <w:rsid w:val="00766C3B"/>
    <w:rsid w:val="00766DB2"/>
    <w:rsid w:val="00766E24"/>
    <w:rsid w:val="00766F5D"/>
    <w:rsid w:val="007672C9"/>
    <w:rsid w:val="007673D1"/>
    <w:rsid w:val="007674B6"/>
    <w:rsid w:val="00767955"/>
    <w:rsid w:val="00767ADD"/>
    <w:rsid w:val="00767B56"/>
    <w:rsid w:val="00767E6A"/>
    <w:rsid w:val="0077010B"/>
    <w:rsid w:val="00770269"/>
    <w:rsid w:val="0077031B"/>
    <w:rsid w:val="0077061B"/>
    <w:rsid w:val="00770804"/>
    <w:rsid w:val="00770874"/>
    <w:rsid w:val="00770906"/>
    <w:rsid w:val="00770931"/>
    <w:rsid w:val="00770A1E"/>
    <w:rsid w:val="00770AA9"/>
    <w:rsid w:val="00770D0B"/>
    <w:rsid w:val="00770DF3"/>
    <w:rsid w:val="0077101F"/>
    <w:rsid w:val="007713FA"/>
    <w:rsid w:val="00771518"/>
    <w:rsid w:val="00771748"/>
    <w:rsid w:val="007719AF"/>
    <w:rsid w:val="00771B6C"/>
    <w:rsid w:val="00771C01"/>
    <w:rsid w:val="00771C35"/>
    <w:rsid w:val="00771C99"/>
    <w:rsid w:val="00771D63"/>
    <w:rsid w:val="00771E0E"/>
    <w:rsid w:val="00772096"/>
    <w:rsid w:val="00772572"/>
    <w:rsid w:val="00772588"/>
    <w:rsid w:val="007725FA"/>
    <w:rsid w:val="00772689"/>
    <w:rsid w:val="007727A0"/>
    <w:rsid w:val="00772869"/>
    <w:rsid w:val="00772943"/>
    <w:rsid w:val="00772A8D"/>
    <w:rsid w:val="00772B83"/>
    <w:rsid w:val="00772CEB"/>
    <w:rsid w:val="00772E60"/>
    <w:rsid w:val="00773383"/>
    <w:rsid w:val="00773470"/>
    <w:rsid w:val="007735B0"/>
    <w:rsid w:val="0077363E"/>
    <w:rsid w:val="007737AB"/>
    <w:rsid w:val="007739B7"/>
    <w:rsid w:val="00773B88"/>
    <w:rsid w:val="00773D86"/>
    <w:rsid w:val="00773DC6"/>
    <w:rsid w:val="00774015"/>
    <w:rsid w:val="00774235"/>
    <w:rsid w:val="0077423E"/>
    <w:rsid w:val="007745A0"/>
    <w:rsid w:val="00774752"/>
    <w:rsid w:val="0077476E"/>
    <w:rsid w:val="0077477F"/>
    <w:rsid w:val="0077488B"/>
    <w:rsid w:val="00774A0D"/>
    <w:rsid w:val="00774E13"/>
    <w:rsid w:val="00774E91"/>
    <w:rsid w:val="0077509F"/>
    <w:rsid w:val="007751D7"/>
    <w:rsid w:val="0077539B"/>
    <w:rsid w:val="00775868"/>
    <w:rsid w:val="00775BAA"/>
    <w:rsid w:val="00775E65"/>
    <w:rsid w:val="00775E70"/>
    <w:rsid w:val="007764A1"/>
    <w:rsid w:val="007764D7"/>
    <w:rsid w:val="00776568"/>
    <w:rsid w:val="00776827"/>
    <w:rsid w:val="00776978"/>
    <w:rsid w:val="00776B02"/>
    <w:rsid w:val="00776BB2"/>
    <w:rsid w:val="00776C14"/>
    <w:rsid w:val="00777164"/>
    <w:rsid w:val="007772A5"/>
    <w:rsid w:val="007773C1"/>
    <w:rsid w:val="0077756A"/>
    <w:rsid w:val="00777665"/>
    <w:rsid w:val="0077780E"/>
    <w:rsid w:val="00777F34"/>
    <w:rsid w:val="0078008D"/>
    <w:rsid w:val="007800DF"/>
    <w:rsid w:val="0078029E"/>
    <w:rsid w:val="0078073A"/>
    <w:rsid w:val="007808FC"/>
    <w:rsid w:val="00780A75"/>
    <w:rsid w:val="00780A94"/>
    <w:rsid w:val="00780B9E"/>
    <w:rsid w:val="00780DCB"/>
    <w:rsid w:val="007810B6"/>
    <w:rsid w:val="0078121C"/>
    <w:rsid w:val="00781280"/>
    <w:rsid w:val="00781512"/>
    <w:rsid w:val="00781A40"/>
    <w:rsid w:val="00781B8F"/>
    <w:rsid w:val="00781EA2"/>
    <w:rsid w:val="00781FDE"/>
    <w:rsid w:val="007820D6"/>
    <w:rsid w:val="00782300"/>
    <w:rsid w:val="00782474"/>
    <w:rsid w:val="0078258B"/>
    <w:rsid w:val="007828D3"/>
    <w:rsid w:val="0078293F"/>
    <w:rsid w:val="00782A08"/>
    <w:rsid w:val="00782B7D"/>
    <w:rsid w:val="00782BD8"/>
    <w:rsid w:val="00782E29"/>
    <w:rsid w:val="00782EC1"/>
    <w:rsid w:val="0078323B"/>
    <w:rsid w:val="0078355F"/>
    <w:rsid w:val="00783749"/>
    <w:rsid w:val="007838CF"/>
    <w:rsid w:val="00783921"/>
    <w:rsid w:val="00783A96"/>
    <w:rsid w:val="00783AB6"/>
    <w:rsid w:val="00783BD4"/>
    <w:rsid w:val="00783C1A"/>
    <w:rsid w:val="00783C54"/>
    <w:rsid w:val="00783C71"/>
    <w:rsid w:val="00783C8A"/>
    <w:rsid w:val="007842F2"/>
    <w:rsid w:val="00784394"/>
    <w:rsid w:val="0078445F"/>
    <w:rsid w:val="00784484"/>
    <w:rsid w:val="0078450B"/>
    <w:rsid w:val="00784558"/>
    <w:rsid w:val="00784651"/>
    <w:rsid w:val="007846AB"/>
    <w:rsid w:val="007846CE"/>
    <w:rsid w:val="00784A73"/>
    <w:rsid w:val="00784BB5"/>
    <w:rsid w:val="007850E9"/>
    <w:rsid w:val="007850F8"/>
    <w:rsid w:val="00785200"/>
    <w:rsid w:val="0078526D"/>
    <w:rsid w:val="007853B7"/>
    <w:rsid w:val="0078556A"/>
    <w:rsid w:val="00785667"/>
    <w:rsid w:val="00785759"/>
    <w:rsid w:val="00785887"/>
    <w:rsid w:val="00785A1D"/>
    <w:rsid w:val="00785C9F"/>
    <w:rsid w:val="00785F25"/>
    <w:rsid w:val="007866E8"/>
    <w:rsid w:val="007866F5"/>
    <w:rsid w:val="0078670A"/>
    <w:rsid w:val="007867A5"/>
    <w:rsid w:val="00786B3C"/>
    <w:rsid w:val="0078753F"/>
    <w:rsid w:val="0078765A"/>
    <w:rsid w:val="00787668"/>
    <w:rsid w:val="007876AF"/>
    <w:rsid w:val="00787F56"/>
    <w:rsid w:val="0079010B"/>
    <w:rsid w:val="00790697"/>
    <w:rsid w:val="0079070C"/>
    <w:rsid w:val="00790EDC"/>
    <w:rsid w:val="007910A7"/>
    <w:rsid w:val="007910E7"/>
    <w:rsid w:val="00791808"/>
    <w:rsid w:val="00791CB5"/>
    <w:rsid w:val="00791D71"/>
    <w:rsid w:val="00791E90"/>
    <w:rsid w:val="00791E91"/>
    <w:rsid w:val="00791F67"/>
    <w:rsid w:val="00791F6E"/>
    <w:rsid w:val="00792020"/>
    <w:rsid w:val="00792105"/>
    <w:rsid w:val="00792311"/>
    <w:rsid w:val="00792491"/>
    <w:rsid w:val="00792497"/>
    <w:rsid w:val="0079298C"/>
    <w:rsid w:val="00792EC0"/>
    <w:rsid w:val="00792FAA"/>
    <w:rsid w:val="00793135"/>
    <w:rsid w:val="0079313F"/>
    <w:rsid w:val="007932C1"/>
    <w:rsid w:val="007936A6"/>
    <w:rsid w:val="007936BD"/>
    <w:rsid w:val="0079380F"/>
    <w:rsid w:val="00793871"/>
    <w:rsid w:val="007939AE"/>
    <w:rsid w:val="00793B03"/>
    <w:rsid w:val="00793CB3"/>
    <w:rsid w:val="00793EC5"/>
    <w:rsid w:val="0079405F"/>
    <w:rsid w:val="007941BA"/>
    <w:rsid w:val="007942EF"/>
    <w:rsid w:val="00794516"/>
    <w:rsid w:val="007945AE"/>
    <w:rsid w:val="00794701"/>
    <w:rsid w:val="007948FB"/>
    <w:rsid w:val="0079495F"/>
    <w:rsid w:val="00794C3E"/>
    <w:rsid w:val="00794DAC"/>
    <w:rsid w:val="00794E10"/>
    <w:rsid w:val="00795001"/>
    <w:rsid w:val="0079527A"/>
    <w:rsid w:val="0079561E"/>
    <w:rsid w:val="007956F3"/>
    <w:rsid w:val="00795946"/>
    <w:rsid w:val="00795AC6"/>
    <w:rsid w:val="00795D3B"/>
    <w:rsid w:val="00795DA6"/>
    <w:rsid w:val="00795DB8"/>
    <w:rsid w:val="00795F9B"/>
    <w:rsid w:val="00795FD2"/>
    <w:rsid w:val="007961DF"/>
    <w:rsid w:val="00796A71"/>
    <w:rsid w:val="00796AB1"/>
    <w:rsid w:val="00796D4E"/>
    <w:rsid w:val="00796E65"/>
    <w:rsid w:val="00796EA8"/>
    <w:rsid w:val="0079700D"/>
    <w:rsid w:val="0079702C"/>
    <w:rsid w:val="00797030"/>
    <w:rsid w:val="00797051"/>
    <w:rsid w:val="007970BD"/>
    <w:rsid w:val="00797347"/>
    <w:rsid w:val="00797484"/>
    <w:rsid w:val="00797CAB"/>
    <w:rsid w:val="00797DF9"/>
    <w:rsid w:val="007A0106"/>
    <w:rsid w:val="007A014B"/>
    <w:rsid w:val="007A0568"/>
    <w:rsid w:val="007A068A"/>
    <w:rsid w:val="007A0752"/>
    <w:rsid w:val="007A07B0"/>
    <w:rsid w:val="007A0888"/>
    <w:rsid w:val="007A08A2"/>
    <w:rsid w:val="007A096D"/>
    <w:rsid w:val="007A0B3A"/>
    <w:rsid w:val="007A0D5E"/>
    <w:rsid w:val="007A0F73"/>
    <w:rsid w:val="007A0F8B"/>
    <w:rsid w:val="007A1078"/>
    <w:rsid w:val="007A127F"/>
    <w:rsid w:val="007A1329"/>
    <w:rsid w:val="007A1B85"/>
    <w:rsid w:val="007A1C67"/>
    <w:rsid w:val="007A1D01"/>
    <w:rsid w:val="007A1D34"/>
    <w:rsid w:val="007A1D54"/>
    <w:rsid w:val="007A217F"/>
    <w:rsid w:val="007A21BD"/>
    <w:rsid w:val="007A21E6"/>
    <w:rsid w:val="007A238B"/>
    <w:rsid w:val="007A24C8"/>
    <w:rsid w:val="007A2611"/>
    <w:rsid w:val="007A2740"/>
    <w:rsid w:val="007A28FF"/>
    <w:rsid w:val="007A2924"/>
    <w:rsid w:val="007A29DB"/>
    <w:rsid w:val="007A3037"/>
    <w:rsid w:val="007A30A9"/>
    <w:rsid w:val="007A31F6"/>
    <w:rsid w:val="007A3318"/>
    <w:rsid w:val="007A34A3"/>
    <w:rsid w:val="007A37A6"/>
    <w:rsid w:val="007A3854"/>
    <w:rsid w:val="007A3886"/>
    <w:rsid w:val="007A3890"/>
    <w:rsid w:val="007A3A54"/>
    <w:rsid w:val="007A3A57"/>
    <w:rsid w:val="007A3ADD"/>
    <w:rsid w:val="007A3B13"/>
    <w:rsid w:val="007A3C64"/>
    <w:rsid w:val="007A3E8D"/>
    <w:rsid w:val="007A3FFF"/>
    <w:rsid w:val="007A419C"/>
    <w:rsid w:val="007A42AF"/>
    <w:rsid w:val="007A4934"/>
    <w:rsid w:val="007A49B2"/>
    <w:rsid w:val="007A4B5F"/>
    <w:rsid w:val="007A4BCC"/>
    <w:rsid w:val="007A4F01"/>
    <w:rsid w:val="007A4FB4"/>
    <w:rsid w:val="007A4FFD"/>
    <w:rsid w:val="007A50A6"/>
    <w:rsid w:val="007A51B7"/>
    <w:rsid w:val="007A56F4"/>
    <w:rsid w:val="007A57EF"/>
    <w:rsid w:val="007A5AE5"/>
    <w:rsid w:val="007A5B06"/>
    <w:rsid w:val="007A5BC6"/>
    <w:rsid w:val="007A5D1C"/>
    <w:rsid w:val="007A60FC"/>
    <w:rsid w:val="007A63C7"/>
    <w:rsid w:val="007A65C8"/>
    <w:rsid w:val="007A67B1"/>
    <w:rsid w:val="007A6B21"/>
    <w:rsid w:val="007A6F19"/>
    <w:rsid w:val="007A6F41"/>
    <w:rsid w:val="007A78C5"/>
    <w:rsid w:val="007A7D6B"/>
    <w:rsid w:val="007A7DA0"/>
    <w:rsid w:val="007A7F9B"/>
    <w:rsid w:val="007B00B6"/>
    <w:rsid w:val="007B04AA"/>
    <w:rsid w:val="007B0593"/>
    <w:rsid w:val="007B0DFC"/>
    <w:rsid w:val="007B10F0"/>
    <w:rsid w:val="007B125D"/>
    <w:rsid w:val="007B15C5"/>
    <w:rsid w:val="007B1640"/>
    <w:rsid w:val="007B19DE"/>
    <w:rsid w:val="007B1B82"/>
    <w:rsid w:val="007B1C9D"/>
    <w:rsid w:val="007B1E51"/>
    <w:rsid w:val="007B1FA0"/>
    <w:rsid w:val="007B22D8"/>
    <w:rsid w:val="007B23A1"/>
    <w:rsid w:val="007B250E"/>
    <w:rsid w:val="007B28A8"/>
    <w:rsid w:val="007B2B3F"/>
    <w:rsid w:val="007B2ECF"/>
    <w:rsid w:val="007B2FEE"/>
    <w:rsid w:val="007B3185"/>
    <w:rsid w:val="007B32D5"/>
    <w:rsid w:val="007B32FD"/>
    <w:rsid w:val="007B34BA"/>
    <w:rsid w:val="007B34D0"/>
    <w:rsid w:val="007B3833"/>
    <w:rsid w:val="007B391C"/>
    <w:rsid w:val="007B396A"/>
    <w:rsid w:val="007B3995"/>
    <w:rsid w:val="007B3A8E"/>
    <w:rsid w:val="007B3CBF"/>
    <w:rsid w:val="007B4159"/>
    <w:rsid w:val="007B41CD"/>
    <w:rsid w:val="007B431E"/>
    <w:rsid w:val="007B43C5"/>
    <w:rsid w:val="007B44B7"/>
    <w:rsid w:val="007B479E"/>
    <w:rsid w:val="007B4DC2"/>
    <w:rsid w:val="007B4F10"/>
    <w:rsid w:val="007B5020"/>
    <w:rsid w:val="007B5356"/>
    <w:rsid w:val="007B5796"/>
    <w:rsid w:val="007B5A70"/>
    <w:rsid w:val="007B5E68"/>
    <w:rsid w:val="007B644C"/>
    <w:rsid w:val="007B648F"/>
    <w:rsid w:val="007B65A9"/>
    <w:rsid w:val="007B6705"/>
    <w:rsid w:val="007B6797"/>
    <w:rsid w:val="007B6826"/>
    <w:rsid w:val="007B6894"/>
    <w:rsid w:val="007B6917"/>
    <w:rsid w:val="007B6926"/>
    <w:rsid w:val="007B6975"/>
    <w:rsid w:val="007B6A0C"/>
    <w:rsid w:val="007B6CC9"/>
    <w:rsid w:val="007B6D4D"/>
    <w:rsid w:val="007B7100"/>
    <w:rsid w:val="007B72D7"/>
    <w:rsid w:val="007B7431"/>
    <w:rsid w:val="007B75FA"/>
    <w:rsid w:val="007B76AA"/>
    <w:rsid w:val="007B7823"/>
    <w:rsid w:val="007B785D"/>
    <w:rsid w:val="007B78E8"/>
    <w:rsid w:val="007B7A55"/>
    <w:rsid w:val="007B7B66"/>
    <w:rsid w:val="007B7E41"/>
    <w:rsid w:val="007B7EBD"/>
    <w:rsid w:val="007C0137"/>
    <w:rsid w:val="007C019C"/>
    <w:rsid w:val="007C0285"/>
    <w:rsid w:val="007C0286"/>
    <w:rsid w:val="007C02CB"/>
    <w:rsid w:val="007C0652"/>
    <w:rsid w:val="007C09ED"/>
    <w:rsid w:val="007C0CE2"/>
    <w:rsid w:val="007C0E83"/>
    <w:rsid w:val="007C10D3"/>
    <w:rsid w:val="007C1371"/>
    <w:rsid w:val="007C18F6"/>
    <w:rsid w:val="007C19B4"/>
    <w:rsid w:val="007C1A33"/>
    <w:rsid w:val="007C1DAC"/>
    <w:rsid w:val="007C1ECF"/>
    <w:rsid w:val="007C25BE"/>
    <w:rsid w:val="007C269D"/>
    <w:rsid w:val="007C281E"/>
    <w:rsid w:val="007C2838"/>
    <w:rsid w:val="007C2987"/>
    <w:rsid w:val="007C29DC"/>
    <w:rsid w:val="007C2E41"/>
    <w:rsid w:val="007C2E88"/>
    <w:rsid w:val="007C3518"/>
    <w:rsid w:val="007C3526"/>
    <w:rsid w:val="007C37A7"/>
    <w:rsid w:val="007C3A12"/>
    <w:rsid w:val="007C3ABA"/>
    <w:rsid w:val="007C3C1F"/>
    <w:rsid w:val="007C3D03"/>
    <w:rsid w:val="007C3D10"/>
    <w:rsid w:val="007C4117"/>
    <w:rsid w:val="007C43BC"/>
    <w:rsid w:val="007C43DA"/>
    <w:rsid w:val="007C4447"/>
    <w:rsid w:val="007C47F8"/>
    <w:rsid w:val="007C4914"/>
    <w:rsid w:val="007C4B81"/>
    <w:rsid w:val="007C4C11"/>
    <w:rsid w:val="007C4C78"/>
    <w:rsid w:val="007C4C84"/>
    <w:rsid w:val="007C5075"/>
    <w:rsid w:val="007C51C2"/>
    <w:rsid w:val="007C52AE"/>
    <w:rsid w:val="007C54B6"/>
    <w:rsid w:val="007C55B9"/>
    <w:rsid w:val="007C5645"/>
    <w:rsid w:val="007C58D8"/>
    <w:rsid w:val="007C5BD7"/>
    <w:rsid w:val="007C5C59"/>
    <w:rsid w:val="007C5E18"/>
    <w:rsid w:val="007C60C7"/>
    <w:rsid w:val="007C6148"/>
    <w:rsid w:val="007C618F"/>
    <w:rsid w:val="007C6307"/>
    <w:rsid w:val="007C6336"/>
    <w:rsid w:val="007C6BDF"/>
    <w:rsid w:val="007C6BEA"/>
    <w:rsid w:val="007C6E0E"/>
    <w:rsid w:val="007C6F14"/>
    <w:rsid w:val="007C718F"/>
    <w:rsid w:val="007C72E8"/>
    <w:rsid w:val="007C7992"/>
    <w:rsid w:val="007C7F6C"/>
    <w:rsid w:val="007D011E"/>
    <w:rsid w:val="007D01DC"/>
    <w:rsid w:val="007D03A1"/>
    <w:rsid w:val="007D066C"/>
    <w:rsid w:val="007D0766"/>
    <w:rsid w:val="007D0A8B"/>
    <w:rsid w:val="007D0C4D"/>
    <w:rsid w:val="007D0E89"/>
    <w:rsid w:val="007D102E"/>
    <w:rsid w:val="007D1179"/>
    <w:rsid w:val="007D1365"/>
    <w:rsid w:val="007D14D6"/>
    <w:rsid w:val="007D17FA"/>
    <w:rsid w:val="007D1994"/>
    <w:rsid w:val="007D1B88"/>
    <w:rsid w:val="007D1FFF"/>
    <w:rsid w:val="007D2180"/>
    <w:rsid w:val="007D23BC"/>
    <w:rsid w:val="007D283C"/>
    <w:rsid w:val="007D28BF"/>
    <w:rsid w:val="007D2996"/>
    <w:rsid w:val="007D29C7"/>
    <w:rsid w:val="007D2A19"/>
    <w:rsid w:val="007D2A48"/>
    <w:rsid w:val="007D2B38"/>
    <w:rsid w:val="007D2DF4"/>
    <w:rsid w:val="007D3133"/>
    <w:rsid w:val="007D336C"/>
    <w:rsid w:val="007D33C6"/>
    <w:rsid w:val="007D33E1"/>
    <w:rsid w:val="007D34A0"/>
    <w:rsid w:val="007D3564"/>
    <w:rsid w:val="007D3A13"/>
    <w:rsid w:val="007D3BCB"/>
    <w:rsid w:val="007D3D2F"/>
    <w:rsid w:val="007D3D77"/>
    <w:rsid w:val="007D3DE8"/>
    <w:rsid w:val="007D3F56"/>
    <w:rsid w:val="007D408E"/>
    <w:rsid w:val="007D43F9"/>
    <w:rsid w:val="007D465A"/>
    <w:rsid w:val="007D479E"/>
    <w:rsid w:val="007D4DD3"/>
    <w:rsid w:val="007D4DFD"/>
    <w:rsid w:val="007D4E85"/>
    <w:rsid w:val="007D4EEE"/>
    <w:rsid w:val="007D4F76"/>
    <w:rsid w:val="007D51DD"/>
    <w:rsid w:val="007D5A5D"/>
    <w:rsid w:val="007D5B59"/>
    <w:rsid w:val="007D5C46"/>
    <w:rsid w:val="007D5F31"/>
    <w:rsid w:val="007D5F56"/>
    <w:rsid w:val="007D5F82"/>
    <w:rsid w:val="007D6003"/>
    <w:rsid w:val="007D61DF"/>
    <w:rsid w:val="007D61FF"/>
    <w:rsid w:val="007D6242"/>
    <w:rsid w:val="007D64AF"/>
    <w:rsid w:val="007D67A5"/>
    <w:rsid w:val="007D688F"/>
    <w:rsid w:val="007D68E5"/>
    <w:rsid w:val="007D6988"/>
    <w:rsid w:val="007D6C5F"/>
    <w:rsid w:val="007D6CA4"/>
    <w:rsid w:val="007D709D"/>
    <w:rsid w:val="007D73A1"/>
    <w:rsid w:val="007D7578"/>
    <w:rsid w:val="007D75ED"/>
    <w:rsid w:val="007D7636"/>
    <w:rsid w:val="007D7826"/>
    <w:rsid w:val="007D7A38"/>
    <w:rsid w:val="007D7AE0"/>
    <w:rsid w:val="007D7ED5"/>
    <w:rsid w:val="007D7F40"/>
    <w:rsid w:val="007E00E3"/>
    <w:rsid w:val="007E0200"/>
    <w:rsid w:val="007E03AE"/>
    <w:rsid w:val="007E040C"/>
    <w:rsid w:val="007E0538"/>
    <w:rsid w:val="007E07A3"/>
    <w:rsid w:val="007E0AD5"/>
    <w:rsid w:val="007E0D25"/>
    <w:rsid w:val="007E0D49"/>
    <w:rsid w:val="007E0F29"/>
    <w:rsid w:val="007E11D4"/>
    <w:rsid w:val="007E1463"/>
    <w:rsid w:val="007E14B2"/>
    <w:rsid w:val="007E166D"/>
    <w:rsid w:val="007E179A"/>
    <w:rsid w:val="007E1876"/>
    <w:rsid w:val="007E18C7"/>
    <w:rsid w:val="007E1B4E"/>
    <w:rsid w:val="007E1D7B"/>
    <w:rsid w:val="007E1EE0"/>
    <w:rsid w:val="007E20CB"/>
    <w:rsid w:val="007E217F"/>
    <w:rsid w:val="007E2247"/>
    <w:rsid w:val="007E2273"/>
    <w:rsid w:val="007E2307"/>
    <w:rsid w:val="007E2389"/>
    <w:rsid w:val="007E2654"/>
    <w:rsid w:val="007E2988"/>
    <w:rsid w:val="007E2A20"/>
    <w:rsid w:val="007E2AEF"/>
    <w:rsid w:val="007E2B97"/>
    <w:rsid w:val="007E2C10"/>
    <w:rsid w:val="007E2F7A"/>
    <w:rsid w:val="007E3274"/>
    <w:rsid w:val="007E32D5"/>
    <w:rsid w:val="007E32EF"/>
    <w:rsid w:val="007E3569"/>
    <w:rsid w:val="007E3573"/>
    <w:rsid w:val="007E35C5"/>
    <w:rsid w:val="007E3920"/>
    <w:rsid w:val="007E3921"/>
    <w:rsid w:val="007E3ADD"/>
    <w:rsid w:val="007E3AE2"/>
    <w:rsid w:val="007E3AE5"/>
    <w:rsid w:val="007E3BA2"/>
    <w:rsid w:val="007E3BB4"/>
    <w:rsid w:val="007E3C05"/>
    <w:rsid w:val="007E3D0C"/>
    <w:rsid w:val="007E3DC7"/>
    <w:rsid w:val="007E42AB"/>
    <w:rsid w:val="007E42DD"/>
    <w:rsid w:val="007E45E4"/>
    <w:rsid w:val="007E4AA7"/>
    <w:rsid w:val="007E4C94"/>
    <w:rsid w:val="007E4C95"/>
    <w:rsid w:val="007E4CCC"/>
    <w:rsid w:val="007E4FE7"/>
    <w:rsid w:val="007E50F5"/>
    <w:rsid w:val="007E555E"/>
    <w:rsid w:val="007E55CF"/>
    <w:rsid w:val="007E5949"/>
    <w:rsid w:val="007E5CBC"/>
    <w:rsid w:val="007E5CD5"/>
    <w:rsid w:val="007E5EC7"/>
    <w:rsid w:val="007E6106"/>
    <w:rsid w:val="007E64A5"/>
    <w:rsid w:val="007E6567"/>
    <w:rsid w:val="007E659E"/>
    <w:rsid w:val="007E66C7"/>
    <w:rsid w:val="007E66FC"/>
    <w:rsid w:val="007E68B5"/>
    <w:rsid w:val="007E6C36"/>
    <w:rsid w:val="007E6CA0"/>
    <w:rsid w:val="007E6ECC"/>
    <w:rsid w:val="007E6ED6"/>
    <w:rsid w:val="007E6F0E"/>
    <w:rsid w:val="007E6FF9"/>
    <w:rsid w:val="007E7343"/>
    <w:rsid w:val="007E779C"/>
    <w:rsid w:val="007E78DF"/>
    <w:rsid w:val="007E7A5E"/>
    <w:rsid w:val="007E7D83"/>
    <w:rsid w:val="007E7F78"/>
    <w:rsid w:val="007F01F2"/>
    <w:rsid w:val="007F02AB"/>
    <w:rsid w:val="007F0394"/>
    <w:rsid w:val="007F04ED"/>
    <w:rsid w:val="007F05E9"/>
    <w:rsid w:val="007F0C23"/>
    <w:rsid w:val="007F0D2F"/>
    <w:rsid w:val="007F0FC7"/>
    <w:rsid w:val="007F100A"/>
    <w:rsid w:val="007F105A"/>
    <w:rsid w:val="007F1450"/>
    <w:rsid w:val="007F1587"/>
    <w:rsid w:val="007F1861"/>
    <w:rsid w:val="007F1984"/>
    <w:rsid w:val="007F19DA"/>
    <w:rsid w:val="007F1B06"/>
    <w:rsid w:val="007F1B70"/>
    <w:rsid w:val="007F1C37"/>
    <w:rsid w:val="007F1D49"/>
    <w:rsid w:val="007F20EA"/>
    <w:rsid w:val="007F2190"/>
    <w:rsid w:val="007F2269"/>
    <w:rsid w:val="007F2447"/>
    <w:rsid w:val="007F26CB"/>
    <w:rsid w:val="007F287A"/>
    <w:rsid w:val="007F28D3"/>
    <w:rsid w:val="007F2E4A"/>
    <w:rsid w:val="007F3213"/>
    <w:rsid w:val="007F345F"/>
    <w:rsid w:val="007F35C4"/>
    <w:rsid w:val="007F3689"/>
    <w:rsid w:val="007F3906"/>
    <w:rsid w:val="007F3917"/>
    <w:rsid w:val="007F3B22"/>
    <w:rsid w:val="007F3CF8"/>
    <w:rsid w:val="007F3F44"/>
    <w:rsid w:val="007F4287"/>
    <w:rsid w:val="007F447C"/>
    <w:rsid w:val="007F44CE"/>
    <w:rsid w:val="007F4657"/>
    <w:rsid w:val="007F46C5"/>
    <w:rsid w:val="007F483D"/>
    <w:rsid w:val="007F490C"/>
    <w:rsid w:val="007F49F1"/>
    <w:rsid w:val="007F4A7E"/>
    <w:rsid w:val="007F4DE2"/>
    <w:rsid w:val="007F4EB8"/>
    <w:rsid w:val="007F4EC2"/>
    <w:rsid w:val="007F4F83"/>
    <w:rsid w:val="007F5164"/>
    <w:rsid w:val="007F549E"/>
    <w:rsid w:val="007F57EE"/>
    <w:rsid w:val="007F5E3E"/>
    <w:rsid w:val="007F5EF5"/>
    <w:rsid w:val="007F5EF6"/>
    <w:rsid w:val="007F5FB1"/>
    <w:rsid w:val="007F6114"/>
    <w:rsid w:val="007F61F6"/>
    <w:rsid w:val="007F629D"/>
    <w:rsid w:val="007F62C2"/>
    <w:rsid w:val="007F67B8"/>
    <w:rsid w:val="007F6910"/>
    <w:rsid w:val="007F6B19"/>
    <w:rsid w:val="007F6E5B"/>
    <w:rsid w:val="007F7382"/>
    <w:rsid w:val="007F73B3"/>
    <w:rsid w:val="007F73DF"/>
    <w:rsid w:val="007F74F8"/>
    <w:rsid w:val="007F750F"/>
    <w:rsid w:val="007F75C3"/>
    <w:rsid w:val="007F7701"/>
    <w:rsid w:val="007F7ABE"/>
    <w:rsid w:val="007F7B90"/>
    <w:rsid w:val="007F7CAB"/>
    <w:rsid w:val="007F7F0B"/>
    <w:rsid w:val="00800233"/>
    <w:rsid w:val="00800248"/>
    <w:rsid w:val="008007AD"/>
    <w:rsid w:val="00800971"/>
    <w:rsid w:val="00800B12"/>
    <w:rsid w:val="00800DCE"/>
    <w:rsid w:val="00800E35"/>
    <w:rsid w:val="0080104E"/>
    <w:rsid w:val="00801209"/>
    <w:rsid w:val="00801352"/>
    <w:rsid w:val="00801381"/>
    <w:rsid w:val="00801451"/>
    <w:rsid w:val="0080156E"/>
    <w:rsid w:val="0080157F"/>
    <w:rsid w:val="008017DF"/>
    <w:rsid w:val="00801BB8"/>
    <w:rsid w:val="00801D17"/>
    <w:rsid w:val="00801DAD"/>
    <w:rsid w:val="00801E29"/>
    <w:rsid w:val="008021B3"/>
    <w:rsid w:val="00802394"/>
    <w:rsid w:val="00802398"/>
    <w:rsid w:val="00802591"/>
    <w:rsid w:val="00802738"/>
    <w:rsid w:val="00802A55"/>
    <w:rsid w:val="00802A96"/>
    <w:rsid w:val="00802AE9"/>
    <w:rsid w:val="00802B93"/>
    <w:rsid w:val="00802BEF"/>
    <w:rsid w:val="00802D99"/>
    <w:rsid w:val="00802FA7"/>
    <w:rsid w:val="008032BB"/>
    <w:rsid w:val="0080335A"/>
    <w:rsid w:val="00803A12"/>
    <w:rsid w:val="00803A14"/>
    <w:rsid w:val="00803CB2"/>
    <w:rsid w:val="00803EAA"/>
    <w:rsid w:val="0080482A"/>
    <w:rsid w:val="00804938"/>
    <w:rsid w:val="00804AC5"/>
    <w:rsid w:val="00804D32"/>
    <w:rsid w:val="00804D91"/>
    <w:rsid w:val="00804F6D"/>
    <w:rsid w:val="008051FB"/>
    <w:rsid w:val="008053B0"/>
    <w:rsid w:val="008055DC"/>
    <w:rsid w:val="00805602"/>
    <w:rsid w:val="00805903"/>
    <w:rsid w:val="00805970"/>
    <w:rsid w:val="00805AC3"/>
    <w:rsid w:val="00805BE7"/>
    <w:rsid w:val="00805D33"/>
    <w:rsid w:val="0080604E"/>
    <w:rsid w:val="0080618C"/>
    <w:rsid w:val="00806235"/>
    <w:rsid w:val="008062D6"/>
    <w:rsid w:val="00806319"/>
    <w:rsid w:val="008063A8"/>
    <w:rsid w:val="008063CB"/>
    <w:rsid w:val="0080655C"/>
    <w:rsid w:val="008067DB"/>
    <w:rsid w:val="00806898"/>
    <w:rsid w:val="0080694C"/>
    <w:rsid w:val="0080696F"/>
    <w:rsid w:val="008069B9"/>
    <w:rsid w:val="008069F9"/>
    <w:rsid w:val="00806B88"/>
    <w:rsid w:val="00806D24"/>
    <w:rsid w:val="0080715F"/>
    <w:rsid w:val="00807251"/>
    <w:rsid w:val="00807276"/>
    <w:rsid w:val="008073CF"/>
    <w:rsid w:val="00807682"/>
    <w:rsid w:val="008079EF"/>
    <w:rsid w:val="00807AA8"/>
    <w:rsid w:val="00807ED5"/>
    <w:rsid w:val="00807EFC"/>
    <w:rsid w:val="00810600"/>
    <w:rsid w:val="00810CDB"/>
    <w:rsid w:val="00810FA1"/>
    <w:rsid w:val="00810FE7"/>
    <w:rsid w:val="0081104C"/>
    <w:rsid w:val="008110F7"/>
    <w:rsid w:val="00811483"/>
    <w:rsid w:val="00811626"/>
    <w:rsid w:val="00811AA7"/>
    <w:rsid w:val="00811BC2"/>
    <w:rsid w:val="00811FFE"/>
    <w:rsid w:val="0081200F"/>
    <w:rsid w:val="0081203F"/>
    <w:rsid w:val="008120AE"/>
    <w:rsid w:val="00812316"/>
    <w:rsid w:val="0081239B"/>
    <w:rsid w:val="00812530"/>
    <w:rsid w:val="0081267C"/>
    <w:rsid w:val="008129C7"/>
    <w:rsid w:val="00812A39"/>
    <w:rsid w:val="00812A98"/>
    <w:rsid w:val="00812B71"/>
    <w:rsid w:val="00812DDB"/>
    <w:rsid w:val="00812EC0"/>
    <w:rsid w:val="008130BD"/>
    <w:rsid w:val="00813245"/>
    <w:rsid w:val="008133E2"/>
    <w:rsid w:val="008136E8"/>
    <w:rsid w:val="00813718"/>
    <w:rsid w:val="00813780"/>
    <w:rsid w:val="00813915"/>
    <w:rsid w:val="00813AE0"/>
    <w:rsid w:val="00813E79"/>
    <w:rsid w:val="00813F93"/>
    <w:rsid w:val="00813F9F"/>
    <w:rsid w:val="00813FA1"/>
    <w:rsid w:val="008142D6"/>
    <w:rsid w:val="008143D2"/>
    <w:rsid w:val="00814772"/>
    <w:rsid w:val="008148C7"/>
    <w:rsid w:val="00814982"/>
    <w:rsid w:val="00814A10"/>
    <w:rsid w:val="00814C0D"/>
    <w:rsid w:val="00814D10"/>
    <w:rsid w:val="00814EC2"/>
    <w:rsid w:val="00815054"/>
    <w:rsid w:val="0081515E"/>
    <w:rsid w:val="00815173"/>
    <w:rsid w:val="0081536A"/>
    <w:rsid w:val="00815474"/>
    <w:rsid w:val="00815A39"/>
    <w:rsid w:val="00815A4F"/>
    <w:rsid w:val="00815DA9"/>
    <w:rsid w:val="00815F4B"/>
    <w:rsid w:val="00815FEC"/>
    <w:rsid w:val="0081614D"/>
    <w:rsid w:val="0081677C"/>
    <w:rsid w:val="008167DE"/>
    <w:rsid w:val="008168AE"/>
    <w:rsid w:val="0081696C"/>
    <w:rsid w:val="00816C22"/>
    <w:rsid w:val="00816EC0"/>
    <w:rsid w:val="00816EEF"/>
    <w:rsid w:val="00816F39"/>
    <w:rsid w:val="00816FE0"/>
    <w:rsid w:val="008170B6"/>
    <w:rsid w:val="008171E1"/>
    <w:rsid w:val="00817483"/>
    <w:rsid w:val="00817754"/>
    <w:rsid w:val="008178A7"/>
    <w:rsid w:val="008179C5"/>
    <w:rsid w:val="008179FB"/>
    <w:rsid w:val="00817AC6"/>
    <w:rsid w:val="00817ACC"/>
    <w:rsid w:val="0082001F"/>
    <w:rsid w:val="008200B2"/>
    <w:rsid w:val="0082043E"/>
    <w:rsid w:val="00820531"/>
    <w:rsid w:val="008205EE"/>
    <w:rsid w:val="008207D1"/>
    <w:rsid w:val="008209B6"/>
    <w:rsid w:val="00820A6A"/>
    <w:rsid w:val="00820C7F"/>
    <w:rsid w:val="0082103D"/>
    <w:rsid w:val="008210B6"/>
    <w:rsid w:val="00821358"/>
    <w:rsid w:val="00821469"/>
    <w:rsid w:val="008214BE"/>
    <w:rsid w:val="008217C3"/>
    <w:rsid w:val="008217DE"/>
    <w:rsid w:val="00821828"/>
    <w:rsid w:val="00821893"/>
    <w:rsid w:val="00821BD3"/>
    <w:rsid w:val="00821FD5"/>
    <w:rsid w:val="0082201F"/>
    <w:rsid w:val="00822333"/>
    <w:rsid w:val="0082239C"/>
    <w:rsid w:val="008227D3"/>
    <w:rsid w:val="008227DB"/>
    <w:rsid w:val="008229EB"/>
    <w:rsid w:val="00822BC0"/>
    <w:rsid w:val="00822C40"/>
    <w:rsid w:val="00822CE3"/>
    <w:rsid w:val="00822E2D"/>
    <w:rsid w:val="00822E8C"/>
    <w:rsid w:val="00822EA7"/>
    <w:rsid w:val="00823018"/>
    <w:rsid w:val="008234C1"/>
    <w:rsid w:val="008235DD"/>
    <w:rsid w:val="00823862"/>
    <w:rsid w:val="00823B0B"/>
    <w:rsid w:val="00823F26"/>
    <w:rsid w:val="00824012"/>
    <w:rsid w:val="008241B1"/>
    <w:rsid w:val="00824265"/>
    <w:rsid w:val="008243F3"/>
    <w:rsid w:val="00824557"/>
    <w:rsid w:val="0082459A"/>
    <w:rsid w:val="0082459B"/>
    <w:rsid w:val="00824728"/>
    <w:rsid w:val="0082473C"/>
    <w:rsid w:val="00824AE1"/>
    <w:rsid w:val="00824E7A"/>
    <w:rsid w:val="00824F28"/>
    <w:rsid w:val="00824F2A"/>
    <w:rsid w:val="00825072"/>
    <w:rsid w:val="00825224"/>
    <w:rsid w:val="0082534B"/>
    <w:rsid w:val="008253BC"/>
    <w:rsid w:val="0082575F"/>
    <w:rsid w:val="00825836"/>
    <w:rsid w:val="0082584A"/>
    <w:rsid w:val="00825B4A"/>
    <w:rsid w:val="00825BC7"/>
    <w:rsid w:val="00825D88"/>
    <w:rsid w:val="00825E64"/>
    <w:rsid w:val="00825E85"/>
    <w:rsid w:val="0082604C"/>
    <w:rsid w:val="0082608D"/>
    <w:rsid w:val="008263F6"/>
    <w:rsid w:val="00826682"/>
    <w:rsid w:val="0082683A"/>
    <w:rsid w:val="00826A47"/>
    <w:rsid w:val="00826A99"/>
    <w:rsid w:val="00826E41"/>
    <w:rsid w:val="00826FED"/>
    <w:rsid w:val="00827082"/>
    <w:rsid w:val="008272DD"/>
    <w:rsid w:val="0082746D"/>
    <w:rsid w:val="00827A7E"/>
    <w:rsid w:val="00827DCC"/>
    <w:rsid w:val="00827E94"/>
    <w:rsid w:val="008302D7"/>
    <w:rsid w:val="00830594"/>
    <w:rsid w:val="0083068E"/>
    <w:rsid w:val="008307DB"/>
    <w:rsid w:val="0083082F"/>
    <w:rsid w:val="00830D6F"/>
    <w:rsid w:val="00830F29"/>
    <w:rsid w:val="0083102D"/>
    <w:rsid w:val="0083103A"/>
    <w:rsid w:val="00831442"/>
    <w:rsid w:val="00831706"/>
    <w:rsid w:val="0083176C"/>
    <w:rsid w:val="008317FF"/>
    <w:rsid w:val="008319E2"/>
    <w:rsid w:val="00831B47"/>
    <w:rsid w:val="00831E42"/>
    <w:rsid w:val="00831ED4"/>
    <w:rsid w:val="00831EDC"/>
    <w:rsid w:val="0083244A"/>
    <w:rsid w:val="008324A9"/>
    <w:rsid w:val="0083266E"/>
    <w:rsid w:val="00832AD1"/>
    <w:rsid w:val="00832BC8"/>
    <w:rsid w:val="00832D67"/>
    <w:rsid w:val="00833006"/>
    <w:rsid w:val="0083309F"/>
    <w:rsid w:val="00833127"/>
    <w:rsid w:val="008337FE"/>
    <w:rsid w:val="00833AA0"/>
    <w:rsid w:val="00833DB2"/>
    <w:rsid w:val="00834030"/>
    <w:rsid w:val="00834176"/>
    <w:rsid w:val="008341CC"/>
    <w:rsid w:val="008343B5"/>
    <w:rsid w:val="00834455"/>
    <w:rsid w:val="00834663"/>
    <w:rsid w:val="00834681"/>
    <w:rsid w:val="008349E3"/>
    <w:rsid w:val="00834C87"/>
    <w:rsid w:val="00834E04"/>
    <w:rsid w:val="00834F8B"/>
    <w:rsid w:val="00834F9F"/>
    <w:rsid w:val="00835328"/>
    <w:rsid w:val="00835486"/>
    <w:rsid w:val="00835576"/>
    <w:rsid w:val="0083582D"/>
    <w:rsid w:val="008358C5"/>
    <w:rsid w:val="008359CB"/>
    <w:rsid w:val="00835A30"/>
    <w:rsid w:val="00835D9C"/>
    <w:rsid w:val="00835E73"/>
    <w:rsid w:val="00835F4E"/>
    <w:rsid w:val="00835F61"/>
    <w:rsid w:val="008366A5"/>
    <w:rsid w:val="008367AF"/>
    <w:rsid w:val="0083684F"/>
    <w:rsid w:val="0083690C"/>
    <w:rsid w:val="00836C70"/>
    <w:rsid w:val="00836CFB"/>
    <w:rsid w:val="00836D79"/>
    <w:rsid w:val="00836F28"/>
    <w:rsid w:val="0083705C"/>
    <w:rsid w:val="00837167"/>
    <w:rsid w:val="008374A6"/>
    <w:rsid w:val="00837637"/>
    <w:rsid w:val="0083772D"/>
    <w:rsid w:val="008377C1"/>
    <w:rsid w:val="0083787E"/>
    <w:rsid w:val="00837BF2"/>
    <w:rsid w:val="00837D39"/>
    <w:rsid w:val="008400C6"/>
    <w:rsid w:val="00840262"/>
    <w:rsid w:val="008405C8"/>
    <w:rsid w:val="008405F9"/>
    <w:rsid w:val="008406EF"/>
    <w:rsid w:val="008407F3"/>
    <w:rsid w:val="00840C5D"/>
    <w:rsid w:val="00840F3E"/>
    <w:rsid w:val="00841317"/>
    <w:rsid w:val="008413A9"/>
    <w:rsid w:val="008413DA"/>
    <w:rsid w:val="0084141A"/>
    <w:rsid w:val="0084146D"/>
    <w:rsid w:val="00841655"/>
    <w:rsid w:val="00841690"/>
    <w:rsid w:val="008416AF"/>
    <w:rsid w:val="008416EA"/>
    <w:rsid w:val="00841815"/>
    <w:rsid w:val="008419A3"/>
    <w:rsid w:val="00841AA2"/>
    <w:rsid w:val="00841B23"/>
    <w:rsid w:val="00841BC7"/>
    <w:rsid w:val="00841C52"/>
    <w:rsid w:val="0084223F"/>
    <w:rsid w:val="00842443"/>
    <w:rsid w:val="00842638"/>
    <w:rsid w:val="008427F3"/>
    <w:rsid w:val="00842917"/>
    <w:rsid w:val="00842A7C"/>
    <w:rsid w:val="00842C12"/>
    <w:rsid w:val="00842EB6"/>
    <w:rsid w:val="008430B1"/>
    <w:rsid w:val="008433BE"/>
    <w:rsid w:val="008435B9"/>
    <w:rsid w:val="008437E5"/>
    <w:rsid w:val="008437F3"/>
    <w:rsid w:val="00843870"/>
    <w:rsid w:val="00843917"/>
    <w:rsid w:val="00843AAF"/>
    <w:rsid w:val="00843CFE"/>
    <w:rsid w:val="00843D3A"/>
    <w:rsid w:val="00843D7F"/>
    <w:rsid w:val="0084406B"/>
    <w:rsid w:val="0084433C"/>
    <w:rsid w:val="008445FC"/>
    <w:rsid w:val="008446C1"/>
    <w:rsid w:val="00844777"/>
    <w:rsid w:val="008448DB"/>
    <w:rsid w:val="008449CE"/>
    <w:rsid w:val="00844A34"/>
    <w:rsid w:val="00844B46"/>
    <w:rsid w:val="00844BA3"/>
    <w:rsid w:val="008450C7"/>
    <w:rsid w:val="0084517F"/>
    <w:rsid w:val="008452F2"/>
    <w:rsid w:val="00845339"/>
    <w:rsid w:val="008453EB"/>
    <w:rsid w:val="00845611"/>
    <w:rsid w:val="008456F5"/>
    <w:rsid w:val="0084570A"/>
    <w:rsid w:val="008458E3"/>
    <w:rsid w:val="00845B44"/>
    <w:rsid w:val="00845B5D"/>
    <w:rsid w:val="00845DC8"/>
    <w:rsid w:val="0084646D"/>
    <w:rsid w:val="00846752"/>
    <w:rsid w:val="00846963"/>
    <w:rsid w:val="00846A19"/>
    <w:rsid w:val="00846B91"/>
    <w:rsid w:val="00847280"/>
    <w:rsid w:val="0084729E"/>
    <w:rsid w:val="008472B9"/>
    <w:rsid w:val="008472E4"/>
    <w:rsid w:val="00847476"/>
    <w:rsid w:val="0084771F"/>
    <w:rsid w:val="00847B3A"/>
    <w:rsid w:val="00847C73"/>
    <w:rsid w:val="00847D4B"/>
    <w:rsid w:val="00847D91"/>
    <w:rsid w:val="0085013E"/>
    <w:rsid w:val="0085015D"/>
    <w:rsid w:val="008501F1"/>
    <w:rsid w:val="00850548"/>
    <w:rsid w:val="00850721"/>
    <w:rsid w:val="0085072D"/>
    <w:rsid w:val="008507B2"/>
    <w:rsid w:val="008508E0"/>
    <w:rsid w:val="00850926"/>
    <w:rsid w:val="00850A38"/>
    <w:rsid w:val="00850BCC"/>
    <w:rsid w:val="00850C8A"/>
    <w:rsid w:val="00850E27"/>
    <w:rsid w:val="00850E41"/>
    <w:rsid w:val="00850E9B"/>
    <w:rsid w:val="00851285"/>
    <w:rsid w:val="00851319"/>
    <w:rsid w:val="0085167F"/>
    <w:rsid w:val="00851C74"/>
    <w:rsid w:val="00851E1F"/>
    <w:rsid w:val="0085210F"/>
    <w:rsid w:val="00852329"/>
    <w:rsid w:val="00852380"/>
    <w:rsid w:val="00852418"/>
    <w:rsid w:val="00852609"/>
    <w:rsid w:val="00852C3D"/>
    <w:rsid w:val="00852C89"/>
    <w:rsid w:val="00852CB2"/>
    <w:rsid w:val="008532D7"/>
    <w:rsid w:val="00853444"/>
    <w:rsid w:val="008534C5"/>
    <w:rsid w:val="008535BD"/>
    <w:rsid w:val="0085384F"/>
    <w:rsid w:val="00853DC8"/>
    <w:rsid w:val="00853DE2"/>
    <w:rsid w:val="00853E92"/>
    <w:rsid w:val="00854004"/>
    <w:rsid w:val="0085400C"/>
    <w:rsid w:val="008541D5"/>
    <w:rsid w:val="00854540"/>
    <w:rsid w:val="008548BB"/>
    <w:rsid w:val="00854A24"/>
    <w:rsid w:val="00854BE9"/>
    <w:rsid w:val="00854E6D"/>
    <w:rsid w:val="00854E76"/>
    <w:rsid w:val="00854F06"/>
    <w:rsid w:val="00854FF8"/>
    <w:rsid w:val="00855335"/>
    <w:rsid w:val="0085566E"/>
    <w:rsid w:val="00855BBB"/>
    <w:rsid w:val="00855C20"/>
    <w:rsid w:val="00855DE6"/>
    <w:rsid w:val="00855E77"/>
    <w:rsid w:val="00855E7F"/>
    <w:rsid w:val="008562CD"/>
    <w:rsid w:val="008566EF"/>
    <w:rsid w:val="00856A50"/>
    <w:rsid w:val="00856A80"/>
    <w:rsid w:val="00856CCA"/>
    <w:rsid w:val="00856DBF"/>
    <w:rsid w:val="00856E39"/>
    <w:rsid w:val="00856E98"/>
    <w:rsid w:val="0085706B"/>
    <w:rsid w:val="008570FC"/>
    <w:rsid w:val="008574F4"/>
    <w:rsid w:val="008576D4"/>
    <w:rsid w:val="00857829"/>
    <w:rsid w:val="00857864"/>
    <w:rsid w:val="0085786F"/>
    <w:rsid w:val="00857FA9"/>
    <w:rsid w:val="00857FAF"/>
    <w:rsid w:val="00860346"/>
    <w:rsid w:val="008603EB"/>
    <w:rsid w:val="00860481"/>
    <w:rsid w:val="008605AD"/>
    <w:rsid w:val="0086076F"/>
    <w:rsid w:val="0086086E"/>
    <w:rsid w:val="00860DA0"/>
    <w:rsid w:val="00860E10"/>
    <w:rsid w:val="0086117E"/>
    <w:rsid w:val="008612A6"/>
    <w:rsid w:val="00861338"/>
    <w:rsid w:val="0086136A"/>
    <w:rsid w:val="00861491"/>
    <w:rsid w:val="00861522"/>
    <w:rsid w:val="00861562"/>
    <w:rsid w:val="0086180E"/>
    <w:rsid w:val="00861B64"/>
    <w:rsid w:val="00861EB1"/>
    <w:rsid w:val="00862013"/>
    <w:rsid w:val="00862310"/>
    <w:rsid w:val="0086253E"/>
    <w:rsid w:val="00862678"/>
    <w:rsid w:val="0086280D"/>
    <w:rsid w:val="00862F1A"/>
    <w:rsid w:val="00862F20"/>
    <w:rsid w:val="0086347B"/>
    <w:rsid w:val="00863DE3"/>
    <w:rsid w:val="008640D3"/>
    <w:rsid w:val="0086413D"/>
    <w:rsid w:val="00864665"/>
    <w:rsid w:val="008646B2"/>
    <w:rsid w:val="008647F0"/>
    <w:rsid w:val="0086486F"/>
    <w:rsid w:val="008648E0"/>
    <w:rsid w:val="00864A67"/>
    <w:rsid w:val="0086506C"/>
    <w:rsid w:val="00865206"/>
    <w:rsid w:val="008656AC"/>
    <w:rsid w:val="008658CE"/>
    <w:rsid w:val="00865AC4"/>
    <w:rsid w:val="00865AFD"/>
    <w:rsid w:val="0086645D"/>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79"/>
    <w:rsid w:val="0086729F"/>
    <w:rsid w:val="0086736E"/>
    <w:rsid w:val="008674C2"/>
    <w:rsid w:val="0086787F"/>
    <w:rsid w:val="008678A9"/>
    <w:rsid w:val="00867F44"/>
    <w:rsid w:val="00867F75"/>
    <w:rsid w:val="0087004D"/>
    <w:rsid w:val="008700D2"/>
    <w:rsid w:val="00870702"/>
    <w:rsid w:val="00870781"/>
    <w:rsid w:val="00870BEB"/>
    <w:rsid w:val="00870CF5"/>
    <w:rsid w:val="00870D1E"/>
    <w:rsid w:val="00870E19"/>
    <w:rsid w:val="00870E8D"/>
    <w:rsid w:val="0087109F"/>
    <w:rsid w:val="0087169D"/>
    <w:rsid w:val="0087170A"/>
    <w:rsid w:val="00871AE7"/>
    <w:rsid w:val="00871C0A"/>
    <w:rsid w:val="00871D4A"/>
    <w:rsid w:val="00871E65"/>
    <w:rsid w:val="008721BB"/>
    <w:rsid w:val="00872250"/>
    <w:rsid w:val="00872319"/>
    <w:rsid w:val="00872525"/>
    <w:rsid w:val="00872653"/>
    <w:rsid w:val="00872680"/>
    <w:rsid w:val="00872B34"/>
    <w:rsid w:val="00872B7D"/>
    <w:rsid w:val="00872BEF"/>
    <w:rsid w:val="00872C26"/>
    <w:rsid w:val="00872C4D"/>
    <w:rsid w:val="00872D76"/>
    <w:rsid w:val="008730A7"/>
    <w:rsid w:val="00873208"/>
    <w:rsid w:val="0087326A"/>
    <w:rsid w:val="00873325"/>
    <w:rsid w:val="00873447"/>
    <w:rsid w:val="008734D4"/>
    <w:rsid w:val="008735D3"/>
    <w:rsid w:val="008736DD"/>
    <w:rsid w:val="008736DF"/>
    <w:rsid w:val="0087374B"/>
    <w:rsid w:val="00873D95"/>
    <w:rsid w:val="00873F36"/>
    <w:rsid w:val="008740E2"/>
    <w:rsid w:val="00874106"/>
    <w:rsid w:val="00874261"/>
    <w:rsid w:val="00874281"/>
    <w:rsid w:val="00874552"/>
    <w:rsid w:val="00874658"/>
    <w:rsid w:val="00874677"/>
    <w:rsid w:val="0087472D"/>
    <w:rsid w:val="00874855"/>
    <w:rsid w:val="008749A4"/>
    <w:rsid w:val="00874A7E"/>
    <w:rsid w:val="00874CCE"/>
    <w:rsid w:val="00874E8A"/>
    <w:rsid w:val="00874EC2"/>
    <w:rsid w:val="00875091"/>
    <w:rsid w:val="008750ED"/>
    <w:rsid w:val="00875327"/>
    <w:rsid w:val="00875397"/>
    <w:rsid w:val="0087559D"/>
    <w:rsid w:val="008759DD"/>
    <w:rsid w:val="00875C36"/>
    <w:rsid w:val="00875D10"/>
    <w:rsid w:val="00875D18"/>
    <w:rsid w:val="00875E49"/>
    <w:rsid w:val="0087612B"/>
    <w:rsid w:val="008764DE"/>
    <w:rsid w:val="00876596"/>
    <w:rsid w:val="00876658"/>
    <w:rsid w:val="00876738"/>
    <w:rsid w:val="00876E6B"/>
    <w:rsid w:val="00876EF8"/>
    <w:rsid w:val="00876FB6"/>
    <w:rsid w:val="0087712A"/>
    <w:rsid w:val="0087729E"/>
    <w:rsid w:val="00877704"/>
    <w:rsid w:val="00877838"/>
    <w:rsid w:val="00877863"/>
    <w:rsid w:val="00877D86"/>
    <w:rsid w:val="00877F7B"/>
    <w:rsid w:val="008804A7"/>
    <w:rsid w:val="008804D1"/>
    <w:rsid w:val="00880539"/>
    <w:rsid w:val="00880678"/>
    <w:rsid w:val="008807F6"/>
    <w:rsid w:val="00880A23"/>
    <w:rsid w:val="00880A96"/>
    <w:rsid w:val="00881227"/>
    <w:rsid w:val="00881354"/>
    <w:rsid w:val="00881437"/>
    <w:rsid w:val="0088182F"/>
    <w:rsid w:val="00881923"/>
    <w:rsid w:val="00881A2D"/>
    <w:rsid w:val="00881A58"/>
    <w:rsid w:val="00881C4D"/>
    <w:rsid w:val="008820B6"/>
    <w:rsid w:val="008822D7"/>
    <w:rsid w:val="0088232F"/>
    <w:rsid w:val="0088247D"/>
    <w:rsid w:val="0088252F"/>
    <w:rsid w:val="00882597"/>
    <w:rsid w:val="008826DD"/>
    <w:rsid w:val="0088278E"/>
    <w:rsid w:val="0088285D"/>
    <w:rsid w:val="008829C0"/>
    <w:rsid w:val="00882B0A"/>
    <w:rsid w:val="00882D3D"/>
    <w:rsid w:val="00882F4D"/>
    <w:rsid w:val="00882F64"/>
    <w:rsid w:val="00882FD0"/>
    <w:rsid w:val="0088329E"/>
    <w:rsid w:val="008832D2"/>
    <w:rsid w:val="008832DF"/>
    <w:rsid w:val="008833B4"/>
    <w:rsid w:val="008833FB"/>
    <w:rsid w:val="0088365A"/>
    <w:rsid w:val="008838C2"/>
    <w:rsid w:val="008838EC"/>
    <w:rsid w:val="00883A6B"/>
    <w:rsid w:val="00883D93"/>
    <w:rsid w:val="00883DEA"/>
    <w:rsid w:val="00884584"/>
    <w:rsid w:val="00884759"/>
    <w:rsid w:val="008847E0"/>
    <w:rsid w:val="00884AB0"/>
    <w:rsid w:val="00884BC5"/>
    <w:rsid w:val="00884BF1"/>
    <w:rsid w:val="00884E68"/>
    <w:rsid w:val="00884EC3"/>
    <w:rsid w:val="008850B6"/>
    <w:rsid w:val="0088536A"/>
    <w:rsid w:val="008853F3"/>
    <w:rsid w:val="008854F6"/>
    <w:rsid w:val="00885964"/>
    <w:rsid w:val="00885C2A"/>
    <w:rsid w:val="00885DD2"/>
    <w:rsid w:val="00886325"/>
    <w:rsid w:val="0088643E"/>
    <w:rsid w:val="008864EA"/>
    <w:rsid w:val="0088662D"/>
    <w:rsid w:val="008868F0"/>
    <w:rsid w:val="00886CBC"/>
    <w:rsid w:val="00886E40"/>
    <w:rsid w:val="00886F1D"/>
    <w:rsid w:val="00886FD3"/>
    <w:rsid w:val="008870D5"/>
    <w:rsid w:val="00887289"/>
    <w:rsid w:val="00887891"/>
    <w:rsid w:val="008879F2"/>
    <w:rsid w:val="00887AC7"/>
    <w:rsid w:val="00887B3E"/>
    <w:rsid w:val="00887C28"/>
    <w:rsid w:val="00887F53"/>
    <w:rsid w:val="00887F7F"/>
    <w:rsid w:val="0089007D"/>
    <w:rsid w:val="00890A7D"/>
    <w:rsid w:val="00890AC3"/>
    <w:rsid w:val="00890C89"/>
    <w:rsid w:val="00890EC9"/>
    <w:rsid w:val="00890F39"/>
    <w:rsid w:val="00891167"/>
    <w:rsid w:val="00891320"/>
    <w:rsid w:val="00891545"/>
    <w:rsid w:val="00891784"/>
    <w:rsid w:val="00891799"/>
    <w:rsid w:val="00891C4F"/>
    <w:rsid w:val="00891DFC"/>
    <w:rsid w:val="00891E40"/>
    <w:rsid w:val="008921C9"/>
    <w:rsid w:val="00892807"/>
    <w:rsid w:val="00892894"/>
    <w:rsid w:val="00892957"/>
    <w:rsid w:val="00892AF0"/>
    <w:rsid w:val="00892BE6"/>
    <w:rsid w:val="00892CBF"/>
    <w:rsid w:val="00892D48"/>
    <w:rsid w:val="00892DE6"/>
    <w:rsid w:val="00892DF2"/>
    <w:rsid w:val="00893385"/>
    <w:rsid w:val="008934A2"/>
    <w:rsid w:val="0089354A"/>
    <w:rsid w:val="0089356B"/>
    <w:rsid w:val="008939A0"/>
    <w:rsid w:val="00893A0C"/>
    <w:rsid w:val="00893A3E"/>
    <w:rsid w:val="00893EB3"/>
    <w:rsid w:val="00893FA4"/>
    <w:rsid w:val="00893FFD"/>
    <w:rsid w:val="008942CC"/>
    <w:rsid w:val="008943C5"/>
    <w:rsid w:val="0089466C"/>
    <w:rsid w:val="008946BD"/>
    <w:rsid w:val="008947EF"/>
    <w:rsid w:val="0089480E"/>
    <w:rsid w:val="008948B6"/>
    <w:rsid w:val="00894D0D"/>
    <w:rsid w:val="00894D66"/>
    <w:rsid w:val="00894ECD"/>
    <w:rsid w:val="00894FB6"/>
    <w:rsid w:val="00895094"/>
    <w:rsid w:val="0089517D"/>
    <w:rsid w:val="00895258"/>
    <w:rsid w:val="008953B5"/>
    <w:rsid w:val="008957AC"/>
    <w:rsid w:val="00895858"/>
    <w:rsid w:val="008958D2"/>
    <w:rsid w:val="00895A2E"/>
    <w:rsid w:val="00895B31"/>
    <w:rsid w:val="00895B5D"/>
    <w:rsid w:val="00895BD6"/>
    <w:rsid w:val="00895C14"/>
    <w:rsid w:val="00895C2A"/>
    <w:rsid w:val="00895D4B"/>
    <w:rsid w:val="00895FDC"/>
    <w:rsid w:val="0089652E"/>
    <w:rsid w:val="0089656F"/>
    <w:rsid w:val="008965D0"/>
    <w:rsid w:val="00896644"/>
    <w:rsid w:val="008966F2"/>
    <w:rsid w:val="00896763"/>
    <w:rsid w:val="00896985"/>
    <w:rsid w:val="00896A35"/>
    <w:rsid w:val="00896AC4"/>
    <w:rsid w:val="00896B61"/>
    <w:rsid w:val="00896B91"/>
    <w:rsid w:val="00896BFD"/>
    <w:rsid w:val="00896C2B"/>
    <w:rsid w:val="00896CF6"/>
    <w:rsid w:val="00896F0F"/>
    <w:rsid w:val="00896F5C"/>
    <w:rsid w:val="00897428"/>
    <w:rsid w:val="008974F8"/>
    <w:rsid w:val="00897535"/>
    <w:rsid w:val="0089777B"/>
    <w:rsid w:val="00897904"/>
    <w:rsid w:val="0089798B"/>
    <w:rsid w:val="00897A07"/>
    <w:rsid w:val="00897A3E"/>
    <w:rsid w:val="00897D74"/>
    <w:rsid w:val="008A0080"/>
    <w:rsid w:val="008A03F5"/>
    <w:rsid w:val="008A0475"/>
    <w:rsid w:val="008A091A"/>
    <w:rsid w:val="008A091C"/>
    <w:rsid w:val="008A0B10"/>
    <w:rsid w:val="008A0C1B"/>
    <w:rsid w:val="008A0E3A"/>
    <w:rsid w:val="008A170C"/>
    <w:rsid w:val="008A1893"/>
    <w:rsid w:val="008A18B8"/>
    <w:rsid w:val="008A1BEF"/>
    <w:rsid w:val="008A1D10"/>
    <w:rsid w:val="008A20B1"/>
    <w:rsid w:val="008A2130"/>
    <w:rsid w:val="008A2550"/>
    <w:rsid w:val="008A25E6"/>
    <w:rsid w:val="008A27D0"/>
    <w:rsid w:val="008A27E1"/>
    <w:rsid w:val="008A29BA"/>
    <w:rsid w:val="008A305F"/>
    <w:rsid w:val="008A30D7"/>
    <w:rsid w:val="008A3147"/>
    <w:rsid w:val="008A3267"/>
    <w:rsid w:val="008A3270"/>
    <w:rsid w:val="008A333D"/>
    <w:rsid w:val="008A3460"/>
    <w:rsid w:val="008A36FF"/>
    <w:rsid w:val="008A3732"/>
    <w:rsid w:val="008A3760"/>
    <w:rsid w:val="008A3869"/>
    <w:rsid w:val="008A39E3"/>
    <w:rsid w:val="008A3EF5"/>
    <w:rsid w:val="008A4040"/>
    <w:rsid w:val="008A438F"/>
    <w:rsid w:val="008A43FE"/>
    <w:rsid w:val="008A4530"/>
    <w:rsid w:val="008A48B4"/>
    <w:rsid w:val="008A4BEA"/>
    <w:rsid w:val="008A4D95"/>
    <w:rsid w:val="008A4DFF"/>
    <w:rsid w:val="008A4E8E"/>
    <w:rsid w:val="008A4F24"/>
    <w:rsid w:val="008A509F"/>
    <w:rsid w:val="008A515A"/>
    <w:rsid w:val="008A5252"/>
    <w:rsid w:val="008A527C"/>
    <w:rsid w:val="008A52E1"/>
    <w:rsid w:val="008A5353"/>
    <w:rsid w:val="008A54E0"/>
    <w:rsid w:val="008A56B6"/>
    <w:rsid w:val="008A573E"/>
    <w:rsid w:val="008A5885"/>
    <w:rsid w:val="008A5AB3"/>
    <w:rsid w:val="008A5E71"/>
    <w:rsid w:val="008A6652"/>
    <w:rsid w:val="008A68E3"/>
    <w:rsid w:val="008A6A42"/>
    <w:rsid w:val="008A6B68"/>
    <w:rsid w:val="008A713F"/>
    <w:rsid w:val="008A7536"/>
    <w:rsid w:val="008A77B8"/>
    <w:rsid w:val="008A7EC9"/>
    <w:rsid w:val="008B0031"/>
    <w:rsid w:val="008B0086"/>
    <w:rsid w:val="008B0122"/>
    <w:rsid w:val="008B0235"/>
    <w:rsid w:val="008B0255"/>
    <w:rsid w:val="008B0390"/>
    <w:rsid w:val="008B05B1"/>
    <w:rsid w:val="008B09B6"/>
    <w:rsid w:val="008B0AAB"/>
    <w:rsid w:val="008B0BD1"/>
    <w:rsid w:val="008B1033"/>
    <w:rsid w:val="008B1210"/>
    <w:rsid w:val="008B1351"/>
    <w:rsid w:val="008B140D"/>
    <w:rsid w:val="008B1707"/>
    <w:rsid w:val="008B1942"/>
    <w:rsid w:val="008B1C7F"/>
    <w:rsid w:val="008B1F23"/>
    <w:rsid w:val="008B1F3E"/>
    <w:rsid w:val="008B21CF"/>
    <w:rsid w:val="008B2539"/>
    <w:rsid w:val="008B25EA"/>
    <w:rsid w:val="008B2967"/>
    <w:rsid w:val="008B2B99"/>
    <w:rsid w:val="008B2C63"/>
    <w:rsid w:val="008B2CD6"/>
    <w:rsid w:val="008B2EA8"/>
    <w:rsid w:val="008B2F09"/>
    <w:rsid w:val="008B323C"/>
    <w:rsid w:val="008B325C"/>
    <w:rsid w:val="008B32A3"/>
    <w:rsid w:val="008B346A"/>
    <w:rsid w:val="008B37BF"/>
    <w:rsid w:val="008B3B4D"/>
    <w:rsid w:val="008B3E40"/>
    <w:rsid w:val="008B3E4A"/>
    <w:rsid w:val="008B407C"/>
    <w:rsid w:val="008B407E"/>
    <w:rsid w:val="008B41A0"/>
    <w:rsid w:val="008B4440"/>
    <w:rsid w:val="008B4702"/>
    <w:rsid w:val="008B485D"/>
    <w:rsid w:val="008B5990"/>
    <w:rsid w:val="008B5B85"/>
    <w:rsid w:val="008B5CCC"/>
    <w:rsid w:val="008B5E65"/>
    <w:rsid w:val="008B5E99"/>
    <w:rsid w:val="008B625A"/>
    <w:rsid w:val="008B6505"/>
    <w:rsid w:val="008B6644"/>
    <w:rsid w:val="008B6754"/>
    <w:rsid w:val="008B6962"/>
    <w:rsid w:val="008B6A81"/>
    <w:rsid w:val="008B6A85"/>
    <w:rsid w:val="008B6B0D"/>
    <w:rsid w:val="008B6B5E"/>
    <w:rsid w:val="008B6CE3"/>
    <w:rsid w:val="008B6CFE"/>
    <w:rsid w:val="008B7067"/>
    <w:rsid w:val="008B7118"/>
    <w:rsid w:val="008B7269"/>
    <w:rsid w:val="008B751C"/>
    <w:rsid w:val="008B75E1"/>
    <w:rsid w:val="008B769D"/>
    <w:rsid w:val="008B76CC"/>
    <w:rsid w:val="008B7753"/>
    <w:rsid w:val="008B780E"/>
    <w:rsid w:val="008C00FC"/>
    <w:rsid w:val="008C05C4"/>
    <w:rsid w:val="008C062F"/>
    <w:rsid w:val="008C0738"/>
    <w:rsid w:val="008C0875"/>
    <w:rsid w:val="008C0876"/>
    <w:rsid w:val="008C08BE"/>
    <w:rsid w:val="008C0A4E"/>
    <w:rsid w:val="008C0A5F"/>
    <w:rsid w:val="008C0C91"/>
    <w:rsid w:val="008C0DBA"/>
    <w:rsid w:val="008C0EF0"/>
    <w:rsid w:val="008C1430"/>
    <w:rsid w:val="008C19C0"/>
    <w:rsid w:val="008C1BBF"/>
    <w:rsid w:val="008C1D4B"/>
    <w:rsid w:val="008C1D78"/>
    <w:rsid w:val="008C218D"/>
    <w:rsid w:val="008C29EC"/>
    <w:rsid w:val="008C29FE"/>
    <w:rsid w:val="008C2CAA"/>
    <w:rsid w:val="008C2F9F"/>
    <w:rsid w:val="008C32C7"/>
    <w:rsid w:val="008C32F7"/>
    <w:rsid w:val="008C348A"/>
    <w:rsid w:val="008C3524"/>
    <w:rsid w:val="008C3708"/>
    <w:rsid w:val="008C37EF"/>
    <w:rsid w:val="008C39E1"/>
    <w:rsid w:val="008C3B91"/>
    <w:rsid w:val="008C3BDC"/>
    <w:rsid w:val="008C3BFD"/>
    <w:rsid w:val="008C3EA8"/>
    <w:rsid w:val="008C42C7"/>
    <w:rsid w:val="008C4894"/>
    <w:rsid w:val="008C48F1"/>
    <w:rsid w:val="008C4920"/>
    <w:rsid w:val="008C4B6F"/>
    <w:rsid w:val="008C50DA"/>
    <w:rsid w:val="008C525A"/>
    <w:rsid w:val="008C5408"/>
    <w:rsid w:val="008C54EB"/>
    <w:rsid w:val="008C5547"/>
    <w:rsid w:val="008C5D0A"/>
    <w:rsid w:val="008C5D82"/>
    <w:rsid w:val="008C5F23"/>
    <w:rsid w:val="008C5F9C"/>
    <w:rsid w:val="008C617A"/>
    <w:rsid w:val="008C6281"/>
    <w:rsid w:val="008C63BB"/>
    <w:rsid w:val="008C6420"/>
    <w:rsid w:val="008C667D"/>
    <w:rsid w:val="008C673A"/>
    <w:rsid w:val="008C6AF0"/>
    <w:rsid w:val="008C6D43"/>
    <w:rsid w:val="008C6DCB"/>
    <w:rsid w:val="008C70CC"/>
    <w:rsid w:val="008C7151"/>
    <w:rsid w:val="008C7247"/>
    <w:rsid w:val="008C7291"/>
    <w:rsid w:val="008C72AB"/>
    <w:rsid w:val="008C72B8"/>
    <w:rsid w:val="008C7379"/>
    <w:rsid w:val="008C7424"/>
    <w:rsid w:val="008C74BE"/>
    <w:rsid w:val="008C75CA"/>
    <w:rsid w:val="008C75CD"/>
    <w:rsid w:val="008C75CE"/>
    <w:rsid w:val="008C768B"/>
    <w:rsid w:val="008C784F"/>
    <w:rsid w:val="008C78BC"/>
    <w:rsid w:val="008C7ABE"/>
    <w:rsid w:val="008C7B14"/>
    <w:rsid w:val="008C7D04"/>
    <w:rsid w:val="008C7DF5"/>
    <w:rsid w:val="008C7F8D"/>
    <w:rsid w:val="008C7FB2"/>
    <w:rsid w:val="008C7FCB"/>
    <w:rsid w:val="008D00D6"/>
    <w:rsid w:val="008D028C"/>
    <w:rsid w:val="008D0439"/>
    <w:rsid w:val="008D07A6"/>
    <w:rsid w:val="008D07AE"/>
    <w:rsid w:val="008D07EF"/>
    <w:rsid w:val="008D0B8D"/>
    <w:rsid w:val="008D0D53"/>
    <w:rsid w:val="008D0FA6"/>
    <w:rsid w:val="008D1375"/>
    <w:rsid w:val="008D13C9"/>
    <w:rsid w:val="008D147F"/>
    <w:rsid w:val="008D1484"/>
    <w:rsid w:val="008D1661"/>
    <w:rsid w:val="008D175E"/>
    <w:rsid w:val="008D1844"/>
    <w:rsid w:val="008D1A35"/>
    <w:rsid w:val="008D1B8F"/>
    <w:rsid w:val="008D1F52"/>
    <w:rsid w:val="008D1F9D"/>
    <w:rsid w:val="008D20B1"/>
    <w:rsid w:val="008D2267"/>
    <w:rsid w:val="008D2847"/>
    <w:rsid w:val="008D2882"/>
    <w:rsid w:val="008D2884"/>
    <w:rsid w:val="008D2965"/>
    <w:rsid w:val="008D299D"/>
    <w:rsid w:val="008D2A84"/>
    <w:rsid w:val="008D2E61"/>
    <w:rsid w:val="008D3192"/>
    <w:rsid w:val="008D3293"/>
    <w:rsid w:val="008D33AE"/>
    <w:rsid w:val="008D349A"/>
    <w:rsid w:val="008D366F"/>
    <w:rsid w:val="008D3849"/>
    <w:rsid w:val="008D38DD"/>
    <w:rsid w:val="008D3910"/>
    <w:rsid w:val="008D3978"/>
    <w:rsid w:val="008D3A18"/>
    <w:rsid w:val="008D3C32"/>
    <w:rsid w:val="008D3D47"/>
    <w:rsid w:val="008D3F3C"/>
    <w:rsid w:val="008D3FA9"/>
    <w:rsid w:val="008D443E"/>
    <w:rsid w:val="008D4532"/>
    <w:rsid w:val="008D46B3"/>
    <w:rsid w:val="008D49CA"/>
    <w:rsid w:val="008D4AAF"/>
    <w:rsid w:val="008D4D3F"/>
    <w:rsid w:val="008D4E3C"/>
    <w:rsid w:val="008D4EB6"/>
    <w:rsid w:val="008D512D"/>
    <w:rsid w:val="008D5179"/>
    <w:rsid w:val="008D52DB"/>
    <w:rsid w:val="008D55BE"/>
    <w:rsid w:val="008D58D3"/>
    <w:rsid w:val="008D59FC"/>
    <w:rsid w:val="008D5B1B"/>
    <w:rsid w:val="008D5B4E"/>
    <w:rsid w:val="008D5DDC"/>
    <w:rsid w:val="008D5E9E"/>
    <w:rsid w:val="008D60A5"/>
    <w:rsid w:val="008D60FD"/>
    <w:rsid w:val="008D618B"/>
    <w:rsid w:val="008D6593"/>
    <w:rsid w:val="008D6AD1"/>
    <w:rsid w:val="008D6B3B"/>
    <w:rsid w:val="008D6CE2"/>
    <w:rsid w:val="008D6CFF"/>
    <w:rsid w:val="008D6F54"/>
    <w:rsid w:val="008D712D"/>
    <w:rsid w:val="008D71D4"/>
    <w:rsid w:val="008D744B"/>
    <w:rsid w:val="008D75BB"/>
    <w:rsid w:val="008D78FA"/>
    <w:rsid w:val="008D7BBE"/>
    <w:rsid w:val="008D7F30"/>
    <w:rsid w:val="008E0433"/>
    <w:rsid w:val="008E0487"/>
    <w:rsid w:val="008E05E2"/>
    <w:rsid w:val="008E07E9"/>
    <w:rsid w:val="008E0B5B"/>
    <w:rsid w:val="008E0CF5"/>
    <w:rsid w:val="008E0EF9"/>
    <w:rsid w:val="008E10A7"/>
    <w:rsid w:val="008E15D8"/>
    <w:rsid w:val="008E15F7"/>
    <w:rsid w:val="008E1BE5"/>
    <w:rsid w:val="008E1D72"/>
    <w:rsid w:val="008E1D77"/>
    <w:rsid w:val="008E1DC9"/>
    <w:rsid w:val="008E1EA3"/>
    <w:rsid w:val="008E1EDE"/>
    <w:rsid w:val="008E1FE0"/>
    <w:rsid w:val="008E227D"/>
    <w:rsid w:val="008E23CF"/>
    <w:rsid w:val="008E2435"/>
    <w:rsid w:val="008E2493"/>
    <w:rsid w:val="008E25C1"/>
    <w:rsid w:val="008E275F"/>
    <w:rsid w:val="008E2988"/>
    <w:rsid w:val="008E2AB4"/>
    <w:rsid w:val="008E2AC4"/>
    <w:rsid w:val="008E2C37"/>
    <w:rsid w:val="008E2EA7"/>
    <w:rsid w:val="008E2F2F"/>
    <w:rsid w:val="008E2F30"/>
    <w:rsid w:val="008E319A"/>
    <w:rsid w:val="008E330B"/>
    <w:rsid w:val="008E3362"/>
    <w:rsid w:val="008E3D02"/>
    <w:rsid w:val="008E40D5"/>
    <w:rsid w:val="008E43A4"/>
    <w:rsid w:val="008E478D"/>
    <w:rsid w:val="008E49B1"/>
    <w:rsid w:val="008E49FC"/>
    <w:rsid w:val="008E4B65"/>
    <w:rsid w:val="008E5015"/>
    <w:rsid w:val="008E52CD"/>
    <w:rsid w:val="008E579B"/>
    <w:rsid w:val="008E57DC"/>
    <w:rsid w:val="008E5A7E"/>
    <w:rsid w:val="008E5BDA"/>
    <w:rsid w:val="008E5E12"/>
    <w:rsid w:val="008E637C"/>
    <w:rsid w:val="008E64A9"/>
    <w:rsid w:val="008E665C"/>
    <w:rsid w:val="008E6692"/>
    <w:rsid w:val="008E6B75"/>
    <w:rsid w:val="008E6C0E"/>
    <w:rsid w:val="008E6D0E"/>
    <w:rsid w:val="008E7080"/>
    <w:rsid w:val="008E73E6"/>
    <w:rsid w:val="008E75EB"/>
    <w:rsid w:val="008E762A"/>
    <w:rsid w:val="008E790A"/>
    <w:rsid w:val="008E7D24"/>
    <w:rsid w:val="008E7E70"/>
    <w:rsid w:val="008F0313"/>
    <w:rsid w:val="008F0455"/>
    <w:rsid w:val="008F045C"/>
    <w:rsid w:val="008F04E8"/>
    <w:rsid w:val="008F0500"/>
    <w:rsid w:val="008F0590"/>
    <w:rsid w:val="008F0ACE"/>
    <w:rsid w:val="008F0B6D"/>
    <w:rsid w:val="008F0C1D"/>
    <w:rsid w:val="008F0F14"/>
    <w:rsid w:val="008F1011"/>
    <w:rsid w:val="008F1223"/>
    <w:rsid w:val="008F1367"/>
    <w:rsid w:val="008F1574"/>
    <w:rsid w:val="008F1786"/>
    <w:rsid w:val="008F1841"/>
    <w:rsid w:val="008F1A24"/>
    <w:rsid w:val="008F1B9C"/>
    <w:rsid w:val="008F1D77"/>
    <w:rsid w:val="008F1E62"/>
    <w:rsid w:val="008F1F79"/>
    <w:rsid w:val="008F1FB3"/>
    <w:rsid w:val="008F2255"/>
    <w:rsid w:val="008F2296"/>
    <w:rsid w:val="008F23D8"/>
    <w:rsid w:val="008F2528"/>
    <w:rsid w:val="008F29ED"/>
    <w:rsid w:val="008F2AF0"/>
    <w:rsid w:val="008F2EAC"/>
    <w:rsid w:val="008F30D9"/>
    <w:rsid w:val="008F30EA"/>
    <w:rsid w:val="008F314A"/>
    <w:rsid w:val="008F3656"/>
    <w:rsid w:val="008F3BBA"/>
    <w:rsid w:val="008F40FF"/>
    <w:rsid w:val="008F4224"/>
    <w:rsid w:val="008F448C"/>
    <w:rsid w:val="008F4722"/>
    <w:rsid w:val="008F48D3"/>
    <w:rsid w:val="008F4922"/>
    <w:rsid w:val="008F4A90"/>
    <w:rsid w:val="008F4B14"/>
    <w:rsid w:val="008F4B16"/>
    <w:rsid w:val="008F4C00"/>
    <w:rsid w:val="008F4CA0"/>
    <w:rsid w:val="008F4DE1"/>
    <w:rsid w:val="008F4F8C"/>
    <w:rsid w:val="008F533C"/>
    <w:rsid w:val="008F553D"/>
    <w:rsid w:val="008F5647"/>
    <w:rsid w:val="008F57EB"/>
    <w:rsid w:val="008F592A"/>
    <w:rsid w:val="008F59B5"/>
    <w:rsid w:val="008F5A15"/>
    <w:rsid w:val="008F5A91"/>
    <w:rsid w:val="008F5B4C"/>
    <w:rsid w:val="008F5B67"/>
    <w:rsid w:val="008F5CB1"/>
    <w:rsid w:val="008F5F84"/>
    <w:rsid w:val="008F60A7"/>
    <w:rsid w:val="008F63BB"/>
    <w:rsid w:val="008F63FF"/>
    <w:rsid w:val="008F64D1"/>
    <w:rsid w:val="008F650F"/>
    <w:rsid w:val="008F66C3"/>
    <w:rsid w:val="008F68F4"/>
    <w:rsid w:val="008F6A6C"/>
    <w:rsid w:val="008F6AEB"/>
    <w:rsid w:val="008F6AF2"/>
    <w:rsid w:val="008F6B6B"/>
    <w:rsid w:val="008F6F4D"/>
    <w:rsid w:val="008F704C"/>
    <w:rsid w:val="008F70A1"/>
    <w:rsid w:val="008F70AD"/>
    <w:rsid w:val="008F7239"/>
    <w:rsid w:val="008F72B5"/>
    <w:rsid w:val="008F74EA"/>
    <w:rsid w:val="008F7639"/>
    <w:rsid w:val="008F76F9"/>
    <w:rsid w:val="008F77E4"/>
    <w:rsid w:val="008F783E"/>
    <w:rsid w:val="008F78EE"/>
    <w:rsid w:val="008F7A8B"/>
    <w:rsid w:val="008F7B73"/>
    <w:rsid w:val="008F7C85"/>
    <w:rsid w:val="008F7D00"/>
    <w:rsid w:val="008F7D16"/>
    <w:rsid w:val="008F7D64"/>
    <w:rsid w:val="00900118"/>
    <w:rsid w:val="0090014E"/>
    <w:rsid w:val="009001BB"/>
    <w:rsid w:val="009002A3"/>
    <w:rsid w:val="00900510"/>
    <w:rsid w:val="00900704"/>
    <w:rsid w:val="00900713"/>
    <w:rsid w:val="0090086D"/>
    <w:rsid w:val="0090090A"/>
    <w:rsid w:val="00900962"/>
    <w:rsid w:val="009009E3"/>
    <w:rsid w:val="00901323"/>
    <w:rsid w:val="00901588"/>
    <w:rsid w:val="0090170C"/>
    <w:rsid w:val="009018EF"/>
    <w:rsid w:val="00901975"/>
    <w:rsid w:val="009019FF"/>
    <w:rsid w:val="00901A0F"/>
    <w:rsid w:val="00901A21"/>
    <w:rsid w:val="00901BE5"/>
    <w:rsid w:val="00901CEB"/>
    <w:rsid w:val="00901D43"/>
    <w:rsid w:val="00901FBB"/>
    <w:rsid w:val="00902001"/>
    <w:rsid w:val="009020F1"/>
    <w:rsid w:val="00902403"/>
    <w:rsid w:val="00902409"/>
    <w:rsid w:val="009026DD"/>
    <w:rsid w:val="009027BC"/>
    <w:rsid w:val="0090287A"/>
    <w:rsid w:val="00902B68"/>
    <w:rsid w:val="00902DCD"/>
    <w:rsid w:val="00902EAB"/>
    <w:rsid w:val="009033F3"/>
    <w:rsid w:val="00903457"/>
    <w:rsid w:val="00903552"/>
    <w:rsid w:val="0090357B"/>
    <w:rsid w:val="009035AE"/>
    <w:rsid w:val="00903855"/>
    <w:rsid w:val="00903F0D"/>
    <w:rsid w:val="0090403F"/>
    <w:rsid w:val="00904198"/>
    <w:rsid w:val="009043B1"/>
    <w:rsid w:val="00904489"/>
    <w:rsid w:val="009047FD"/>
    <w:rsid w:val="009048DB"/>
    <w:rsid w:val="009049A7"/>
    <w:rsid w:val="009049AD"/>
    <w:rsid w:val="00904AF1"/>
    <w:rsid w:val="00904CA1"/>
    <w:rsid w:val="00904CCD"/>
    <w:rsid w:val="00904E27"/>
    <w:rsid w:val="00904EA1"/>
    <w:rsid w:val="00904F21"/>
    <w:rsid w:val="00905006"/>
    <w:rsid w:val="009055BE"/>
    <w:rsid w:val="009055CB"/>
    <w:rsid w:val="00905693"/>
    <w:rsid w:val="009056E6"/>
    <w:rsid w:val="00905988"/>
    <w:rsid w:val="00905A11"/>
    <w:rsid w:val="00905A5D"/>
    <w:rsid w:val="00905B1C"/>
    <w:rsid w:val="00905B81"/>
    <w:rsid w:val="00905BF9"/>
    <w:rsid w:val="00905D34"/>
    <w:rsid w:val="00905ED4"/>
    <w:rsid w:val="00906122"/>
    <w:rsid w:val="00906251"/>
    <w:rsid w:val="009067C3"/>
    <w:rsid w:val="00906B01"/>
    <w:rsid w:val="00906DFB"/>
    <w:rsid w:val="0090707C"/>
    <w:rsid w:val="00907137"/>
    <w:rsid w:val="009072D9"/>
    <w:rsid w:val="00907308"/>
    <w:rsid w:val="00907349"/>
    <w:rsid w:val="009074A3"/>
    <w:rsid w:val="00907522"/>
    <w:rsid w:val="0090765C"/>
    <w:rsid w:val="00907BD7"/>
    <w:rsid w:val="00907D17"/>
    <w:rsid w:val="00907DDF"/>
    <w:rsid w:val="00910039"/>
    <w:rsid w:val="009101DF"/>
    <w:rsid w:val="0091032E"/>
    <w:rsid w:val="00910797"/>
    <w:rsid w:val="00910904"/>
    <w:rsid w:val="00910928"/>
    <w:rsid w:val="00910AA8"/>
    <w:rsid w:val="0091164D"/>
    <w:rsid w:val="00911B71"/>
    <w:rsid w:val="00911C77"/>
    <w:rsid w:val="00911C93"/>
    <w:rsid w:val="00911E16"/>
    <w:rsid w:val="00911FB1"/>
    <w:rsid w:val="009121BD"/>
    <w:rsid w:val="00912278"/>
    <w:rsid w:val="00912368"/>
    <w:rsid w:val="00912557"/>
    <w:rsid w:val="00912695"/>
    <w:rsid w:val="00912849"/>
    <w:rsid w:val="00912890"/>
    <w:rsid w:val="009128CE"/>
    <w:rsid w:val="0091295F"/>
    <w:rsid w:val="00912AE3"/>
    <w:rsid w:val="00912BBC"/>
    <w:rsid w:val="00912DEE"/>
    <w:rsid w:val="00912F53"/>
    <w:rsid w:val="00912F5D"/>
    <w:rsid w:val="00912FAA"/>
    <w:rsid w:val="00912FC0"/>
    <w:rsid w:val="009130F6"/>
    <w:rsid w:val="009135A5"/>
    <w:rsid w:val="00913A59"/>
    <w:rsid w:val="00913AE9"/>
    <w:rsid w:val="00913C68"/>
    <w:rsid w:val="00914080"/>
    <w:rsid w:val="00914081"/>
    <w:rsid w:val="009141C2"/>
    <w:rsid w:val="009141F0"/>
    <w:rsid w:val="009142E5"/>
    <w:rsid w:val="00914391"/>
    <w:rsid w:val="009145E8"/>
    <w:rsid w:val="00914954"/>
    <w:rsid w:val="00914B89"/>
    <w:rsid w:val="00914BE6"/>
    <w:rsid w:val="00914C92"/>
    <w:rsid w:val="00914E5C"/>
    <w:rsid w:val="00915014"/>
    <w:rsid w:val="0091508A"/>
    <w:rsid w:val="009152E7"/>
    <w:rsid w:val="00915395"/>
    <w:rsid w:val="009157BF"/>
    <w:rsid w:val="0091580D"/>
    <w:rsid w:val="0091589D"/>
    <w:rsid w:val="0091594D"/>
    <w:rsid w:val="00915A88"/>
    <w:rsid w:val="00915D7A"/>
    <w:rsid w:val="00915F56"/>
    <w:rsid w:val="009160C6"/>
    <w:rsid w:val="009161E3"/>
    <w:rsid w:val="0091650F"/>
    <w:rsid w:val="00916809"/>
    <w:rsid w:val="00916D2F"/>
    <w:rsid w:val="00917129"/>
    <w:rsid w:val="009173A8"/>
    <w:rsid w:val="00917626"/>
    <w:rsid w:val="009177D4"/>
    <w:rsid w:val="0091788C"/>
    <w:rsid w:val="00917942"/>
    <w:rsid w:val="009179B4"/>
    <w:rsid w:val="00917D8D"/>
    <w:rsid w:val="00917F58"/>
    <w:rsid w:val="0092009F"/>
    <w:rsid w:val="009200B9"/>
    <w:rsid w:val="00920133"/>
    <w:rsid w:val="009202E4"/>
    <w:rsid w:val="009203E7"/>
    <w:rsid w:val="00920685"/>
    <w:rsid w:val="00920688"/>
    <w:rsid w:val="009208DF"/>
    <w:rsid w:val="00920A8A"/>
    <w:rsid w:val="00920C1C"/>
    <w:rsid w:val="00920D1C"/>
    <w:rsid w:val="00920E24"/>
    <w:rsid w:val="00920ED1"/>
    <w:rsid w:val="00920FBC"/>
    <w:rsid w:val="00920FDD"/>
    <w:rsid w:val="00921648"/>
    <w:rsid w:val="009217AD"/>
    <w:rsid w:val="00921879"/>
    <w:rsid w:val="009218C6"/>
    <w:rsid w:val="00921948"/>
    <w:rsid w:val="00921BE8"/>
    <w:rsid w:val="00921BE9"/>
    <w:rsid w:val="00921C4E"/>
    <w:rsid w:val="00921DAC"/>
    <w:rsid w:val="00921F0C"/>
    <w:rsid w:val="00921F25"/>
    <w:rsid w:val="00921FF2"/>
    <w:rsid w:val="00922012"/>
    <w:rsid w:val="00922013"/>
    <w:rsid w:val="00922030"/>
    <w:rsid w:val="009220F7"/>
    <w:rsid w:val="00922357"/>
    <w:rsid w:val="009225F3"/>
    <w:rsid w:val="00922829"/>
    <w:rsid w:val="00922F34"/>
    <w:rsid w:val="00923017"/>
    <w:rsid w:val="00923187"/>
    <w:rsid w:val="009231A1"/>
    <w:rsid w:val="009231CF"/>
    <w:rsid w:val="00923321"/>
    <w:rsid w:val="00923424"/>
    <w:rsid w:val="00923534"/>
    <w:rsid w:val="00923A3D"/>
    <w:rsid w:val="00923A83"/>
    <w:rsid w:val="009240BB"/>
    <w:rsid w:val="0092427E"/>
    <w:rsid w:val="00924539"/>
    <w:rsid w:val="009245B8"/>
    <w:rsid w:val="009245DF"/>
    <w:rsid w:val="00924905"/>
    <w:rsid w:val="0092496A"/>
    <w:rsid w:val="00924A9E"/>
    <w:rsid w:val="00924E32"/>
    <w:rsid w:val="00924F5D"/>
    <w:rsid w:val="00924F86"/>
    <w:rsid w:val="0092512A"/>
    <w:rsid w:val="00925157"/>
    <w:rsid w:val="00925286"/>
    <w:rsid w:val="00925292"/>
    <w:rsid w:val="00925338"/>
    <w:rsid w:val="009253E6"/>
    <w:rsid w:val="00925628"/>
    <w:rsid w:val="0092572F"/>
    <w:rsid w:val="009257DA"/>
    <w:rsid w:val="00925E2F"/>
    <w:rsid w:val="00925F18"/>
    <w:rsid w:val="00926081"/>
    <w:rsid w:val="009262AB"/>
    <w:rsid w:val="00926346"/>
    <w:rsid w:val="009264BF"/>
    <w:rsid w:val="00926585"/>
    <w:rsid w:val="009270EF"/>
    <w:rsid w:val="00927213"/>
    <w:rsid w:val="00927270"/>
    <w:rsid w:val="0092734F"/>
    <w:rsid w:val="00927404"/>
    <w:rsid w:val="009274D2"/>
    <w:rsid w:val="00927572"/>
    <w:rsid w:val="00927E30"/>
    <w:rsid w:val="00927FF1"/>
    <w:rsid w:val="009300B4"/>
    <w:rsid w:val="00930243"/>
    <w:rsid w:val="00930D61"/>
    <w:rsid w:val="00930E7F"/>
    <w:rsid w:val="00930FF2"/>
    <w:rsid w:val="00931032"/>
    <w:rsid w:val="00931054"/>
    <w:rsid w:val="009312AF"/>
    <w:rsid w:val="0093143B"/>
    <w:rsid w:val="00931491"/>
    <w:rsid w:val="00931520"/>
    <w:rsid w:val="00931579"/>
    <w:rsid w:val="009316E9"/>
    <w:rsid w:val="00931A34"/>
    <w:rsid w:val="00931BCD"/>
    <w:rsid w:val="00931DBE"/>
    <w:rsid w:val="00931E1D"/>
    <w:rsid w:val="00931ED2"/>
    <w:rsid w:val="0093200C"/>
    <w:rsid w:val="0093203D"/>
    <w:rsid w:val="00932116"/>
    <w:rsid w:val="0093261F"/>
    <w:rsid w:val="0093268B"/>
    <w:rsid w:val="00932824"/>
    <w:rsid w:val="00932906"/>
    <w:rsid w:val="00932AF2"/>
    <w:rsid w:val="00932BFD"/>
    <w:rsid w:val="00932D0A"/>
    <w:rsid w:val="00932DDE"/>
    <w:rsid w:val="00933074"/>
    <w:rsid w:val="0093353D"/>
    <w:rsid w:val="00933579"/>
    <w:rsid w:val="00933711"/>
    <w:rsid w:val="009339C4"/>
    <w:rsid w:val="00933B73"/>
    <w:rsid w:val="00933BB9"/>
    <w:rsid w:val="00933EEF"/>
    <w:rsid w:val="00933FB6"/>
    <w:rsid w:val="00933FD2"/>
    <w:rsid w:val="009340EE"/>
    <w:rsid w:val="00934174"/>
    <w:rsid w:val="009343BC"/>
    <w:rsid w:val="00934525"/>
    <w:rsid w:val="009345DE"/>
    <w:rsid w:val="00934722"/>
    <w:rsid w:val="00934A32"/>
    <w:rsid w:val="00934B8F"/>
    <w:rsid w:val="00934D92"/>
    <w:rsid w:val="00934F2F"/>
    <w:rsid w:val="0093523A"/>
    <w:rsid w:val="009352EE"/>
    <w:rsid w:val="00935675"/>
    <w:rsid w:val="009358CF"/>
    <w:rsid w:val="00935C1F"/>
    <w:rsid w:val="00935EE5"/>
    <w:rsid w:val="00936006"/>
    <w:rsid w:val="0093632A"/>
    <w:rsid w:val="009367A7"/>
    <w:rsid w:val="0093680C"/>
    <w:rsid w:val="009369E1"/>
    <w:rsid w:val="00936B07"/>
    <w:rsid w:val="00936BAF"/>
    <w:rsid w:val="00936F5C"/>
    <w:rsid w:val="00936F7D"/>
    <w:rsid w:val="00937257"/>
    <w:rsid w:val="00937261"/>
    <w:rsid w:val="00937487"/>
    <w:rsid w:val="009378C5"/>
    <w:rsid w:val="0093799F"/>
    <w:rsid w:val="009379E9"/>
    <w:rsid w:val="00937F83"/>
    <w:rsid w:val="00937FD8"/>
    <w:rsid w:val="00940144"/>
    <w:rsid w:val="00940159"/>
    <w:rsid w:val="0094016C"/>
    <w:rsid w:val="00940300"/>
    <w:rsid w:val="0094034F"/>
    <w:rsid w:val="00940790"/>
    <w:rsid w:val="00940918"/>
    <w:rsid w:val="00940F3F"/>
    <w:rsid w:val="009410BC"/>
    <w:rsid w:val="009411F7"/>
    <w:rsid w:val="00941273"/>
    <w:rsid w:val="009412C6"/>
    <w:rsid w:val="0094137E"/>
    <w:rsid w:val="00941471"/>
    <w:rsid w:val="00941749"/>
    <w:rsid w:val="00941F47"/>
    <w:rsid w:val="00941F8F"/>
    <w:rsid w:val="00941FC4"/>
    <w:rsid w:val="00942097"/>
    <w:rsid w:val="0094219C"/>
    <w:rsid w:val="00942284"/>
    <w:rsid w:val="00942306"/>
    <w:rsid w:val="0094235C"/>
    <w:rsid w:val="009424E6"/>
    <w:rsid w:val="00942860"/>
    <w:rsid w:val="00942CA1"/>
    <w:rsid w:val="00942D85"/>
    <w:rsid w:val="00942EA1"/>
    <w:rsid w:val="00942F88"/>
    <w:rsid w:val="0094359D"/>
    <w:rsid w:val="00943A2B"/>
    <w:rsid w:val="00943AC0"/>
    <w:rsid w:val="00943AC2"/>
    <w:rsid w:val="00943C40"/>
    <w:rsid w:val="00943D21"/>
    <w:rsid w:val="00943F13"/>
    <w:rsid w:val="00943F1F"/>
    <w:rsid w:val="00944020"/>
    <w:rsid w:val="00944043"/>
    <w:rsid w:val="009442A0"/>
    <w:rsid w:val="009443EE"/>
    <w:rsid w:val="009444C1"/>
    <w:rsid w:val="00944524"/>
    <w:rsid w:val="0094470E"/>
    <w:rsid w:val="009448B0"/>
    <w:rsid w:val="00944B3A"/>
    <w:rsid w:val="00944C0C"/>
    <w:rsid w:val="00944CB6"/>
    <w:rsid w:val="00944CF6"/>
    <w:rsid w:val="00944D83"/>
    <w:rsid w:val="00944DDA"/>
    <w:rsid w:val="00944FAD"/>
    <w:rsid w:val="0094557E"/>
    <w:rsid w:val="009457C8"/>
    <w:rsid w:val="009459C2"/>
    <w:rsid w:val="00945B8F"/>
    <w:rsid w:val="00945E70"/>
    <w:rsid w:val="00945EAD"/>
    <w:rsid w:val="009460B2"/>
    <w:rsid w:val="009467F6"/>
    <w:rsid w:val="00946AFB"/>
    <w:rsid w:val="00946D33"/>
    <w:rsid w:val="00946EFE"/>
    <w:rsid w:val="00946F31"/>
    <w:rsid w:val="00946FF3"/>
    <w:rsid w:val="0094709C"/>
    <w:rsid w:val="0094721B"/>
    <w:rsid w:val="009472B7"/>
    <w:rsid w:val="00947381"/>
    <w:rsid w:val="0094783C"/>
    <w:rsid w:val="00947A92"/>
    <w:rsid w:val="00947B2D"/>
    <w:rsid w:val="009501C0"/>
    <w:rsid w:val="00950218"/>
    <w:rsid w:val="0095032A"/>
    <w:rsid w:val="00950394"/>
    <w:rsid w:val="009505AF"/>
    <w:rsid w:val="009505B4"/>
    <w:rsid w:val="009505D8"/>
    <w:rsid w:val="0095066F"/>
    <w:rsid w:val="009507F7"/>
    <w:rsid w:val="0095089A"/>
    <w:rsid w:val="0095093A"/>
    <w:rsid w:val="009509F3"/>
    <w:rsid w:val="00950A32"/>
    <w:rsid w:val="00950A77"/>
    <w:rsid w:val="00950AEE"/>
    <w:rsid w:val="00950C6C"/>
    <w:rsid w:val="009511DE"/>
    <w:rsid w:val="00951217"/>
    <w:rsid w:val="0095122F"/>
    <w:rsid w:val="00951284"/>
    <w:rsid w:val="0095148A"/>
    <w:rsid w:val="00951490"/>
    <w:rsid w:val="009516D1"/>
    <w:rsid w:val="00951A11"/>
    <w:rsid w:val="00951A41"/>
    <w:rsid w:val="00951A74"/>
    <w:rsid w:val="00951B0D"/>
    <w:rsid w:val="00951B4E"/>
    <w:rsid w:val="00951C38"/>
    <w:rsid w:val="00951EBB"/>
    <w:rsid w:val="00951F86"/>
    <w:rsid w:val="00952340"/>
    <w:rsid w:val="0095236F"/>
    <w:rsid w:val="00952387"/>
    <w:rsid w:val="009525C3"/>
    <w:rsid w:val="00952A8F"/>
    <w:rsid w:val="00952AEC"/>
    <w:rsid w:val="00952B52"/>
    <w:rsid w:val="00952CB3"/>
    <w:rsid w:val="00952DAD"/>
    <w:rsid w:val="00952DCB"/>
    <w:rsid w:val="00952E47"/>
    <w:rsid w:val="00952FE7"/>
    <w:rsid w:val="0095311D"/>
    <w:rsid w:val="0095331E"/>
    <w:rsid w:val="00953324"/>
    <w:rsid w:val="009533A7"/>
    <w:rsid w:val="0095346E"/>
    <w:rsid w:val="00953843"/>
    <w:rsid w:val="00953982"/>
    <w:rsid w:val="00953A5D"/>
    <w:rsid w:val="00953C68"/>
    <w:rsid w:val="00953DCC"/>
    <w:rsid w:val="00953EF1"/>
    <w:rsid w:val="00953F5B"/>
    <w:rsid w:val="00953FC7"/>
    <w:rsid w:val="00954231"/>
    <w:rsid w:val="0095432D"/>
    <w:rsid w:val="0095439A"/>
    <w:rsid w:val="009544F2"/>
    <w:rsid w:val="0095454A"/>
    <w:rsid w:val="009545F6"/>
    <w:rsid w:val="009546B1"/>
    <w:rsid w:val="00954713"/>
    <w:rsid w:val="0095473F"/>
    <w:rsid w:val="0095485F"/>
    <w:rsid w:val="00954997"/>
    <w:rsid w:val="00954D19"/>
    <w:rsid w:val="00954FF6"/>
    <w:rsid w:val="009552F5"/>
    <w:rsid w:val="009554C8"/>
    <w:rsid w:val="0095556B"/>
    <w:rsid w:val="00955771"/>
    <w:rsid w:val="009559FC"/>
    <w:rsid w:val="00955BDB"/>
    <w:rsid w:val="00955C5A"/>
    <w:rsid w:val="00955CF5"/>
    <w:rsid w:val="00955D4B"/>
    <w:rsid w:val="0095610B"/>
    <w:rsid w:val="00956153"/>
    <w:rsid w:val="0095633A"/>
    <w:rsid w:val="009565CE"/>
    <w:rsid w:val="00956CAF"/>
    <w:rsid w:val="00956D86"/>
    <w:rsid w:val="00956DA2"/>
    <w:rsid w:val="00956E2C"/>
    <w:rsid w:val="00956E64"/>
    <w:rsid w:val="00957038"/>
    <w:rsid w:val="0095704B"/>
    <w:rsid w:val="0095716D"/>
    <w:rsid w:val="009571BF"/>
    <w:rsid w:val="00957240"/>
    <w:rsid w:val="00957249"/>
    <w:rsid w:val="009572AA"/>
    <w:rsid w:val="009572AF"/>
    <w:rsid w:val="0095733A"/>
    <w:rsid w:val="00957501"/>
    <w:rsid w:val="009576ED"/>
    <w:rsid w:val="0095786D"/>
    <w:rsid w:val="0095798F"/>
    <w:rsid w:val="00957A30"/>
    <w:rsid w:val="00957B25"/>
    <w:rsid w:val="00957C53"/>
    <w:rsid w:val="0096026B"/>
    <w:rsid w:val="009603E6"/>
    <w:rsid w:val="00960533"/>
    <w:rsid w:val="00960686"/>
    <w:rsid w:val="009607CF"/>
    <w:rsid w:val="00960947"/>
    <w:rsid w:val="009609E7"/>
    <w:rsid w:val="00960B29"/>
    <w:rsid w:val="00960C0F"/>
    <w:rsid w:val="00960CD7"/>
    <w:rsid w:val="00960D03"/>
    <w:rsid w:val="00960E94"/>
    <w:rsid w:val="00961583"/>
    <w:rsid w:val="00961594"/>
    <w:rsid w:val="009615AF"/>
    <w:rsid w:val="009615F2"/>
    <w:rsid w:val="00961665"/>
    <w:rsid w:val="0096171D"/>
    <w:rsid w:val="00961776"/>
    <w:rsid w:val="00961EFD"/>
    <w:rsid w:val="00961FD9"/>
    <w:rsid w:val="009621BC"/>
    <w:rsid w:val="00962814"/>
    <w:rsid w:val="0096284F"/>
    <w:rsid w:val="00962865"/>
    <w:rsid w:val="0096286B"/>
    <w:rsid w:val="009628D6"/>
    <w:rsid w:val="009629FF"/>
    <w:rsid w:val="00962B03"/>
    <w:rsid w:val="00962C01"/>
    <w:rsid w:val="00962DFB"/>
    <w:rsid w:val="00963511"/>
    <w:rsid w:val="00963975"/>
    <w:rsid w:val="00963AC6"/>
    <w:rsid w:val="00963D73"/>
    <w:rsid w:val="009642CE"/>
    <w:rsid w:val="009647B2"/>
    <w:rsid w:val="0096487C"/>
    <w:rsid w:val="0096487D"/>
    <w:rsid w:val="009648EA"/>
    <w:rsid w:val="009649EC"/>
    <w:rsid w:val="00964F5C"/>
    <w:rsid w:val="00964F73"/>
    <w:rsid w:val="009650E2"/>
    <w:rsid w:val="009651A3"/>
    <w:rsid w:val="009651E2"/>
    <w:rsid w:val="0096547E"/>
    <w:rsid w:val="00965636"/>
    <w:rsid w:val="009656CF"/>
    <w:rsid w:val="009657E9"/>
    <w:rsid w:val="009659B2"/>
    <w:rsid w:val="00965B86"/>
    <w:rsid w:val="00965C6B"/>
    <w:rsid w:val="00965E1A"/>
    <w:rsid w:val="00965F54"/>
    <w:rsid w:val="009660D2"/>
    <w:rsid w:val="00966265"/>
    <w:rsid w:val="00966435"/>
    <w:rsid w:val="00966509"/>
    <w:rsid w:val="00966CD9"/>
    <w:rsid w:val="00966EC8"/>
    <w:rsid w:val="00966FEA"/>
    <w:rsid w:val="0096704E"/>
    <w:rsid w:val="0096724F"/>
    <w:rsid w:val="00967264"/>
    <w:rsid w:val="009672AF"/>
    <w:rsid w:val="00967440"/>
    <w:rsid w:val="0096748B"/>
    <w:rsid w:val="00967572"/>
    <w:rsid w:val="00967616"/>
    <w:rsid w:val="00967A52"/>
    <w:rsid w:val="00967AF6"/>
    <w:rsid w:val="00967FAA"/>
    <w:rsid w:val="009700D5"/>
    <w:rsid w:val="0097015A"/>
    <w:rsid w:val="009701DC"/>
    <w:rsid w:val="00970608"/>
    <w:rsid w:val="00970831"/>
    <w:rsid w:val="0097083F"/>
    <w:rsid w:val="00970850"/>
    <w:rsid w:val="00970ABD"/>
    <w:rsid w:val="00970D6A"/>
    <w:rsid w:val="00970D92"/>
    <w:rsid w:val="00971066"/>
    <w:rsid w:val="0097139C"/>
    <w:rsid w:val="009717FE"/>
    <w:rsid w:val="00971821"/>
    <w:rsid w:val="00971890"/>
    <w:rsid w:val="00971CD5"/>
    <w:rsid w:val="00971FBB"/>
    <w:rsid w:val="00972587"/>
    <w:rsid w:val="009725C2"/>
    <w:rsid w:val="009726EC"/>
    <w:rsid w:val="0097282A"/>
    <w:rsid w:val="00972B1F"/>
    <w:rsid w:val="00972C22"/>
    <w:rsid w:val="00972D19"/>
    <w:rsid w:val="00972D32"/>
    <w:rsid w:val="00972E00"/>
    <w:rsid w:val="00973057"/>
    <w:rsid w:val="0097309B"/>
    <w:rsid w:val="009732C3"/>
    <w:rsid w:val="00973348"/>
    <w:rsid w:val="0097357C"/>
    <w:rsid w:val="009735B8"/>
    <w:rsid w:val="00973679"/>
    <w:rsid w:val="009736BE"/>
    <w:rsid w:val="00973714"/>
    <w:rsid w:val="00973824"/>
    <w:rsid w:val="0097387A"/>
    <w:rsid w:val="0097387D"/>
    <w:rsid w:val="00973A28"/>
    <w:rsid w:val="00973BC1"/>
    <w:rsid w:val="00973C4A"/>
    <w:rsid w:val="00973CE7"/>
    <w:rsid w:val="0097400A"/>
    <w:rsid w:val="00974670"/>
    <w:rsid w:val="0097490A"/>
    <w:rsid w:val="00974A38"/>
    <w:rsid w:val="00974A3B"/>
    <w:rsid w:val="00974BD5"/>
    <w:rsid w:val="00974C03"/>
    <w:rsid w:val="00974E48"/>
    <w:rsid w:val="00975401"/>
    <w:rsid w:val="0097551E"/>
    <w:rsid w:val="009756E3"/>
    <w:rsid w:val="009759B9"/>
    <w:rsid w:val="00975A8A"/>
    <w:rsid w:val="00975D37"/>
    <w:rsid w:val="00975D9A"/>
    <w:rsid w:val="00975E21"/>
    <w:rsid w:val="00976093"/>
    <w:rsid w:val="009761C0"/>
    <w:rsid w:val="009761D6"/>
    <w:rsid w:val="00976352"/>
    <w:rsid w:val="00976484"/>
    <w:rsid w:val="009765BA"/>
    <w:rsid w:val="009766F3"/>
    <w:rsid w:val="009767D0"/>
    <w:rsid w:val="00976901"/>
    <w:rsid w:val="0097690A"/>
    <w:rsid w:val="00976B60"/>
    <w:rsid w:val="00976C69"/>
    <w:rsid w:val="00976E18"/>
    <w:rsid w:val="0097741A"/>
    <w:rsid w:val="00977560"/>
    <w:rsid w:val="009775CA"/>
    <w:rsid w:val="00977643"/>
    <w:rsid w:val="009778FF"/>
    <w:rsid w:val="00977A32"/>
    <w:rsid w:val="00977A46"/>
    <w:rsid w:val="00977BA6"/>
    <w:rsid w:val="00977BEF"/>
    <w:rsid w:val="00977E62"/>
    <w:rsid w:val="00977EFB"/>
    <w:rsid w:val="00980830"/>
    <w:rsid w:val="00980B25"/>
    <w:rsid w:val="00980B9A"/>
    <w:rsid w:val="00980C9C"/>
    <w:rsid w:val="00980CCD"/>
    <w:rsid w:val="00980DDB"/>
    <w:rsid w:val="0098113D"/>
    <w:rsid w:val="00981194"/>
    <w:rsid w:val="00981692"/>
    <w:rsid w:val="00981713"/>
    <w:rsid w:val="00981752"/>
    <w:rsid w:val="00981892"/>
    <w:rsid w:val="009818AB"/>
    <w:rsid w:val="00981A46"/>
    <w:rsid w:val="00981BA7"/>
    <w:rsid w:val="00981CA3"/>
    <w:rsid w:val="00981EA8"/>
    <w:rsid w:val="0098226E"/>
    <w:rsid w:val="009826A2"/>
    <w:rsid w:val="00982851"/>
    <w:rsid w:val="00982B17"/>
    <w:rsid w:val="00982BB9"/>
    <w:rsid w:val="00982BDC"/>
    <w:rsid w:val="00983085"/>
    <w:rsid w:val="009832C0"/>
    <w:rsid w:val="0098361E"/>
    <w:rsid w:val="0098374F"/>
    <w:rsid w:val="009837AC"/>
    <w:rsid w:val="00983A22"/>
    <w:rsid w:val="00983AA7"/>
    <w:rsid w:val="00983C65"/>
    <w:rsid w:val="00983DFE"/>
    <w:rsid w:val="00983FB2"/>
    <w:rsid w:val="00983FB7"/>
    <w:rsid w:val="00984279"/>
    <w:rsid w:val="009842DD"/>
    <w:rsid w:val="0098488F"/>
    <w:rsid w:val="00984DDB"/>
    <w:rsid w:val="00984E9B"/>
    <w:rsid w:val="0098502C"/>
    <w:rsid w:val="009850A2"/>
    <w:rsid w:val="009851D2"/>
    <w:rsid w:val="00985361"/>
    <w:rsid w:val="00985603"/>
    <w:rsid w:val="009858CC"/>
    <w:rsid w:val="00985A06"/>
    <w:rsid w:val="00985BCB"/>
    <w:rsid w:val="00985D9F"/>
    <w:rsid w:val="00985F0D"/>
    <w:rsid w:val="00986179"/>
    <w:rsid w:val="00986552"/>
    <w:rsid w:val="00986672"/>
    <w:rsid w:val="00986A33"/>
    <w:rsid w:val="00986A75"/>
    <w:rsid w:val="00986B3B"/>
    <w:rsid w:val="00986D5F"/>
    <w:rsid w:val="00986E8E"/>
    <w:rsid w:val="00986EE9"/>
    <w:rsid w:val="00986FF6"/>
    <w:rsid w:val="0098717F"/>
    <w:rsid w:val="009875DD"/>
    <w:rsid w:val="00987653"/>
    <w:rsid w:val="00987770"/>
    <w:rsid w:val="009877BD"/>
    <w:rsid w:val="00987863"/>
    <w:rsid w:val="00987B6B"/>
    <w:rsid w:val="00987BB0"/>
    <w:rsid w:val="00987CAE"/>
    <w:rsid w:val="0099019A"/>
    <w:rsid w:val="0099019B"/>
    <w:rsid w:val="009903AF"/>
    <w:rsid w:val="00990754"/>
    <w:rsid w:val="00990A53"/>
    <w:rsid w:val="00990B2D"/>
    <w:rsid w:val="00990B33"/>
    <w:rsid w:val="00990B99"/>
    <w:rsid w:val="00990BF8"/>
    <w:rsid w:val="00990C56"/>
    <w:rsid w:val="00990CA3"/>
    <w:rsid w:val="0099118B"/>
    <w:rsid w:val="00991213"/>
    <w:rsid w:val="00991527"/>
    <w:rsid w:val="0099152D"/>
    <w:rsid w:val="009917AD"/>
    <w:rsid w:val="00991A5D"/>
    <w:rsid w:val="00991C85"/>
    <w:rsid w:val="00991CE3"/>
    <w:rsid w:val="00992B43"/>
    <w:rsid w:val="00993055"/>
    <w:rsid w:val="00993815"/>
    <w:rsid w:val="00993823"/>
    <w:rsid w:val="00993ACB"/>
    <w:rsid w:val="00993B92"/>
    <w:rsid w:val="009942FD"/>
    <w:rsid w:val="00994354"/>
    <w:rsid w:val="009943C5"/>
    <w:rsid w:val="009943E1"/>
    <w:rsid w:val="00994468"/>
    <w:rsid w:val="0099453F"/>
    <w:rsid w:val="00994676"/>
    <w:rsid w:val="00994856"/>
    <w:rsid w:val="00994B9D"/>
    <w:rsid w:val="00994E5F"/>
    <w:rsid w:val="00994E7E"/>
    <w:rsid w:val="00994E96"/>
    <w:rsid w:val="00994FC1"/>
    <w:rsid w:val="00995030"/>
    <w:rsid w:val="00995473"/>
    <w:rsid w:val="00995B80"/>
    <w:rsid w:val="00995E7C"/>
    <w:rsid w:val="00995F82"/>
    <w:rsid w:val="00995F85"/>
    <w:rsid w:val="00996189"/>
    <w:rsid w:val="009965DB"/>
    <w:rsid w:val="00996671"/>
    <w:rsid w:val="009966A8"/>
    <w:rsid w:val="00996B9A"/>
    <w:rsid w:val="00996CC6"/>
    <w:rsid w:val="00996D66"/>
    <w:rsid w:val="00996E07"/>
    <w:rsid w:val="00996F4B"/>
    <w:rsid w:val="00996F54"/>
    <w:rsid w:val="00997034"/>
    <w:rsid w:val="00997050"/>
    <w:rsid w:val="0099710C"/>
    <w:rsid w:val="00997527"/>
    <w:rsid w:val="00997702"/>
    <w:rsid w:val="009977EE"/>
    <w:rsid w:val="00997CD2"/>
    <w:rsid w:val="009A02EF"/>
    <w:rsid w:val="009A0315"/>
    <w:rsid w:val="009A064D"/>
    <w:rsid w:val="009A0D5C"/>
    <w:rsid w:val="009A0E1C"/>
    <w:rsid w:val="009A1135"/>
    <w:rsid w:val="009A11F7"/>
    <w:rsid w:val="009A1236"/>
    <w:rsid w:val="009A13E3"/>
    <w:rsid w:val="009A1C3B"/>
    <w:rsid w:val="009A1D4A"/>
    <w:rsid w:val="009A1E86"/>
    <w:rsid w:val="009A1ED0"/>
    <w:rsid w:val="009A2316"/>
    <w:rsid w:val="009A2374"/>
    <w:rsid w:val="009A2426"/>
    <w:rsid w:val="009A24A9"/>
    <w:rsid w:val="009A24EC"/>
    <w:rsid w:val="009A27AC"/>
    <w:rsid w:val="009A2A92"/>
    <w:rsid w:val="009A2AD0"/>
    <w:rsid w:val="009A30A0"/>
    <w:rsid w:val="009A30FE"/>
    <w:rsid w:val="009A3126"/>
    <w:rsid w:val="009A320F"/>
    <w:rsid w:val="009A33E3"/>
    <w:rsid w:val="009A367E"/>
    <w:rsid w:val="009A375A"/>
    <w:rsid w:val="009A3BD3"/>
    <w:rsid w:val="009A3C94"/>
    <w:rsid w:val="009A3CB6"/>
    <w:rsid w:val="009A3D34"/>
    <w:rsid w:val="009A3FA6"/>
    <w:rsid w:val="009A3FCB"/>
    <w:rsid w:val="009A4314"/>
    <w:rsid w:val="009A4411"/>
    <w:rsid w:val="009A47F7"/>
    <w:rsid w:val="009A48BD"/>
    <w:rsid w:val="009A4C4A"/>
    <w:rsid w:val="009A539D"/>
    <w:rsid w:val="009A57D3"/>
    <w:rsid w:val="009A5A67"/>
    <w:rsid w:val="009A5BCA"/>
    <w:rsid w:val="009A5BF5"/>
    <w:rsid w:val="009A614B"/>
    <w:rsid w:val="009A61E8"/>
    <w:rsid w:val="009A624A"/>
    <w:rsid w:val="009A625D"/>
    <w:rsid w:val="009A636D"/>
    <w:rsid w:val="009A64E3"/>
    <w:rsid w:val="009A6736"/>
    <w:rsid w:val="009A6776"/>
    <w:rsid w:val="009A6994"/>
    <w:rsid w:val="009A6B57"/>
    <w:rsid w:val="009A6B5C"/>
    <w:rsid w:val="009A6B66"/>
    <w:rsid w:val="009A6B8D"/>
    <w:rsid w:val="009A6BF3"/>
    <w:rsid w:val="009A6C77"/>
    <w:rsid w:val="009A6D8B"/>
    <w:rsid w:val="009A6EAE"/>
    <w:rsid w:val="009A6F60"/>
    <w:rsid w:val="009A708C"/>
    <w:rsid w:val="009A7365"/>
    <w:rsid w:val="009A74A0"/>
    <w:rsid w:val="009A75DF"/>
    <w:rsid w:val="009A7A22"/>
    <w:rsid w:val="009A7A78"/>
    <w:rsid w:val="009A7F7D"/>
    <w:rsid w:val="009B007D"/>
    <w:rsid w:val="009B0299"/>
    <w:rsid w:val="009B03BE"/>
    <w:rsid w:val="009B05CB"/>
    <w:rsid w:val="009B0665"/>
    <w:rsid w:val="009B0966"/>
    <w:rsid w:val="009B0980"/>
    <w:rsid w:val="009B0AF5"/>
    <w:rsid w:val="009B0BA6"/>
    <w:rsid w:val="009B0C8F"/>
    <w:rsid w:val="009B0D51"/>
    <w:rsid w:val="009B0DF5"/>
    <w:rsid w:val="009B0F47"/>
    <w:rsid w:val="009B10C9"/>
    <w:rsid w:val="009B142E"/>
    <w:rsid w:val="009B1491"/>
    <w:rsid w:val="009B1494"/>
    <w:rsid w:val="009B1495"/>
    <w:rsid w:val="009B1B96"/>
    <w:rsid w:val="009B1C80"/>
    <w:rsid w:val="009B1EE4"/>
    <w:rsid w:val="009B2095"/>
    <w:rsid w:val="009B22C5"/>
    <w:rsid w:val="009B23B2"/>
    <w:rsid w:val="009B240A"/>
    <w:rsid w:val="009B2449"/>
    <w:rsid w:val="009B2644"/>
    <w:rsid w:val="009B272A"/>
    <w:rsid w:val="009B27DC"/>
    <w:rsid w:val="009B29FB"/>
    <w:rsid w:val="009B2D27"/>
    <w:rsid w:val="009B2F6C"/>
    <w:rsid w:val="009B2FD8"/>
    <w:rsid w:val="009B32FB"/>
    <w:rsid w:val="009B338E"/>
    <w:rsid w:val="009B3443"/>
    <w:rsid w:val="009B34B9"/>
    <w:rsid w:val="009B34E7"/>
    <w:rsid w:val="009B3883"/>
    <w:rsid w:val="009B3BD4"/>
    <w:rsid w:val="009B3E1D"/>
    <w:rsid w:val="009B3EBE"/>
    <w:rsid w:val="009B416D"/>
    <w:rsid w:val="009B43D4"/>
    <w:rsid w:val="009B43DE"/>
    <w:rsid w:val="009B4632"/>
    <w:rsid w:val="009B4652"/>
    <w:rsid w:val="009B4663"/>
    <w:rsid w:val="009B469F"/>
    <w:rsid w:val="009B4A64"/>
    <w:rsid w:val="009B4A6F"/>
    <w:rsid w:val="009B4F81"/>
    <w:rsid w:val="009B5248"/>
    <w:rsid w:val="009B5449"/>
    <w:rsid w:val="009B54BA"/>
    <w:rsid w:val="009B555E"/>
    <w:rsid w:val="009B584B"/>
    <w:rsid w:val="009B588E"/>
    <w:rsid w:val="009B6188"/>
    <w:rsid w:val="009B623A"/>
    <w:rsid w:val="009B6526"/>
    <w:rsid w:val="009B66D7"/>
    <w:rsid w:val="009B671C"/>
    <w:rsid w:val="009B6907"/>
    <w:rsid w:val="009B6B86"/>
    <w:rsid w:val="009B6E0B"/>
    <w:rsid w:val="009B701A"/>
    <w:rsid w:val="009B70AD"/>
    <w:rsid w:val="009B768E"/>
    <w:rsid w:val="009B7709"/>
    <w:rsid w:val="009B77E4"/>
    <w:rsid w:val="009B7A37"/>
    <w:rsid w:val="009B7D4B"/>
    <w:rsid w:val="009B7F25"/>
    <w:rsid w:val="009C0057"/>
    <w:rsid w:val="009C00B8"/>
    <w:rsid w:val="009C03E0"/>
    <w:rsid w:val="009C07A4"/>
    <w:rsid w:val="009C08FD"/>
    <w:rsid w:val="009C093C"/>
    <w:rsid w:val="009C0C52"/>
    <w:rsid w:val="009C0C67"/>
    <w:rsid w:val="009C0F42"/>
    <w:rsid w:val="009C1042"/>
    <w:rsid w:val="009C13A7"/>
    <w:rsid w:val="009C13FA"/>
    <w:rsid w:val="009C1719"/>
    <w:rsid w:val="009C1ADF"/>
    <w:rsid w:val="009C1E14"/>
    <w:rsid w:val="009C1E21"/>
    <w:rsid w:val="009C2036"/>
    <w:rsid w:val="009C2110"/>
    <w:rsid w:val="009C231D"/>
    <w:rsid w:val="009C2417"/>
    <w:rsid w:val="009C2458"/>
    <w:rsid w:val="009C26FA"/>
    <w:rsid w:val="009C273B"/>
    <w:rsid w:val="009C27FB"/>
    <w:rsid w:val="009C2821"/>
    <w:rsid w:val="009C29CE"/>
    <w:rsid w:val="009C2A16"/>
    <w:rsid w:val="009C2A3A"/>
    <w:rsid w:val="009C2B10"/>
    <w:rsid w:val="009C2C5D"/>
    <w:rsid w:val="009C30F2"/>
    <w:rsid w:val="009C3166"/>
    <w:rsid w:val="009C37A2"/>
    <w:rsid w:val="009C392C"/>
    <w:rsid w:val="009C3B52"/>
    <w:rsid w:val="009C3CD0"/>
    <w:rsid w:val="009C41C7"/>
    <w:rsid w:val="009C41FB"/>
    <w:rsid w:val="009C4609"/>
    <w:rsid w:val="009C46BA"/>
    <w:rsid w:val="009C47C2"/>
    <w:rsid w:val="009C5020"/>
    <w:rsid w:val="009C52B7"/>
    <w:rsid w:val="009C5416"/>
    <w:rsid w:val="009C5540"/>
    <w:rsid w:val="009C55E3"/>
    <w:rsid w:val="009C5886"/>
    <w:rsid w:val="009C5B50"/>
    <w:rsid w:val="009C5BB4"/>
    <w:rsid w:val="009C5C90"/>
    <w:rsid w:val="009C5E4D"/>
    <w:rsid w:val="009C5EC0"/>
    <w:rsid w:val="009C633E"/>
    <w:rsid w:val="009C636A"/>
    <w:rsid w:val="009C689B"/>
    <w:rsid w:val="009C68DA"/>
    <w:rsid w:val="009C6935"/>
    <w:rsid w:val="009C693C"/>
    <w:rsid w:val="009C69EE"/>
    <w:rsid w:val="009C6C1E"/>
    <w:rsid w:val="009C6C47"/>
    <w:rsid w:val="009C6ED9"/>
    <w:rsid w:val="009C722B"/>
    <w:rsid w:val="009C7276"/>
    <w:rsid w:val="009C7356"/>
    <w:rsid w:val="009C74C0"/>
    <w:rsid w:val="009C7545"/>
    <w:rsid w:val="009C754B"/>
    <w:rsid w:val="009C75F5"/>
    <w:rsid w:val="009C76C0"/>
    <w:rsid w:val="009C788B"/>
    <w:rsid w:val="009C7949"/>
    <w:rsid w:val="009C794D"/>
    <w:rsid w:val="009C7A8D"/>
    <w:rsid w:val="009C7C60"/>
    <w:rsid w:val="009C7C69"/>
    <w:rsid w:val="009C7D6D"/>
    <w:rsid w:val="009C7D95"/>
    <w:rsid w:val="009C7E0C"/>
    <w:rsid w:val="009D0022"/>
    <w:rsid w:val="009D00ED"/>
    <w:rsid w:val="009D01AA"/>
    <w:rsid w:val="009D0393"/>
    <w:rsid w:val="009D0B41"/>
    <w:rsid w:val="009D0C9B"/>
    <w:rsid w:val="009D1138"/>
    <w:rsid w:val="009D11AF"/>
    <w:rsid w:val="009D11BE"/>
    <w:rsid w:val="009D11C3"/>
    <w:rsid w:val="009D13DF"/>
    <w:rsid w:val="009D1416"/>
    <w:rsid w:val="009D1621"/>
    <w:rsid w:val="009D17D1"/>
    <w:rsid w:val="009D17E9"/>
    <w:rsid w:val="009D18D7"/>
    <w:rsid w:val="009D1B37"/>
    <w:rsid w:val="009D1C81"/>
    <w:rsid w:val="009D1DB3"/>
    <w:rsid w:val="009D1E08"/>
    <w:rsid w:val="009D1E36"/>
    <w:rsid w:val="009D202C"/>
    <w:rsid w:val="009D20CA"/>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40AB"/>
    <w:rsid w:val="009D421B"/>
    <w:rsid w:val="009D4650"/>
    <w:rsid w:val="009D46FC"/>
    <w:rsid w:val="009D478E"/>
    <w:rsid w:val="009D4CFB"/>
    <w:rsid w:val="009D4DBE"/>
    <w:rsid w:val="009D5341"/>
    <w:rsid w:val="009D54BB"/>
    <w:rsid w:val="009D5721"/>
    <w:rsid w:val="009D59EE"/>
    <w:rsid w:val="009D5A0F"/>
    <w:rsid w:val="009D5B2B"/>
    <w:rsid w:val="009D5F02"/>
    <w:rsid w:val="009D6005"/>
    <w:rsid w:val="009D602F"/>
    <w:rsid w:val="009D60D0"/>
    <w:rsid w:val="009D63B3"/>
    <w:rsid w:val="009D6499"/>
    <w:rsid w:val="009D6578"/>
    <w:rsid w:val="009D6A12"/>
    <w:rsid w:val="009D6BC8"/>
    <w:rsid w:val="009D6BE7"/>
    <w:rsid w:val="009D718F"/>
    <w:rsid w:val="009D748E"/>
    <w:rsid w:val="009D751F"/>
    <w:rsid w:val="009D787A"/>
    <w:rsid w:val="009D79A9"/>
    <w:rsid w:val="009D79DD"/>
    <w:rsid w:val="009D7B4F"/>
    <w:rsid w:val="009D7C07"/>
    <w:rsid w:val="009D7D65"/>
    <w:rsid w:val="009D7D6D"/>
    <w:rsid w:val="009E001C"/>
    <w:rsid w:val="009E044D"/>
    <w:rsid w:val="009E047B"/>
    <w:rsid w:val="009E0BFF"/>
    <w:rsid w:val="009E0C49"/>
    <w:rsid w:val="009E0CB3"/>
    <w:rsid w:val="009E0CFD"/>
    <w:rsid w:val="009E0D61"/>
    <w:rsid w:val="009E0D9C"/>
    <w:rsid w:val="009E0DDC"/>
    <w:rsid w:val="009E1477"/>
    <w:rsid w:val="009E153A"/>
    <w:rsid w:val="009E15CF"/>
    <w:rsid w:val="009E1908"/>
    <w:rsid w:val="009E1A0A"/>
    <w:rsid w:val="009E1CBB"/>
    <w:rsid w:val="009E209B"/>
    <w:rsid w:val="009E2407"/>
    <w:rsid w:val="009E28CF"/>
    <w:rsid w:val="009E2902"/>
    <w:rsid w:val="009E29F5"/>
    <w:rsid w:val="009E2A15"/>
    <w:rsid w:val="009E2ADD"/>
    <w:rsid w:val="009E2FA8"/>
    <w:rsid w:val="009E311C"/>
    <w:rsid w:val="009E3252"/>
    <w:rsid w:val="009E3468"/>
    <w:rsid w:val="009E3502"/>
    <w:rsid w:val="009E3558"/>
    <w:rsid w:val="009E36E9"/>
    <w:rsid w:val="009E3750"/>
    <w:rsid w:val="009E379C"/>
    <w:rsid w:val="009E37C6"/>
    <w:rsid w:val="009E3839"/>
    <w:rsid w:val="009E3965"/>
    <w:rsid w:val="009E3A2B"/>
    <w:rsid w:val="009E3BE6"/>
    <w:rsid w:val="009E3E7A"/>
    <w:rsid w:val="009E4097"/>
    <w:rsid w:val="009E412B"/>
    <w:rsid w:val="009E4199"/>
    <w:rsid w:val="009E4291"/>
    <w:rsid w:val="009E43AA"/>
    <w:rsid w:val="009E43C6"/>
    <w:rsid w:val="009E43DE"/>
    <w:rsid w:val="009E447E"/>
    <w:rsid w:val="009E46D6"/>
    <w:rsid w:val="009E470F"/>
    <w:rsid w:val="009E49D3"/>
    <w:rsid w:val="009E4A0F"/>
    <w:rsid w:val="009E4AE7"/>
    <w:rsid w:val="009E4B2B"/>
    <w:rsid w:val="009E4BD6"/>
    <w:rsid w:val="009E4C65"/>
    <w:rsid w:val="009E4CFE"/>
    <w:rsid w:val="009E4D50"/>
    <w:rsid w:val="009E50FA"/>
    <w:rsid w:val="009E5128"/>
    <w:rsid w:val="009E51C0"/>
    <w:rsid w:val="009E54D7"/>
    <w:rsid w:val="009E5594"/>
    <w:rsid w:val="009E55E1"/>
    <w:rsid w:val="009E55FC"/>
    <w:rsid w:val="009E56DB"/>
    <w:rsid w:val="009E59D1"/>
    <w:rsid w:val="009E5B39"/>
    <w:rsid w:val="009E5C95"/>
    <w:rsid w:val="009E5E6E"/>
    <w:rsid w:val="009E616F"/>
    <w:rsid w:val="009E6173"/>
    <w:rsid w:val="009E6361"/>
    <w:rsid w:val="009E68AB"/>
    <w:rsid w:val="009E6A26"/>
    <w:rsid w:val="009E6C62"/>
    <w:rsid w:val="009E6D00"/>
    <w:rsid w:val="009E6ECC"/>
    <w:rsid w:val="009E7220"/>
    <w:rsid w:val="009E75D5"/>
    <w:rsid w:val="009E7840"/>
    <w:rsid w:val="009E788F"/>
    <w:rsid w:val="009E7DB5"/>
    <w:rsid w:val="009F0357"/>
    <w:rsid w:val="009F085B"/>
    <w:rsid w:val="009F0974"/>
    <w:rsid w:val="009F0977"/>
    <w:rsid w:val="009F0B19"/>
    <w:rsid w:val="009F0F1A"/>
    <w:rsid w:val="009F0F42"/>
    <w:rsid w:val="009F126E"/>
    <w:rsid w:val="009F12D2"/>
    <w:rsid w:val="009F1308"/>
    <w:rsid w:val="009F1348"/>
    <w:rsid w:val="009F14A5"/>
    <w:rsid w:val="009F15A9"/>
    <w:rsid w:val="009F161C"/>
    <w:rsid w:val="009F1628"/>
    <w:rsid w:val="009F1A90"/>
    <w:rsid w:val="009F1C7E"/>
    <w:rsid w:val="009F1EB8"/>
    <w:rsid w:val="009F1FAF"/>
    <w:rsid w:val="009F1FE5"/>
    <w:rsid w:val="009F1FED"/>
    <w:rsid w:val="009F20B8"/>
    <w:rsid w:val="009F21DC"/>
    <w:rsid w:val="009F2422"/>
    <w:rsid w:val="009F24E4"/>
    <w:rsid w:val="009F2B41"/>
    <w:rsid w:val="009F2ED7"/>
    <w:rsid w:val="009F3032"/>
    <w:rsid w:val="009F317F"/>
    <w:rsid w:val="009F330D"/>
    <w:rsid w:val="009F3338"/>
    <w:rsid w:val="009F348A"/>
    <w:rsid w:val="009F349C"/>
    <w:rsid w:val="009F3596"/>
    <w:rsid w:val="009F3645"/>
    <w:rsid w:val="009F4115"/>
    <w:rsid w:val="009F4243"/>
    <w:rsid w:val="009F42D9"/>
    <w:rsid w:val="009F448F"/>
    <w:rsid w:val="009F453B"/>
    <w:rsid w:val="009F460D"/>
    <w:rsid w:val="009F471A"/>
    <w:rsid w:val="009F4758"/>
    <w:rsid w:val="009F4856"/>
    <w:rsid w:val="009F4DDA"/>
    <w:rsid w:val="009F4FED"/>
    <w:rsid w:val="009F52FB"/>
    <w:rsid w:val="009F5526"/>
    <w:rsid w:val="009F5625"/>
    <w:rsid w:val="009F58A0"/>
    <w:rsid w:val="009F5ADF"/>
    <w:rsid w:val="009F5BD7"/>
    <w:rsid w:val="009F5D72"/>
    <w:rsid w:val="009F5F7A"/>
    <w:rsid w:val="009F6376"/>
    <w:rsid w:val="009F6486"/>
    <w:rsid w:val="009F64F2"/>
    <w:rsid w:val="009F6528"/>
    <w:rsid w:val="009F66C1"/>
    <w:rsid w:val="009F670D"/>
    <w:rsid w:val="009F677E"/>
    <w:rsid w:val="009F6AF1"/>
    <w:rsid w:val="009F6CD3"/>
    <w:rsid w:val="009F6D9E"/>
    <w:rsid w:val="009F6F37"/>
    <w:rsid w:val="009F6FCB"/>
    <w:rsid w:val="009F716F"/>
    <w:rsid w:val="009F7545"/>
    <w:rsid w:val="009F75BD"/>
    <w:rsid w:val="009F7A6D"/>
    <w:rsid w:val="009F7DAF"/>
    <w:rsid w:val="009F7ECE"/>
    <w:rsid w:val="00A000D5"/>
    <w:rsid w:val="00A004A1"/>
    <w:rsid w:val="00A004E5"/>
    <w:rsid w:val="00A00669"/>
    <w:rsid w:val="00A00676"/>
    <w:rsid w:val="00A0097A"/>
    <w:rsid w:val="00A00D36"/>
    <w:rsid w:val="00A00D79"/>
    <w:rsid w:val="00A01211"/>
    <w:rsid w:val="00A0133E"/>
    <w:rsid w:val="00A016AF"/>
    <w:rsid w:val="00A016EB"/>
    <w:rsid w:val="00A01A87"/>
    <w:rsid w:val="00A01EDE"/>
    <w:rsid w:val="00A020B9"/>
    <w:rsid w:val="00A0231C"/>
    <w:rsid w:val="00A02447"/>
    <w:rsid w:val="00A02533"/>
    <w:rsid w:val="00A02598"/>
    <w:rsid w:val="00A0285A"/>
    <w:rsid w:val="00A02905"/>
    <w:rsid w:val="00A0296C"/>
    <w:rsid w:val="00A02982"/>
    <w:rsid w:val="00A02B49"/>
    <w:rsid w:val="00A02B4F"/>
    <w:rsid w:val="00A02C85"/>
    <w:rsid w:val="00A02E92"/>
    <w:rsid w:val="00A02F53"/>
    <w:rsid w:val="00A03013"/>
    <w:rsid w:val="00A0359C"/>
    <w:rsid w:val="00A03682"/>
    <w:rsid w:val="00A03684"/>
    <w:rsid w:val="00A039EA"/>
    <w:rsid w:val="00A03A79"/>
    <w:rsid w:val="00A03A83"/>
    <w:rsid w:val="00A03AAE"/>
    <w:rsid w:val="00A03AFA"/>
    <w:rsid w:val="00A03B5F"/>
    <w:rsid w:val="00A03D76"/>
    <w:rsid w:val="00A04036"/>
    <w:rsid w:val="00A04104"/>
    <w:rsid w:val="00A0415A"/>
    <w:rsid w:val="00A04222"/>
    <w:rsid w:val="00A045B4"/>
    <w:rsid w:val="00A047ED"/>
    <w:rsid w:val="00A049B0"/>
    <w:rsid w:val="00A04BEF"/>
    <w:rsid w:val="00A04BF7"/>
    <w:rsid w:val="00A04C16"/>
    <w:rsid w:val="00A04E44"/>
    <w:rsid w:val="00A04E8F"/>
    <w:rsid w:val="00A04FD6"/>
    <w:rsid w:val="00A05102"/>
    <w:rsid w:val="00A053A6"/>
    <w:rsid w:val="00A05783"/>
    <w:rsid w:val="00A05C8A"/>
    <w:rsid w:val="00A05E54"/>
    <w:rsid w:val="00A05EF8"/>
    <w:rsid w:val="00A0609E"/>
    <w:rsid w:val="00A06196"/>
    <w:rsid w:val="00A0626C"/>
    <w:rsid w:val="00A0643D"/>
    <w:rsid w:val="00A064A7"/>
    <w:rsid w:val="00A0662B"/>
    <w:rsid w:val="00A069EB"/>
    <w:rsid w:val="00A069ED"/>
    <w:rsid w:val="00A06B3B"/>
    <w:rsid w:val="00A06B82"/>
    <w:rsid w:val="00A06FD1"/>
    <w:rsid w:val="00A07023"/>
    <w:rsid w:val="00A07482"/>
    <w:rsid w:val="00A074BB"/>
    <w:rsid w:val="00A075D7"/>
    <w:rsid w:val="00A07663"/>
    <w:rsid w:val="00A0773A"/>
    <w:rsid w:val="00A0788A"/>
    <w:rsid w:val="00A07A19"/>
    <w:rsid w:val="00A07BA6"/>
    <w:rsid w:val="00A07CEF"/>
    <w:rsid w:val="00A07D64"/>
    <w:rsid w:val="00A10138"/>
    <w:rsid w:val="00A102A3"/>
    <w:rsid w:val="00A106A5"/>
    <w:rsid w:val="00A10880"/>
    <w:rsid w:val="00A1093D"/>
    <w:rsid w:val="00A10AD0"/>
    <w:rsid w:val="00A10B8A"/>
    <w:rsid w:val="00A10C64"/>
    <w:rsid w:val="00A10CBB"/>
    <w:rsid w:val="00A10E0B"/>
    <w:rsid w:val="00A10FA2"/>
    <w:rsid w:val="00A11135"/>
    <w:rsid w:val="00A114FB"/>
    <w:rsid w:val="00A1166A"/>
    <w:rsid w:val="00A119D8"/>
    <w:rsid w:val="00A11E09"/>
    <w:rsid w:val="00A11E9D"/>
    <w:rsid w:val="00A1209A"/>
    <w:rsid w:val="00A12116"/>
    <w:rsid w:val="00A12167"/>
    <w:rsid w:val="00A1241B"/>
    <w:rsid w:val="00A12509"/>
    <w:rsid w:val="00A12630"/>
    <w:rsid w:val="00A12D46"/>
    <w:rsid w:val="00A12D84"/>
    <w:rsid w:val="00A13082"/>
    <w:rsid w:val="00A130C0"/>
    <w:rsid w:val="00A13152"/>
    <w:rsid w:val="00A132A7"/>
    <w:rsid w:val="00A132BD"/>
    <w:rsid w:val="00A134B7"/>
    <w:rsid w:val="00A13762"/>
    <w:rsid w:val="00A13850"/>
    <w:rsid w:val="00A13870"/>
    <w:rsid w:val="00A13913"/>
    <w:rsid w:val="00A13925"/>
    <w:rsid w:val="00A13A24"/>
    <w:rsid w:val="00A13C66"/>
    <w:rsid w:val="00A13FF8"/>
    <w:rsid w:val="00A14355"/>
    <w:rsid w:val="00A14715"/>
    <w:rsid w:val="00A1496A"/>
    <w:rsid w:val="00A14AF6"/>
    <w:rsid w:val="00A14C73"/>
    <w:rsid w:val="00A14C95"/>
    <w:rsid w:val="00A14DC8"/>
    <w:rsid w:val="00A14EE3"/>
    <w:rsid w:val="00A14FF5"/>
    <w:rsid w:val="00A152B4"/>
    <w:rsid w:val="00A154C9"/>
    <w:rsid w:val="00A158C9"/>
    <w:rsid w:val="00A15AAF"/>
    <w:rsid w:val="00A15C68"/>
    <w:rsid w:val="00A15D11"/>
    <w:rsid w:val="00A160D6"/>
    <w:rsid w:val="00A163E8"/>
    <w:rsid w:val="00A16562"/>
    <w:rsid w:val="00A166D1"/>
    <w:rsid w:val="00A16710"/>
    <w:rsid w:val="00A16721"/>
    <w:rsid w:val="00A167A4"/>
    <w:rsid w:val="00A1683F"/>
    <w:rsid w:val="00A16968"/>
    <w:rsid w:val="00A169FF"/>
    <w:rsid w:val="00A16C35"/>
    <w:rsid w:val="00A16EEA"/>
    <w:rsid w:val="00A16F96"/>
    <w:rsid w:val="00A16FE6"/>
    <w:rsid w:val="00A1711F"/>
    <w:rsid w:val="00A171D5"/>
    <w:rsid w:val="00A17625"/>
    <w:rsid w:val="00A17C60"/>
    <w:rsid w:val="00A20061"/>
    <w:rsid w:val="00A20190"/>
    <w:rsid w:val="00A203C7"/>
    <w:rsid w:val="00A205E6"/>
    <w:rsid w:val="00A2091C"/>
    <w:rsid w:val="00A20EAB"/>
    <w:rsid w:val="00A2102D"/>
    <w:rsid w:val="00A210CE"/>
    <w:rsid w:val="00A2154A"/>
    <w:rsid w:val="00A21636"/>
    <w:rsid w:val="00A21807"/>
    <w:rsid w:val="00A21853"/>
    <w:rsid w:val="00A21A43"/>
    <w:rsid w:val="00A21CDF"/>
    <w:rsid w:val="00A21D01"/>
    <w:rsid w:val="00A21FF0"/>
    <w:rsid w:val="00A22126"/>
    <w:rsid w:val="00A2224D"/>
    <w:rsid w:val="00A22271"/>
    <w:rsid w:val="00A222DC"/>
    <w:rsid w:val="00A2232A"/>
    <w:rsid w:val="00A2237C"/>
    <w:rsid w:val="00A225AA"/>
    <w:rsid w:val="00A22A66"/>
    <w:rsid w:val="00A22B1F"/>
    <w:rsid w:val="00A22D81"/>
    <w:rsid w:val="00A22EC4"/>
    <w:rsid w:val="00A2310D"/>
    <w:rsid w:val="00A2318D"/>
    <w:rsid w:val="00A2327F"/>
    <w:rsid w:val="00A23295"/>
    <w:rsid w:val="00A233C2"/>
    <w:rsid w:val="00A23537"/>
    <w:rsid w:val="00A23540"/>
    <w:rsid w:val="00A23976"/>
    <w:rsid w:val="00A23AC9"/>
    <w:rsid w:val="00A23F97"/>
    <w:rsid w:val="00A23FC1"/>
    <w:rsid w:val="00A24120"/>
    <w:rsid w:val="00A24246"/>
    <w:rsid w:val="00A242BD"/>
    <w:rsid w:val="00A24532"/>
    <w:rsid w:val="00A24637"/>
    <w:rsid w:val="00A2467B"/>
    <w:rsid w:val="00A2473B"/>
    <w:rsid w:val="00A249F7"/>
    <w:rsid w:val="00A24ABB"/>
    <w:rsid w:val="00A24C1F"/>
    <w:rsid w:val="00A24CCE"/>
    <w:rsid w:val="00A24CE3"/>
    <w:rsid w:val="00A24D5E"/>
    <w:rsid w:val="00A24DD5"/>
    <w:rsid w:val="00A2523F"/>
    <w:rsid w:val="00A253E4"/>
    <w:rsid w:val="00A2563E"/>
    <w:rsid w:val="00A25642"/>
    <w:rsid w:val="00A25679"/>
    <w:rsid w:val="00A25727"/>
    <w:rsid w:val="00A257FC"/>
    <w:rsid w:val="00A25831"/>
    <w:rsid w:val="00A25A1C"/>
    <w:rsid w:val="00A25CFC"/>
    <w:rsid w:val="00A26273"/>
    <w:rsid w:val="00A263E3"/>
    <w:rsid w:val="00A26568"/>
    <w:rsid w:val="00A26673"/>
    <w:rsid w:val="00A266D3"/>
    <w:rsid w:val="00A26732"/>
    <w:rsid w:val="00A267F1"/>
    <w:rsid w:val="00A26B29"/>
    <w:rsid w:val="00A26B85"/>
    <w:rsid w:val="00A26D34"/>
    <w:rsid w:val="00A2700A"/>
    <w:rsid w:val="00A27082"/>
    <w:rsid w:val="00A270D5"/>
    <w:rsid w:val="00A271DF"/>
    <w:rsid w:val="00A27298"/>
    <w:rsid w:val="00A272C3"/>
    <w:rsid w:val="00A2770E"/>
    <w:rsid w:val="00A27CC7"/>
    <w:rsid w:val="00A27D0C"/>
    <w:rsid w:val="00A27E01"/>
    <w:rsid w:val="00A27FD2"/>
    <w:rsid w:val="00A300E6"/>
    <w:rsid w:val="00A3018F"/>
    <w:rsid w:val="00A30279"/>
    <w:rsid w:val="00A3059F"/>
    <w:rsid w:val="00A30673"/>
    <w:rsid w:val="00A30853"/>
    <w:rsid w:val="00A308E5"/>
    <w:rsid w:val="00A3098F"/>
    <w:rsid w:val="00A30C01"/>
    <w:rsid w:val="00A30C83"/>
    <w:rsid w:val="00A30D9F"/>
    <w:rsid w:val="00A30DC4"/>
    <w:rsid w:val="00A30F30"/>
    <w:rsid w:val="00A31001"/>
    <w:rsid w:val="00A3141A"/>
    <w:rsid w:val="00A31490"/>
    <w:rsid w:val="00A31634"/>
    <w:rsid w:val="00A31E6B"/>
    <w:rsid w:val="00A322B9"/>
    <w:rsid w:val="00A3244E"/>
    <w:rsid w:val="00A3285F"/>
    <w:rsid w:val="00A328BA"/>
    <w:rsid w:val="00A328E0"/>
    <w:rsid w:val="00A329E1"/>
    <w:rsid w:val="00A32B8E"/>
    <w:rsid w:val="00A32BAD"/>
    <w:rsid w:val="00A32C2C"/>
    <w:rsid w:val="00A32DA9"/>
    <w:rsid w:val="00A32F2B"/>
    <w:rsid w:val="00A32FC4"/>
    <w:rsid w:val="00A3337C"/>
    <w:rsid w:val="00A33391"/>
    <w:rsid w:val="00A333D7"/>
    <w:rsid w:val="00A33613"/>
    <w:rsid w:val="00A336AD"/>
    <w:rsid w:val="00A336FD"/>
    <w:rsid w:val="00A337D6"/>
    <w:rsid w:val="00A33A22"/>
    <w:rsid w:val="00A33B42"/>
    <w:rsid w:val="00A33CC1"/>
    <w:rsid w:val="00A33D10"/>
    <w:rsid w:val="00A33D95"/>
    <w:rsid w:val="00A33F90"/>
    <w:rsid w:val="00A33FEC"/>
    <w:rsid w:val="00A3417E"/>
    <w:rsid w:val="00A34267"/>
    <w:rsid w:val="00A34784"/>
    <w:rsid w:val="00A35554"/>
    <w:rsid w:val="00A355C2"/>
    <w:rsid w:val="00A35748"/>
    <w:rsid w:val="00A357F9"/>
    <w:rsid w:val="00A359B9"/>
    <w:rsid w:val="00A35BCC"/>
    <w:rsid w:val="00A35C65"/>
    <w:rsid w:val="00A35CB2"/>
    <w:rsid w:val="00A35CFF"/>
    <w:rsid w:val="00A3604D"/>
    <w:rsid w:val="00A3632D"/>
    <w:rsid w:val="00A363B0"/>
    <w:rsid w:val="00A365A3"/>
    <w:rsid w:val="00A36678"/>
    <w:rsid w:val="00A366FF"/>
    <w:rsid w:val="00A36743"/>
    <w:rsid w:val="00A3675F"/>
    <w:rsid w:val="00A367AE"/>
    <w:rsid w:val="00A367B5"/>
    <w:rsid w:val="00A36800"/>
    <w:rsid w:val="00A36940"/>
    <w:rsid w:val="00A369D5"/>
    <w:rsid w:val="00A36E2F"/>
    <w:rsid w:val="00A36F0E"/>
    <w:rsid w:val="00A36F49"/>
    <w:rsid w:val="00A36F87"/>
    <w:rsid w:val="00A37096"/>
    <w:rsid w:val="00A370F8"/>
    <w:rsid w:val="00A37233"/>
    <w:rsid w:val="00A37442"/>
    <w:rsid w:val="00A377F9"/>
    <w:rsid w:val="00A3783E"/>
    <w:rsid w:val="00A37859"/>
    <w:rsid w:val="00A37921"/>
    <w:rsid w:val="00A37B87"/>
    <w:rsid w:val="00A37C35"/>
    <w:rsid w:val="00A37C5E"/>
    <w:rsid w:val="00A37C98"/>
    <w:rsid w:val="00A37DBB"/>
    <w:rsid w:val="00A37FD8"/>
    <w:rsid w:val="00A400E5"/>
    <w:rsid w:val="00A403DC"/>
    <w:rsid w:val="00A40458"/>
    <w:rsid w:val="00A405DB"/>
    <w:rsid w:val="00A409F9"/>
    <w:rsid w:val="00A40CDD"/>
    <w:rsid w:val="00A40D74"/>
    <w:rsid w:val="00A40E70"/>
    <w:rsid w:val="00A41284"/>
    <w:rsid w:val="00A414B2"/>
    <w:rsid w:val="00A4156F"/>
    <w:rsid w:val="00A4185F"/>
    <w:rsid w:val="00A418AA"/>
    <w:rsid w:val="00A41BE8"/>
    <w:rsid w:val="00A41C30"/>
    <w:rsid w:val="00A41EC0"/>
    <w:rsid w:val="00A41F91"/>
    <w:rsid w:val="00A42040"/>
    <w:rsid w:val="00A42133"/>
    <w:rsid w:val="00A422DF"/>
    <w:rsid w:val="00A4237B"/>
    <w:rsid w:val="00A423C8"/>
    <w:rsid w:val="00A42485"/>
    <w:rsid w:val="00A4250B"/>
    <w:rsid w:val="00A4278E"/>
    <w:rsid w:val="00A42D00"/>
    <w:rsid w:val="00A42E5C"/>
    <w:rsid w:val="00A4359D"/>
    <w:rsid w:val="00A438CB"/>
    <w:rsid w:val="00A438E9"/>
    <w:rsid w:val="00A43909"/>
    <w:rsid w:val="00A4390B"/>
    <w:rsid w:val="00A43ED0"/>
    <w:rsid w:val="00A43FE3"/>
    <w:rsid w:val="00A44027"/>
    <w:rsid w:val="00A440E4"/>
    <w:rsid w:val="00A44589"/>
    <w:rsid w:val="00A445F9"/>
    <w:rsid w:val="00A449E4"/>
    <w:rsid w:val="00A44D13"/>
    <w:rsid w:val="00A44D8A"/>
    <w:rsid w:val="00A44DF5"/>
    <w:rsid w:val="00A45442"/>
    <w:rsid w:val="00A4545A"/>
    <w:rsid w:val="00A45510"/>
    <w:rsid w:val="00A45883"/>
    <w:rsid w:val="00A45CA7"/>
    <w:rsid w:val="00A45F8E"/>
    <w:rsid w:val="00A460DD"/>
    <w:rsid w:val="00A46227"/>
    <w:rsid w:val="00A46328"/>
    <w:rsid w:val="00A464CD"/>
    <w:rsid w:val="00A46547"/>
    <w:rsid w:val="00A466A0"/>
    <w:rsid w:val="00A46B2A"/>
    <w:rsid w:val="00A46E6D"/>
    <w:rsid w:val="00A46F11"/>
    <w:rsid w:val="00A46F4E"/>
    <w:rsid w:val="00A47C19"/>
    <w:rsid w:val="00A47D31"/>
    <w:rsid w:val="00A47F9E"/>
    <w:rsid w:val="00A50032"/>
    <w:rsid w:val="00A5051A"/>
    <w:rsid w:val="00A507B0"/>
    <w:rsid w:val="00A5082A"/>
    <w:rsid w:val="00A50A71"/>
    <w:rsid w:val="00A50B65"/>
    <w:rsid w:val="00A50BAD"/>
    <w:rsid w:val="00A50EE2"/>
    <w:rsid w:val="00A5106F"/>
    <w:rsid w:val="00A51074"/>
    <w:rsid w:val="00A5109D"/>
    <w:rsid w:val="00A510E1"/>
    <w:rsid w:val="00A51225"/>
    <w:rsid w:val="00A51561"/>
    <w:rsid w:val="00A51574"/>
    <w:rsid w:val="00A516F4"/>
    <w:rsid w:val="00A51848"/>
    <w:rsid w:val="00A51980"/>
    <w:rsid w:val="00A51C35"/>
    <w:rsid w:val="00A51D44"/>
    <w:rsid w:val="00A51DC9"/>
    <w:rsid w:val="00A51ED9"/>
    <w:rsid w:val="00A51FED"/>
    <w:rsid w:val="00A52149"/>
    <w:rsid w:val="00A5234C"/>
    <w:rsid w:val="00A52792"/>
    <w:rsid w:val="00A52874"/>
    <w:rsid w:val="00A52880"/>
    <w:rsid w:val="00A52AE8"/>
    <w:rsid w:val="00A52EBA"/>
    <w:rsid w:val="00A52FC7"/>
    <w:rsid w:val="00A533F1"/>
    <w:rsid w:val="00A5372A"/>
    <w:rsid w:val="00A53737"/>
    <w:rsid w:val="00A53ABC"/>
    <w:rsid w:val="00A53BBC"/>
    <w:rsid w:val="00A53D2E"/>
    <w:rsid w:val="00A53D7F"/>
    <w:rsid w:val="00A53E8E"/>
    <w:rsid w:val="00A54013"/>
    <w:rsid w:val="00A54061"/>
    <w:rsid w:val="00A54791"/>
    <w:rsid w:val="00A54E3C"/>
    <w:rsid w:val="00A54E61"/>
    <w:rsid w:val="00A55197"/>
    <w:rsid w:val="00A55226"/>
    <w:rsid w:val="00A552D7"/>
    <w:rsid w:val="00A55573"/>
    <w:rsid w:val="00A556C5"/>
    <w:rsid w:val="00A557B3"/>
    <w:rsid w:val="00A558F9"/>
    <w:rsid w:val="00A55B57"/>
    <w:rsid w:val="00A55D15"/>
    <w:rsid w:val="00A55FBD"/>
    <w:rsid w:val="00A562DF"/>
    <w:rsid w:val="00A56532"/>
    <w:rsid w:val="00A565CB"/>
    <w:rsid w:val="00A569F8"/>
    <w:rsid w:val="00A56ADD"/>
    <w:rsid w:val="00A56F6C"/>
    <w:rsid w:val="00A570B8"/>
    <w:rsid w:val="00A576F2"/>
    <w:rsid w:val="00A57D2F"/>
    <w:rsid w:val="00A57D3A"/>
    <w:rsid w:val="00A600B6"/>
    <w:rsid w:val="00A600F2"/>
    <w:rsid w:val="00A602F0"/>
    <w:rsid w:val="00A603B9"/>
    <w:rsid w:val="00A605D9"/>
    <w:rsid w:val="00A606A5"/>
    <w:rsid w:val="00A60908"/>
    <w:rsid w:val="00A60A14"/>
    <w:rsid w:val="00A60C7F"/>
    <w:rsid w:val="00A60D3C"/>
    <w:rsid w:val="00A60E49"/>
    <w:rsid w:val="00A60FF5"/>
    <w:rsid w:val="00A6114D"/>
    <w:rsid w:val="00A611CA"/>
    <w:rsid w:val="00A61474"/>
    <w:rsid w:val="00A616F4"/>
    <w:rsid w:val="00A61890"/>
    <w:rsid w:val="00A61B24"/>
    <w:rsid w:val="00A61B3F"/>
    <w:rsid w:val="00A61DAF"/>
    <w:rsid w:val="00A61F1D"/>
    <w:rsid w:val="00A6217B"/>
    <w:rsid w:val="00A622F4"/>
    <w:rsid w:val="00A624A7"/>
    <w:rsid w:val="00A626C0"/>
    <w:rsid w:val="00A626E2"/>
    <w:rsid w:val="00A626E7"/>
    <w:rsid w:val="00A6284C"/>
    <w:rsid w:val="00A6285E"/>
    <w:rsid w:val="00A62D50"/>
    <w:rsid w:val="00A62E2B"/>
    <w:rsid w:val="00A63315"/>
    <w:rsid w:val="00A63663"/>
    <w:rsid w:val="00A63694"/>
    <w:rsid w:val="00A638C9"/>
    <w:rsid w:val="00A638CB"/>
    <w:rsid w:val="00A638F8"/>
    <w:rsid w:val="00A639FD"/>
    <w:rsid w:val="00A63D23"/>
    <w:rsid w:val="00A63D42"/>
    <w:rsid w:val="00A63E4A"/>
    <w:rsid w:val="00A63ED8"/>
    <w:rsid w:val="00A640B4"/>
    <w:rsid w:val="00A6412B"/>
    <w:rsid w:val="00A641D5"/>
    <w:rsid w:val="00A644FB"/>
    <w:rsid w:val="00A6486E"/>
    <w:rsid w:val="00A649E9"/>
    <w:rsid w:val="00A64A5C"/>
    <w:rsid w:val="00A64A8D"/>
    <w:rsid w:val="00A64D6E"/>
    <w:rsid w:val="00A64DDE"/>
    <w:rsid w:val="00A64F74"/>
    <w:rsid w:val="00A650DD"/>
    <w:rsid w:val="00A650E9"/>
    <w:rsid w:val="00A651EA"/>
    <w:rsid w:val="00A653FB"/>
    <w:rsid w:val="00A655DB"/>
    <w:rsid w:val="00A6578F"/>
    <w:rsid w:val="00A657A9"/>
    <w:rsid w:val="00A65858"/>
    <w:rsid w:val="00A65929"/>
    <w:rsid w:val="00A65A87"/>
    <w:rsid w:val="00A65C20"/>
    <w:rsid w:val="00A65C62"/>
    <w:rsid w:val="00A65F4A"/>
    <w:rsid w:val="00A6609D"/>
    <w:rsid w:val="00A66235"/>
    <w:rsid w:val="00A6630B"/>
    <w:rsid w:val="00A664D9"/>
    <w:rsid w:val="00A66507"/>
    <w:rsid w:val="00A66707"/>
    <w:rsid w:val="00A668E4"/>
    <w:rsid w:val="00A669BC"/>
    <w:rsid w:val="00A66A55"/>
    <w:rsid w:val="00A66A78"/>
    <w:rsid w:val="00A66A91"/>
    <w:rsid w:val="00A66C88"/>
    <w:rsid w:val="00A66D89"/>
    <w:rsid w:val="00A66F2F"/>
    <w:rsid w:val="00A67038"/>
    <w:rsid w:val="00A675FB"/>
    <w:rsid w:val="00A67712"/>
    <w:rsid w:val="00A67AF0"/>
    <w:rsid w:val="00A67C31"/>
    <w:rsid w:val="00A67D43"/>
    <w:rsid w:val="00A67ED7"/>
    <w:rsid w:val="00A67F5D"/>
    <w:rsid w:val="00A70156"/>
    <w:rsid w:val="00A70175"/>
    <w:rsid w:val="00A7029E"/>
    <w:rsid w:val="00A7033F"/>
    <w:rsid w:val="00A7085F"/>
    <w:rsid w:val="00A70A9E"/>
    <w:rsid w:val="00A70AE0"/>
    <w:rsid w:val="00A70AED"/>
    <w:rsid w:val="00A70B59"/>
    <w:rsid w:val="00A70B60"/>
    <w:rsid w:val="00A70E00"/>
    <w:rsid w:val="00A70F5B"/>
    <w:rsid w:val="00A71005"/>
    <w:rsid w:val="00A71034"/>
    <w:rsid w:val="00A71237"/>
    <w:rsid w:val="00A71455"/>
    <w:rsid w:val="00A715C1"/>
    <w:rsid w:val="00A715D6"/>
    <w:rsid w:val="00A716D2"/>
    <w:rsid w:val="00A71771"/>
    <w:rsid w:val="00A71831"/>
    <w:rsid w:val="00A71942"/>
    <w:rsid w:val="00A71D45"/>
    <w:rsid w:val="00A71DB3"/>
    <w:rsid w:val="00A71E05"/>
    <w:rsid w:val="00A71E98"/>
    <w:rsid w:val="00A71F1B"/>
    <w:rsid w:val="00A7214B"/>
    <w:rsid w:val="00A721EB"/>
    <w:rsid w:val="00A722B8"/>
    <w:rsid w:val="00A722CC"/>
    <w:rsid w:val="00A723C7"/>
    <w:rsid w:val="00A72705"/>
    <w:rsid w:val="00A7273C"/>
    <w:rsid w:val="00A72FF0"/>
    <w:rsid w:val="00A7317F"/>
    <w:rsid w:val="00A73246"/>
    <w:rsid w:val="00A735F3"/>
    <w:rsid w:val="00A73666"/>
    <w:rsid w:val="00A736D3"/>
    <w:rsid w:val="00A73834"/>
    <w:rsid w:val="00A73A43"/>
    <w:rsid w:val="00A73C4C"/>
    <w:rsid w:val="00A73CAD"/>
    <w:rsid w:val="00A73D4E"/>
    <w:rsid w:val="00A73FA2"/>
    <w:rsid w:val="00A740AC"/>
    <w:rsid w:val="00A740EA"/>
    <w:rsid w:val="00A74364"/>
    <w:rsid w:val="00A74A0D"/>
    <w:rsid w:val="00A75012"/>
    <w:rsid w:val="00A75018"/>
    <w:rsid w:val="00A75533"/>
    <w:rsid w:val="00A75C33"/>
    <w:rsid w:val="00A75CB6"/>
    <w:rsid w:val="00A75E0E"/>
    <w:rsid w:val="00A761B7"/>
    <w:rsid w:val="00A761F7"/>
    <w:rsid w:val="00A76214"/>
    <w:rsid w:val="00A76455"/>
    <w:rsid w:val="00A76496"/>
    <w:rsid w:val="00A76810"/>
    <w:rsid w:val="00A76DD6"/>
    <w:rsid w:val="00A76DF0"/>
    <w:rsid w:val="00A76EAC"/>
    <w:rsid w:val="00A76FF4"/>
    <w:rsid w:val="00A7706F"/>
    <w:rsid w:val="00A775EA"/>
    <w:rsid w:val="00A776E4"/>
    <w:rsid w:val="00A77777"/>
    <w:rsid w:val="00A77AB2"/>
    <w:rsid w:val="00A77AB4"/>
    <w:rsid w:val="00A77D9B"/>
    <w:rsid w:val="00A77DC7"/>
    <w:rsid w:val="00A800DB"/>
    <w:rsid w:val="00A800FE"/>
    <w:rsid w:val="00A801CC"/>
    <w:rsid w:val="00A80260"/>
    <w:rsid w:val="00A8037C"/>
    <w:rsid w:val="00A80B94"/>
    <w:rsid w:val="00A80C13"/>
    <w:rsid w:val="00A8104E"/>
    <w:rsid w:val="00A81147"/>
    <w:rsid w:val="00A811AB"/>
    <w:rsid w:val="00A814C7"/>
    <w:rsid w:val="00A814F5"/>
    <w:rsid w:val="00A81595"/>
    <w:rsid w:val="00A81A3E"/>
    <w:rsid w:val="00A81A5B"/>
    <w:rsid w:val="00A81BD0"/>
    <w:rsid w:val="00A81CA4"/>
    <w:rsid w:val="00A81CE3"/>
    <w:rsid w:val="00A81D8E"/>
    <w:rsid w:val="00A81F8D"/>
    <w:rsid w:val="00A82318"/>
    <w:rsid w:val="00A82381"/>
    <w:rsid w:val="00A823D7"/>
    <w:rsid w:val="00A82478"/>
    <w:rsid w:val="00A82495"/>
    <w:rsid w:val="00A8254A"/>
    <w:rsid w:val="00A82643"/>
    <w:rsid w:val="00A82644"/>
    <w:rsid w:val="00A8277B"/>
    <w:rsid w:val="00A82D25"/>
    <w:rsid w:val="00A82DD6"/>
    <w:rsid w:val="00A83507"/>
    <w:rsid w:val="00A83521"/>
    <w:rsid w:val="00A838F6"/>
    <w:rsid w:val="00A83B97"/>
    <w:rsid w:val="00A83EC2"/>
    <w:rsid w:val="00A83F73"/>
    <w:rsid w:val="00A83F77"/>
    <w:rsid w:val="00A83FD6"/>
    <w:rsid w:val="00A842F2"/>
    <w:rsid w:val="00A8465E"/>
    <w:rsid w:val="00A8468B"/>
    <w:rsid w:val="00A84B8B"/>
    <w:rsid w:val="00A84E25"/>
    <w:rsid w:val="00A84F91"/>
    <w:rsid w:val="00A84FAA"/>
    <w:rsid w:val="00A8513D"/>
    <w:rsid w:val="00A85599"/>
    <w:rsid w:val="00A8568E"/>
    <w:rsid w:val="00A857FC"/>
    <w:rsid w:val="00A8581B"/>
    <w:rsid w:val="00A85845"/>
    <w:rsid w:val="00A85A70"/>
    <w:rsid w:val="00A85DBF"/>
    <w:rsid w:val="00A86151"/>
    <w:rsid w:val="00A86357"/>
    <w:rsid w:val="00A8635B"/>
    <w:rsid w:val="00A8649B"/>
    <w:rsid w:val="00A868FE"/>
    <w:rsid w:val="00A86B99"/>
    <w:rsid w:val="00A86BAD"/>
    <w:rsid w:val="00A86D8B"/>
    <w:rsid w:val="00A873CC"/>
    <w:rsid w:val="00A8758C"/>
    <w:rsid w:val="00A878E2"/>
    <w:rsid w:val="00A87A25"/>
    <w:rsid w:val="00A87BE2"/>
    <w:rsid w:val="00A87D6B"/>
    <w:rsid w:val="00A87DB4"/>
    <w:rsid w:val="00A87DDE"/>
    <w:rsid w:val="00A90140"/>
    <w:rsid w:val="00A90197"/>
    <w:rsid w:val="00A90231"/>
    <w:rsid w:val="00A904E8"/>
    <w:rsid w:val="00A905F1"/>
    <w:rsid w:val="00A90651"/>
    <w:rsid w:val="00A90699"/>
    <w:rsid w:val="00A9086A"/>
    <w:rsid w:val="00A90B9B"/>
    <w:rsid w:val="00A90C90"/>
    <w:rsid w:val="00A90E53"/>
    <w:rsid w:val="00A90E6A"/>
    <w:rsid w:val="00A90EDE"/>
    <w:rsid w:val="00A91682"/>
    <w:rsid w:val="00A917CC"/>
    <w:rsid w:val="00A9195C"/>
    <w:rsid w:val="00A91990"/>
    <w:rsid w:val="00A91B8F"/>
    <w:rsid w:val="00A91C04"/>
    <w:rsid w:val="00A91C76"/>
    <w:rsid w:val="00A91D85"/>
    <w:rsid w:val="00A9221F"/>
    <w:rsid w:val="00A9226E"/>
    <w:rsid w:val="00A922C1"/>
    <w:rsid w:val="00A92448"/>
    <w:rsid w:val="00A926CD"/>
    <w:rsid w:val="00A927D4"/>
    <w:rsid w:val="00A9288E"/>
    <w:rsid w:val="00A92919"/>
    <w:rsid w:val="00A92942"/>
    <w:rsid w:val="00A92968"/>
    <w:rsid w:val="00A92A53"/>
    <w:rsid w:val="00A92DE8"/>
    <w:rsid w:val="00A92F77"/>
    <w:rsid w:val="00A930F7"/>
    <w:rsid w:val="00A931C7"/>
    <w:rsid w:val="00A932E7"/>
    <w:rsid w:val="00A932ED"/>
    <w:rsid w:val="00A93310"/>
    <w:rsid w:val="00A93340"/>
    <w:rsid w:val="00A935F1"/>
    <w:rsid w:val="00A93605"/>
    <w:rsid w:val="00A93813"/>
    <w:rsid w:val="00A9384B"/>
    <w:rsid w:val="00A938D3"/>
    <w:rsid w:val="00A93BE4"/>
    <w:rsid w:val="00A93C06"/>
    <w:rsid w:val="00A93D4B"/>
    <w:rsid w:val="00A93EC4"/>
    <w:rsid w:val="00A94187"/>
    <w:rsid w:val="00A9423E"/>
    <w:rsid w:val="00A9439B"/>
    <w:rsid w:val="00A9447F"/>
    <w:rsid w:val="00A9458D"/>
    <w:rsid w:val="00A94605"/>
    <w:rsid w:val="00A946DA"/>
    <w:rsid w:val="00A94820"/>
    <w:rsid w:val="00A94888"/>
    <w:rsid w:val="00A94A36"/>
    <w:rsid w:val="00A94A93"/>
    <w:rsid w:val="00A94AA0"/>
    <w:rsid w:val="00A94FE3"/>
    <w:rsid w:val="00A9518B"/>
    <w:rsid w:val="00A95362"/>
    <w:rsid w:val="00A9540E"/>
    <w:rsid w:val="00A95508"/>
    <w:rsid w:val="00A955A4"/>
    <w:rsid w:val="00A95925"/>
    <w:rsid w:val="00A95960"/>
    <w:rsid w:val="00A95E1E"/>
    <w:rsid w:val="00A95FCD"/>
    <w:rsid w:val="00A9612A"/>
    <w:rsid w:val="00A9622B"/>
    <w:rsid w:val="00A965A9"/>
    <w:rsid w:val="00A9660D"/>
    <w:rsid w:val="00A96611"/>
    <w:rsid w:val="00A9678B"/>
    <w:rsid w:val="00A96CD6"/>
    <w:rsid w:val="00A96E67"/>
    <w:rsid w:val="00A97091"/>
    <w:rsid w:val="00A971B1"/>
    <w:rsid w:val="00A974EF"/>
    <w:rsid w:val="00A97536"/>
    <w:rsid w:val="00A97995"/>
    <w:rsid w:val="00A97CF9"/>
    <w:rsid w:val="00A97E60"/>
    <w:rsid w:val="00AA00A7"/>
    <w:rsid w:val="00AA0257"/>
    <w:rsid w:val="00AA0468"/>
    <w:rsid w:val="00AA063D"/>
    <w:rsid w:val="00AA0881"/>
    <w:rsid w:val="00AA0C2C"/>
    <w:rsid w:val="00AA0C81"/>
    <w:rsid w:val="00AA0DD8"/>
    <w:rsid w:val="00AA10E4"/>
    <w:rsid w:val="00AA11B8"/>
    <w:rsid w:val="00AA12BA"/>
    <w:rsid w:val="00AA13F2"/>
    <w:rsid w:val="00AA142B"/>
    <w:rsid w:val="00AA143D"/>
    <w:rsid w:val="00AA155B"/>
    <w:rsid w:val="00AA1805"/>
    <w:rsid w:val="00AA19F0"/>
    <w:rsid w:val="00AA1B09"/>
    <w:rsid w:val="00AA1C9A"/>
    <w:rsid w:val="00AA1FD8"/>
    <w:rsid w:val="00AA2B40"/>
    <w:rsid w:val="00AA2B83"/>
    <w:rsid w:val="00AA2BC7"/>
    <w:rsid w:val="00AA2CC2"/>
    <w:rsid w:val="00AA2DD3"/>
    <w:rsid w:val="00AA313F"/>
    <w:rsid w:val="00AA34DC"/>
    <w:rsid w:val="00AA353A"/>
    <w:rsid w:val="00AA37E7"/>
    <w:rsid w:val="00AA3A2D"/>
    <w:rsid w:val="00AA3AB3"/>
    <w:rsid w:val="00AA3B49"/>
    <w:rsid w:val="00AA3C89"/>
    <w:rsid w:val="00AA3CAA"/>
    <w:rsid w:val="00AA3FCF"/>
    <w:rsid w:val="00AA4063"/>
    <w:rsid w:val="00AA430A"/>
    <w:rsid w:val="00AA44CF"/>
    <w:rsid w:val="00AA450E"/>
    <w:rsid w:val="00AA47C1"/>
    <w:rsid w:val="00AA486C"/>
    <w:rsid w:val="00AA4A00"/>
    <w:rsid w:val="00AA4ADA"/>
    <w:rsid w:val="00AA4BC1"/>
    <w:rsid w:val="00AA4D08"/>
    <w:rsid w:val="00AA4E90"/>
    <w:rsid w:val="00AA5342"/>
    <w:rsid w:val="00AA58C1"/>
    <w:rsid w:val="00AA5ABB"/>
    <w:rsid w:val="00AA5C7A"/>
    <w:rsid w:val="00AA5F96"/>
    <w:rsid w:val="00AA6216"/>
    <w:rsid w:val="00AA623C"/>
    <w:rsid w:val="00AA67B8"/>
    <w:rsid w:val="00AA6829"/>
    <w:rsid w:val="00AA6A21"/>
    <w:rsid w:val="00AA6BCA"/>
    <w:rsid w:val="00AA6FB9"/>
    <w:rsid w:val="00AA7008"/>
    <w:rsid w:val="00AA73D2"/>
    <w:rsid w:val="00AA79F4"/>
    <w:rsid w:val="00AA7A33"/>
    <w:rsid w:val="00AA7D18"/>
    <w:rsid w:val="00AB003F"/>
    <w:rsid w:val="00AB0151"/>
    <w:rsid w:val="00AB015E"/>
    <w:rsid w:val="00AB02C4"/>
    <w:rsid w:val="00AB02EE"/>
    <w:rsid w:val="00AB0438"/>
    <w:rsid w:val="00AB04F4"/>
    <w:rsid w:val="00AB06E1"/>
    <w:rsid w:val="00AB0740"/>
    <w:rsid w:val="00AB07E6"/>
    <w:rsid w:val="00AB08D9"/>
    <w:rsid w:val="00AB0BBB"/>
    <w:rsid w:val="00AB0F3B"/>
    <w:rsid w:val="00AB14F8"/>
    <w:rsid w:val="00AB171A"/>
    <w:rsid w:val="00AB1759"/>
    <w:rsid w:val="00AB18D2"/>
    <w:rsid w:val="00AB1A68"/>
    <w:rsid w:val="00AB1B6C"/>
    <w:rsid w:val="00AB1D96"/>
    <w:rsid w:val="00AB1F76"/>
    <w:rsid w:val="00AB1F83"/>
    <w:rsid w:val="00AB1FEC"/>
    <w:rsid w:val="00AB20EE"/>
    <w:rsid w:val="00AB224A"/>
    <w:rsid w:val="00AB2283"/>
    <w:rsid w:val="00AB25F9"/>
    <w:rsid w:val="00AB261F"/>
    <w:rsid w:val="00AB2644"/>
    <w:rsid w:val="00AB2727"/>
    <w:rsid w:val="00AB2803"/>
    <w:rsid w:val="00AB2CBB"/>
    <w:rsid w:val="00AB33A9"/>
    <w:rsid w:val="00AB34F3"/>
    <w:rsid w:val="00AB3899"/>
    <w:rsid w:val="00AB3AF0"/>
    <w:rsid w:val="00AB3B2D"/>
    <w:rsid w:val="00AB3F9C"/>
    <w:rsid w:val="00AB4169"/>
    <w:rsid w:val="00AB4191"/>
    <w:rsid w:val="00AB4229"/>
    <w:rsid w:val="00AB4247"/>
    <w:rsid w:val="00AB42B7"/>
    <w:rsid w:val="00AB469D"/>
    <w:rsid w:val="00AB47EA"/>
    <w:rsid w:val="00AB4917"/>
    <w:rsid w:val="00AB4CE8"/>
    <w:rsid w:val="00AB4E35"/>
    <w:rsid w:val="00AB503A"/>
    <w:rsid w:val="00AB51A6"/>
    <w:rsid w:val="00AB536E"/>
    <w:rsid w:val="00AB5517"/>
    <w:rsid w:val="00AB5629"/>
    <w:rsid w:val="00AB5666"/>
    <w:rsid w:val="00AB56A2"/>
    <w:rsid w:val="00AB5A99"/>
    <w:rsid w:val="00AB5AF2"/>
    <w:rsid w:val="00AB5BE5"/>
    <w:rsid w:val="00AB5CED"/>
    <w:rsid w:val="00AB6269"/>
    <w:rsid w:val="00AB6374"/>
    <w:rsid w:val="00AB64BA"/>
    <w:rsid w:val="00AB656E"/>
    <w:rsid w:val="00AB658C"/>
    <w:rsid w:val="00AB659C"/>
    <w:rsid w:val="00AB65E7"/>
    <w:rsid w:val="00AB6BAD"/>
    <w:rsid w:val="00AB6C24"/>
    <w:rsid w:val="00AB6E89"/>
    <w:rsid w:val="00AB70EA"/>
    <w:rsid w:val="00AB7373"/>
    <w:rsid w:val="00AB754F"/>
    <w:rsid w:val="00AB764A"/>
    <w:rsid w:val="00AB78CB"/>
    <w:rsid w:val="00AB79EA"/>
    <w:rsid w:val="00AB7D48"/>
    <w:rsid w:val="00AB7E07"/>
    <w:rsid w:val="00AB7F92"/>
    <w:rsid w:val="00AC00A4"/>
    <w:rsid w:val="00AC01C9"/>
    <w:rsid w:val="00AC0533"/>
    <w:rsid w:val="00AC0716"/>
    <w:rsid w:val="00AC0A49"/>
    <w:rsid w:val="00AC0B86"/>
    <w:rsid w:val="00AC0BEE"/>
    <w:rsid w:val="00AC0F92"/>
    <w:rsid w:val="00AC1004"/>
    <w:rsid w:val="00AC1027"/>
    <w:rsid w:val="00AC107F"/>
    <w:rsid w:val="00AC12C2"/>
    <w:rsid w:val="00AC1820"/>
    <w:rsid w:val="00AC1838"/>
    <w:rsid w:val="00AC1853"/>
    <w:rsid w:val="00AC1B71"/>
    <w:rsid w:val="00AC1E52"/>
    <w:rsid w:val="00AC2039"/>
    <w:rsid w:val="00AC2587"/>
    <w:rsid w:val="00AC29C6"/>
    <w:rsid w:val="00AC2A68"/>
    <w:rsid w:val="00AC2AB2"/>
    <w:rsid w:val="00AC2AD7"/>
    <w:rsid w:val="00AC2CDB"/>
    <w:rsid w:val="00AC2DF2"/>
    <w:rsid w:val="00AC323A"/>
    <w:rsid w:val="00AC3479"/>
    <w:rsid w:val="00AC34BC"/>
    <w:rsid w:val="00AC35A7"/>
    <w:rsid w:val="00AC3886"/>
    <w:rsid w:val="00AC390E"/>
    <w:rsid w:val="00AC3968"/>
    <w:rsid w:val="00AC39BD"/>
    <w:rsid w:val="00AC4583"/>
    <w:rsid w:val="00AC4692"/>
    <w:rsid w:val="00AC4735"/>
    <w:rsid w:val="00AC4ADA"/>
    <w:rsid w:val="00AC4AE5"/>
    <w:rsid w:val="00AC4B7A"/>
    <w:rsid w:val="00AC4C0E"/>
    <w:rsid w:val="00AC4D64"/>
    <w:rsid w:val="00AC4F98"/>
    <w:rsid w:val="00AC5442"/>
    <w:rsid w:val="00AC547D"/>
    <w:rsid w:val="00AC56D0"/>
    <w:rsid w:val="00AC576E"/>
    <w:rsid w:val="00AC5870"/>
    <w:rsid w:val="00AC5BE2"/>
    <w:rsid w:val="00AC5C87"/>
    <w:rsid w:val="00AC5E33"/>
    <w:rsid w:val="00AC61D7"/>
    <w:rsid w:val="00AC6202"/>
    <w:rsid w:val="00AC676C"/>
    <w:rsid w:val="00AC69D0"/>
    <w:rsid w:val="00AC6A0A"/>
    <w:rsid w:val="00AC6A74"/>
    <w:rsid w:val="00AC6F13"/>
    <w:rsid w:val="00AC6FAA"/>
    <w:rsid w:val="00AC6FFF"/>
    <w:rsid w:val="00AC7212"/>
    <w:rsid w:val="00AC7581"/>
    <w:rsid w:val="00AC7CD6"/>
    <w:rsid w:val="00AD01BD"/>
    <w:rsid w:val="00AD05D1"/>
    <w:rsid w:val="00AD075D"/>
    <w:rsid w:val="00AD0884"/>
    <w:rsid w:val="00AD08A9"/>
    <w:rsid w:val="00AD0AE1"/>
    <w:rsid w:val="00AD0B55"/>
    <w:rsid w:val="00AD11EB"/>
    <w:rsid w:val="00AD132B"/>
    <w:rsid w:val="00AD1368"/>
    <w:rsid w:val="00AD1399"/>
    <w:rsid w:val="00AD185E"/>
    <w:rsid w:val="00AD18C2"/>
    <w:rsid w:val="00AD18FC"/>
    <w:rsid w:val="00AD1AA4"/>
    <w:rsid w:val="00AD1B3B"/>
    <w:rsid w:val="00AD1C69"/>
    <w:rsid w:val="00AD1C6F"/>
    <w:rsid w:val="00AD1D11"/>
    <w:rsid w:val="00AD1DF3"/>
    <w:rsid w:val="00AD210B"/>
    <w:rsid w:val="00AD219D"/>
    <w:rsid w:val="00AD2322"/>
    <w:rsid w:val="00AD2533"/>
    <w:rsid w:val="00AD25DC"/>
    <w:rsid w:val="00AD27F0"/>
    <w:rsid w:val="00AD28EE"/>
    <w:rsid w:val="00AD2A11"/>
    <w:rsid w:val="00AD2AA1"/>
    <w:rsid w:val="00AD2B8B"/>
    <w:rsid w:val="00AD2F1D"/>
    <w:rsid w:val="00AD31E2"/>
    <w:rsid w:val="00AD321B"/>
    <w:rsid w:val="00AD34FE"/>
    <w:rsid w:val="00AD3662"/>
    <w:rsid w:val="00AD3ABC"/>
    <w:rsid w:val="00AD3C48"/>
    <w:rsid w:val="00AD3C8C"/>
    <w:rsid w:val="00AD41DD"/>
    <w:rsid w:val="00AD4202"/>
    <w:rsid w:val="00AD434D"/>
    <w:rsid w:val="00AD4385"/>
    <w:rsid w:val="00AD43E4"/>
    <w:rsid w:val="00AD43F0"/>
    <w:rsid w:val="00AD457E"/>
    <w:rsid w:val="00AD46D0"/>
    <w:rsid w:val="00AD4F02"/>
    <w:rsid w:val="00AD50E8"/>
    <w:rsid w:val="00AD5130"/>
    <w:rsid w:val="00AD5360"/>
    <w:rsid w:val="00AD5388"/>
    <w:rsid w:val="00AD56D6"/>
    <w:rsid w:val="00AD57D4"/>
    <w:rsid w:val="00AD582F"/>
    <w:rsid w:val="00AD5B7C"/>
    <w:rsid w:val="00AD5CD1"/>
    <w:rsid w:val="00AD5CEF"/>
    <w:rsid w:val="00AD5DB9"/>
    <w:rsid w:val="00AD5E45"/>
    <w:rsid w:val="00AD61F8"/>
    <w:rsid w:val="00AD623C"/>
    <w:rsid w:val="00AD6434"/>
    <w:rsid w:val="00AD648D"/>
    <w:rsid w:val="00AD6714"/>
    <w:rsid w:val="00AD6721"/>
    <w:rsid w:val="00AD6B06"/>
    <w:rsid w:val="00AD6DAF"/>
    <w:rsid w:val="00AD6E37"/>
    <w:rsid w:val="00AD6E3F"/>
    <w:rsid w:val="00AD6E5E"/>
    <w:rsid w:val="00AD6EBA"/>
    <w:rsid w:val="00AD7078"/>
    <w:rsid w:val="00AD70A8"/>
    <w:rsid w:val="00AD7197"/>
    <w:rsid w:val="00AD722C"/>
    <w:rsid w:val="00AD7231"/>
    <w:rsid w:val="00AD794D"/>
    <w:rsid w:val="00AD7CD8"/>
    <w:rsid w:val="00AD7D9E"/>
    <w:rsid w:val="00AD7F89"/>
    <w:rsid w:val="00AE02D0"/>
    <w:rsid w:val="00AE02EA"/>
    <w:rsid w:val="00AE0533"/>
    <w:rsid w:val="00AE0B50"/>
    <w:rsid w:val="00AE0BA3"/>
    <w:rsid w:val="00AE0C39"/>
    <w:rsid w:val="00AE0DC9"/>
    <w:rsid w:val="00AE0E39"/>
    <w:rsid w:val="00AE0E85"/>
    <w:rsid w:val="00AE0E95"/>
    <w:rsid w:val="00AE1110"/>
    <w:rsid w:val="00AE1129"/>
    <w:rsid w:val="00AE1180"/>
    <w:rsid w:val="00AE1277"/>
    <w:rsid w:val="00AE14EC"/>
    <w:rsid w:val="00AE158B"/>
    <w:rsid w:val="00AE15C2"/>
    <w:rsid w:val="00AE1C9A"/>
    <w:rsid w:val="00AE1F94"/>
    <w:rsid w:val="00AE20A0"/>
    <w:rsid w:val="00AE245D"/>
    <w:rsid w:val="00AE251B"/>
    <w:rsid w:val="00AE2755"/>
    <w:rsid w:val="00AE27D5"/>
    <w:rsid w:val="00AE2A63"/>
    <w:rsid w:val="00AE2C35"/>
    <w:rsid w:val="00AE30DE"/>
    <w:rsid w:val="00AE31DA"/>
    <w:rsid w:val="00AE34D8"/>
    <w:rsid w:val="00AE34F6"/>
    <w:rsid w:val="00AE34FC"/>
    <w:rsid w:val="00AE359A"/>
    <w:rsid w:val="00AE39F0"/>
    <w:rsid w:val="00AE3BCA"/>
    <w:rsid w:val="00AE3DAA"/>
    <w:rsid w:val="00AE3F00"/>
    <w:rsid w:val="00AE3F33"/>
    <w:rsid w:val="00AE3F56"/>
    <w:rsid w:val="00AE4003"/>
    <w:rsid w:val="00AE40E6"/>
    <w:rsid w:val="00AE4706"/>
    <w:rsid w:val="00AE4843"/>
    <w:rsid w:val="00AE486A"/>
    <w:rsid w:val="00AE4C69"/>
    <w:rsid w:val="00AE4CAE"/>
    <w:rsid w:val="00AE4DB8"/>
    <w:rsid w:val="00AE4DC6"/>
    <w:rsid w:val="00AE4DD6"/>
    <w:rsid w:val="00AE4E90"/>
    <w:rsid w:val="00AE506A"/>
    <w:rsid w:val="00AE516A"/>
    <w:rsid w:val="00AE52A0"/>
    <w:rsid w:val="00AE5321"/>
    <w:rsid w:val="00AE53AC"/>
    <w:rsid w:val="00AE5713"/>
    <w:rsid w:val="00AE5793"/>
    <w:rsid w:val="00AE579B"/>
    <w:rsid w:val="00AE5827"/>
    <w:rsid w:val="00AE5907"/>
    <w:rsid w:val="00AE5AC1"/>
    <w:rsid w:val="00AE5AF2"/>
    <w:rsid w:val="00AE5E28"/>
    <w:rsid w:val="00AE5EF7"/>
    <w:rsid w:val="00AE654E"/>
    <w:rsid w:val="00AE65C3"/>
    <w:rsid w:val="00AE66EF"/>
    <w:rsid w:val="00AE68AF"/>
    <w:rsid w:val="00AE6A89"/>
    <w:rsid w:val="00AE6CB0"/>
    <w:rsid w:val="00AE6CC6"/>
    <w:rsid w:val="00AE7161"/>
    <w:rsid w:val="00AE71B2"/>
    <w:rsid w:val="00AE71F9"/>
    <w:rsid w:val="00AE73BA"/>
    <w:rsid w:val="00AE7432"/>
    <w:rsid w:val="00AE74C7"/>
    <w:rsid w:val="00AE7809"/>
    <w:rsid w:val="00AE7B0C"/>
    <w:rsid w:val="00AE7BA9"/>
    <w:rsid w:val="00AE7BB3"/>
    <w:rsid w:val="00AE7C16"/>
    <w:rsid w:val="00AE7C37"/>
    <w:rsid w:val="00AE7C9C"/>
    <w:rsid w:val="00AE7CD1"/>
    <w:rsid w:val="00AE7E32"/>
    <w:rsid w:val="00AE7E44"/>
    <w:rsid w:val="00AE7F1C"/>
    <w:rsid w:val="00AF011F"/>
    <w:rsid w:val="00AF0258"/>
    <w:rsid w:val="00AF028C"/>
    <w:rsid w:val="00AF082F"/>
    <w:rsid w:val="00AF08EF"/>
    <w:rsid w:val="00AF0AE6"/>
    <w:rsid w:val="00AF0F5C"/>
    <w:rsid w:val="00AF13B7"/>
    <w:rsid w:val="00AF146A"/>
    <w:rsid w:val="00AF16F9"/>
    <w:rsid w:val="00AF17B4"/>
    <w:rsid w:val="00AF1831"/>
    <w:rsid w:val="00AF1836"/>
    <w:rsid w:val="00AF1838"/>
    <w:rsid w:val="00AF18CA"/>
    <w:rsid w:val="00AF1C87"/>
    <w:rsid w:val="00AF1D3F"/>
    <w:rsid w:val="00AF200E"/>
    <w:rsid w:val="00AF2771"/>
    <w:rsid w:val="00AF2A52"/>
    <w:rsid w:val="00AF2ADB"/>
    <w:rsid w:val="00AF2D48"/>
    <w:rsid w:val="00AF2F5C"/>
    <w:rsid w:val="00AF2FD1"/>
    <w:rsid w:val="00AF30DA"/>
    <w:rsid w:val="00AF3341"/>
    <w:rsid w:val="00AF3DF5"/>
    <w:rsid w:val="00AF3E50"/>
    <w:rsid w:val="00AF458C"/>
    <w:rsid w:val="00AF4610"/>
    <w:rsid w:val="00AF469D"/>
    <w:rsid w:val="00AF48C3"/>
    <w:rsid w:val="00AF4A1C"/>
    <w:rsid w:val="00AF4C12"/>
    <w:rsid w:val="00AF4CB2"/>
    <w:rsid w:val="00AF4CCD"/>
    <w:rsid w:val="00AF4D04"/>
    <w:rsid w:val="00AF4D2B"/>
    <w:rsid w:val="00AF52EA"/>
    <w:rsid w:val="00AF5386"/>
    <w:rsid w:val="00AF53A4"/>
    <w:rsid w:val="00AF5542"/>
    <w:rsid w:val="00AF58A9"/>
    <w:rsid w:val="00AF5BBD"/>
    <w:rsid w:val="00AF5C48"/>
    <w:rsid w:val="00AF5E85"/>
    <w:rsid w:val="00AF5F60"/>
    <w:rsid w:val="00AF6280"/>
    <w:rsid w:val="00AF6700"/>
    <w:rsid w:val="00AF673E"/>
    <w:rsid w:val="00AF68E5"/>
    <w:rsid w:val="00AF6D3A"/>
    <w:rsid w:val="00AF6F17"/>
    <w:rsid w:val="00AF7271"/>
    <w:rsid w:val="00AF73A2"/>
    <w:rsid w:val="00AF73A5"/>
    <w:rsid w:val="00AF7453"/>
    <w:rsid w:val="00AF7616"/>
    <w:rsid w:val="00AF76F8"/>
    <w:rsid w:val="00AF7862"/>
    <w:rsid w:val="00AF78F7"/>
    <w:rsid w:val="00AF7961"/>
    <w:rsid w:val="00AF7C6C"/>
    <w:rsid w:val="00AF7D18"/>
    <w:rsid w:val="00AF7E6E"/>
    <w:rsid w:val="00B00521"/>
    <w:rsid w:val="00B00980"/>
    <w:rsid w:val="00B00A4E"/>
    <w:rsid w:val="00B00A91"/>
    <w:rsid w:val="00B00AFE"/>
    <w:rsid w:val="00B00B2D"/>
    <w:rsid w:val="00B00FA5"/>
    <w:rsid w:val="00B01403"/>
    <w:rsid w:val="00B01447"/>
    <w:rsid w:val="00B014C8"/>
    <w:rsid w:val="00B016B4"/>
    <w:rsid w:val="00B0173E"/>
    <w:rsid w:val="00B01843"/>
    <w:rsid w:val="00B01A3C"/>
    <w:rsid w:val="00B01B47"/>
    <w:rsid w:val="00B01BC6"/>
    <w:rsid w:val="00B01EAA"/>
    <w:rsid w:val="00B0206C"/>
    <w:rsid w:val="00B02374"/>
    <w:rsid w:val="00B023AF"/>
    <w:rsid w:val="00B02463"/>
    <w:rsid w:val="00B02769"/>
    <w:rsid w:val="00B02906"/>
    <w:rsid w:val="00B02941"/>
    <w:rsid w:val="00B02949"/>
    <w:rsid w:val="00B02962"/>
    <w:rsid w:val="00B02B33"/>
    <w:rsid w:val="00B02D0F"/>
    <w:rsid w:val="00B02E5E"/>
    <w:rsid w:val="00B03048"/>
    <w:rsid w:val="00B03313"/>
    <w:rsid w:val="00B0342D"/>
    <w:rsid w:val="00B035D2"/>
    <w:rsid w:val="00B036D8"/>
    <w:rsid w:val="00B03700"/>
    <w:rsid w:val="00B03979"/>
    <w:rsid w:val="00B04116"/>
    <w:rsid w:val="00B04492"/>
    <w:rsid w:val="00B046A6"/>
    <w:rsid w:val="00B048D5"/>
    <w:rsid w:val="00B04F72"/>
    <w:rsid w:val="00B0523F"/>
    <w:rsid w:val="00B052CB"/>
    <w:rsid w:val="00B0540C"/>
    <w:rsid w:val="00B05452"/>
    <w:rsid w:val="00B055C2"/>
    <w:rsid w:val="00B0560A"/>
    <w:rsid w:val="00B05641"/>
    <w:rsid w:val="00B05A2B"/>
    <w:rsid w:val="00B05AA5"/>
    <w:rsid w:val="00B05E13"/>
    <w:rsid w:val="00B05E6C"/>
    <w:rsid w:val="00B05F75"/>
    <w:rsid w:val="00B06067"/>
    <w:rsid w:val="00B061F7"/>
    <w:rsid w:val="00B062C1"/>
    <w:rsid w:val="00B0631C"/>
    <w:rsid w:val="00B064D2"/>
    <w:rsid w:val="00B064F6"/>
    <w:rsid w:val="00B06508"/>
    <w:rsid w:val="00B06543"/>
    <w:rsid w:val="00B06621"/>
    <w:rsid w:val="00B06773"/>
    <w:rsid w:val="00B0695D"/>
    <w:rsid w:val="00B069D0"/>
    <w:rsid w:val="00B06AA2"/>
    <w:rsid w:val="00B06AAA"/>
    <w:rsid w:val="00B06B84"/>
    <w:rsid w:val="00B06C24"/>
    <w:rsid w:val="00B0712E"/>
    <w:rsid w:val="00B071E4"/>
    <w:rsid w:val="00B07278"/>
    <w:rsid w:val="00B0761A"/>
    <w:rsid w:val="00B0778F"/>
    <w:rsid w:val="00B079BC"/>
    <w:rsid w:val="00B07AA4"/>
    <w:rsid w:val="00B07D56"/>
    <w:rsid w:val="00B07D7E"/>
    <w:rsid w:val="00B07D9B"/>
    <w:rsid w:val="00B07E6B"/>
    <w:rsid w:val="00B07F8E"/>
    <w:rsid w:val="00B07FB7"/>
    <w:rsid w:val="00B101A4"/>
    <w:rsid w:val="00B103E2"/>
    <w:rsid w:val="00B10516"/>
    <w:rsid w:val="00B1070E"/>
    <w:rsid w:val="00B10942"/>
    <w:rsid w:val="00B109A0"/>
    <w:rsid w:val="00B10CC2"/>
    <w:rsid w:val="00B10E3F"/>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3A0"/>
    <w:rsid w:val="00B12452"/>
    <w:rsid w:val="00B125AD"/>
    <w:rsid w:val="00B1273E"/>
    <w:rsid w:val="00B1283B"/>
    <w:rsid w:val="00B128C7"/>
    <w:rsid w:val="00B12DE4"/>
    <w:rsid w:val="00B13220"/>
    <w:rsid w:val="00B13DDF"/>
    <w:rsid w:val="00B13EEE"/>
    <w:rsid w:val="00B14205"/>
    <w:rsid w:val="00B14221"/>
    <w:rsid w:val="00B149A2"/>
    <w:rsid w:val="00B149DE"/>
    <w:rsid w:val="00B14C59"/>
    <w:rsid w:val="00B14DE6"/>
    <w:rsid w:val="00B14E68"/>
    <w:rsid w:val="00B14EA6"/>
    <w:rsid w:val="00B14EE5"/>
    <w:rsid w:val="00B151C2"/>
    <w:rsid w:val="00B1522E"/>
    <w:rsid w:val="00B1536C"/>
    <w:rsid w:val="00B1552C"/>
    <w:rsid w:val="00B15554"/>
    <w:rsid w:val="00B15558"/>
    <w:rsid w:val="00B157E4"/>
    <w:rsid w:val="00B1597A"/>
    <w:rsid w:val="00B15A87"/>
    <w:rsid w:val="00B15A90"/>
    <w:rsid w:val="00B15B34"/>
    <w:rsid w:val="00B15CB7"/>
    <w:rsid w:val="00B15CC5"/>
    <w:rsid w:val="00B15FE0"/>
    <w:rsid w:val="00B16052"/>
    <w:rsid w:val="00B1615C"/>
    <w:rsid w:val="00B1616A"/>
    <w:rsid w:val="00B16238"/>
    <w:rsid w:val="00B16296"/>
    <w:rsid w:val="00B16403"/>
    <w:rsid w:val="00B16651"/>
    <w:rsid w:val="00B1680E"/>
    <w:rsid w:val="00B16D94"/>
    <w:rsid w:val="00B17282"/>
    <w:rsid w:val="00B1735B"/>
    <w:rsid w:val="00B17385"/>
    <w:rsid w:val="00B175C9"/>
    <w:rsid w:val="00B175EA"/>
    <w:rsid w:val="00B178BC"/>
    <w:rsid w:val="00B1792C"/>
    <w:rsid w:val="00B179C7"/>
    <w:rsid w:val="00B17BDD"/>
    <w:rsid w:val="00B17C29"/>
    <w:rsid w:val="00B17D3E"/>
    <w:rsid w:val="00B17D51"/>
    <w:rsid w:val="00B17EB7"/>
    <w:rsid w:val="00B17FC9"/>
    <w:rsid w:val="00B20001"/>
    <w:rsid w:val="00B203A0"/>
    <w:rsid w:val="00B20426"/>
    <w:rsid w:val="00B20434"/>
    <w:rsid w:val="00B2091D"/>
    <w:rsid w:val="00B20C4E"/>
    <w:rsid w:val="00B20F8F"/>
    <w:rsid w:val="00B21033"/>
    <w:rsid w:val="00B210AC"/>
    <w:rsid w:val="00B21486"/>
    <w:rsid w:val="00B215DB"/>
    <w:rsid w:val="00B217A3"/>
    <w:rsid w:val="00B21905"/>
    <w:rsid w:val="00B21AA3"/>
    <w:rsid w:val="00B21C75"/>
    <w:rsid w:val="00B21D66"/>
    <w:rsid w:val="00B21F14"/>
    <w:rsid w:val="00B21F68"/>
    <w:rsid w:val="00B22637"/>
    <w:rsid w:val="00B226A4"/>
    <w:rsid w:val="00B226CE"/>
    <w:rsid w:val="00B22AB3"/>
    <w:rsid w:val="00B22B24"/>
    <w:rsid w:val="00B22BC8"/>
    <w:rsid w:val="00B22D45"/>
    <w:rsid w:val="00B22FB8"/>
    <w:rsid w:val="00B230B8"/>
    <w:rsid w:val="00B23183"/>
    <w:rsid w:val="00B234D9"/>
    <w:rsid w:val="00B237CA"/>
    <w:rsid w:val="00B23950"/>
    <w:rsid w:val="00B23ACB"/>
    <w:rsid w:val="00B23B96"/>
    <w:rsid w:val="00B23E47"/>
    <w:rsid w:val="00B23E80"/>
    <w:rsid w:val="00B23F49"/>
    <w:rsid w:val="00B24095"/>
    <w:rsid w:val="00B241FC"/>
    <w:rsid w:val="00B242A6"/>
    <w:rsid w:val="00B24487"/>
    <w:rsid w:val="00B2448F"/>
    <w:rsid w:val="00B2454B"/>
    <w:rsid w:val="00B2456A"/>
    <w:rsid w:val="00B2477E"/>
    <w:rsid w:val="00B249DE"/>
    <w:rsid w:val="00B24C8D"/>
    <w:rsid w:val="00B24F78"/>
    <w:rsid w:val="00B24FAA"/>
    <w:rsid w:val="00B25377"/>
    <w:rsid w:val="00B2541C"/>
    <w:rsid w:val="00B254C9"/>
    <w:rsid w:val="00B25512"/>
    <w:rsid w:val="00B2563A"/>
    <w:rsid w:val="00B2576E"/>
    <w:rsid w:val="00B25853"/>
    <w:rsid w:val="00B258A8"/>
    <w:rsid w:val="00B25A25"/>
    <w:rsid w:val="00B25A37"/>
    <w:rsid w:val="00B25B2C"/>
    <w:rsid w:val="00B25CE3"/>
    <w:rsid w:val="00B25D1E"/>
    <w:rsid w:val="00B25DED"/>
    <w:rsid w:val="00B25E90"/>
    <w:rsid w:val="00B25F1C"/>
    <w:rsid w:val="00B25FDE"/>
    <w:rsid w:val="00B26065"/>
    <w:rsid w:val="00B26295"/>
    <w:rsid w:val="00B2635D"/>
    <w:rsid w:val="00B26572"/>
    <w:rsid w:val="00B2660B"/>
    <w:rsid w:val="00B26697"/>
    <w:rsid w:val="00B267EB"/>
    <w:rsid w:val="00B268B0"/>
    <w:rsid w:val="00B26DBE"/>
    <w:rsid w:val="00B26EBB"/>
    <w:rsid w:val="00B2713F"/>
    <w:rsid w:val="00B2725F"/>
    <w:rsid w:val="00B2726A"/>
    <w:rsid w:val="00B273CA"/>
    <w:rsid w:val="00B27666"/>
    <w:rsid w:val="00B2794F"/>
    <w:rsid w:val="00B27A7B"/>
    <w:rsid w:val="00B27B86"/>
    <w:rsid w:val="00B27BD4"/>
    <w:rsid w:val="00B27D66"/>
    <w:rsid w:val="00B27DE1"/>
    <w:rsid w:val="00B27E36"/>
    <w:rsid w:val="00B27EEB"/>
    <w:rsid w:val="00B27FEC"/>
    <w:rsid w:val="00B30096"/>
    <w:rsid w:val="00B303E5"/>
    <w:rsid w:val="00B3049E"/>
    <w:rsid w:val="00B305F3"/>
    <w:rsid w:val="00B30658"/>
    <w:rsid w:val="00B308C2"/>
    <w:rsid w:val="00B30916"/>
    <w:rsid w:val="00B3098C"/>
    <w:rsid w:val="00B30AB8"/>
    <w:rsid w:val="00B30B15"/>
    <w:rsid w:val="00B30B2B"/>
    <w:rsid w:val="00B30D45"/>
    <w:rsid w:val="00B30E00"/>
    <w:rsid w:val="00B3108F"/>
    <w:rsid w:val="00B314C7"/>
    <w:rsid w:val="00B315C7"/>
    <w:rsid w:val="00B31A10"/>
    <w:rsid w:val="00B31AA1"/>
    <w:rsid w:val="00B31D54"/>
    <w:rsid w:val="00B320A0"/>
    <w:rsid w:val="00B320FA"/>
    <w:rsid w:val="00B32214"/>
    <w:rsid w:val="00B32534"/>
    <w:rsid w:val="00B3270E"/>
    <w:rsid w:val="00B3271A"/>
    <w:rsid w:val="00B32A30"/>
    <w:rsid w:val="00B32BB1"/>
    <w:rsid w:val="00B32BB2"/>
    <w:rsid w:val="00B32C96"/>
    <w:rsid w:val="00B32DAE"/>
    <w:rsid w:val="00B330A8"/>
    <w:rsid w:val="00B330E0"/>
    <w:rsid w:val="00B3321E"/>
    <w:rsid w:val="00B332AF"/>
    <w:rsid w:val="00B334F4"/>
    <w:rsid w:val="00B33733"/>
    <w:rsid w:val="00B33777"/>
    <w:rsid w:val="00B33961"/>
    <w:rsid w:val="00B33D81"/>
    <w:rsid w:val="00B33D92"/>
    <w:rsid w:val="00B33EE3"/>
    <w:rsid w:val="00B340F9"/>
    <w:rsid w:val="00B345DF"/>
    <w:rsid w:val="00B34A39"/>
    <w:rsid w:val="00B34BF9"/>
    <w:rsid w:val="00B34CFF"/>
    <w:rsid w:val="00B34D80"/>
    <w:rsid w:val="00B34EF4"/>
    <w:rsid w:val="00B3534C"/>
    <w:rsid w:val="00B353C7"/>
    <w:rsid w:val="00B35510"/>
    <w:rsid w:val="00B357A5"/>
    <w:rsid w:val="00B3582C"/>
    <w:rsid w:val="00B358B3"/>
    <w:rsid w:val="00B358B9"/>
    <w:rsid w:val="00B35B62"/>
    <w:rsid w:val="00B35C34"/>
    <w:rsid w:val="00B35D7B"/>
    <w:rsid w:val="00B35E55"/>
    <w:rsid w:val="00B36100"/>
    <w:rsid w:val="00B36577"/>
    <w:rsid w:val="00B36583"/>
    <w:rsid w:val="00B36856"/>
    <w:rsid w:val="00B36B72"/>
    <w:rsid w:val="00B36DA6"/>
    <w:rsid w:val="00B371CE"/>
    <w:rsid w:val="00B37291"/>
    <w:rsid w:val="00B37316"/>
    <w:rsid w:val="00B37371"/>
    <w:rsid w:val="00B3749C"/>
    <w:rsid w:val="00B3750F"/>
    <w:rsid w:val="00B378DC"/>
    <w:rsid w:val="00B37AEC"/>
    <w:rsid w:val="00B37AF1"/>
    <w:rsid w:val="00B37C04"/>
    <w:rsid w:val="00B37EAC"/>
    <w:rsid w:val="00B37F6E"/>
    <w:rsid w:val="00B400CF"/>
    <w:rsid w:val="00B4025D"/>
    <w:rsid w:val="00B403D4"/>
    <w:rsid w:val="00B40559"/>
    <w:rsid w:val="00B40651"/>
    <w:rsid w:val="00B4072A"/>
    <w:rsid w:val="00B408BD"/>
    <w:rsid w:val="00B40954"/>
    <w:rsid w:val="00B40B41"/>
    <w:rsid w:val="00B40F88"/>
    <w:rsid w:val="00B40FF1"/>
    <w:rsid w:val="00B41192"/>
    <w:rsid w:val="00B411E6"/>
    <w:rsid w:val="00B412FB"/>
    <w:rsid w:val="00B413F9"/>
    <w:rsid w:val="00B41768"/>
    <w:rsid w:val="00B418DC"/>
    <w:rsid w:val="00B41A23"/>
    <w:rsid w:val="00B41C19"/>
    <w:rsid w:val="00B41C34"/>
    <w:rsid w:val="00B41C49"/>
    <w:rsid w:val="00B41D83"/>
    <w:rsid w:val="00B41DC3"/>
    <w:rsid w:val="00B41F87"/>
    <w:rsid w:val="00B42318"/>
    <w:rsid w:val="00B42337"/>
    <w:rsid w:val="00B424F8"/>
    <w:rsid w:val="00B42654"/>
    <w:rsid w:val="00B42885"/>
    <w:rsid w:val="00B4298D"/>
    <w:rsid w:val="00B4299F"/>
    <w:rsid w:val="00B42A55"/>
    <w:rsid w:val="00B42D04"/>
    <w:rsid w:val="00B42D94"/>
    <w:rsid w:val="00B42E91"/>
    <w:rsid w:val="00B4300E"/>
    <w:rsid w:val="00B430EF"/>
    <w:rsid w:val="00B430F9"/>
    <w:rsid w:val="00B43167"/>
    <w:rsid w:val="00B431ED"/>
    <w:rsid w:val="00B434A6"/>
    <w:rsid w:val="00B43544"/>
    <w:rsid w:val="00B43590"/>
    <w:rsid w:val="00B4363D"/>
    <w:rsid w:val="00B437C0"/>
    <w:rsid w:val="00B43CFF"/>
    <w:rsid w:val="00B43F00"/>
    <w:rsid w:val="00B4407A"/>
    <w:rsid w:val="00B44481"/>
    <w:rsid w:val="00B44773"/>
    <w:rsid w:val="00B44777"/>
    <w:rsid w:val="00B447A3"/>
    <w:rsid w:val="00B447C0"/>
    <w:rsid w:val="00B449C4"/>
    <w:rsid w:val="00B44C0B"/>
    <w:rsid w:val="00B451F9"/>
    <w:rsid w:val="00B452F7"/>
    <w:rsid w:val="00B45A43"/>
    <w:rsid w:val="00B45C77"/>
    <w:rsid w:val="00B45C96"/>
    <w:rsid w:val="00B45E45"/>
    <w:rsid w:val="00B45FCB"/>
    <w:rsid w:val="00B4679B"/>
    <w:rsid w:val="00B4699E"/>
    <w:rsid w:val="00B46CB6"/>
    <w:rsid w:val="00B476D4"/>
    <w:rsid w:val="00B476F7"/>
    <w:rsid w:val="00B4776B"/>
    <w:rsid w:val="00B47796"/>
    <w:rsid w:val="00B47C40"/>
    <w:rsid w:val="00B47DC6"/>
    <w:rsid w:val="00B47FD3"/>
    <w:rsid w:val="00B5001C"/>
    <w:rsid w:val="00B5015F"/>
    <w:rsid w:val="00B5021A"/>
    <w:rsid w:val="00B5038F"/>
    <w:rsid w:val="00B50567"/>
    <w:rsid w:val="00B5056C"/>
    <w:rsid w:val="00B507C7"/>
    <w:rsid w:val="00B50833"/>
    <w:rsid w:val="00B5092B"/>
    <w:rsid w:val="00B50D6D"/>
    <w:rsid w:val="00B50FF2"/>
    <w:rsid w:val="00B511CF"/>
    <w:rsid w:val="00B512E2"/>
    <w:rsid w:val="00B514FE"/>
    <w:rsid w:val="00B517AC"/>
    <w:rsid w:val="00B519F9"/>
    <w:rsid w:val="00B51C51"/>
    <w:rsid w:val="00B51D1F"/>
    <w:rsid w:val="00B51EE3"/>
    <w:rsid w:val="00B5222D"/>
    <w:rsid w:val="00B52361"/>
    <w:rsid w:val="00B52740"/>
    <w:rsid w:val="00B527B4"/>
    <w:rsid w:val="00B527CF"/>
    <w:rsid w:val="00B5286A"/>
    <w:rsid w:val="00B52AB9"/>
    <w:rsid w:val="00B52ECE"/>
    <w:rsid w:val="00B52FD6"/>
    <w:rsid w:val="00B5318F"/>
    <w:rsid w:val="00B53660"/>
    <w:rsid w:val="00B5380D"/>
    <w:rsid w:val="00B53A5B"/>
    <w:rsid w:val="00B53BF0"/>
    <w:rsid w:val="00B53C3F"/>
    <w:rsid w:val="00B53CDD"/>
    <w:rsid w:val="00B53EEE"/>
    <w:rsid w:val="00B54143"/>
    <w:rsid w:val="00B54207"/>
    <w:rsid w:val="00B54251"/>
    <w:rsid w:val="00B54507"/>
    <w:rsid w:val="00B547A1"/>
    <w:rsid w:val="00B548EC"/>
    <w:rsid w:val="00B54995"/>
    <w:rsid w:val="00B54FDF"/>
    <w:rsid w:val="00B54FFB"/>
    <w:rsid w:val="00B550C3"/>
    <w:rsid w:val="00B5513F"/>
    <w:rsid w:val="00B5534A"/>
    <w:rsid w:val="00B5540E"/>
    <w:rsid w:val="00B55609"/>
    <w:rsid w:val="00B5581D"/>
    <w:rsid w:val="00B55948"/>
    <w:rsid w:val="00B55A6A"/>
    <w:rsid w:val="00B55A6C"/>
    <w:rsid w:val="00B55E90"/>
    <w:rsid w:val="00B55EBC"/>
    <w:rsid w:val="00B56066"/>
    <w:rsid w:val="00B561D7"/>
    <w:rsid w:val="00B562D5"/>
    <w:rsid w:val="00B563CA"/>
    <w:rsid w:val="00B56784"/>
    <w:rsid w:val="00B56888"/>
    <w:rsid w:val="00B56AB9"/>
    <w:rsid w:val="00B56D40"/>
    <w:rsid w:val="00B56DCA"/>
    <w:rsid w:val="00B56EAA"/>
    <w:rsid w:val="00B57208"/>
    <w:rsid w:val="00B575D8"/>
    <w:rsid w:val="00B57742"/>
    <w:rsid w:val="00B57758"/>
    <w:rsid w:val="00B577F2"/>
    <w:rsid w:val="00B57C6B"/>
    <w:rsid w:val="00B57D49"/>
    <w:rsid w:val="00B60036"/>
    <w:rsid w:val="00B6012A"/>
    <w:rsid w:val="00B60157"/>
    <w:rsid w:val="00B60316"/>
    <w:rsid w:val="00B60461"/>
    <w:rsid w:val="00B60496"/>
    <w:rsid w:val="00B60573"/>
    <w:rsid w:val="00B6077B"/>
    <w:rsid w:val="00B60863"/>
    <w:rsid w:val="00B60D73"/>
    <w:rsid w:val="00B60FFC"/>
    <w:rsid w:val="00B610D3"/>
    <w:rsid w:val="00B61194"/>
    <w:rsid w:val="00B613AF"/>
    <w:rsid w:val="00B61C69"/>
    <w:rsid w:val="00B61D95"/>
    <w:rsid w:val="00B61E06"/>
    <w:rsid w:val="00B61F45"/>
    <w:rsid w:val="00B62027"/>
    <w:rsid w:val="00B62298"/>
    <w:rsid w:val="00B625F8"/>
    <w:rsid w:val="00B6277D"/>
    <w:rsid w:val="00B628A6"/>
    <w:rsid w:val="00B629EF"/>
    <w:rsid w:val="00B62BB6"/>
    <w:rsid w:val="00B62DEA"/>
    <w:rsid w:val="00B62FDC"/>
    <w:rsid w:val="00B63062"/>
    <w:rsid w:val="00B63228"/>
    <w:rsid w:val="00B6323E"/>
    <w:rsid w:val="00B634F4"/>
    <w:rsid w:val="00B63694"/>
    <w:rsid w:val="00B638CE"/>
    <w:rsid w:val="00B6392A"/>
    <w:rsid w:val="00B63C2B"/>
    <w:rsid w:val="00B63C2F"/>
    <w:rsid w:val="00B63EFF"/>
    <w:rsid w:val="00B640AC"/>
    <w:rsid w:val="00B642C8"/>
    <w:rsid w:val="00B64418"/>
    <w:rsid w:val="00B6497E"/>
    <w:rsid w:val="00B64AA7"/>
    <w:rsid w:val="00B64B8C"/>
    <w:rsid w:val="00B64F8E"/>
    <w:rsid w:val="00B64FCB"/>
    <w:rsid w:val="00B65403"/>
    <w:rsid w:val="00B654FC"/>
    <w:rsid w:val="00B6555C"/>
    <w:rsid w:val="00B65560"/>
    <w:rsid w:val="00B65846"/>
    <w:rsid w:val="00B658A5"/>
    <w:rsid w:val="00B65C57"/>
    <w:rsid w:val="00B65CB1"/>
    <w:rsid w:val="00B65CE8"/>
    <w:rsid w:val="00B65DB0"/>
    <w:rsid w:val="00B65DFA"/>
    <w:rsid w:val="00B66233"/>
    <w:rsid w:val="00B662D0"/>
    <w:rsid w:val="00B6642E"/>
    <w:rsid w:val="00B666DF"/>
    <w:rsid w:val="00B66803"/>
    <w:rsid w:val="00B668EF"/>
    <w:rsid w:val="00B66AB8"/>
    <w:rsid w:val="00B66BFB"/>
    <w:rsid w:val="00B66DEC"/>
    <w:rsid w:val="00B66EC5"/>
    <w:rsid w:val="00B66EEF"/>
    <w:rsid w:val="00B66F15"/>
    <w:rsid w:val="00B671A9"/>
    <w:rsid w:val="00B67735"/>
    <w:rsid w:val="00B67795"/>
    <w:rsid w:val="00B678C6"/>
    <w:rsid w:val="00B67C2A"/>
    <w:rsid w:val="00B67D71"/>
    <w:rsid w:val="00B67FC5"/>
    <w:rsid w:val="00B703ED"/>
    <w:rsid w:val="00B7089A"/>
    <w:rsid w:val="00B70AF7"/>
    <w:rsid w:val="00B70B2B"/>
    <w:rsid w:val="00B70B58"/>
    <w:rsid w:val="00B70B59"/>
    <w:rsid w:val="00B70B7B"/>
    <w:rsid w:val="00B70F71"/>
    <w:rsid w:val="00B71209"/>
    <w:rsid w:val="00B71379"/>
    <w:rsid w:val="00B7156D"/>
    <w:rsid w:val="00B71626"/>
    <w:rsid w:val="00B716B0"/>
    <w:rsid w:val="00B7190A"/>
    <w:rsid w:val="00B71ABF"/>
    <w:rsid w:val="00B71BEF"/>
    <w:rsid w:val="00B71CE5"/>
    <w:rsid w:val="00B71D83"/>
    <w:rsid w:val="00B72065"/>
    <w:rsid w:val="00B72124"/>
    <w:rsid w:val="00B72142"/>
    <w:rsid w:val="00B722A3"/>
    <w:rsid w:val="00B722C2"/>
    <w:rsid w:val="00B72432"/>
    <w:rsid w:val="00B724EE"/>
    <w:rsid w:val="00B72984"/>
    <w:rsid w:val="00B72991"/>
    <w:rsid w:val="00B72B8E"/>
    <w:rsid w:val="00B72B99"/>
    <w:rsid w:val="00B72BC4"/>
    <w:rsid w:val="00B72C45"/>
    <w:rsid w:val="00B72E67"/>
    <w:rsid w:val="00B72F27"/>
    <w:rsid w:val="00B72F96"/>
    <w:rsid w:val="00B730F5"/>
    <w:rsid w:val="00B7319E"/>
    <w:rsid w:val="00B734CB"/>
    <w:rsid w:val="00B73504"/>
    <w:rsid w:val="00B736F5"/>
    <w:rsid w:val="00B73771"/>
    <w:rsid w:val="00B73A36"/>
    <w:rsid w:val="00B73BDA"/>
    <w:rsid w:val="00B73C48"/>
    <w:rsid w:val="00B73FED"/>
    <w:rsid w:val="00B7424A"/>
    <w:rsid w:val="00B744A2"/>
    <w:rsid w:val="00B745AA"/>
    <w:rsid w:val="00B74888"/>
    <w:rsid w:val="00B74B89"/>
    <w:rsid w:val="00B74BBE"/>
    <w:rsid w:val="00B74C08"/>
    <w:rsid w:val="00B74E0E"/>
    <w:rsid w:val="00B75351"/>
    <w:rsid w:val="00B7559B"/>
    <w:rsid w:val="00B757B9"/>
    <w:rsid w:val="00B7582F"/>
    <w:rsid w:val="00B7591A"/>
    <w:rsid w:val="00B7594F"/>
    <w:rsid w:val="00B75995"/>
    <w:rsid w:val="00B759B8"/>
    <w:rsid w:val="00B75CFD"/>
    <w:rsid w:val="00B75DFA"/>
    <w:rsid w:val="00B75F1A"/>
    <w:rsid w:val="00B75F95"/>
    <w:rsid w:val="00B75FA8"/>
    <w:rsid w:val="00B7630B"/>
    <w:rsid w:val="00B763CF"/>
    <w:rsid w:val="00B763D6"/>
    <w:rsid w:val="00B76504"/>
    <w:rsid w:val="00B76522"/>
    <w:rsid w:val="00B765EE"/>
    <w:rsid w:val="00B7666F"/>
    <w:rsid w:val="00B76894"/>
    <w:rsid w:val="00B76A66"/>
    <w:rsid w:val="00B76B8E"/>
    <w:rsid w:val="00B76BBA"/>
    <w:rsid w:val="00B76DC4"/>
    <w:rsid w:val="00B770F6"/>
    <w:rsid w:val="00B7717B"/>
    <w:rsid w:val="00B7720A"/>
    <w:rsid w:val="00B77255"/>
    <w:rsid w:val="00B77273"/>
    <w:rsid w:val="00B77549"/>
    <w:rsid w:val="00B777D4"/>
    <w:rsid w:val="00B77827"/>
    <w:rsid w:val="00B77A60"/>
    <w:rsid w:val="00B77A6F"/>
    <w:rsid w:val="00B77B11"/>
    <w:rsid w:val="00B77DC4"/>
    <w:rsid w:val="00B802D9"/>
    <w:rsid w:val="00B802FF"/>
    <w:rsid w:val="00B8074B"/>
    <w:rsid w:val="00B8074D"/>
    <w:rsid w:val="00B80848"/>
    <w:rsid w:val="00B80882"/>
    <w:rsid w:val="00B80B4D"/>
    <w:rsid w:val="00B80CF0"/>
    <w:rsid w:val="00B80EDF"/>
    <w:rsid w:val="00B810E1"/>
    <w:rsid w:val="00B812B1"/>
    <w:rsid w:val="00B813D9"/>
    <w:rsid w:val="00B81473"/>
    <w:rsid w:val="00B815CA"/>
    <w:rsid w:val="00B81875"/>
    <w:rsid w:val="00B81960"/>
    <w:rsid w:val="00B81971"/>
    <w:rsid w:val="00B81B41"/>
    <w:rsid w:val="00B81B4D"/>
    <w:rsid w:val="00B81DEF"/>
    <w:rsid w:val="00B81EA3"/>
    <w:rsid w:val="00B82280"/>
    <w:rsid w:val="00B823D1"/>
    <w:rsid w:val="00B82711"/>
    <w:rsid w:val="00B8272F"/>
    <w:rsid w:val="00B82913"/>
    <w:rsid w:val="00B829A7"/>
    <w:rsid w:val="00B831E1"/>
    <w:rsid w:val="00B8340D"/>
    <w:rsid w:val="00B83537"/>
    <w:rsid w:val="00B839B1"/>
    <w:rsid w:val="00B84100"/>
    <w:rsid w:val="00B844B0"/>
    <w:rsid w:val="00B844CC"/>
    <w:rsid w:val="00B8450E"/>
    <w:rsid w:val="00B845A4"/>
    <w:rsid w:val="00B846F1"/>
    <w:rsid w:val="00B8476F"/>
    <w:rsid w:val="00B852E0"/>
    <w:rsid w:val="00B85611"/>
    <w:rsid w:val="00B8586C"/>
    <w:rsid w:val="00B858B8"/>
    <w:rsid w:val="00B858C2"/>
    <w:rsid w:val="00B85A66"/>
    <w:rsid w:val="00B85A71"/>
    <w:rsid w:val="00B85EE3"/>
    <w:rsid w:val="00B86280"/>
    <w:rsid w:val="00B863E1"/>
    <w:rsid w:val="00B866EE"/>
    <w:rsid w:val="00B86977"/>
    <w:rsid w:val="00B86981"/>
    <w:rsid w:val="00B869AC"/>
    <w:rsid w:val="00B86B8E"/>
    <w:rsid w:val="00B86DC0"/>
    <w:rsid w:val="00B86E03"/>
    <w:rsid w:val="00B8707A"/>
    <w:rsid w:val="00B8711E"/>
    <w:rsid w:val="00B87145"/>
    <w:rsid w:val="00B8735C"/>
    <w:rsid w:val="00B87413"/>
    <w:rsid w:val="00B874C3"/>
    <w:rsid w:val="00B874EF"/>
    <w:rsid w:val="00B87656"/>
    <w:rsid w:val="00B878A9"/>
    <w:rsid w:val="00B879AB"/>
    <w:rsid w:val="00B87B89"/>
    <w:rsid w:val="00B901C7"/>
    <w:rsid w:val="00B9034A"/>
    <w:rsid w:val="00B9036B"/>
    <w:rsid w:val="00B90442"/>
    <w:rsid w:val="00B90563"/>
    <w:rsid w:val="00B90605"/>
    <w:rsid w:val="00B9073F"/>
    <w:rsid w:val="00B90747"/>
    <w:rsid w:val="00B90F52"/>
    <w:rsid w:val="00B90F96"/>
    <w:rsid w:val="00B90FE8"/>
    <w:rsid w:val="00B9107B"/>
    <w:rsid w:val="00B912BC"/>
    <w:rsid w:val="00B91302"/>
    <w:rsid w:val="00B9136C"/>
    <w:rsid w:val="00B91467"/>
    <w:rsid w:val="00B915F7"/>
    <w:rsid w:val="00B917BD"/>
    <w:rsid w:val="00B919EC"/>
    <w:rsid w:val="00B91AA2"/>
    <w:rsid w:val="00B91CA4"/>
    <w:rsid w:val="00B91F27"/>
    <w:rsid w:val="00B92135"/>
    <w:rsid w:val="00B923F0"/>
    <w:rsid w:val="00B924A2"/>
    <w:rsid w:val="00B92742"/>
    <w:rsid w:val="00B9279C"/>
    <w:rsid w:val="00B92873"/>
    <w:rsid w:val="00B9289C"/>
    <w:rsid w:val="00B92B50"/>
    <w:rsid w:val="00B92BA4"/>
    <w:rsid w:val="00B92D76"/>
    <w:rsid w:val="00B92D97"/>
    <w:rsid w:val="00B93573"/>
    <w:rsid w:val="00B93599"/>
    <w:rsid w:val="00B93838"/>
    <w:rsid w:val="00B9389A"/>
    <w:rsid w:val="00B93A4D"/>
    <w:rsid w:val="00B93B93"/>
    <w:rsid w:val="00B93BD8"/>
    <w:rsid w:val="00B93D97"/>
    <w:rsid w:val="00B94154"/>
    <w:rsid w:val="00B9427B"/>
    <w:rsid w:val="00B944D1"/>
    <w:rsid w:val="00B9452B"/>
    <w:rsid w:val="00B9454C"/>
    <w:rsid w:val="00B94BFA"/>
    <w:rsid w:val="00B94CFE"/>
    <w:rsid w:val="00B94E3C"/>
    <w:rsid w:val="00B950DF"/>
    <w:rsid w:val="00B95803"/>
    <w:rsid w:val="00B95866"/>
    <w:rsid w:val="00B95920"/>
    <w:rsid w:val="00B959E0"/>
    <w:rsid w:val="00B95AA3"/>
    <w:rsid w:val="00B95AAF"/>
    <w:rsid w:val="00B95ACD"/>
    <w:rsid w:val="00B95B31"/>
    <w:rsid w:val="00B95E35"/>
    <w:rsid w:val="00B960EC"/>
    <w:rsid w:val="00B961D7"/>
    <w:rsid w:val="00B96468"/>
    <w:rsid w:val="00B964D1"/>
    <w:rsid w:val="00B96C5F"/>
    <w:rsid w:val="00B96D9B"/>
    <w:rsid w:val="00B96EAE"/>
    <w:rsid w:val="00B970C3"/>
    <w:rsid w:val="00B97252"/>
    <w:rsid w:val="00B97258"/>
    <w:rsid w:val="00B974D3"/>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83C"/>
    <w:rsid w:val="00BA0C6F"/>
    <w:rsid w:val="00BA0C93"/>
    <w:rsid w:val="00BA0CB8"/>
    <w:rsid w:val="00BA0CD7"/>
    <w:rsid w:val="00BA113F"/>
    <w:rsid w:val="00BA120B"/>
    <w:rsid w:val="00BA164E"/>
    <w:rsid w:val="00BA1875"/>
    <w:rsid w:val="00BA18C1"/>
    <w:rsid w:val="00BA1B23"/>
    <w:rsid w:val="00BA1CD0"/>
    <w:rsid w:val="00BA20A0"/>
    <w:rsid w:val="00BA20AB"/>
    <w:rsid w:val="00BA261C"/>
    <w:rsid w:val="00BA280F"/>
    <w:rsid w:val="00BA2C9C"/>
    <w:rsid w:val="00BA2FB4"/>
    <w:rsid w:val="00BA300F"/>
    <w:rsid w:val="00BA328B"/>
    <w:rsid w:val="00BA336D"/>
    <w:rsid w:val="00BA340F"/>
    <w:rsid w:val="00BA34F3"/>
    <w:rsid w:val="00BA3626"/>
    <w:rsid w:val="00BA36B0"/>
    <w:rsid w:val="00BA38A0"/>
    <w:rsid w:val="00BA3ACF"/>
    <w:rsid w:val="00BA3B7E"/>
    <w:rsid w:val="00BA3B92"/>
    <w:rsid w:val="00BA3D4F"/>
    <w:rsid w:val="00BA3E53"/>
    <w:rsid w:val="00BA3F9C"/>
    <w:rsid w:val="00BA46AE"/>
    <w:rsid w:val="00BA4792"/>
    <w:rsid w:val="00BA4975"/>
    <w:rsid w:val="00BA497E"/>
    <w:rsid w:val="00BA4BD4"/>
    <w:rsid w:val="00BA4E5D"/>
    <w:rsid w:val="00BA4FDB"/>
    <w:rsid w:val="00BA50DD"/>
    <w:rsid w:val="00BA50F2"/>
    <w:rsid w:val="00BA5316"/>
    <w:rsid w:val="00BA536B"/>
    <w:rsid w:val="00BA585D"/>
    <w:rsid w:val="00BA5880"/>
    <w:rsid w:val="00BA5918"/>
    <w:rsid w:val="00BA5BF6"/>
    <w:rsid w:val="00BA5E63"/>
    <w:rsid w:val="00BA5F59"/>
    <w:rsid w:val="00BA6253"/>
    <w:rsid w:val="00BA6277"/>
    <w:rsid w:val="00BA639A"/>
    <w:rsid w:val="00BA6704"/>
    <w:rsid w:val="00BA6961"/>
    <w:rsid w:val="00BA698B"/>
    <w:rsid w:val="00BA6D5A"/>
    <w:rsid w:val="00BA6E8C"/>
    <w:rsid w:val="00BA6E99"/>
    <w:rsid w:val="00BA6EED"/>
    <w:rsid w:val="00BA7093"/>
    <w:rsid w:val="00BA7143"/>
    <w:rsid w:val="00BA7153"/>
    <w:rsid w:val="00BA725F"/>
    <w:rsid w:val="00BA72D0"/>
    <w:rsid w:val="00BA7303"/>
    <w:rsid w:val="00BA73FA"/>
    <w:rsid w:val="00BA75F1"/>
    <w:rsid w:val="00BA7682"/>
    <w:rsid w:val="00BA7683"/>
    <w:rsid w:val="00BA76F1"/>
    <w:rsid w:val="00BA7704"/>
    <w:rsid w:val="00BA7839"/>
    <w:rsid w:val="00BA7B7A"/>
    <w:rsid w:val="00BA7C5B"/>
    <w:rsid w:val="00BA7D93"/>
    <w:rsid w:val="00BB0019"/>
    <w:rsid w:val="00BB029F"/>
    <w:rsid w:val="00BB046E"/>
    <w:rsid w:val="00BB0609"/>
    <w:rsid w:val="00BB0AFA"/>
    <w:rsid w:val="00BB0EB7"/>
    <w:rsid w:val="00BB0FB8"/>
    <w:rsid w:val="00BB1165"/>
    <w:rsid w:val="00BB1397"/>
    <w:rsid w:val="00BB1737"/>
    <w:rsid w:val="00BB182C"/>
    <w:rsid w:val="00BB1B0F"/>
    <w:rsid w:val="00BB1BED"/>
    <w:rsid w:val="00BB1CD8"/>
    <w:rsid w:val="00BB1D23"/>
    <w:rsid w:val="00BB1E82"/>
    <w:rsid w:val="00BB20C2"/>
    <w:rsid w:val="00BB23E8"/>
    <w:rsid w:val="00BB27E8"/>
    <w:rsid w:val="00BB291A"/>
    <w:rsid w:val="00BB2A25"/>
    <w:rsid w:val="00BB2B89"/>
    <w:rsid w:val="00BB2D83"/>
    <w:rsid w:val="00BB30EF"/>
    <w:rsid w:val="00BB3183"/>
    <w:rsid w:val="00BB33C0"/>
    <w:rsid w:val="00BB34C5"/>
    <w:rsid w:val="00BB3551"/>
    <w:rsid w:val="00BB36F0"/>
    <w:rsid w:val="00BB3B19"/>
    <w:rsid w:val="00BB3D97"/>
    <w:rsid w:val="00BB41A2"/>
    <w:rsid w:val="00BB489C"/>
    <w:rsid w:val="00BB4906"/>
    <w:rsid w:val="00BB4920"/>
    <w:rsid w:val="00BB4DF6"/>
    <w:rsid w:val="00BB522D"/>
    <w:rsid w:val="00BB52DA"/>
    <w:rsid w:val="00BB5305"/>
    <w:rsid w:val="00BB5481"/>
    <w:rsid w:val="00BB57C7"/>
    <w:rsid w:val="00BB59F1"/>
    <w:rsid w:val="00BB5B9B"/>
    <w:rsid w:val="00BB5BE5"/>
    <w:rsid w:val="00BB5D56"/>
    <w:rsid w:val="00BB5D6D"/>
    <w:rsid w:val="00BB5F42"/>
    <w:rsid w:val="00BB624A"/>
    <w:rsid w:val="00BB6401"/>
    <w:rsid w:val="00BB6604"/>
    <w:rsid w:val="00BB6624"/>
    <w:rsid w:val="00BB693C"/>
    <w:rsid w:val="00BB6D18"/>
    <w:rsid w:val="00BB7062"/>
    <w:rsid w:val="00BB7073"/>
    <w:rsid w:val="00BB7128"/>
    <w:rsid w:val="00BB734E"/>
    <w:rsid w:val="00BB73D7"/>
    <w:rsid w:val="00BB745A"/>
    <w:rsid w:val="00BB74B2"/>
    <w:rsid w:val="00BB7A32"/>
    <w:rsid w:val="00BB7A5B"/>
    <w:rsid w:val="00BB7F2E"/>
    <w:rsid w:val="00BB7F65"/>
    <w:rsid w:val="00BC0064"/>
    <w:rsid w:val="00BC0116"/>
    <w:rsid w:val="00BC0301"/>
    <w:rsid w:val="00BC05D3"/>
    <w:rsid w:val="00BC071A"/>
    <w:rsid w:val="00BC07B0"/>
    <w:rsid w:val="00BC08C0"/>
    <w:rsid w:val="00BC092F"/>
    <w:rsid w:val="00BC0C7F"/>
    <w:rsid w:val="00BC0E6E"/>
    <w:rsid w:val="00BC11F0"/>
    <w:rsid w:val="00BC1479"/>
    <w:rsid w:val="00BC1562"/>
    <w:rsid w:val="00BC15FD"/>
    <w:rsid w:val="00BC1780"/>
    <w:rsid w:val="00BC17FF"/>
    <w:rsid w:val="00BC1B20"/>
    <w:rsid w:val="00BC1B98"/>
    <w:rsid w:val="00BC1C0A"/>
    <w:rsid w:val="00BC1C90"/>
    <w:rsid w:val="00BC1EA3"/>
    <w:rsid w:val="00BC24E5"/>
    <w:rsid w:val="00BC2833"/>
    <w:rsid w:val="00BC2FF7"/>
    <w:rsid w:val="00BC303F"/>
    <w:rsid w:val="00BC3064"/>
    <w:rsid w:val="00BC310F"/>
    <w:rsid w:val="00BC31E4"/>
    <w:rsid w:val="00BC3351"/>
    <w:rsid w:val="00BC36CD"/>
    <w:rsid w:val="00BC38EE"/>
    <w:rsid w:val="00BC3F6B"/>
    <w:rsid w:val="00BC411C"/>
    <w:rsid w:val="00BC439B"/>
    <w:rsid w:val="00BC4A00"/>
    <w:rsid w:val="00BC4B3B"/>
    <w:rsid w:val="00BC4C46"/>
    <w:rsid w:val="00BC5167"/>
    <w:rsid w:val="00BC530B"/>
    <w:rsid w:val="00BC5643"/>
    <w:rsid w:val="00BC573C"/>
    <w:rsid w:val="00BC593C"/>
    <w:rsid w:val="00BC5B9C"/>
    <w:rsid w:val="00BC5E24"/>
    <w:rsid w:val="00BC6066"/>
    <w:rsid w:val="00BC61E5"/>
    <w:rsid w:val="00BC61F3"/>
    <w:rsid w:val="00BC6345"/>
    <w:rsid w:val="00BC6387"/>
    <w:rsid w:val="00BC6603"/>
    <w:rsid w:val="00BC66C9"/>
    <w:rsid w:val="00BC6711"/>
    <w:rsid w:val="00BC684D"/>
    <w:rsid w:val="00BC6854"/>
    <w:rsid w:val="00BC6913"/>
    <w:rsid w:val="00BC6B1D"/>
    <w:rsid w:val="00BC6B91"/>
    <w:rsid w:val="00BC6BA2"/>
    <w:rsid w:val="00BC6CB0"/>
    <w:rsid w:val="00BC6E54"/>
    <w:rsid w:val="00BC70C2"/>
    <w:rsid w:val="00BC7420"/>
    <w:rsid w:val="00BC7BA6"/>
    <w:rsid w:val="00BC7C14"/>
    <w:rsid w:val="00BC7CD2"/>
    <w:rsid w:val="00BC7D04"/>
    <w:rsid w:val="00BC7E91"/>
    <w:rsid w:val="00BC7EE0"/>
    <w:rsid w:val="00BC7F3B"/>
    <w:rsid w:val="00BC7F8D"/>
    <w:rsid w:val="00BD0152"/>
    <w:rsid w:val="00BD0262"/>
    <w:rsid w:val="00BD02C4"/>
    <w:rsid w:val="00BD04A3"/>
    <w:rsid w:val="00BD0848"/>
    <w:rsid w:val="00BD0C29"/>
    <w:rsid w:val="00BD0C92"/>
    <w:rsid w:val="00BD0E95"/>
    <w:rsid w:val="00BD0F86"/>
    <w:rsid w:val="00BD0FC9"/>
    <w:rsid w:val="00BD0FF5"/>
    <w:rsid w:val="00BD1021"/>
    <w:rsid w:val="00BD113E"/>
    <w:rsid w:val="00BD1198"/>
    <w:rsid w:val="00BD1235"/>
    <w:rsid w:val="00BD19D9"/>
    <w:rsid w:val="00BD1C3D"/>
    <w:rsid w:val="00BD1CFD"/>
    <w:rsid w:val="00BD1DC1"/>
    <w:rsid w:val="00BD1F82"/>
    <w:rsid w:val="00BD22EA"/>
    <w:rsid w:val="00BD2A96"/>
    <w:rsid w:val="00BD2B9F"/>
    <w:rsid w:val="00BD2BBC"/>
    <w:rsid w:val="00BD2E98"/>
    <w:rsid w:val="00BD3249"/>
    <w:rsid w:val="00BD3266"/>
    <w:rsid w:val="00BD3831"/>
    <w:rsid w:val="00BD38D6"/>
    <w:rsid w:val="00BD390C"/>
    <w:rsid w:val="00BD40B7"/>
    <w:rsid w:val="00BD43BD"/>
    <w:rsid w:val="00BD4734"/>
    <w:rsid w:val="00BD4939"/>
    <w:rsid w:val="00BD4C99"/>
    <w:rsid w:val="00BD4E59"/>
    <w:rsid w:val="00BD5374"/>
    <w:rsid w:val="00BD551B"/>
    <w:rsid w:val="00BD55BD"/>
    <w:rsid w:val="00BD578C"/>
    <w:rsid w:val="00BD58D6"/>
    <w:rsid w:val="00BD59F0"/>
    <w:rsid w:val="00BD5B87"/>
    <w:rsid w:val="00BD5B89"/>
    <w:rsid w:val="00BD5BD5"/>
    <w:rsid w:val="00BD5BEA"/>
    <w:rsid w:val="00BD5C14"/>
    <w:rsid w:val="00BD5C5D"/>
    <w:rsid w:val="00BD6075"/>
    <w:rsid w:val="00BD64DC"/>
    <w:rsid w:val="00BD652D"/>
    <w:rsid w:val="00BD6588"/>
    <w:rsid w:val="00BD665E"/>
    <w:rsid w:val="00BD66E6"/>
    <w:rsid w:val="00BD675F"/>
    <w:rsid w:val="00BD6A50"/>
    <w:rsid w:val="00BD6AD8"/>
    <w:rsid w:val="00BD6C39"/>
    <w:rsid w:val="00BD6F11"/>
    <w:rsid w:val="00BD6F45"/>
    <w:rsid w:val="00BD6F82"/>
    <w:rsid w:val="00BD7238"/>
    <w:rsid w:val="00BD7826"/>
    <w:rsid w:val="00BD7879"/>
    <w:rsid w:val="00BD79D6"/>
    <w:rsid w:val="00BD7B25"/>
    <w:rsid w:val="00BD7D91"/>
    <w:rsid w:val="00BD7E70"/>
    <w:rsid w:val="00BE0037"/>
    <w:rsid w:val="00BE0072"/>
    <w:rsid w:val="00BE018B"/>
    <w:rsid w:val="00BE0333"/>
    <w:rsid w:val="00BE04BE"/>
    <w:rsid w:val="00BE05B9"/>
    <w:rsid w:val="00BE082E"/>
    <w:rsid w:val="00BE0A59"/>
    <w:rsid w:val="00BE0B3B"/>
    <w:rsid w:val="00BE0B69"/>
    <w:rsid w:val="00BE0CB0"/>
    <w:rsid w:val="00BE0D1C"/>
    <w:rsid w:val="00BE17CC"/>
    <w:rsid w:val="00BE1928"/>
    <w:rsid w:val="00BE1D00"/>
    <w:rsid w:val="00BE1E4B"/>
    <w:rsid w:val="00BE2017"/>
    <w:rsid w:val="00BE2107"/>
    <w:rsid w:val="00BE23F9"/>
    <w:rsid w:val="00BE2753"/>
    <w:rsid w:val="00BE2DCC"/>
    <w:rsid w:val="00BE3040"/>
    <w:rsid w:val="00BE3490"/>
    <w:rsid w:val="00BE35B9"/>
    <w:rsid w:val="00BE3743"/>
    <w:rsid w:val="00BE37FE"/>
    <w:rsid w:val="00BE3822"/>
    <w:rsid w:val="00BE38BD"/>
    <w:rsid w:val="00BE3938"/>
    <w:rsid w:val="00BE3B8A"/>
    <w:rsid w:val="00BE3EE5"/>
    <w:rsid w:val="00BE450C"/>
    <w:rsid w:val="00BE4734"/>
    <w:rsid w:val="00BE4912"/>
    <w:rsid w:val="00BE4A9B"/>
    <w:rsid w:val="00BE4BF8"/>
    <w:rsid w:val="00BE539C"/>
    <w:rsid w:val="00BE53EA"/>
    <w:rsid w:val="00BE53F1"/>
    <w:rsid w:val="00BE56C5"/>
    <w:rsid w:val="00BE589E"/>
    <w:rsid w:val="00BE58BD"/>
    <w:rsid w:val="00BE5922"/>
    <w:rsid w:val="00BE5D7F"/>
    <w:rsid w:val="00BE5DA7"/>
    <w:rsid w:val="00BE5FB3"/>
    <w:rsid w:val="00BE60DA"/>
    <w:rsid w:val="00BE6319"/>
    <w:rsid w:val="00BE63AD"/>
    <w:rsid w:val="00BE654F"/>
    <w:rsid w:val="00BE6600"/>
    <w:rsid w:val="00BE674A"/>
    <w:rsid w:val="00BE6C67"/>
    <w:rsid w:val="00BE6D53"/>
    <w:rsid w:val="00BE6FB6"/>
    <w:rsid w:val="00BE705A"/>
    <w:rsid w:val="00BE7229"/>
    <w:rsid w:val="00BE729B"/>
    <w:rsid w:val="00BE7379"/>
    <w:rsid w:val="00BE7777"/>
    <w:rsid w:val="00BE77CC"/>
    <w:rsid w:val="00BE792C"/>
    <w:rsid w:val="00BE7C43"/>
    <w:rsid w:val="00BE7C79"/>
    <w:rsid w:val="00BE7E21"/>
    <w:rsid w:val="00BF02FA"/>
    <w:rsid w:val="00BF037D"/>
    <w:rsid w:val="00BF0450"/>
    <w:rsid w:val="00BF04A9"/>
    <w:rsid w:val="00BF0541"/>
    <w:rsid w:val="00BF0591"/>
    <w:rsid w:val="00BF05CA"/>
    <w:rsid w:val="00BF0808"/>
    <w:rsid w:val="00BF087D"/>
    <w:rsid w:val="00BF08FF"/>
    <w:rsid w:val="00BF0972"/>
    <w:rsid w:val="00BF09D0"/>
    <w:rsid w:val="00BF0BFD"/>
    <w:rsid w:val="00BF0C7A"/>
    <w:rsid w:val="00BF0DB7"/>
    <w:rsid w:val="00BF1089"/>
    <w:rsid w:val="00BF113C"/>
    <w:rsid w:val="00BF115F"/>
    <w:rsid w:val="00BF1453"/>
    <w:rsid w:val="00BF151A"/>
    <w:rsid w:val="00BF182B"/>
    <w:rsid w:val="00BF19A1"/>
    <w:rsid w:val="00BF1A1D"/>
    <w:rsid w:val="00BF1B1D"/>
    <w:rsid w:val="00BF1BA3"/>
    <w:rsid w:val="00BF1DE4"/>
    <w:rsid w:val="00BF1EAC"/>
    <w:rsid w:val="00BF217D"/>
    <w:rsid w:val="00BF2191"/>
    <w:rsid w:val="00BF2244"/>
    <w:rsid w:val="00BF22BF"/>
    <w:rsid w:val="00BF2322"/>
    <w:rsid w:val="00BF24E9"/>
    <w:rsid w:val="00BF29F1"/>
    <w:rsid w:val="00BF2C97"/>
    <w:rsid w:val="00BF309C"/>
    <w:rsid w:val="00BF30AC"/>
    <w:rsid w:val="00BF3133"/>
    <w:rsid w:val="00BF3364"/>
    <w:rsid w:val="00BF3453"/>
    <w:rsid w:val="00BF35DA"/>
    <w:rsid w:val="00BF35E7"/>
    <w:rsid w:val="00BF3758"/>
    <w:rsid w:val="00BF3943"/>
    <w:rsid w:val="00BF397B"/>
    <w:rsid w:val="00BF39A0"/>
    <w:rsid w:val="00BF3A68"/>
    <w:rsid w:val="00BF3A96"/>
    <w:rsid w:val="00BF3DCA"/>
    <w:rsid w:val="00BF3E8E"/>
    <w:rsid w:val="00BF4233"/>
    <w:rsid w:val="00BF444D"/>
    <w:rsid w:val="00BF4822"/>
    <w:rsid w:val="00BF4A08"/>
    <w:rsid w:val="00BF4B7D"/>
    <w:rsid w:val="00BF4C43"/>
    <w:rsid w:val="00BF4CEA"/>
    <w:rsid w:val="00BF4D05"/>
    <w:rsid w:val="00BF4D10"/>
    <w:rsid w:val="00BF4E73"/>
    <w:rsid w:val="00BF4FBF"/>
    <w:rsid w:val="00BF50D3"/>
    <w:rsid w:val="00BF52BD"/>
    <w:rsid w:val="00BF52D9"/>
    <w:rsid w:val="00BF5447"/>
    <w:rsid w:val="00BF5789"/>
    <w:rsid w:val="00BF57D8"/>
    <w:rsid w:val="00BF5888"/>
    <w:rsid w:val="00BF59C2"/>
    <w:rsid w:val="00BF59F0"/>
    <w:rsid w:val="00BF5A14"/>
    <w:rsid w:val="00BF5BA4"/>
    <w:rsid w:val="00BF5E3D"/>
    <w:rsid w:val="00BF5FDF"/>
    <w:rsid w:val="00BF5FF7"/>
    <w:rsid w:val="00BF6296"/>
    <w:rsid w:val="00BF6465"/>
    <w:rsid w:val="00BF65B4"/>
    <w:rsid w:val="00BF6648"/>
    <w:rsid w:val="00BF68AA"/>
    <w:rsid w:val="00BF68C5"/>
    <w:rsid w:val="00BF68E9"/>
    <w:rsid w:val="00BF6BDE"/>
    <w:rsid w:val="00BF6C7F"/>
    <w:rsid w:val="00BF6C9F"/>
    <w:rsid w:val="00BF6D95"/>
    <w:rsid w:val="00BF6E51"/>
    <w:rsid w:val="00BF78E5"/>
    <w:rsid w:val="00BF793E"/>
    <w:rsid w:val="00BF7C3D"/>
    <w:rsid w:val="00C002D6"/>
    <w:rsid w:val="00C003BC"/>
    <w:rsid w:val="00C00495"/>
    <w:rsid w:val="00C007D4"/>
    <w:rsid w:val="00C008A6"/>
    <w:rsid w:val="00C00C11"/>
    <w:rsid w:val="00C00C38"/>
    <w:rsid w:val="00C00DFA"/>
    <w:rsid w:val="00C01187"/>
    <w:rsid w:val="00C01224"/>
    <w:rsid w:val="00C01337"/>
    <w:rsid w:val="00C0153C"/>
    <w:rsid w:val="00C015B1"/>
    <w:rsid w:val="00C0179A"/>
    <w:rsid w:val="00C01819"/>
    <w:rsid w:val="00C0186E"/>
    <w:rsid w:val="00C018A9"/>
    <w:rsid w:val="00C01915"/>
    <w:rsid w:val="00C01AD1"/>
    <w:rsid w:val="00C01B3C"/>
    <w:rsid w:val="00C01D72"/>
    <w:rsid w:val="00C01E4E"/>
    <w:rsid w:val="00C01E74"/>
    <w:rsid w:val="00C01ED6"/>
    <w:rsid w:val="00C022E5"/>
    <w:rsid w:val="00C0235E"/>
    <w:rsid w:val="00C024D4"/>
    <w:rsid w:val="00C026D1"/>
    <w:rsid w:val="00C0286A"/>
    <w:rsid w:val="00C02A31"/>
    <w:rsid w:val="00C02A4F"/>
    <w:rsid w:val="00C02BEB"/>
    <w:rsid w:val="00C02D07"/>
    <w:rsid w:val="00C02F0D"/>
    <w:rsid w:val="00C03240"/>
    <w:rsid w:val="00C0336A"/>
    <w:rsid w:val="00C03471"/>
    <w:rsid w:val="00C0351A"/>
    <w:rsid w:val="00C03553"/>
    <w:rsid w:val="00C0388C"/>
    <w:rsid w:val="00C039B6"/>
    <w:rsid w:val="00C03A04"/>
    <w:rsid w:val="00C03AA2"/>
    <w:rsid w:val="00C03DD8"/>
    <w:rsid w:val="00C041C4"/>
    <w:rsid w:val="00C0428E"/>
    <w:rsid w:val="00C044AA"/>
    <w:rsid w:val="00C0456C"/>
    <w:rsid w:val="00C0458D"/>
    <w:rsid w:val="00C0464D"/>
    <w:rsid w:val="00C0467E"/>
    <w:rsid w:val="00C048BC"/>
    <w:rsid w:val="00C04A3E"/>
    <w:rsid w:val="00C05027"/>
    <w:rsid w:val="00C050AA"/>
    <w:rsid w:val="00C05228"/>
    <w:rsid w:val="00C053AD"/>
    <w:rsid w:val="00C054E9"/>
    <w:rsid w:val="00C056B1"/>
    <w:rsid w:val="00C056EC"/>
    <w:rsid w:val="00C05944"/>
    <w:rsid w:val="00C05AC7"/>
    <w:rsid w:val="00C05C0C"/>
    <w:rsid w:val="00C06073"/>
    <w:rsid w:val="00C06087"/>
    <w:rsid w:val="00C0616D"/>
    <w:rsid w:val="00C063EB"/>
    <w:rsid w:val="00C064BD"/>
    <w:rsid w:val="00C064F2"/>
    <w:rsid w:val="00C06822"/>
    <w:rsid w:val="00C0683D"/>
    <w:rsid w:val="00C06CC4"/>
    <w:rsid w:val="00C06F70"/>
    <w:rsid w:val="00C07130"/>
    <w:rsid w:val="00C071CB"/>
    <w:rsid w:val="00C07338"/>
    <w:rsid w:val="00C075C9"/>
    <w:rsid w:val="00C07BF7"/>
    <w:rsid w:val="00C07D19"/>
    <w:rsid w:val="00C10139"/>
    <w:rsid w:val="00C10297"/>
    <w:rsid w:val="00C1059C"/>
    <w:rsid w:val="00C1067E"/>
    <w:rsid w:val="00C107A9"/>
    <w:rsid w:val="00C1090B"/>
    <w:rsid w:val="00C109A4"/>
    <w:rsid w:val="00C10DD0"/>
    <w:rsid w:val="00C10ECD"/>
    <w:rsid w:val="00C11093"/>
    <w:rsid w:val="00C111D2"/>
    <w:rsid w:val="00C11200"/>
    <w:rsid w:val="00C11277"/>
    <w:rsid w:val="00C11384"/>
    <w:rsid w:val="00C11414"/>
    <w:rsid w:val="00C11550"/>
    <w:rsid w:val="00C115D1"/>
    <w:rsid w:val="00C11803"/>
    <w:rsid w:val="00C11897"/>
    <w:rsid w:val="00C11987"/>
    <w:rsid w:val="00C11CFC"/>
    <w:rsid w:val="00C11D09"/>
    <w:rsid w:val="00C11E8D"/>
    <w:rsid w:val="00C123A9"/>
    <w:rsid w:val="00C12739"/>
    <w:rsid w:val="00C127A7"/>
    <w:rsid w:val="00C128D8"/>
    <w:rsid w:val="00C12AE6"/>
    <w:rsid w:val="00C12DC2"/>
    <w:rsid w:val="00C12E18"/>
    <w:rsid w:val="00C12EAF"/>
    <w:rsid w:val="00C12F10"/>
    <w:rsid w:val="00C12F31"/>
    <w:rsid w:val="00C12FF7"/>
    <w:rsid w:val="00C13063"/>
    <w:rsid w:val="00C1318A"/>
    <w:rsid w:val="00C13396"/>
    <w:rsid w:val="00C13410"/>
    <w:rsid w:val="00C1343F"/>
    <w:rsid w:val="00C13576"/>
    <w:rsid w:val="00C13648"/>
    <w:rsid w:val="00C136F4"/>
    <w:rsid w:val="00C13750"/>
    <w:rsid w:val="00C1375A"/>
    <w:rsid w:val="00C138CC"/>
    <w:rsid w:val="00C13B92"/>
    <w:rsid w:val="00C13BE5"/>
    <w:rsid w:val="00C140EC"/>
    <w:rsid w:val="00C141AC"/>
    <w:rsid w:val="00C14223"/>
    <w:rsid w:val="00C145F8"/>
    <w:rsid w:val="00C148A7"/>
    <w:rsid w:val="00C14A20"/>
    <w:rsid w:val="00C14A39"/>
    <w:rsid w:val="00C14AB0"/>
    <w:rsid w:val="00C14B18"/>
    <w:rsid w:val="00C150DB"/>
    <w:rsid w:val="00C1524B"/>
    <w:rsid w:val="00C152EE"/>
    <w:rsid w:val="00C1566C"/>
    <w:rsid w:val="00C15698"/>
    <w:rsid w:val="00C159BB"/>
    <w:rsid w:val="00C15DE8"/>
    <w:rsid w:val="00C15E43"/>
    <w:rsid w:val="00C1607E"/>
    <w:rsid w:val="00C16187"/>
    <w:rsid w:val="00C162AC"/>
    <w:rsid w:val="00C16375"/>
    <w:rsid w:val="00C1639C"/>
    <w:rsid w:val="00C167D0"/>
    <w:rsid w:val="00C167E4"/>
    <w:rsid w:val="00C16987"/>
    <w:rsid w:val="00C169CB"/>
    <w:rsid w:val="00C16E28"/>
    <w:rsid w:val="00C17493"/>
    <w:rsid w:val="00C17505"/>
    <w:rsid w:val="00C17546"/>
    <w:rsid w:val="00C1755B"/>
    <w:rsid w:val="00C17561"/>
    <w:rsid w:val="00C175D1"/>
    <w:rsid w:val="00C17777"/>
    <w:rsid w:val="00C17822"/>
    <w:rsid w:val="00C178E8"/>
    <w:rsid w:val="00C178FF"/>
    <w:rsid w:val="00C17F61"/>
    <w:rsid w:val="00C2016E"/>
    <w:rsid w:val="00C201B8"/>
    <w:rsid w:val="00C203C4"/>
    <w:rsid w:val="00C2061E"/>
    <w:rsid w:val="00C206E4"/>
    <w:rsid w:val="00C2085D"/>
    <w:rsid w:val="00C20881"/>
    <w:rsid w:val="00C208C4"/>
    <w:rsid w:val="00C208DF"/>
    <w:rsid w:val="00C209CB"/>
    <w:rsid w:val="00C20AE8"/>
    <w:rsid w:val="00C20D45"/>
    <w:rsid w:val="00C2130C"/>
    <w:rsid w:val="00C2180C"/>
    <w:rsid w:val="00C21EA7"/>
    <w:rsid w:val="00C2204F"/>
    <w:rsid w:val="00C22066"/>
    <w:rsid w:val="00C2207B"/>
    <w:rsid w:val="00C2214B"/>
    <w:rsid w:val="00C223ED"/>
    <w:rsid w:val="00C22515"/>
    <w:rsid w:val="00C225AF"/>
    <w:rsid w:val="00C2262F"/>
    <w:rsid w:val="00C2272A"/>
    <w:rsid w:val="00C22B49"/>
    <w:rsid w:val="00C23069"/>
    <w:rsid w:val="00C23084"/>
    <w:rsid w:val="00C23425"/>
    <w:rsid w:val="00C235F3"/>
    <w:rsid w:val="00C23601"/>
    <w:rsid w:val="00C23627"/>
    <w:rsid w:val="00C236C0"/>
    <w:rsid w:val="00C23710"/>
    <w:rsid w:val="00C23C13"/>
    <w:rsid w:val="00C23E6C"/>
    <w:rsid w:val="00C24044"/>
    <w:rsid w:val="00C24154"/>
    <w:rsid w:val="00C2429E"/>
    <w:rsid w:val="00C24691"/>
    <w:rsid w:val="00C246B8"/>
    <w:rsid w:val="00C24A34"/>
    <w:rsid w:val="00C24C03"/>
    <w:rsid w:val="00C24D9E"/>
    <w:rsid w:val="00C24E59"/>
    <w:rsid w:val="00C25017"/>
    <w:rsid w:val="00C25097"/>
    <w:rsid w:val="00C251A7"/>
    <w:rsid w:val="00C25311"/>
    <w:rsid w:val="00C253AA"/>
    <w:rsid w:val="00C254CC"/>
    <w:rsid w:val="00C25668"/>
    <w:rsid w:val="00C25954"/>
    <w:rsid w:val="00C25BD0"/>
    <w:rsid w:val="00C25E2B"/>
    <w:rsid w:val="00C261BA"/>
    <w:rsid w:val="00C2623F"/>
    <w:rsid w:val="00C263B9"/>
    <w:rsid w:val="00C2667D"/>
    <w:rsid w:val="00C2685C"/>
    <w:rsid w:val="00C26921"/>
    <w:rsid w:val="00C26EE0"/>
    <w:rsid w:val="00C26F1C"/>
    <w:rsid w:val="00C26F72"/>
    <w:rsid w:val="00C271FC"/>
    <w:rsid w:val="00C276CC"/>
    <w:rsid w:val="00C27808"/>
    <w:rsid w:val="00C278D6"/>
    <w:rsid w:val="00C279D8"/>
    <w:rsid w:val="00C279FE"/>
    <w:rsid w:val="00C27A0D"/>
    <w:rsid w:val="00C27D5F"/>
    <w:rsid w:val="00C30055"/>
    <w:rsid w:val="00C301A4"/>
    <w:rsid w:val="00C303DA"/>
    <w:rsid w:val="00C30815"/>
    <w:rsid w:val="00C3089E"/>
    <w:rsid w:val="00C308D2"/>
    <w:rsid w:val="00C3091F"/>
    <w:rsid w:val="00C309F2"/>
    <w:rsid w:val="00C30A43"/>
    <w:rsid w:val="00C30A9A"/>
    <w:rsid w:val="00C30C55"/>
    <w:rsid w:val="00C30FC1"/>
    <w:rsid w:val="00C311FB"/>
    <w:rsid w:val="00C312B4"/>
    <w:rsid w:val="00C314C9"/>
    <w:rsid w:val="00C3178A"/>
    <w:rsid w:val="00C31917"/>
    <w:rsid w:val="00C31AC2"/>
    <w:rsid w:val="00C31B29"/>
    <w:rsid w:val="00C31B53"/>
    <w:rsid w:val="00C31CB3"/>
    <w:rsid w:val="00C31E4E"/>
    <w:rsid w:val="00C31ECC"/>
    <w:rsid w:val="00C32009"/>
    <w:rsid w:val="00C3211C"/>
    <w:rsid w:val="00C32246"/>
    <w:rsid w:val="00C325D4"/>
    <w:rsid w:val="00C32780"/>
    <w:rsid w:val="00C3282B"/>
    <w:rsid w:val="00C32AA7"/>
    <w:rsid w:val="00C32D18"/>
    <w:rsid w:val="00C32D92"/>
    <w:rsid w:val="00C32E55"/>
    <w:rsid w:val="00C33012"/>
    <w:rsid w:val="00C332F0"/>
    <w:rsid w:val="00C335FF"/>
    <w:rsid w:val="00C33683"/>
    <w:rsid w:val="00C33691"/>
    <w:rsid w:val="00C33990"/>
    <w:rsid w:val="00C33BAD"/>
    <w:rsid w:val="00C33D21"/>
    <w:rsid w:val="00C3413A"/>
    <w:rsid w:val="00C34160"/>
    <w:rsid w:val="00C341E2"/>
    <w:rsid w:val="00C34245"/>
    <w:rsid w:val="00C34377"/>
    <w:rsid w:val="00C348AE"/>
    <w:rsid w:val="00C3495C"/>
    <w:rsid w:val="00C34C3C"/>
    <w:rsid w:val="00C34C87"/>
    <w:rsid w:val="00C34CC6"/>
    <w:rsid w:val="00C35148"/>
    <w:rsid w:val="00C3523B"/>
    <w:rsid w:val="00C35309"/>
    <w:rsid w:val="00C355BD"/>
    <w:rsid w:val="00C356FD"/>
    <w:rsid w:val="00C35F5C"/>
    <w:rsid w:val="00C3603C"/>
    <w:rsid w:val="00C3604C"/>
    <w:rsid w:val="00C36285"/>
    <w:rsid w:val="00C362AE"/>
    <w:rsid w:val="00C3652B"/>
    <w:rsid w:val="00C365D3"/>
    <w:rsid w:val="00C36602"/>
    <w:rsid w:val="00C3666E"/>
    <w:rsid w:val="00C36985"/>
    <w:rsid w:val="00C36DAF"/>
    <w:rsid w:val="00C36EF4"/>
    <w:rsid w:val="00C370FF"/>
    <w:rsid w:val="00C379C6"/>
    <w:rsid w:val="00C4044E"/>
    <w:rsid w:val="00C40633"/>
    <w:rsid w:val="00C4072F"/>
    <w:rsid w:val="00C41179"/>
    <w:rsid w:val="00C41389"/>
    <w:rsid w:val="00C41448"/>
    <w:rsid w:val="00C41588"/>
    <w:rsid w:val="00C415AC"/>
    <w:rsid w:val="00C41662"/>
    <w:rsid w:val="00C417E0"/>
    <w:rsid w:val="00C41A24"/>
    <w:rsid w:val="00C41AA2"/>
    <w:rsid w:val="00C41BFE"/>
    <w:rsid w:val="00C41D88"/>
    <w:rsid w:val="00C41FA0"/>
    <w:rsid w:val="00C4215F"/>
    <w:rsid w:val="00C42339"/>
    <w:rsid w:val="00C4241D"/>
    <w:rsid w:val="00C4267D"/>
    <w:rsid w:val="00C42789"/>
    <w:rsid w:val="00C42988"/>
    <w:rsid w:val="00C429CF"/>
    <w:rsid w:val="00C429E5"/>
    <w:rsid w:val="00C42AA4"/>
    <w:rsid w:val="00C42C5C"/>
    <w:rsid w:val="00C42DD2"/>
    <w:rsid w:val="00C42F61"/>
    <w:rsid w:val="00C430AE"/>
    <w:rsid w:val="00C430BE"/>
    <w:rsid w:val="00C43321"/>
    <w:rsid w:val="00C434C2"/>
    <w:rsid w:val="00C43610"/>
    <w:rsid w:val="00C4395D"/>
    <w:rsid w:val="00C43963"/>
    <w:rsid w:val="00C43AE0"/>
    <w:rsid w:val="00C43B5E"/>
    <w:rsid w:val="00C441C0"/>
    <w:rsid w:val="00C44305"/>
    <w:rsid w:val="00C4433D"/>
    <w:rsid w:val="00C444A8"/>
    <w:rsid w:val="00C445D0"/>
    <w:rsid w:val="00C449D7"/>
    <w:rsid w:val="00C44CA1"/>
    <w:rsid w:val="00C44DF0"/>
    <w:rsid w:val="00C44F3D"/>
    <w:rsid w:val="00C453F3"/>
    <w:rsid w:val="00C45527"/>
    <w:rsid w:val="00C456AB"/>
    <w:rsid w:val="00C458E5"/>
    <w:rsid w:val="00C45A2B"/>
    <w:rsid w:val="00C45CD5"/>
    <w:rsid w:val="00C45E65"/>
    <w:rsid w:val="00C45ECD"/>
    <w:rsid w:val="00C45F76"/>
    <w:rsid w:val="00C46024"/>
    <w:rsid w:val="00C46075"/>
    <w:rsid w:val="00C460B5"/>
    <w:rsid w:val="00C4610B"/>
    <w:rsid w:val="00C46134"/>
    <w:rsid w:val="00C46195"/>
    <w:rsid w:val="00C4653D"/>
    <w:rsid w:val="00C46656"/>
    <w:rsid w:val="00C46932"/>
    <w:rsid w:val="00C46A18"/>
    <w:rsid w:val="00C46CBA"/>
    <w:rsid w:val="00C46EF9"/>
    <w:rsid w:val="00C47121"/>
    <w:rsid w:val="00C4759F"/>
    <w:rsid w:val="00C47B1D"/>
    <w:rsid w:val="00C47B3A"/>
    <w:rsid w:val="00C47B64"/>
    <w:rsid w:val="00C47BA4"/>
    <w:rsid w:val="00C47CD1"/>
    <w:rsid w:val="00C47E80"/>
    <w:rsid w:val="00C50212"/>
    <w:rsid w:val="00C50401"/>
    <w:rsid w:val="00C50539"/>
    <w:rsid w:val="00C50872"/>
    <w:rsid w:val="00C50926"/>
    <w:rsid w:val="00C50A80"/>
    <w:rsid w:val="00C50AA3"/>
    <w:rsid w:val="00C50C35"/>
    <w:rsid w:val="00C50D4F"/>
    <w:rsid w:val="00C50FA1"/>
    <w:rsid w:val="00C50FBD"/>
    <w:rsid w:val="00C510B8"/>
    <w:rsid w:val="00C5112D"/>
    <w:rsid w:val="00C51149"/>
    <w:rsid w:val="00C513B2"/>
    <w:rsid w:val="00C515FB"/>
    <w:rsid w:val="00C5191F"/>
    <w:rsid w:val="00C519D8"/>
    <w:rsid w:val="00C51A9B"/>
    <w:rsid w:val="00C51CBA"/>
    <w:rsid w:val="00C51ED0"/>
    <w:rsid w:val="00C52034"/>
    <w:rsid w:val="00C52043"/>
    <w:rsid w:val="00C520B8"/>
    <w:rsid w:val="00C521C3"/>
    <w:rsid w:val="00C522BF"/>
    <w:rsid w:val="00C5247F"/>
    <w:rsid w:val="00C52914"/>
    <w:rsid w:val="00C52B42"/>
    <w:rsid w:val="00C52C39"/>
    <w:rsid w:val="00C52E54"/>
    <w:rsid w:val="00C53317"/>
    <w:rsid w:val="00C535AB"/>
    <w:rsid w:val="00C53631"/>
    <w:rsid w:val="00C536CF"/>
    <w:rsid w:val="00C53933"/>
    <w:rsid w:val="00C53D23"/>
    <w:rsid w:val="00C53E7A"/>
    <w:rsid w:val="00C54241"/>
    <w:rsid w:val="00C54337"/>
    <w:rsid w:val="00C543FC"/>
    <w:rsid w:val="00C544AF"/>
    <w:rsid w:val="00C54665"/>
    <w:rsid w:val="00C54B19"/>
    <w:rsid w:val="00C54C8F"/>
    <w:rsid w:val="00C54D0C"/>
    <w:rsid w:val="00C54D5A"/>
    <w:rsid w:val="00C54F3E"/>
    <w:rsid w:val="00C54F57"/>
    <w:rsid w:val="00C5502D"/>
    <w:rsid w:val="00C5529C"/>
    <w:rsid w:val="00C5552E"/>
    <w:rsid w:val="00C55570"/>
    <w:rsid w:val="00C5597C"/>
    <w:rsid w:val="00C559C3"/>
    <w:rsid w:val="00C559E2"/>
    <w:rsid w:val="00C55C9F"/>
    <w:rsid w:val="00C55E8A"/>
    <w:rsid w:val="00C5622E"/>
    <w:rsid w:val="00C563F5"/>
    <w:rsid w:val="00C56484"/>
    <w:rsid w:val="00C56608"/>
    <w:rsid w:val="00C56615"/>
    <w:rsid w:val="00C56699"/>
    <w:rsid w:val="00C56A0B"/>
    <w:rsid w:val="00C56A17"/>
    <w:rsid w:val="00C56A3E"/>
    <w:rsid w:val="00C56A77"/>
    <w:rsid w:val="00C56E35"/>
    <w:rsid w:val="00C56EC3"/>
    <w:rsid w:val="00C56F58"/>
    <w:rsid w:val="00C56FA9"/>
    <w:rsid w:val="00C57234"/>
    <w:rsid w:val="00C572EE"/>
    <w:rsid w:val="00C574DD"/>
    <w:rsid w:val="00C5751B"/>
    <w:rsid w:val="00C57850"/>
    <w:rsid w:val="00C57AD5"/>
    <w:rsid w:val="00C57D2B"/>
    <w:rsid w:val="00C57E78"/>
    <w:rsid w:val="00C600CB"/>
    <w:rsid w:val="00C600E0"/>
    <w:rsid w:val="00C60697"/>
    <w:rsid w:val="00C60BAD"/>
    <w:rsid w:val="00C60FAD"/>
    <w:rsid w:val="00C60FEE"/>
    <w:rsid w:val="00C61050"/>
    <w:rsid w:val="00C61129"/>
    <w:rsid w:val="00C6117B"/>
    <w:rsid w:val="00C612CC"/>
    <w:rsid w:val="00C61325"/>
    <w:rsid w:val="00C6132D"/>
    <w:rsid w:val="00C613E5"/>
    <w:rsid w:val="00C61658"/>
    <w:rsid w:val="00C6181C"/>
    <w:rsid w:val="00C618BC"/>
    <w:rsid w:val="00C618F9"/>
    <w:rsid w:val="00C619F6"/>
    <w:rsid w:val="00C61C54"/>
    <w:rsid w:val="00C61CB5"/>
    <w:rsid w:val="00C61D99"/>
    <w:rsid w:val="00C61E76"/>
    <w:rsid w:val="00C61E80"/>
    <w:rsid w:val="00C6209C"/>
    <w:rsid w:val="00C622BC"/>
    <w:rsid w:val="00C624E3"/>
    <w:rsid w:val="00C62568"/>
    <w:rsid w:val="00C62589"/>
    <w:rsid w:val="00C6263C"/>
    <w:rsid w:val="00C626AD"/>
    <w:rsid w:val="00C627BD"/>
    <w:rsid w:val="00C627C5"/>
    <w:rsid w:val="00C6295B"/>
    <w:rsid w:val="00C6303D"/>
    <w:rsid w:val="00C6316B"/>
    <w:rsid w:val="00C6322E"/>
    <w:rsid w:val="00C63439"/>
    <w:rsid w:val="00C63D80"/>
    <w:rsid w:val="00C63E8D"/>
    <w:rsid w:val="00C63FAA"/>
    <w:rsid w:val="00C6433A"/>
    <w:rsid w:val="00C64A03"/>
    <w:rsid w:val="00C64B15"/>
    <w:rsid w:val="00C64C01"/>
    <w:rsid w:val="00C64D78"/>
    <w:rsid w:val="00C64DBB"/>
    <w:rsid w:val="00C6500F"/>
    <w:rsid w:val="00C650CB"/>
    <w:rsid w:val="00C65237"/>
    <w:rsid w:val="00C652AC"/>
    <w:rsid w:val="00C65367"/>
    <w:rsid w:val="00C659A7"/>
    <w:rsid w:val="00C65BCB"/>
    <w:rsid w:val="00C65D0D"/>
    <w:rsid w:val="00C663C7"/>
    <w:rsid w:val="00C66453"/>
    <w:rsid w:val="00C664F3"/>
    <w:rsid w:val="00C6652A"/>
    <w:rsid w:val="00C6654D"/>
    <w:rsid w:val="00C66760"/>
    <w:rsid w:val="00C6679F"/>
    <w:rsid w:val="00C669FD"/>
    <w:rsid w:val="00C66BE7"/>
    <w:rsid w:val="00C66C84"/>
    <w:rsid w:val="00C66D1C"/>
    <w:rsid w:val="00C671B1"/>
    <w:rsid w:val="00C6747E"/>
    <w:rsid w:val="00C67531"/>
    <w:rsid w:val="00C677A8"/>
    <w:rsid w:val="00C679EE"/>
    <w:rsid w:val="00C67C5B"/>
    <w:rsid w:val="00C67D01"/>
    <w:rsid w:val="00C67D72"/>
    <w:rsid w:val="00C67FEE"/>
    <w:rsid w:val="00C7002A"/>
    <w:rsid w:val="00C7005A"/>
    <w:rsid w:val="00C701DE"/>
    <w:rsid w:val="00C70250"/>
    <w:rsid w:val="00C7035F"/>
    <w:rsid w:val="00C703A0"/>
    <w:rsid w:val="00C7042D"/>
    <w:rsid w:val="00C705EE"/>
    <w:rsid w:val="00C70A5D"/>
    <w:rsid w:val="00C70C58"/>
    <w:rsid w:val="00C70D9B"/>
    <w:rsid w:val="00C70F23"/>
    <w:rsid w:val="00C70F54"/>
    <w:rsid w:val="00C70FA2"/>
    <w:rsid w:val="00C71396"/>
    <w:rsid w:val="00C718F0"/>
    <w:rsid w:val="00C71E2B"/>
    <w:rsid w:val="00C7202C"/>
    <w:rsid w:val="00C720DD"/>
    <w:rsid w:val="00C725E1"/>
    <w:rsid w:val="00C7263A"/>
    <w:rsid w:val="00C728B5"/>
    <w:rsid w:val="00C72AC0"/>
    <w:rsid w:val="00C72D66"/>
    <w:rsid w:val="00C73171"/>
    <w:rsid w:val="00C73352"/>
    <w:rsid w:val="00C7382C"/>
    <w:rsid w:val="00C73901"/>
    <w:rsid w:val="00C73B14"/>
    <w:rsid w:val="00C73B62"/>
    <w:rsid w:val="00C73B7C"/>
    <w:rsid w:val="00C73D86"/>
    <w:rsid w:val="00C740DD"/>
    <w:rsid w:val="00C742C8"/>
    <w:rsid w:val="00C742D7"/>
    <w:rsid w:val="00C74721"/>
    <w:rsid w:val="00C7480F"/>
    <w:rsid w:val="00C74B4A"/>
    <w:rsid w:val="00C74BCC"/>
    <w:rsid w:val="00C74C2E"/>
    <w:rsid w:val="00C7504D"/>
    <w:rsid w:val="00C75194"/>
    <w:rsid w:val="00C75437"/>
    <w:rsid w:val="00C75649"/>
    <w:rsid w:val="00C758E8"/>
    <w:rsid w:val="00C75965"/>
    <w:rsid w:val="00C75A58"/>
    <w:rsid w:val="00C75A7A"/>
    <w:rsid w:val="00C75B62"/>
    <w:rsid w:val="00C75BC0"/>
    <w:rsid w:val="00C75E50"/>
    <w:rsid w:val="00C75EF5"/>
    <w:rsid w:val="00C75FC3"/>
    <w:rsid w:val="00C76007"/>
    <w:rsid w:val="00C76403"/>
    <w:rsid w:val="00C7642B"/>
    <w:rsid w:val="00C76551"/>
    <w:rsid w:val="00C765AE"/>
    <w:rsid w:val="00C765EA"/>
    <w:rsid w:val="00C765F4"/>
    <w:rsid w:val="00C76604"/>
    <w:rsid w:val="00C7677D"/>
    <w:rsid w:val="00C76827"/>
    <w:rsid w:val="00C76976"/>
    <w:rsid w:val="00C76AEC"/>
    <w:rsid w:val="00C76B2A"/>
    <w:rsid w:val="00C76C10"/>
    <w:rsid w:val="00C76C3A"/>
    <w:rsid w:val="00C77532"/>
    <w:rsid w:val="00C77539"/>
    <w:rsid w:val="00C77855"/>
    <w:rsid w:val="00C77A26"/>
    <w:rsid w:val="00C77A90"/>
    <w:rsid w:val="00C77BF5"/>
    <w:rsid w:val="00C77C69"/>
    <w:rsid w:val="00C77C7D"/>
    <w:rsid w:val="00C77D63"/>
    <w:rsid w:val="00C77D95"/>
    <w:rsid w:val="00C77EC2"/>
    <w:rsid w:val="00C77F72"/>
    <w:rsid w:val="00C801E8"/>
    <w:rsid w:val="00C802F8"/>
    <w:rsid w:val="00C803E9"/>
    <w:rsid w:val="00C80702"/>
    <w:rsid w:val="00C809C8"/>
    <w:rsid w:val="00C80A1F"/>
    <w:rsid w:val="00C81016"/>
    <w:rsid w:val="00C81025"/>
    <w:rsid w:val="00C810F2"/>
    <w:rsid w:val="00C8146B"/>
    <w:rsid w:val="00C81906"/>
    <w:rsid w:val="00C81C7F"/>
    <w:rsid w:val="00C81E9C"/>
    <w:rsid w:val="00C8253B"/>
    <w:rsid w:val="00C82570"/>
    <w:rsid w:val="00C82842"/>
    <w:rsid w:val="00C82859"/>
    <w:rsid w:val="00C8290B"/>
    <w:rsid w:val="00C82A91"/>
    <w:rsid w:val="00C82CEB"/>
    <w:rsid w:val="00C82D0A"/>
    <w:rsid w:val="00C82F1E"/>
    <w:rsid w:val="00C82FDE"/>
    <w:rsid w:val="00C831D3"/>
    <w:rsid w:val="00C833F0"/>
    <w:rsid w:val="00C83483"/>
    <w:rsid w:val="00C837B1"/>
    <w:rsid w:val="00C838C2"/>
    <w:rsid w:val="00C838FF"/>
    <w:rsid w:val="00C839AE"/>
    <w:rsid w:val="00C83A4F"/>
    <w:rsid w:val="00C83CDD"/>
    <w:rsid w:val="00C840FB"/>
    <w:rsid w:val="00C84255"/>
    <w:rsid w:val="00C8432A"/>
    <w:rsid w:val="00C84593"/>
    <w:rsid w:val="00C84816"/>
    <w:rsid w:val="00C84989"/>
    <w:rsid w:val="00C84A6E"/>
    <w:rsid w:val="00C84AD2"/>
    <w:rsid w:val="00C84DEA"/>
    <w:rsid w:val="00C84E94"/>
    <w:rsid w:val="00C84ED2"/>
    <w:rsid w:val="00C8507A"/>
    <w:rsid w:val="00C8516E"/>
    <w:rsid w:val="00C854AD"/>
    <w:rsid w:val="00C855CA"/>
    <w:rsid w:val="00C85F92"/>
    <w:rsid w:val="00C85FDC"/>
    <w:rsid w:val="00C8606B"/>
    <w:rsid w:val="00C8610B"/>
    <w:rsid w:val="00C8662A"/>
    <w:rsid w:val="00C869B0"/>
    <w:rsid w:val="00C86A12"/>
    <w:rsid w:val="00C86D5F"/>
    <w:rsid w:val="00C86D7A"/>
    <w:rsid w:val="00C86ED3"/>
    <w:rsid w:val="00C87090"/>
    <w:rsid w:val="00C870EF"/>
    <w:rsid w:val="00C87209"/>
    <w:rsid w:val="00C87232"/>
    <w:rsid w:val="00C87274"/>
    <w:rsid w:val="00C873E5"/>
    <w:rsid w:val="00C874B5"/>
    <w:rsid w:val="00C87797"/>
    <w:rsid w:val="00C877A2"/>
    <w:rsid w:val="00C879EA"/>
    <w:rsid w:val="00C87B70"/>
    <w:rsid w:val="00C87D71"/>
    <w:rsid w:val="00C87F43"/>
    <w:rsid w:val="00C90300"/>
    <w:rsid w:val="00C9047B"/>
    <w:rsid w:val="00C90773"/>
    <w:rsid w:val="00C90A03"/>
    <w:rsid w:val="00C90AC4"/>
    <w:rsid w:val="00C90B02"/>
    <w:rsid w:val="00C90C43"/>
    <w:rsid w:val="00C910D6"/>
    <w:rsid w:val="00C91191"/>
    <w:rsid w:val="00C91617"/>
    <w:rsid w:val="00C91669"/>
    <w:rsid w:val="00C91946"/>
    <w:rsid w:val="00C91B08"/>
    <w:rsid w:val="00C91C15"/>
    <w:rsid w:val="00C91EDC"/>
    <w:rsid w:val="00C9259D"/>
    <w:rsid w:val="00C927A7"/>
    <w:rsid w:val="00C92A7E"/>
    <w:rsid w:val="00C92AB1"/>
    <w:rsid w:val="00C92B93"/>
    <w:rsid w:val="00C92BA2"/>
    <w:rsid w:val="00C92BBC"/>
    <w:rsid w:val="00C92EE4"/>
    <w:rsid w:val="00C92FD9"/>
    <w:rsid w:val="00C931FB"/>
    <w:rsid w:val="00C9328D"/>
    <w:rsid w:val="00C93591"/>
    <w:rsid w:val="00C935D7"/>
    <w:rsid w:val="00C936D3"/>
    <w:rsid w:val="00C93A0D"/>
    <w:rsid w:val="00C93AEB"/>
    <w:rsid w:val="00C93C81"/>
    <w:rsid w:val="00C93DCC"/>
    <w:rsid w:val="00C93F3A"/>
    <w:rsid w:val="00C94038"/>
    <w:rsid w:val="00C9418C"/>
    <w:rsid w:val="00C9419C"/>
    <w:rsid w:val="00C9427C"/>
    <w:rsid w:val="00C94440"/>
    <w:rsid w:val="00C944C6"/>
    <w:rsid w:val="00C946B7"/>
    <w:rsid w:val="00C94771"/>
    <w:rsid w:val="00C948A4"/>
    <w:rsid w:val="00C94AB0"/>
    <w:rsid w:val="00C94B0E"/>
    <w:rsid w:val="00C94ED2"/>
    <w:rsid w:val="00C951B6"/>
    <w:rsid w:val="00C95944"/>
    <w:rsid w:val="00C95965"/>
    <w:rsid w:val="00C95A04"/>
    <w:rsid w:val="00C95B9F"/>
    <w:rsid w:val="00C95EB2"/>
    <w:rsid w:val="00C9622F"/>
    <w:rsid w:val="00C96344"/>
    <w:rsid w:val="00C96355"/>
    <w:rsid w:val="00C96995"/>
    <w:rsid w:val="00C96CB8"/>
    <w:rsid w:val="00C96D35"/>
    <w:rsid w:val="00C96DF3"/>
    <w:rsid w:val="00C96F0F"/>
    <w:rsid w:val="00C971C1"/>
    <w:rsid w:val="00C976F4"/>
    <w:rsid w:val="00C9770B"/>
    <w:rsid w:val="00C9770E"/>
    <w:rsid w:val="00C9797C"/>
    <w:rsid w:val="00C97CE6"/>
    <w:rsid w:val="00C97EE9"/>
    <w:rsid w:val="00CA046D"/>
    <w:rsid w:val="00CA04DD"/>
    <w:rsid w:val="00CA05DA"/>
    <w:rsid w:val="00CA0B4B"/>
    <w:rsid w:val="00CA0ED1"/>
    <w:rsid w:val="00CA1026"/>
    <w:rsid w:val="00CA1318"/>
    <w:rsid w:val="00CA1379"/>
    <w:rsid w:val="00CA144A"/>
    <w:rsid w:val="00CA1529"/>
    <w:rsid w:val="00CA1566"/>
    <w:rsid w:val="00CA163E"/>
    <w:rsid w:val="00CA19EC"/>
    <w:rsid w:val="00CA1A43"/>
    <w:rsid w:val="00CA1AA5"/>
    <w:rsid w:val="00CA1BCB"/>
    <w:rsid w:val="00CA1BE3"/>
    <w:rsid w:val="00CA1D47"/>
    <w:rsid w:val="00CA1D74"/>
    <w:rsid w:val="00CA1D77"/>
    <w:rsid w:val="00CA210A"/>
    <w:rsid w:val="00CA2520"/>
    <w:rsid w:val="00CA2895"/>
    <w:rsid w:val="00CA2902"/>
    <w:rsid w:val="00CA2B5B"/>
    <w:rsid w:val="00CA2C29"/>
    <w:rsid w:val="00CA2C6A"/>
    <w:rsid w:val="00CA2C76"/>
    <w:rsid w:val="00CA2CD5"/>
    <w:rsid w:val="00CA2F3D"/>
    <w:rsid w:val="00CA3038"/>
    <w:rsid w:val="00CA3058"/>
    <w:rsid w:val="00CA32F9"/>
    <w:rsid w:val="00CA3329"/>
    <w:rsid w:val="00CA33C4"/>
    <w:rsid w:val="00CA352A"/>
    <w:rsid w:val="00CA3778"/>
    <w:rsid w:val="00CA3A92"/>
    <w:rsid w:val="00CA3D06"/>
    <w:rsid w:val="00CA3D91"/>
    <w:rsid w:val="00CA4027"/>
    <w:rsid w:val="00CA4062"/>
    <w:rsid w:val="00CA41A8"/>
    <w:rsid w:val="00CA41BF"/>
    <w:rsid w:val="00CA459C"/>
    <w:rsid w:val="00CA4649"/>
    <w:rsid w:val="00CA487E"/>
    <w:rsid w:val="00CA4AD4"/>
    <w:rsid w:val="00CA4C7B"/>
    <w:rsid w:val="00CA4C9C"/>
    <w:rsid w:val="00CA4F2C"/>
    <w:rsid w:val="00CA4F57"/>
    <w:rsid w:val="00CA4FA9"/>
    <w:rsid w:val="00CA5021"/>
    <w:rsid w:val="00CA506D"/>
    <w:rsid w:val="00CA50FE"/>
    <w:rsid w:val="00CA5398"/>
    <w:rsid w:val="00CA53BA"/>
    <w:rsid w:val="00CA55F5"/>
    <w:rsid w:val="00CA58E9"/>
    <w:rsid w:val="00CA59B8"/>
    <w:rsid w:val="00CA5A77"/>
    <w:rsid w:val="00CA5E09"/>
    <w:rsid w:val="00CA5E41"/>
    <w:rsid w:val="00CA60AE"/>
    <w:rsid w:val="00CA63CD"/>
    <w:rsid w:val="00CA64DB"/>
    <w:rsid w:val="00CA67FF"/>
    <w:rsid w:val="00CA68BF"/>
    <w:rsid w:val="00CA696C"/>
    <w:rsid w:val="00CA6976"/>
    <w:rsid w:val="00CA69ED"/>
    <w:rsid w:val="00CA6C3E"/>
    <w:rsid w:val="00CA6D3C"/>
    <w:rsid w:val="00CA7227"/>
    <w:rsid w:val="00CA745D"/>
    <w:rsid w:val="00CA75A9"/>
    <w:rsid w:val="00CA7704"/>
    <w:rsid w:val="00CA781E"/>
    <w:rsid w:val="00CA783B"/>
    <w:rsid w:val="00CA793C"/>
    <w:rsid w:val="00CA7B54"/>
    <w:rsid w:val="00CA7BA9"/>
    <w:rsid w:val="00CA7D5C"/>
    <w:rsid w:val="00CA7D82"/>
    <w:rsid w:val="00CB035B"/>
    <w:rsid w:val="00CB0599"/>
    <w:rsid w:val="00CB0908"/>
    <w:rsid w:val="00CB0A6C"/>
    <w:rsid w:val="00CB0B1D"/>
    <w:rsid w:val="00CB14C3"/>
    <w:rsid w:val="00CB1B03"/>
    <w:rsid w:val="00CB1E1D"/>
    <w:rsid w:val="00CB2A94"/>
    <w:rsid w:val="00CB2B1B"/>
    <w:rsid w:val="00CB2B32"/>
    <w:rsid w:val="00CB2DF2"/>
    <w:rsid w:val="00CB2F8A"/>
    <w:rsid w:val="00CB2F9D"/>
    <w:rsid w:val="00CB2F9E"/>
    <w:rsid w:val="00CB337A"/>
    <w:rsid w:val="00CB361B"/>
    <w:rsid w:val="00CB365F"/>
    <w:rsid w:val="00CB3AD7"/>
    <w:rsid w:val="00CB3B0F"/>
    <w:rsid w:val="00CB3BAC"/>
    <w:rsid w:val="00CB3CC8"/>
    <w:rsid w:val="00CB3EA2"/>
    <w:rsid w:val="00CB4139"/>
    <w:rsid w:val="00CB4225"/>
    <w:rsid w:val="00CB47FF"/>
    <w:rsid w:val="00CB490D"/>
    <w:rsid w:val="00CB4AB4"/>
    <w:rsid w:val="00CB50AA"/>
    <w:rsid w:val="00CB527C"/>
    <w:rsid w:val="00CB552F"/>
    <w:rsid w:val="00CB5753"/>
    <w:rsid w:val="00CB5801"/>
    <w:rsid w:val="00CB58D4"/>
    <w:rsid w:val="00CB591E"/>
    <w:rsid w:val="00CB5A66"/>
    <w:rsid w:val="00CB5B6F"/>
    <w:rsid w:val="00CB5C85"/>
    <w:rsid w:val="00CB6196"/>
    <w:rsid w:val="00CB6360"/>
    <w:rsid w:val="00CB65FA"/>
    <w:rsid w:val="00CB667C"/>
    <w:rsid w:val="00CB6CE2"/>
    <w:rsid w:val="00CB6E2A"/>
    <w:rsid w:val="00CB6F9A"/>
    <w:rsid w:val="00CB7690"/>
    <w:rsid w:val="00CB7693"/>
    <w:rsid w:val="00CB79C2"/>
    <w:rsid w:val="00CB7C49"/>
    <w:rsid w:val="00CB7C67"/>
    <w:rsid w:val="00CB7C77"/>
    <w:rsid w:val="00CC012A"/>
    <w:rsid w:val="00CC0204"/>
    <w:rsid w:val="00CC0436"/>
    <w:rsid w:val="00CC0487"/>
    <w:rsid w:val="00CC0780"/>
    <w:rsid w:val="00CC0985"/>
    <w:rsid w:val="00CC09E4"/>
    <w:rsid w:val="00CC0ADB"/>
    <w:rsid w:val="00CC0AFE"/>
    <w:rsid w:val="00CC0B9A"/>
    <w:rsid w:val="00CC0DB6"/>
    <w:rsid w:val="00CC124B"/>
    <w:rsid w:val="00CC14C7"/>
    <w:rsid w:val="00CC17E3"/>
    <w:rsid w:val="00CC1840"/>
    <w:rsid w:val="00CC1C2D"/>
    <w:rsid w:val="00CC2093"/>
    <w:rsid w:val="00CC25A3"/>
    <w:rsid w:val="00CC2685"/>
    <w:rsid w:val="00CC26D2"/>
    <w:rsid w:val="00CC28D8"/>
    <w:rsid w:val="00CC2E98"/>
    <w:rsid w:val="00CC30C0"/>
    <w:rsid w:val="00CC3669"/>
    <w:rsid w:val="00CC36F3"/>
    <w:rsid w:val="00CC3CDD"/>
    <w:rsid w:val="00CC3DBE"/>
    <w:rsid w:val="00CC3DE2"/>
    <w:rsid w:val="00CC3E51"/>
    <w:rsid w:val="00CC4249"/>
    <w:rsid w:val="00CC4343"/>
    <w:rsid w:val="00CC4395"/>
    <w:rsid w:val="00CC4595"/>
    <w:rsid w:val="00CC488C"/>
    <w:rsid w:val="00CC49C6"/>
    <w:rsid w:val="00CC4A63"/>
    <w:rsid w:val="00CC4F96"/>
    <w:rsid w:val="00CC4FBF"/>
    <w:rsid w:val="00CC51C5"/>
    <w:rsid w:val="00CC53D9"/>
    <w:rsid w:val="00CC5414"/>
    <w:rsid w:val="00CC5589"/>
    <w:rsid w:val="00CC5593"/>
    <w:rsid w:val="00CC563D"/>
    <w:rsid w:val="00CC5777"/>
    <w:rsid w:val="00CC5797"/>
    <w:rsid w:val="00CC5798"/>
    <w:rsid w:val="00CC5996"/>
    <w:rsid w:val="00CC5A64"/>
    <w:rsid w:val="00CC5ABA"/>
    <w:rsid w:val="00CC5EAE"/>
    <w:rsid w:val="00CC5F2D"/>
    <w:rsid w:val="00CC5FA2"/>
    <w:rsid w:val="00CC5FA7"/>
    <w:rsid w:val="00CC620D"/>
    <w:rsid w:val="00CC6373"/>
    <w:rsid w:val="00CC6702"/>
    <w:rsid w:val="00CC670D"/>
    <w:rsid w:val="00CC6AC7"/>
    <w:rsid w:val="00CC6B02"/>
    <w:rsid w:val="00CC6D60"/>
    <w:rsid w:val="00CC6DDA"/>
    <w:rsid w:val="00CC6E71"/>
    <w:rsid w:val="00CC6F1B"/>
    <w:rsid w:val="00CC6F80"/>
    <w:rsid w:val="00CC709A"/>
    <w:rsid w:val="00CC711A"/>
    <w:rsid w:val="00CC7198"/>
    <w:rsid w:val="00CC7383"/>
    <w:rsid w:val="00CC739F"/>
    <w:rsid w:val="00CC7570"/>
    <w:rsid w:val="00CC77B0"/>
    <w:rsid w:val="00CC78CA"/>
    <w:rsid w:val="00CC7CB3"/>
    <w:rsid w:val="00CD01DA"/>
    <w:rsid w:val="00CD0330"/>
    <w:rsid w:val="00CD0426"/>
    <w:rsid w:val="00CD0640"/>
    <w:rsid w:val="00CD085D"/>
    <w:rsid w:val="00CD099E"/>
    <w:rsid w:val="00CD0C2E"/>
    <w:rsid w:val="00CD0F67"/>
    <w:rsid w:val="00CD15FB"/>
    <w:rsid w:val="00CD1770"/>
    <w:rsid w:val="00CD1BCA"/>
    <w:rsid w:val="00CD1C69"/>
    <w:rsid w:val="00CD1CE4"/>
    <w:rsid w:val="00CD1F3E"/>
    <w:rsid w:val="00CD20B5"/>
    <w:rsid w:val="00CD2111"/>
    <w:rsid w:val="00CD21CC"/>
    <w:rsid w:val="00CD258E"/>
    <w:rsid w:val="00CD2777"/>
    <w:rsid w:val="00CD2892"/>
    <w:rsid w:val="00CD28E8"/>
    <w:rsid w:val="00CD2D88"/>
    <w:rsid w:val="00CD3594"/>
    <w:rsid w:val="00CD3A74"/>
    <w:rsid w:val="00CD4073"/>
    <w:rsid w:val="00CD4146"/>
    <w:rsid w:val="00CD4312"/>
    <w:rsid w:val="00CD4480"/>
    <w:rsid w:val="00CD46CC"/>
    <w:rsid w:val="00CD4735"/>
    <w:rsid w:val="00CD4959"/>
    <w:rsid w:val="00CD4B02"/>
    <w:rsid w:val="00CD4B3D"/>
    <w:rsid w:val="00CD4F70"/>
    <w:rsid w:val="00CD4FC9"/>
    <w:rsid w:val="00CD5126"/>
    <w:rsid w:val="00CD5165"/>
    <w:rsid w:val="00CD518E"/>
    <w:rsid w:val="00CD5255"/>
    <w:rsid w:val="00CD52AB"/>
    <w:rsid w:val="00CD550F"/>
    <w:rsid w:val="00CD5834"/>
    <w:rsid w:val="00CD5BA8"/>
    <w:rsid w:val="00CD5C6A"/>
    <w:rsid w:val="00CD5EFD"/>
    <w:rsid w:val="00CD619A"/>
    <w:rsid w:val="00CD62FC"/>
    <w:rsid w:val="00CD65DA"/>
    <w:rsid w:val="00CD665A"/>
    <w:rsid w:val="00CD67E0"/>
    <w:rsid w:val="00CD6818"/>
    <w:rsid w:val="00CD69E3"/>
    <w:rsid w:val="00CD6B02"/>
    <w:rsid w:val="00CD6F97"/>
    <w:rsid w:val="00CD7714"/>
    <w:rsid w:val="00CD7835"/>
    <w:rsid w:val="00CD7857"/>
    <w:rsid w:val="00CD7913"/>
    <w:rsid w:val="00CD7A47"/>
    <w:rsid w:val="00CD7AEC"/>
    <w:rsid w:val="00CD7EAC"/>
    <w:rsid w:val="00CD7F19"/>
    <w:rsid w:val="00CE063D"/>
    <w:rsid w:val="00CE06C8"/>
    <w:rsid w:val="00CE0775"/>
    <w:rsid w:val="00CE07C2"/>
    <w:rsid w:val="00CE0872"/>
    <w:rsid w:val="00CE08AB"/>
    <w:rsid w:val="00CE0BDB"/>
    <w:rsid w:val="00CE0DBA"/>
    <w:rsid w:val="00CE0E64"/>
    <w:rsid w:val="00CE100F"/>
    <w:rsid w:val="00CE101E"/>
    <w:rsid w:val="00CE1396"/>
    <w:rsid w:val="00CE1523"/>
    <w:rsid w:val="00CE1545"/>
    <w:rsid w:val="00CE156E"/>
    <w:rsid w:val="00CE1765"/>
    <w:rsid w:val="00CE1A57"/>
    <w:rsid w:val="00CE1BD6"/>
    <w:rsid w:val="00CE1C16"/>
    <w:rsid w:val="00CE1FC4"/>
    <w:rsid w:val="00CE209C"/>
    <w:rsid w:val="00CE2347"/>
    <w:rsid w:val="00CE2443"/>
    <w:rsid w:val="00CE2613"/>
    <w:rsid w:val="00CE2751"/>
    <w:rsid w:val="00CE2A94"/>
    <w:rsid w:val="00CE2B0E"/>
    <w:rsid w:val="00CE2BD9"/>
    <w:rsid w:val="00CE2CB4"/>
    <w:rsid w:val="00CE2D37"/>
    <w:rsid w:val="00CE311D"/>
    <w:rsid w:val="00CE3268"/>
    <w:rsid w:val="00CE335E"/>
    <w:rsid w:val="00CE37B9"/>
    <w:rsid w:val="00CE38BA"/>
    <w:rsid w:val="00CE3AD4"/>
    <w:rsid w:val="00CE3B3B"/>
    <w:rsid w:val="00CE3C4E"/>
    <w:rsid w:val="00CE3E4D"/>
    <w:rsid w:val="00CE3F2E"/>
    <w:rsid w:val="00CE4050"/>
    <w:rsid w:val="00CE40D7"/>
    <w:rsid w:val="00CE4172"/>
    <w:rsid w:val="00CE43CB"/>
    <w:rsid w:val="00CE48D4"/>
    <w:rsid w:val="00CE4975"/>
    <w:rsid w:val="00CE4BC6"/>
    <w:rsid w:val="00CE4E15"/>
    <w:rsid w:val="00CE5061"/>
    <w:rsid w:val="00CE53FF"/>
    <w:rsid w:val="00CE577A"/>
    <w:rsid w:val="00CE598F"/>
    <w:rsid w:val="00CE59E8"/>
    <w:rsid w:val="00CE5C4D"/>
    <w:rsid w:val="00CE5CFD"/>
    <w:rsid w:val="00CE5D60"/>
    <w:rsid w:val="00CE5D62"/>
    <w:rsid w:val="00CE5D9A"/>
    <w:rsid w:val="00CE61F1"/>
    <w:rsid w:val="00CE646A"/>
    <w:rsid w:val="00CE64AA"/>
    <w:rsid w:val="00CE68CC"/>
    <w:rsid w:val="00CE6954"/>
    <w:rsid w:val="00CE6A02"/>
    <w:rsid w:val="00CE6A06"/>
    <w:rsid w:val="00CE6A59"/>
    <w:rsid w:val="00CE6A7C"/>
    <w:rsid w:val="00CE6B78"/>
    <w:rsid w:val="00CE6D46"/>
    <w:rsid w:val="00CE70BC"/>
    <w:rsid w:val="00CE716D"/>
    <w:rsid w:val="00CE71F8"/>
    <w:rsid w:val="00CE7261"/>
    <w:rsid w:val="00CE731E"/>
    <w:rsid w:val="00CE7B58"/>
    <w:rsid w:val="00CE7DA6"/>
    <w:rsid w:val="00CE7E9E"/>
    <w:rsid w:val="00CE7EE1"/>
    <w:rsid w:val="00CF0184"/>
    <w:rsid w:val="00CF022A"/>
    <w:rsid w:val="00CF023C"/>
    <w:rsid w:val="00CF0270"/>
    <w:rsid w:val="00CF02D2"/>
    <w:rsid w:val="00CF0456"/>
    <w:rsid w:val="00CF05D5"/>
    <w:rsid w:val="00CF08D7"/>
    <w:rsid w:val="00CF09FD"/>
    <w:rsid w:val="00CF0E14"/>
    <w:rsid w:val="00CF0F2E"/>
    <w:rsid w:val="00CF1148"/>
    <w:rsid w:val="00CF1261"/>
    <w:rsid w:val="00CF130E"/>
    <w:rsid w:val="00CF148D"/>
    <w:rsid w:val="00CF19E6"/>
    <w:rsid w:val="00CF1A4B"/>
    <w:rsid w:val="00CF1A5D"/>
    <w:rsid w:val="00CF207C"/>
    <w:rsid w:val="00CF2472"/>
    <w:rsid w:val="00CF24F7"/>
    <w:rsid w:val="00CF29AE"/>
    <w:rsid w:val="00CF29BC"/>
    <w:rsid w:val="00CF2A5F"/>
    <w:rsid w:val="00CF2CE6"/>
    <w:rsid w:val="00CF2D98"/>
    <w:rsid w:val="00CF2F86"/>
    <w:rsid w:val="00CF3062"/>
    <w:rsid w:val="00CF3194"/>
    <w:rsid w:val="00CF3366"/>
    <w:rsid w:val="00CF38D3"/>
    <w:rsid w:val="00CF39E3"/>
    <w:rsid w:val="00CF3A57"/>
    <w:rsid w:val="00CF3B6B"/>
    <w:rsid w:val="00CF3E69"/>
    <w:rsid w:val="00CF41D5"/>
    <w:rsid w:val="00CF4257"/>
    <w:rsid w:val="00CF4330"/>
    <w:rsid w:val="00CF43F3"/>
    <w:rsid w:val="00CF46B0"/>
    <w:rsid w:val="00CF4802"/>
    <w:rsid w:val="00CF4C61"/>
    <w:rsid w:val="00CF4D63"/>
    <w:rsid w:val="00CF4FB4"/>
    <w:rsid w:val="00CF5099"/>
    <w:rsid w:val="00CF50DF"/>
    <w:rsid w:val="00CF5108"/>
    <w:rsid w:val="00CF52CD"/>
    <w:rsid w:val="00CF542E"/>
    <w:rsid w:val="00CF5530"/>
    <w:rsid w:val="00CF5C2A"/>
    <w:rsid w:val="00CF5C8F"/>
    <w:rsid w:val="00CF5DEA"/>
    <w:rsid w:val="00CF5E49"/>
    <w:rsid w:val="00CF626C"/>
    <w:rsid w:val="00CF64E0"/>
    <w:rsid w:val="00CF64FB"/>
    <w:rsid w:val="00CF6569"/>
    <w:rsid w:val="00CF69B4"/>
    <w:rsid w:val="00CF6BD4"/>
    <w:rsid w:val="00CF6DC5"/>
    <w:rsid w:val="00CF714D"/>
    <w:rsid w:val="00CF74D5"/>
    <w:rsid w:val="00CF75CE"/>
    <w:rsid w:val="00CF762A"/>
    <w:rsid w:val="00CF7A2F"/>
    <w:rsid w:val="00CF7A6B"/>
    <w:rsid w:val="00CF7C20"/>
    <w:rsid w:val="00CF7D60"/>
    <w:rsid w:val="00CF7DFF"/>
    <w:rsid w:val="00CF7E87"/>
    <w:rsid w:val="00D00076"/>
    <w:rsid w:val="00D003A6"/>
    <w:rsid w:val="00D00AC8"/>
    <w:rsid w:val="00D00C12"/>
    <w:rsid w:val="00D00C5B"/>
    <w:rsid w:val="00D01119"/>
    <w:rsid w:val="00D01372"/>
    <w:rsid w:val="00D0152F"/>
    <w:rsid w:val="00D01669"/>
    <w:rsid w:val="00D01675"/>
    <w:rsid w:val="00D01776"/>
    <w:rsid w:val="00D0187B"/>
    <w:rsid w:val="00D019F5"/>
    <w:rsid w:val="00D01A1B"/>
    <w:rsid w:val="00D01CEA"/>
    <w:rsid w:val="00D01D45"/>
    <w:rsid w:val="00D01F1B"/>
    <w:rsid w:val="00D0216E"/>
    <w:rsid w:val="00D0262C"/>
    <w:rsid w:val="00D02BB1"/>
    <w:rsid w:val="00D02E11"/>
    <w:rsid w:val="00D02E9A"/>
    <w:rsid w:val="00D030E7"/>
    <w:rsid w:val="00D034C0"/>
    <w:rsid w:val="00D037F0"/>
    <w:rsid w:val="00D038C0"/>
    <w:rsid w:val="00D039D1"/>
    <w:rsid w:val="00D03E19"/>
    <w:rsid w:val="00D03E3C"/>
    <w:rsid w:val="00D03E60"/>
    <w:rsid w:val="00D03EBF"/>
    <w:rsid w:val="00D03ECF"/>
    <w:rsid w:val="00D04021"/>
    <w:rsid w:val="00D049BD"/>
    <w:rsid w:val="00D04B3D"/>
    <w:rsid w:val="00D04D1E"/>
    <w:rsid w:val="00D04E89"/>
    <w:rsid w:val="00D04F57"/>
    <w:rsid w:val="00D05098"/>
    <w:rsid w:val="00D0513D"/>
    <w:rsid w:val="00D05145"/>
    <w:rsid w:val="00D05202"/>
    <w:rsid w:val="00D05375"/>
    <w:rsid w:val="00D053D5"/>
    <w:rsid w:val="00D05A4C"/>
    <w:rsid w:val="00D05CA8"/>
    <w:rsid w:val="00D05F47"/>
    <w:rsid w:val="00D061B7"/>
    <w:rsid w:val="00D06420"/>
    <w:rsid w:val="00D066E7"/>
    <w:rsid w:val="00D06774"/>
    <w:rsid w:val="00D067EA"/>
    <w:rsid w:val="00D06A4E"/>
    <w:rsid w:val="00D06ADD"/>
    <w:rsid w:val="00D06ADF"/>
    <w:rsid w:val="00D06C3D"/>
    <w:rsid w:val="00D06D90"/>
    <w:rsid w:val="00D07408"/>
    <w:rsid w:val="00D074F0"/>
    <w:rsid w:val="00D0771B"/>
    <w:rsid w:val="00D0775C"/>
    <w:rsid w:val="00D07984"/>
    <w:rsid w:val="00D079BC"/>
    <w:rsid w:val="00D079C8"/>
    <w:rsid w:val="00D07FEA"/>
    <w:rsid w:val="00D1042F"/>
    <w:rsid w:val="00D104E9"/>
    <w:rsid w:val="00D10628"/>
    <w:rsid w:val="00D1074D"/>
    <w:rsid w:val="00D10894"/>
    <w:rsid w:val="00D10B09"/>
    <w:rsid w:val="00D10B6B"/>
    <w:rsid w:val="00D10C3A"/>
    <w:rsid w:val="00D10C67"/>
    <w:rsid w:val="00D10F02"/>
    <w:rsid w:val="00D110EB"/>
    <w:rsid w:val="00D11639"/>
    <w:rsid w:val="00D11A4D"/>
    <w:rsid w:val="00D11C08"/>
    <w:rsid w:val="00D11D87"/>
    <w:rsid w:val="00D11DCE"/>
    <w:rsid w:val="00D11DFC"/>
    <w:rsid w:val="00D12039"/>
    <w:rsid w:val="00D120E3"/>
    <w:rsid w:val="00D1213D"/>
    <w:rsid w:val="00D12322"/>
    <w:rsid w:val="00D123C2"/>
    <w:rsid w:val="00D124C0"/>
    <w:rsid w:val="00D12628"/>
    <w:rsid w:val="00D12977"/>
    <w:rsid w:val="00D129C1"/>
    <w:rsid w:val="00D12A9B"/>
    <w:rsid w:val="00D12AC9"/>
    <w:rsid w:val="00D12B9F"/>
    <w:rsid w:val="00D12BB6"/>
    <w:rsid w:val="00D12D73"/>
    <w:rsid w:val="00D130AC"/>
    <w:rsid w:val="00D134D5"/>
    <w:rsid w:val="00D137DD"/>
    <w:rsid w:val="00D13971"/>
    <w:rsid w:val="00D13B19"/>
    <w:rsid w:val="00D13C4E"/>
    <w:rsid w:val="00D13E9B"/>
    <w:rsid w:val="00D13F31"/>
    <w:rsid w:val="00D13F56"/>
    <w:rsid w:val="00D13FBC"/>
    <w:rsid w:val="00D14209"/>
    <w:rsid w:val="00D14255"/>
    <w:rsid w:val="00D143C4"/>
    <w:rsid w:val="00D1456A"/>
    <w:rsid w:val="00D145E2"/>
    <w:rsid w:val="00D146AC"/>
    <w:rsid w:val="00D146EA"/>
    <w:rsid w:val="00D14863"/>
    <w:rsid w:val="00D14A00"/>
    <w:rsid w:val="00D14AAD"/>
    <w:rsid w:val="00D14B4F"/>
    <w:rsid w:val="00D14BDE"/>
    <w:rsid w:val="00D15239"/>
    <w:rsid w:val="00D152F4"/>
    <w:rsid w:val="00D153FD"/>
    <w:rsid w:val="00D15406"/>
    <w:rsid w:val="00D1557B"/>
    <w:rsid w:val="00D15965"/>
    <w:rsid w:val="00D15B62"/>
    <w:rsid w:val="00D15DFD"/>
    <w:rsid w:val="00D1615C"/>
    <w:rsid w:val="00D16173"/>
    <w:rsid w:val="00D1620F"/>
    <w:rsid w:val="00D16262"/>
    <w:rsid w:val="00D16361"/>
    <w:rsid w:val="00D1650F"/>
    <w:rsid w:val="00D16630"/>
    <w:rsid w:val="00D166D8"/>
    <w:rsid w:val="00D16BB2"/>
    <w:rsid w:val="00D16BBE"/>
    <w:rsid w:val="00D16DCE"/>
    <w:rsid w:val="00D16E39"/>
    <w:rsid w:val="00D170C5"/>
    <w:rsid w:val="00D17145"/>
    <w:rsid w:val="00D17173"/>
    <w:rsid w:val="00D17402"/>
    <w:rsid w:val="00D179AA"/>
    <w:rsid w:val="00D17A54"/>
    <w:rsid w:val="00D17E8A"/>
    <w:rsid w:val="00D17ED5"/>
    <w:rsid w:val="00D17FDE"/>
    <w:rsid w:val="00D2013E"/>
    <w:rsid w:val="00D20151"/>
    <w:rsid w:val="00D203E5"/>
    <w:rsid w:val="00D2089D"/>
    <w:rsid w:val="00D20C44"/>
    <w:rsid w:val="00D20D1C"/>
    <w:rsid w:val="00D20F4E"/>
    <w:rsid w:val="00D21055"/>
    <w:rsid w:val="00D210AA"/>
    <w:rsid w:val="00D21408"/>
    <w:rsid w:val="00D214F5"/>
    <w:rsid w:val="00D215AD"/>
    <w:rsid w:val="00D21D69"/>
    <w:rsid w:val="00D21DE6"/>
    <w:rsid w:val="00D21FD8"/>
    <w:rsid w:val="00D2229B"/>
    <w:rsid w:val="00D22323"/>
    <w:rsid w:val="00D22400"/>
    <w:rsid w:val="00D224CA"/>
    <w:rsid w:val="00D22546"/>
    <w:rsid w:val="00D22B98"/>
    <w:rsid w:val="00D22CD7"/>
    <w:rsid w:val="00D22D15"/>
    <w:rsid w:val="00D22F87"/>
    <w:rsid w:val="00D22FBF"/>
    <w:rsid w:val="00D230B9"/>
    <w:rsid w:val="00D230DA"/>
    <w:rsid w:val="00D234A3"/>
    <w:rsid w:val="00D23517"/>
    <w:rsid w:val="00D23642"/>
    <w:rsid w:val="00D236E0"/>
    <w:rsid w:val="00D23727"/>
    <w:rsid w:val="00D23827"/>
    <w:rsid w:val="00D23AC9"/>
    <w:rsid w:val="00D246FD"/>
    <w:rsid w:val="00D247C4"/>
    <w:rsid w:val="00D24879"/>
    <w:rsid w:val="00D2489F"/>
    <w:rsid w:val="00D2492C"/>
    <w:rsid w:val="00D24942"/>
    <w:rsid w:val="00D24DF4"/>
    <w:rsid w:val="00D2527A"/>
    <w:rsid w:val="00D25301"/>
    <w:rsid w:val="00D253BB"/>
    <w:rsid w:val="00D2547E"/>
    <w:rsid w:val="00D2550C"/>
    <w:rsid w:val="00D256C6"/>
    <w:rsid w:val="00D257A5"/>
    <w:rsid w:val="00D258C1"/>
    <w:rsid w:val="00D25A42"/>
    <w:rsid w:val="00D25D45"/>
    <w:rsid w:val="00D25EF8"/>
    <w:rsid w:val="00D25EFE"/>
    <w:rsid w:val="00D260B0"/>
    <w:rsid w:val="00D26106"/>
    <w:rsid w:val="00D26202"/>
    <w:rsid w:val="00D2639D"/>
    <w:rsid w:val="00D2656B"/>
    <w:rsid w:val="00D26673"/>
    <w:rsid w:val="00D266D2"/>
    <w:rsid w:val="00D266F7"/>
    <w:rsid w:val="00D26731"/>
    <w:rsid w:val="00D2682D"/>
    <w:rsid w:val="00D26A0E"/>
    <w:rsid w:val="00D26B0A"/>
    <w:rsid w:val="00D26BC5"/>
    <w:rsid w:val="00D26E16"/>
    <w:rsid w:val="00D26F5B"/>
    <w:rsid w:val="00D27197"/>
    <w:rsid w:val="00D271BE"/>
    <w:rsid w:val="00D27208"/>
    <w:rsid w:val="00D27339"/>
    <w:rsid w:val="00D27445"/>
    <w:rsid w:val="00D2752A"/>
    <w:rsid w:val="00D27674"/>
    <w:rsid w:val="00D276AC"/>
    <w:rsid w:val="00D27975"/>
    <w:rsid w:val="00D27AB6"/>
    <w:rsid w:val="00D27F19"/>
    <w:rsid w:val="00D3012A"/>
    <w:rsid w:val="00D303E6"/>
    <w:rsid w:val="00D304AA"/>
    <w:rsid w:val="00D30621"/>
    <w:rsid w:val="00D30624"/>
    <w:rsid w:val="00D30772"/>
    <w:rsid w:val="00D30A22"/>
    <w:rsid w:val="00D30B20"/>
    <w:rsid w:val="00D30C43"/>
    <w:rsid w:val="00D30D13"/>
    <w:rsid w:val="00D30D9B"/>
    <w:rsid w:val="00D30F34"/>
    <w:rsid w:val="00D31127"/>
    <w:rsid w:val="00D317EF"/>
    <w:rsid w:val="00D31826"/>
    <w:rsid w:val="00D3184A"/>
    <w:rsid w:val="00D318B2"/>
    <w:rsid w:val="00D31B6A"/>
    <w:rsid w:val="00D31DA0"/>
    <w:rsid w:val="00D32006"/>
    <w:rsid w:val="00D3206F"/>
    <w:rsid w:val="00D322E2"/>
    <w:rsid w:val="00D326B5"/>
    <w:rsid w:val="00D32737"/>
    <w:rsid w:val="00D329AB"/>
    <w:rsid w:val="00D32C3F"/>
    <w:rsid w:val="00D3309B"/>
    <w:rsid w:val="00D330D8"/>
    <w:rsid w:val="00D331DC"/>
    <w:rsid w:val="00D336D6"/>
    <w:rsid w:val="00D3384E"/>
    <w:rsid w:val="00D33DF0"/>
    <w:rsid w:val="00D33F48"/>
    <w:rsid w:val="00D3426B"/>
    <w:rsid w:val="00D345F7"/>
    <w:rsid w:val="00D34689"/>
    <w:rsid w:val="00D34693"/>
    <w:rsid w:val="00D3478B"/>
    <w:rsid w:val="00D34D40"/>
    <w:rsid w:val="00D34E36"/>
    <w:rsid w:val="00D35238"/>
    <w:rsid w:val="00D35256"/>
    <w:rsid w:val="00D352B1"/>
    <w:rsid w:val="00D353BD"/>
    <w:rsid w:val="00D353F7"/>
    <w:rsid w:val="00D35460"/>
    <w:rsid w:val="00D35486"/>
    <w:rsid w:val="00D355C0"/>
    <w:rsid w:val="00D35600"/>
    <w:rsid w:val="00D3560F"/>
    <w:rsid w:val="00D35775"/>
    <w:rsid w:val="00D357F3"/>
    <w:rsid w:val="00D35AFF"/>
    <w:rsid w:val="00D35B18"/>
    <w:rsid w:val="00D35D8B"/>
    <w:rsid w:val="00D36036"/>
    <w:rsid w:val="00D3625F"/>
    <w:rsid w:val="00D36360"/>
    <w:rsid w:val="00D3652C"/>
    <w:rsid w:val="00D36879"/>
    <w:rsid w:val="00D36BCA"/>
    <w:rsid w:val="00D36C1E"/>
    <w:rsid w:val="00D36DD8"/>
    <w:rsid w:val="00D36EC9"/>
    <w:rsid w:val="00D37306"/>
    <w:rsid w:val="00D37542"/>
    <w:rsid w:val="00D3762F"/>
    <w:rsid w:val="00D376F2"/>
    <w:rsid w:val="00D3788C"/>
    <w:rsid w:val="00D379FE"/>
    <w:rsid w:val="00D37AB3"/>
    <w:rsid w:val="00D37BDC"/>
    <w:rsid w:val="00D37BF2"/>
    <w:rsid w:val="00D37E9B"/>
    <w:rsid w:val="00D37F6D"/>
    <w:rsid w:val="00D37F82"/>
    <w:rsid w:val="00D4000B"/>
    <w:rsid w:val="00D4020B"/>
    <w:rsid w:val="00D40369"/>
    <w:rsid w:val="00D4077B"/>
    <w:rsid w:val="00D409DF"/>
    <w:rsid w:val="00D40A9A"/>
    <w:rsid w:val="00D410EB"/>
    <w:rsid w:val="00D41112"/>
    <w:rsid w:val="00D41162"/>
    <w:rsid w:val="00D4129B"/>
    <w:rsid w:val="00D41495"/>
    <w:rsid w:val="00D41BB2"/>
    <w:rsid w:val="00D41BD7"/>
    <w:rsid w:val="00D41CF7"/>
    <w:rsid w:val="00D42293"/>
    <w:rsid w:val="00D4261E"/>
    <w:rsid w:val="00D4264D"/>
    <w:rsid w:val="00D42716"/>
    <w:rsid w:val="00D42928"/>
    <w:rsid w:val="00D42C35"/>
    <w:rsid w:val="00D42CD2"/>
    <w:rsid w:val="00D42D5E"/>
    <w:rsid w:val="00D42E26"/>
    <w:rsid w:val="00D42F3F"/>
    <w:rsid w:val="00D430D6"/>
    <w:rsid w:val="00D436FC"/>
    <w:rsid w:val="00D43866"/>
    <w:rsid w:val="00D43D19"/>
    <w:rsid w:val="00D43E7F"/>
    <w:rsid w:val="00D440D4"/>
    <w:rsid w:val="00D4463D"/>
    <w:rsid w:val="00D448D5"/>
    <w:rsid w:val="00D4496C"/>
    <w:rsid w:val="00D44BFA"/>
    <w:rsid w:val="00D44CF5"/>
    <w:rsid w:val="00D44D8F"/>
    <w:rsid w:val="00D44D90"/>
    <w:rsid w:val="00D44E84"/>
    <w:rsid w:val="00D44F36"/>
    <w:rsid w:val="00D45176"/>
    <w:rsid w:val="00D451D0"/>
    <w:rsid w:val="00D453BD"/>
    <w:rsid w:val="00D45560"/>
    <w:rsid w:val="00D455E3"/>
    <w:rsid w:val="00D459E6"/>
    <w:rsid w:val="00D45B0C"/>
    <w:rsid w:val="00D45B0F"/>
    <w:rsid w:val="00D45E4B"/>
    <w:rsid w:val="00D461E4"/>
    <w:rsid w:val="00D46304"/>
    <w:rsid w:val="00D46439"/>
    <w:rsid w:val="00D464A8"/>
    <w:rsid w:val="00D465B5"/>
    <w:rsid w:val="00D46671"/>
    <w:rsid w:val="00D466C7"/>
    <w:rsid w:val="00D467D2"/>
    <w:rsid w:val="00D46C37"/>
    <w:rsid w:val="00D46CCB"/>
    <w:rsid w:val="00D46E62"/>
    <w:rsid w:val="00D473BE"/>
    <w:rsid w:val="00D474CE"/>
    <w:rsid w:val="00D4758F"/>
    <w:rsid w:val="00D477F5"/>
    <w:rsid w:val="00D4799B"/>
    <w:rsid w:val="00D479CA"/>
    <w:rsid w:val="00D47A65"/>
    <w:rsid w:val="00D47D20"/>
    <w:rsid w:val="00D47E74"/>
    <w:rsid w:val="00D47EAF"/>
    <w:rsid w:val="00D47EED"/>
    <w:rsid w:val="00D50426"/>
    <w:rsid w:val="00D50492"/>
    <w:rsid w:val="00D504B0"/>
    <w:rsid w:val="00D5069D"/>
    <w:rsid w:val="00D506F9"/>
    <w:rsid w:val="00D509FC"/>
    <w:rsid w:val="00D50A62"/>
    <w:rsid w:val="00D50A85"/>
    <w:rsid w:val="00D50C21"/>
    <w:rsid w:val="00D50D95"/>
    <w:rsid w:val="00D50F41"/>
    <w:rsid w:val="00D511F1"/>
    <w:rsid w:val="00D51662"/>
    <w:rsid w:val="00D51BC2"/>
    <w:rsid w:val="00D520DF"/>
    <w:rsid w:val="00D52288"/>
    <w:rsid w:val="00D52A0F"/>
    <w:rsid w:val="00D52AB4"/>
    <w:rsid w:val="00D52C2E"/>
    <w:rsid w:val="00D52DA0"/>
    <w:rsid w:val="00D52DBB"/>
    <w:rsid w:val="00D530AF"/>
    <w:rsid w:val="00D535EB"/>
    <w:rsid w:val="00D536B9"/>
    <w:rsid w:val="00D53799"/>
    <w:rsid w:val="00D537A2"/>
    <w:rsid w:val="00D5389D"/>
    <w:rsid w:val="00D53C87"/>
    <w:rsid w:val="00D53DC5"/>
    <w:rsid w:val="00D53E1D"/>
    <w:rsid w:val="00D540F8"/>
    <w:rsid w:val="00D54168"/>
    <w:rsid w:val="00D541A5"/>
    <w:rsid w:val="00D542EB"/>
    <w:rsid w:val="00D543B2"/>
    <w:rsid w:val="00D54653"/>
    <w:rsid w:val="00D54700"/>
    <w:rsid w:val="00D54B8A"/>
    <w:rsid w:val="00D551E0"/>
    <w:rsid w:val="00D55415"/>
    <w:rsid w:val="00D557AA"/>
    <w:rsid w:val="00D55B3F"/>
    <w:rsid w:val="00D55CBE"/>
    <w:rsid w:val="00D55FF4"/>
    <w:rsid w:val="00D5611F"/>
    <w:rsid w:val="00D561C0"/>
    <w:rsid w:val="00D564CB"/>
    <w:rsid w:val="00D56571"/>
    <w:rsid w:val="00D56BA1"/>
    <w:rsid w:val="00D56D1A"/>
    <w:rsid w:val="00D56E86"/>
    <w:rsid w:val="00D56E93"/>
    <w:rsid w:val="00D56ECC"/>
    <w:rsid w:val="00D56F72"/>
    <w:rsid w:val="00D56FCB"/>
    <w:rsid w:val="00D5710F"/>
    <w:rsid w:val="00D57170"/>
    <w:rsid w:val="00D57386"/>
    <w:rsid w:val="00D57395"/>
    <w:rsid w:val="00D57456"/>
    <w:rsid w:val="00D574DE"/>
    <w:rsid w:val="00D57A1E"/>
    <w:rsid w:val="00D57B97"/>
    <w:rsid w:val="00D57BF2"/>
    <w:rsid w:val="00D57E27"/>
    <w:rsid w:val="00D57F23"/>
    <w:rsid w:val="00D57FF4"/>
    <w:rsid w:val="00D60370"/>
    <w:rsid w:val="00D60446"/>
    <w:rsid w:val="00D60786"/>
    <w:rsid w:val="00D6083F"/>
    <w:rsid w:val="00D60B05"/>
    <w:rsid w:val="00D60B7D"/>
    <w:rsid w:val="00D60C6C"/>
    <w:rsid w:val="00D6113A"/>
    <w:rsid w:val="00D61199"/>
    <w:rsid w:val="00D611EF"/>
    <w:rsid w:val="00D613B0"/>
    <w:rsid w:val="00D61578"/>
    <w:rsid w:val="00D617C4"/>
    <w:rsid w:val="00D6188F"/>
    <w:rsid w:val="00D61B6E"/>
    <w:rsid w:val="00D61C03"/>
    <w:rsid w:val="00D61D1D"/>
    <w:rsid w:val="00D61D4B"/>
    <w:rsid w:val="00D61EDA"/>
    <w:rsid w:val="00D61FA9"/>
    <w:rsid w:val="00D62194"/>
    <w:rsid w:val="00D62228"/>
    <w:rsid w:val="00D62639"/>
    <w:rsid w:val="00D627F9"/>
    <w:rsid w:val="00D62A75"/>
    <w:rsid w:val="00D62A92"/>
    <w:rsid w:val="00D62B8A"/>
    <w:rsid w:val="00D62D2C"/>
    <w:rsid w:val="00D62D2D"/>
    <w:rsid w:val="00D62DFF"/>
    <w:rsid w:val="00D63012"/>
    <w:rsid w:val="00D63375"/>
    <w:rsid w:val="00D63414"/>
    <w:rsid w:val="00D6358A"/>
    <w:rsid w:val="00D63638"/>
    <w:rsid w:val="00D63714"/>
    <w:rsid w:val="00D63748"/>
    <w:rsid w:val="00D6398A"/>
    <w:rsid w:val="00D63B0D"/>
    <w:rsid w:val="00D63D2A"/>
    <w:rsid w:val="00D63E41"/>
    <w:rsid w:val="00D6416A"/>
    <w:rsid w:val="00D641A3"/>
    <w:rsid w:val="00D64269"/>
    <w:rsid w:val="00D642EC"/>
    <w:rsid w:val="00D6438F"/>
    <w:rsid w:val="00D643B7"/>
    <w:rsid w:val="00D64ABB"/>
    <w:rsid w:val="00D64B81"/>
    <w:rsid w:val="00D64C1C"/>
    <w:rsid w:val="00D64EB0"/>
    <w:rsid w:val="00D65110"/>
    <w:rsid w:val="00D6511A"/>
    <w:rsid w:val="00D65388"/>
    <w:rsid w:val="00D65481"/>
    <w:rsid w:val="00D655CA"/>
    <w:rsid w:val="00D6594F"/>
    <w:rsid w:val="00D65C2C"/>
    <w:rsid w:val="00D65DD2"/>
    <w:rsid w:val="00D65F42"/>
    <w:rsid w:val="00D65FC1"/>
    <w:rsid w:val="00D6637B"/>
    <w:rsid w:val="00D66502"/>
    <w:rsid w:val="00D66682"/>
    <w:rsid w:val="00D668CE"/>
    <w:rsid w:val="00D66DFF"/>
    <w:rsid w:val="00D670B4"/>
    <w:rsid w:val="00D671C0"/>
    <w:rsid w:val="00D67351"/>
    <w:rsid w:val="00D67499"/>
    <w:rsid w:val="00D67808"/>
    <w:rsid w:val="00D679D8"/>
    <w:rsid w:val="00D67BBA"/>
    <w:rsid w:val="00D67C2C"/>
    <w:rsid w:val="00D7039E"/>
    <w:rsid w:val="00D704DC"/>
    <w:rsid w:val="00D705BF"/>
    <w:rsid w:val="00D706AE"/>
    <w:rsid w:val="00D7072F"/>
    <w:rsid w:val="00D70735"/>
    <w:rsid w:val="00D709D1"/>
    <w:rsid w:val="00D71046"/>
    <w:rsid w:val="00D714E9"/>
    <w:rsid w:val="00D715BB"/>
    <w:rsid w:val="00D71B52"/>
    <w:rsid w:val="00D71C93"/>
    <w:rsid w:val="00D71CD6"/>
    <w:rsid w:val="00D71CF6"/>
    <w:rsid w:val="00D71F3E"/>
    <w:rsid w:val="00D72210"/>
    <w:rsid w:val="00D722DE"/>
    <w:rsid w:val="00D72811"/>
    <w:rsid w:val="00D729D4"/>
    <w:rsid w:val="00D72B65"/>
    <w:rsid w:val="00D72D75"/>
    <w:rsid w:val="00D72FEE"/>
    <w:rsid w:val="00D73224"/>
    <w:rsid w:val="00D7327E"/>
    <w:rsid w:val="00D7365F"/>
    <w:rsid w:val="00D73912"/>
    <w:rsid w:val="00D73A9A"/>
    <w:rsid w:val="00D73AB5"/>
    <w:rsid w:val="00D73B7B"/>
    <w:rsid w:val="00D73D4A"/>
    <w:rsid w:val="00D73F3C"/>
    <w:rsid w:val="00D74539"/>
    <w:rsid w:val="00D74626"/>
    <w:rsid w:val="00D74657"/>
    <w:rsid w:val="00D747C7"/>
    <w:rsid w:val="00D74836"/>
    <w:rsid w:val="00D74A66"/>
    <w:rsid w:val="00D74C44"/>
    <w:rsid w:val="00D74C68"/>
    <w:rsid w:val="00D74CFF"/>
    <w:rsid w:val="00D74EAB"/>
    <w:rsid w:val="00D74F82"/>
    <w:rsid w:val="00D750D3"/>
    <w:rsid w:val="00D7574B"/>
    <w:rsid w:val="00D75947"/>
    <w:rsid w:val="00D760DF"/>
    <w:rsid w:val="00D76423"/>
    <w:rsid w:val="00D76483"/>
    <w:rsid w:val="00D765B2"/>
    <w:rsid w:val="00D76833"/>
    <w:rsid w:val="00D76909"/>
    <w:rsid w:val="00D7694B"/>
    <w:rsid w:val="00D76B11"/>
    <w:rsid w:val="00D76CF6"/>
    <w:rsid w:val="00D76FC7"/>
    <w:rsid w:val="00D77294"/>
    <w:rsid w:val="00D7735F"/>
    <w:rsid w:val="00D77378"/>
    <w:rsid w:val="00D77482"/>
    <w:rsid w:val="00D776FB"/>
    <w:rsid w:val="00D777D8"/>
    <w:rsid w:val="00D7794A"/>
    <w:rsid w:val="00D77B03"/>
    <w:rsid w:val="00D77BD4"/>
    <w:rsid w:val="00D77C5E"/>
    <w:rsid w:val="00D77CF4"/>
    <w:rsid w:val="00D77FFB"/>
    <w:rsid w:val="00D800EA"/>
    <w:rsid w:val="00D80542"/>
    <w:rsid w:val="00D8054C"/>
    <w:rsid w:val="00D806DF"/>
    <w:rsid w:val="00D808EE"/>
    <w:rsid w:val="00D80AFF"/>
    <w:rsid w:val="00D80C45"/>
    <w:rsid w:val="00D80DED"/>
    <w:rsid w:val="00D8135F"/>
    <w:rsid w:val="00D8140C"/>
    <w:rsid w:val="00D81473"/>
    <w:rsid w:val="00D819DD"/>
    <w:rsid w:val="00D81A17"/>
    <w:rsid w:val="00D81A67"/>
    <w:rsid w:val="00D81C7E"/>
    <w:rsid w:val="00D81EA5"/>
    <w:rsid w:val="00D8204A"/>
    <w:rsid w:val="00D82109"/>
    <w:rsid w:val="00D8224A"/>
    <w:rsid w:val="00D82319"/>
    <w:rsid w:val="00D825A3"/>
    <w:rsid w:val="00D825B0"/>
    <w:rsid w:val="00D8286A"/>
    <w:rsid w:val="00D829B2"/>
    <w:rsid w:val="00D82CD2"/>
    <w:rsid w:val="00D8314F"/>
    <w:rsid w:val="00D8325A"/>
    <w:rsid w:val="00D832E3"/>
    <w:rsid w:val="00D83417"/>
    <w:rsid w:val="00D83D0F"/>
    <w:rsid w:val="00D83D34"/>
    <w:rsid w:val="00D83F74"/>
    <w:rsid w:val="00D83FA1"/>
    <w:rsid w:val="00D8419E"/>
    <w:rsid w:val="00D84209"/>
    <w:rsid w:val="00D8424E"/>
    <w:rsid w:val="00D8447E"/>
    <w:rsid w:val="00D84581"/>
    <w:rsid w:val="00D845AC"/>
    <w:rsid w:val="00D84B2D"/>
    <w:rsid w:val="00D84DA4"/>
    <w:rsid w:val="00D850D2"/>
    <w:rsid w:val="00D85169"/>
    <w:rsid w:val="00D8518F"/>
    <w:rsid w:val="00D851C8"/>
    <w:rsid w:val="00D8548B"/>
    <w:rsid w:val="00D8586A"/>
    <w:rsid w:val="00D85B95"/>
    <w:rsid w:val="00D85C14"/>
    <w:rsid w:val="00D85C61"/>
    <w:rsid w:val="00D85C97"/>
    <w:rsid w:val="00D86000"/>
    <w:rsid w:val="00D8632B"/>
    <w:rsid w:val="00D86424"/>
    <w:rsid w:val="00D864A4"/>
    <w:rsid w:val="00D86572"/>
    <w:rsid w:val="00D86752"/>
    <w:rsid w:val="00D868F0"/>
    <w:rsid w:val="00D87065"/>
    <w:rsid w:val="00D870D1"/>
    <w:rsid w:val="00D87342"/>
    <w:rsid w:val="00D874BA"/>
    <w:rsid w:val="00D874EE"/>
    <w:rsid w:val="00D8760D"/>
    <w:rsid w:val="00D876AF"/>
    <w:rsid w:val="00D878F2"/>
    <w:rsid w:val="00D87962"/>
    <w:rsid w:val="00D87BC0"/>
    <w:rsid w:val="00D87DC9"/>
    <w:rsid w:val="00D87F0B"/>
    <w:rsid w:val="00D87FCA"/>
    <w:rsid w:val="00D900AD"/>
    <w:rsid w:val="00D90156"/>
    <w:rsid w:val="00D9040D"/>
    <w:rsid w:val="00D907D7"/>
    <w:rsid w:val="00D90A3A"/>
    <w:rsid w:val="00D90B6B"/>
    <w:rsid w:val="00D90DD2"/>
    <w:rsid w:val="00D90E52"/>
    <w:rsid w:val="00D90E5A"/>
    <w:rsid w:val="00D90F86"/>
    <w:rsid w:val="00D91483"/>
    <w:rsid w:val="00D91677"/>
    <w:rsid w:val="00D91891"/>
    <w:rsid w:val="00D91C57"/>
    <w:rsid w:val="00D91D1C"/>
    <w:rsid w:val="00D92093"/>
    <w:rsid w:val="00D92330"/>
    <w:rsid w:val="00D924A0"/>
    <w:rsid w:val="00D926E5"/>
    <w:rsid w:val="00D9281F"/>
    <w:rsid w:val="00D928FA"/>
    <w:rsid w:val="00D92A4F"/>
    <w:rsid w:val="00D92BC0"/>
    <w:rsid w:val="00D92C3F"/>
    <w:rsid w:val="00D92D79"/>
    <w:rsid w:val="00D93077"/>
    <w:rsid w:val="00D93295"/>
    <w:rsid w:val="00D932CC"/>
    <w:rsid w:val="00D93328"/>
    <w:rsid w:val="00D935CE"/>
    <w:rsid w:val="00D939CA"/>
    <w:rsid w:val="00D939D7"/>
    <w:rsid w:val="00D9420C"/>
    <w:rsid w:val="00D94298"/>
    <w:rsid w:val="00D9445C"/>
    <w:rsid w:val="00D94474"/>
    <w:rsid w:val="00D94805"/>
    <w:rsid w:val="00D949E0"/>
    <w:rsid w:val="00D94C90"/>
    <w:rsid w:val="00D94D01"/>
    <w:rsid w:val="00D94DD6"/>
    <w:rsid w:val="00D94F26"/>
    <w:rsid w:val="00D95105"/>
    <w:rsid w:val="00D952F7"/>
    <w:rsid w:val="00D955B3"/>
    <w:rsid w:val="00D9567F"/>
    <w:rsid w:val="00D956C4"/>
    <w:rsid w:val="00D9572A"/>
    <w:rsid w:val="00D95929"/>
    <w:rsid w:val="00D9597B"/>
    <w:rsid w:val="00D95A67"/>
    <w:rsid w:val="00D95B4F"/>
    <w:rsid w:val="00D9605D"/>
    <w:rsid w:val="00D96506"/>
    <w:rsid w:val="00D96874"/>
    <w:rsid w:val="00D96980"/>
    <w:rsid w:val="00D96994"/>
    <w:rsid w:val="00D96EC7"/>
    <w:rsid w:val="00D96F4D"/>
    <w:rsid w:val="00D97B40"/>
    <w:rsid w:val="00D97B92"/>
    <w:rsid w:val="00D97C43"/>
    <w:rsid w:val="00D97FF8"/>
    <w:rsid w:val="00DA00F0"/>
    <w:rsid w:val="00DA0281"/>
    <w:rsid w:val="00DA040E"/>
    <w:rsid w:val="00DA0485"/>
    <w:rsid w:val="00DA0552"/>
    <w:rsid w:val="00DA05F5"/>
    <w:rsid w:val="00DA0649"/>
    <w:rsid w:val="00DA085A"/>
    <w:rsid w:val="00DA08A9"/>
    <w:rsid w:val="00DA0B50"/>
    <w:rsid w:val="00DA0FA1"/>
    <w:rsid w:val="00DA1072"/>
    <w:rsid w:val="00DA1347"/>
    <w:rsid w:val="00DA1380"/>
    <w:rsid w:val="00DA1678"/>
    <w:rsid w:val="00DA1AD0"/>
    <w:rsid w:val="00DA1B5A"/>
    <w:rsid w:val="00DA1E15"/>
    <w:rsid w:val="00DA2175"/>
    <w:rsid w:val="00DA2300"/>
    <w:rsid w:val="00DA23B4"/>
    <w:rsid w:val="00DA2832"/>
    <w:rsid w:val="00DA287E"/>
    <w:rsid w:val="00DA289E"/>
    <w:rsid w:val="00DA2AEE"/>
    <w:rsid w:val="00DA2BCF"/>
    <w:rsid w:val="00DA2C44"/>
    <w:rsid w:val="00DA2D82"/>
    <w:rsid w:val="00DA2D9E"/>
    <w:rsid w:val="00DA2DF2"/>
    <w:rsid w:val="00DA2DF4"/>
    <w:rsid w:val="00DA2E98"/>
    <w:rsid w:val="00DA2EF7"/>
    <w:rsid w:val="00DA2F6A"/>
    <w:rsid w:val="00DA2FEB"/>
    <w:rsid w:val="00DA3167"/>
    <w:rsid w:val="00DA35AA"/>
    <w:rsid w:val="00DA3B83"/>
    <w:rsid w:val="00DA3E4D"/>
    <w:rsid w:val="00DA3FCF"/>
    <w:rsid w:val="00DA404C"/>
    <w:rsid w:val="00DA4133"/>
    <w:rsid w:val="00DA42A2"/>
    <w:rsid w:val="00DA42CE"/>
    <w:rsid w:val="00DA4650"/>
    <w:rsid w:val="00DA4ACB"/>
    <w:rsid w:val="00DA4C90"/>
    <w:rsid w:val="00DA4DA0"/>
    <w:rsid w:val="00DA500C"/>
    <w:rsid w:val="00DA514C"/>
    <w:rsid w:val="00DA5376"/>
    <w:rsid w:val="00DA55CF"/>
    <w:rsid w:val="00DA5603"/>
    <w:rsid w:val="00DA560D"/>
    <w:rsid w:val="00DA5807"/>
    <w:rsid w:val="00DA5C56"/>
    <w:rsid w:val="00DA5C7A"/>
    <w:rsid w:val="00DA5ECD"/>
    <w:rsid w:val="00DA64D1"/>
    <w:rsid w:val="00DA660A"/>
    <w:rsid w:val="00DA67AB"/>
    <w:rsid w:val="00DA683A"/>
    <w:rsid w:val="00DA6989"/>
    <w:rsid w:val="00DA69BE"/>
    <w:rsid w:val="00DA69D7"/>
    <w:rsid w:val="00DA6B98"/>
    <w:rsid w:val="00DA6D61"/>
    <w:rsid w:val="00DA6D95"/>
    <w:rsid w:val="00DA6E77"/>
    <w:rsid w:val="00DA6FB4"/>
    <w:rsid w:val="00DA6FCB"/>
    <w:rsid w:val="00DA709F"/>
    <w:rsid w:val="00DA738D"/>
    <w:rsid w:val="00DA76F8"/>
    <w:rsid w:val="00DA77E9"/>
    <w:rsid w:val="00DA782B"/>
    <w:rsid w:val="00DA7A2F"/>
    <w:rsid w:val="00DA7A89"/>
    <w:rsid w:val="00DB00EE"/>
    <w:rsid w:val="00DB0647"/>
    <w:rsid w:val="00DB0721"/>
    <w:rsid w:val="00DB083C"/>
    <w:rsid w:val="00DB0888"/>
    <w:rsid w:val="00DB09A1"/>
    <w:rsid w:val="00DB0A58"/>
    <w:rsid w:val="00DB1139"/>
    <w:rsid w:val="00DB1293"/>
    <w:rsid w:val="00DB13FF"/>
    <w:rsid w:val="00DB152A"/>
    <w:rsid w:val="00DB172D"/>
    <w:rsid w:val="00DB17A6"/>
    <w:rsid w:val="00DB191E"/>
    <w:rsid w:val="00DB1955"/>
    <w:rsid w:val="00DB1BBB"/>
    <w:rsid w:val="00DB1C82"/>
    <w:rsid w:val="00DB22CB"/>
    <w:rsid w:val="00DB23AC"/>
    <w:rsid w:val="00DB2983"/>
    <w:rsid w:val="00DB2B29"/>
    <w:rsid w:val="00DB2C62"/>
    <w:rsid w:val="00DB2ED7"/>
    <w:rsid w:val="00DB3074"/>
    <w:rsid w:val="00DB30FB"/>
    <w:rsid w:val="00DB32DD"/>
    <w:rsid w:val="00DB32F8"/>
    <w:rsid w:val="00DB35F5"/>
    <w:rsid w:val="00DB35FC"/>
    <w:rsid w:val="00DB37A6"/>
    <w:rsid w:val="00DB37F9"/>
    <w:rsid w:val="00DB3CF5"/>
    <w:rsid w:val="00DB3E1D"/>
    <w:rsid w:val="00DB41EA"/>
    <w:rsid w:val="00DB42A0"/>
    <w:rsid w:val="00DB4315"/>
    <w:rsid w:val="00DB47F2"/>
    <w:rsid w:val="00DB482C"/>
    <w:rsid w:val="00DB4B1F"/>
    <w:rsid w:val="00DB4DBB"/>
    <w:rsid w:val="00DB508F"/>
    <w:rsid w:val="00DB523B"/>
    <w:rsid w:val="00DB5481"/>
    <w:rsid w:val="00DB5489"/>
    <w:rsid w:val="00DB5738"/>
    <w:rsid w:val="00DB5AE3"/>
    <w:rsid w:val="00DB5E30"/>
    <w:rsid w:val="00DB60D1"/>
    <w:rsid w:val="00DB6541"/>
    <w:rsid w:val="00DB6AB2"/>
    <w:rsid w:val="00DB6FCE"/>
    <w:rsid w:val="00DB7010"/>
    <w:rsid w:val="00DB724F"/>
    <w:rsid w:val="00DB72ED"/>
    <w:rsid w:val="00DB7364"/>
    <w:rsid w:val="00DB7451"/>
    <w:rsid w:val="00DB7474"/>
    <w:rsid w:val="00DB771A"/>
    <w:rsid w:val="00DB78E3"/>
    <w:rsid w:val="00DB7A4D"/>
    <w:rsid w:val="00DB7ADE"/>
    <w:rsid w:val="00DB7C6F"/>
    <w:rsid w:val="00DB7CFB"/>
    <w:rsid w:val="00DB7D1F"/>
    <w:rsid w:val="00DC01CA"/>
    <w:rsid w:val="00DC0614"/>
    <w:rsid w:val="00DC0674"/>
    <w:rsid w:val="00DC06F8"/>
    <w:rsid w:val="00DC0745"/>
    <w:rsid w:val="00DC07C8"/>
    <w:rsid w:val="00DC0AF7"/>
    <w:rsid w:val="00DC0BB3"/>
    <w:rsid w:val="00DC0C73"/>
    <w:rsid w:val="00DC0E5E"/>
    <w:rsid w:val="00DC0E7D"/>
    <w:rsid w:val="00DC0EE7"/>
    <w:rsid w:val="00DC14E7"/>
    <w:rsid w:val="00DC1642"/>
    <w:rsid w:val="00DC1A09"/>
    <w:rsid w:val="00DC1B18"/>
    <w:rsid w:val="00DC1B54"/>
    <w:rsid w:val="00DC1CD7"/>
    <w:rsid w:val="00DC1CF6"/>
    <w:rsid w:val="00DC1DB6"/>
    <w:rsid w:val="00DC2164"/>
    <w:rsid w:val="00DC24BC"/>
    <w:rsid w:val="00DC2781"/>
    <w:rsid w:val="00DC28FF"/>
    <w:rsid w:val="00DC2A52"/>
    <w:rsid w:val="00DC2D62"/>
    <w:rsid w:val="00DC2DD2"/>
    <w:rsid w:val="00DC2E51"/>
    <w:rsid w:val="00DC2E67"/>
    <w:rsid w:val="00DC3157"/>
    <w:rsid w:val="00DC3357"/>
    <w:rsid w:val="00DC3649"/>
    <w:rsid w:val="00DC36A0"/>
    <w:rsid w:val="00DC373E"/>
    <w:rsid w:val="00DC3ACC"/>
    <w:rsid w:val="00DC3AF0"/>
    <w:rsid w:val="00DC3B74"/>
    <w:rsid w:val="00DC3B9C"/>
    <w:rsid w:val="00DC3CB0"/>
    <w:rsid w:val="00DC4670"/>
    <w:rsid w:val="00DC47BC"/>
    <w:rsid w:val="00DC49C2"/>
    <w:rsid w:val="00DC4A91"/>
    <w:rsid w:val="00DC4CC9"/>
    <w:rsid w:val="00DC5060"/>
    <w:rsid w:val="00DC50FE"/>
    <w:rsid w:val="00DC52AC"/>
    <w:rsid w:val="00DC52CE"/>
    <w:rsid w:val="00DC54D7"/>
    <w:rsid w:val="00DC5652"/>
    <w:rsid w:val="00DC57E2"/>
    <w:rsid w:val="00DC5BBA"/>
    <w:rsid w:val="00DC5E32"/>
    <w:rsid w:val="00DC5EA6"/>
    <w:rsid w:val="00DC6063"/>
    <w:rsid w:val="00DC6140"/>
    <w:rsid w:val="00DC6181"/>
    <w:rsid w:val="00DC64E5"/>
    <w:rsid w:val="00DC653E"/>
    <w:rsid w:val="00DC681B"/>
    <w:rsid w:val="00DC68D6"/>
    <w:rsid w:val="00DC6CA1"/>
    <w:rsid w:val="00DC6D1E"/>
    <w:rsid w:val="00DC6DFF"/>
    <w:rsid w:val="00DC7145"/>
    <w:rsid w:val="00DC7312"/>
    <w:rsid w:val="00DC75E4"/>
    <w:rsid w:val="00DC77F1"/>
    <w:rsid w:val="00DC78BB"/>
    <w:rsid w:val="00DC79FF"/>
    <w:rsid w:val="00DC7C54"/>
    <w:rsid w:val="00DC7DDE"/>
    <w:rsid w:val="00DC7F29"/>
    <w:rsid w:val="00DC7F50"/>
    <w:rsid w:val="00DC7F97"/>
    <w:rsid w:val="00DD0122"/>
    <w:rsid w:val="00DD039C"/>
    <w:rsid w:val="00DD0413"/>
    <w:rsid w:val="00DD0791"/>
    <w:rsid w:val="00DD0A14"/>
    <w:rsid w:val="00DD0CA7"/>
    <w:rsid w:val="00DD0CC4"/>
    <w:rsid w:val="00DD0FC5"/>
    <w:rsid w:val="00DD1552"/>
    <w:rsid w:val="00DD15DB"/>
    <w:rsid w:val="00DD160A"/>
    <w:rsid w:val="00DD1637"/>
    <w:rsid w:val="00DD16A2"/>
    <w:rsid w:val="00DD1E88"/>
    <w:rsid w:val="00DD2190"/>
    <w:rsid w:val="00DD237E"/>
    <w:rsid w:val="00DD2ABF"/>
    <w:rsid w:val="00DD2BCE"/>
    <w:rsid w:val="00DD2C29"/>
    <w:rsid w:val="00DD2C76"/>
    <w:rsid w:val="00DD3088"/>
    <w:rsid w:val="00DD3125"/>
    <w:rsid w:val="00DD3178"/>
    <w:rsid w:val="00DD376C"/>
    <w:rsid w:val="00DD3775"/>
    <w:rsid w:val="00DD3B3C"/>
    <w:rsid w:val="00DD3C9E"/>
    <w:rsid w:val="00DD3D0E"/>
    <w:rsid w:val="00DD45C0"/>
    <w:rsid w:val="00DD45CD"/>
    <w:rsid w:val="00DD481D"/>
    <w:rsid w:val="00DD48B6"/>
    <w:rsid w:val="00DD4A1F"/>
    <w:rsid w:val="00DD4A30"/>
    <w:rsid w:val="00DD4A56"/>
    <w:rsid w:val="00DD4A7F"/>
    <w:rsid w:val="00DD5736"/>
    <w:rsid w:val="00DD57F2"/>
    <w:rsid w:val="00DD57F9"/>
    <w:rsid w:val="00DD5C80"/>
    <w:rsid w:val="00DD5CD2"/>
    <w:rsid w:val="00DD5CF6"/>
    <w:rsid w:val="00DD5D6B"/>
    <w:rsid w:val="00DD5DB8"/>
    <w:rsid w:val="00DD669B"/>
    <w:rsid w:val="00DD6A09"/>
    <w:rsid w:val="00DD7089"/>
    <w:rsid w:val="00DD7272"/>
    <w:rsid w:val="00DD78B9"/>
    <w:rsid w:val="00DD7A69"/>
    <w:rsid w:val="00DE0061"/>
    <w:rsid w:val="00DE00E2"/>
    <w:rsid w:val="00DE010A"/>
    <w:rsid w:val="00DE0241"/>
    <w:rsid w:val="00DE0276"/>
    <w:rsid w:val="00DE0529"/>
    <w:rsid w:val="00DE09E2"/>
    <w:rsid w:val="00DE0A84"/>
    <w:rsid w:val="00DE0AE2"/>
    <w:rsid w:val="00DE0C0F"/>
    <w:rsid w:val="00DE0C9A"/>
    <w:rsid w:val="00DE10A6"/>
    <w:rsid w:val="00DE10BE"/>
    <w:rsid w:val="00DE1245"/>
    <w:rsid w:val="00DE125D"/>
    <w:rsid w:val="00DE126F"/>
    <w:rsid w:val="00DE12F5"/>
    <w:rsid w:val="00DE135D"/>
    <w:rsid w:val="00DE173B"/>
    <w:rsid w:val="00DE1991"/>
    <w:rsid w:val="00DE19B0"/>
    <w:rsid w:val="00DE230B"/>
    <w:rsid w:val="00DE25B4"/>
    <w:rsid w:val="00DE312C"/>
    <w:rsid w:val="00DE3223"/>
    <w:rsid w:val="00DE329E"/>
    <w:rsid w:val="00DE3419"/>
    <w:rsid w:val="00DE3606"/>
    <w:rsid w:val="00DE365D"/>
    <w:rsid w:val="00DE399F"/>
    <w:rsid w:val="00DE3AC9"/>
    <w:rsid w:val="00DE3BFD"/>
    <w:rsid w:val="00DE3E99"/>
    <w:rsid w:val="00DE3F2C"/>
    <w:rsid w:val="00DE4707"/>
    <w:rsid w:val="00DE47A9"/>
    <w:rsid w:val="00DE482F"/>
    <w:rsid w:val="00DE4863"/>
    <w:rsid w:val="00DE4A9B"/>
    <w:rsid w:val="00DE535B"/>
    <w:rsid w:val="00DE538E"/>
    <w:rsid w:val="00DE5579"/>
    <w:rsid w:val="00DE57EA"/>
    <w:rsid w:val="00DE5BF4"/>
    <w:rsid w:val="00DE5C87"/>
    <w:rsid w:val="00DE5FEC"/>
    <w:rsid w:val="00DE6626"/>
    <w:rsid w:val="00DE67D6"/>
    <w:rsid w:val="00DE6BD5"/>
    <w:rsid w:val="00DE6DE7"/>
    <w:rsid w:val="00DE704B"/>
    <w:rsid w:val="00DE7093"/>
    <w:rsid w:val="00DE7521"/>
    <w:rsid w:val="00DE7522"/>
    <w:rsid w:val="00DE76DA"/>
    <w:rsid w:val="00DE7AF9"/>
    <w:rsid w:val="00DE7B5C"/>
    <w:rsid w:val="00DE7C5F"/>
    <w:rsid w:val="00DE7F75"/>
    <w:rsid w:val="00DF015F"/>
    <w:rsid w:val="00DF0303"/>
    <w:rsid w:val="00DF0376"/>
    <w:rsid w:val="00DF03C4"/>
    <w:rsid w:val="00DF041B"/>
    <w:rsid w:val="00DF0632"/>
    <w:rsid w:val="00DF0689"/>
    <w:rsid w:val="00DF0722"/>
    <w:rsid w:val="00DF09E7"/>
    <w:rsid w:val="00DF0AAA"/>
    <w:rsid w:val="00DF0F2C"/>
    <w:rsid w:val="00DF108F"/>
    <w:rsid w:val="00DF1092"/>
    <w:rsid w:val="00DF125E"/>
    <w:rsid w:val="00DF15BB"/>
    <w:rsid w:val="00DF16FC"/>
    <w:rsid w:val="00DF1AA5"/>
    <w:rsid w:val="00DF1C6D"/>
    <w:rsid w:val="00DF1D3A"/>
    <w:rsid w:val="00DF1E51"/>
    <w:rsid w:val="00DF22A7"/>
    <w:rsid w:val="00DF248A"/>
    <w:rsid w:val="00DF277A"/>
    <w:rsid w:val="00DF28B0"/>
    <w:rsid w:val="00DF292C"/>
    <w:rsid w:val="00DF2A78"/>
    <w:rsid w:val="00DF2A98"/>
    <w:rsid w:val="00DF2C0A"/>
    <w:rsid w:val="00DF2D02"/>
    <w:rsid w:val="00DF335D"/>
    <w:rsid w:val="00DF3449"/>
    <w:rsid w:val="00DF36E1"/>
    <w:rsid w:val="00DF3855"/>
    <w:rsid w:val="00DF3BCB"/>
    <w:rsid w:val="00DF3DA2"/>
    <w:rsid w:val="00DF3E7A"/>
    <w:rsid w:val="00DF43CB"/>
    <w:rsid w:val="00DF4481"/>
    <w:rsid w:val="00DF4A14"/>
    <w:rsid w:val="00DF4C51"/>
    <w:rsid w:val="00DF4E24"/>
    <w:rsid w:val="00DF4FB1"/>
    <w:rsid w:val="00DF5146"/>
    <w:rsid w:val="00DF5384"/>
    <w:rsid w:val="00DF54B9"/>
    <w:rsid w:val="00DF5A57"/>
    <w:rsid w:val="00DF5ADA"/>
    <w:rsid w:val="00DF5D1A"/>
    <w:rsid w:val="00DF5E10"/>
    <w:rsid w:val="00DF62A2"/>
    <w:rsid w:val="00DF62C9"/>
    <w:rsid w:val="00DF62E5"/>
    <w:rsid w:val="00DF6327"/>
    <w:rsid w:val="00DF6369"/>
    <w:rsid w:val="00DF6381"/>
    <w:rsid w:val="00DF648A"/>
    <w:rsid w:val="00DF655D"/>
    <w:rsid w:val="00DF6934"/>
    <w:rsid w:val="00DF6E7E"/>
    <w:rsid w:val="00DF71E4"/>
    <w:rsid w:val="00DF723B"/>
    <w:rsid w:val="00DF7294"/>
    <w:rsid w:val="00DF7364"/>
    <w:rsid w:val="00DF7442"/>
    <w:rsid w:val="00DF7553"/>
    <w:rsid w:val="00DF79BD"/>
    <w:rsid w:val="00DF7AC0"/>
    <w:rsid w:val="00DF7B25"/>
    <w:rsid w:val="00DF7D38"/>
    <w:rsid w:val="00DF7F80"/>
    <w:rsid w:val="00DF7FD1"/>
    <w:rsid w:val="00E004FE"/>
    <w:rsid w:val="00E0053E"/>
    <w:rsid w:val="00E0061B"/>
    <w:rsid w:val="00E0082E"/>
    <w:rsid w:val="00E00890"/>
    <w:rsid w:val="00E009CC"/>
    <w:rsid w:val="00E009DA"/>
    <w:rsid w:val="00E00A40"/>
    <w:rsid w:val="00E00E15"/>
    <w:rsid w:val="00E00E3D"/>
    <w:rsid w:val="00E00E9B"/>
    <w:rsid w:val="00E00F25"/>
    <w:rsid w:val="00E012B6"/>
    <w:rsid w:val="00E012C7"/>
    <w:rsid w:val="00E01490"/>
    <w:rsid w:val="00E01513"/>
    <w:rsid w:val="00E01711"/>
    <w:rsid w:val="00E017FC"/>
    <w:rsid w:val="00E018B5"/>
    <w:rsid w:val="00E019B8"/>
    <w:rsid w:val="00E01A02"/>
    <w:rsid w:val="00E01AA1"/>
    <w:rsid w:val="00E01C37"/>
    <w:rsid w:val="00E01D57"/>
    <w:rsid w:val="00E01EFE"/>
    <w:rsid w:val="00E020E3"/>
    <w:rsid w:val="00E0222F"/>
    <w:rsid w:val="00E02276"/>
    <w:rsid w:val="00E02362"/>
    <w:rsid w:val="00E023C3"/>
    <w:rsid w:val="00E0242F"/>
    <w:rsid w:val="00E025FB"/>
    <w:rsid w:val="00E02607"/>
    <w:rsid w:val="00E02868"/>
    <w:rsid w:val="00E02998"/>
    <w:rsid w:val="00E029BB"/>
    <w:rsid w:val="00E02A4E"/>
    <w:rsid w:val="00E02D52"/>
    <w:rsid w:val="00E02D70"/>
    <w:rsid w:val="00E02DDF"/>
    <w:rsid w:val="00E02EDB"/>
    <w:rsid w:val="00E02F57"/>
    <w:rsid w:val="00E02FB6"/>
    <w:rsid w:val="00E02FF9"/>
    <w:rsid w:val="00E030A3"/>
    <w:rsid w:val="00E030F3"/>
    <w:rsid w:val="00E03146"/>
    <w:rsid w:val="00E031A3"/>
    <w:rsid w:val="00E031C3"/>
    <w:rsid w:val="00E032E8"/>
    <w:rsid w:val="00E0332D"/>
    <w:rsid w:val="00E034F9"/>
    <w:rsid w:val="00E0371F"/>
    <w:rsid w:val="00E03781"/>
    <w:rsid w:val="00E039F0"/>
    <w:rsid w:val="00E03A0F"/>
    <w:rsid w:val="00E03B17"/>
    <w:rsid w:val="00E03D74"/>
    <w:rsid w:val="00E041EB"/>
    <w:rsid w:val="00E0429E"/>
    <w:rsid w:val="00E043A9"/>
    <w:rsid w:val="00E04980"/>
    <w:rsid w:val="00E049EB"/>
    <w:rsid w:val="00E04B89"/>
    <w:rsid w:val="00E04CC3"/>
    <w:rsid w:val="00E04DF3"/>
    <w:rsid w:val="00E04E59"/>
    <w:rsid w:val="00E0503C"/>
    <w:rsid w:val="00E05044"/>
    <w:rsid w:val="00E05045"/>
    <w:rsid w:val="00E0527C"/>
    <w:rsid w:val="00E054DA"/>
    <w:rsid w:val="00E054EA"/>
    <w:rsid w:val="00E05BEF"/>
    <w:rsid w:val="00E05F10"/>
    <w:rsid w:val="00E0632B"/>
    <w:rsid w:val="00E06400"/>
    <w:rsid w:val="00E06677"/>
    <w:rsid w:val="00E068F3"/>
    <w:rsid w:val="00E06A27"/>
    <w:rsid w:val="00E06BB1"/>
    <w:rsid w:val="00E06CE8"/>
    <w:rsid w:val="00E06D44"/>
    <w:rsid w:val="00E06FD6"/>
    <w:rsid w:val="00E072C2"/>
    <w:rsid w:val="00E075C7"/>
    <w:rsid w:val="00E076FA"/>
    <w:rsid w:val="00E077D6"/>
    <w:rsid w:val="00E07824"/>
    <w:rsid w:val="00E078B6"/>
    <w:rsid w:val="00E078F0"/>
    <w:rsid w:val="00E07CB4"/>
    <w:rsid w:val="00E07D46"/>
    <w:rsid w:val="00E07E96"/>
    <w:rsid w:val="00E07FB5"/>
    <w:rsid w:val="00E101EF"/>
    <w:rsid w:val="00E10312"/>
    <w:rsid w:val="00E1040D"/>
    <w:rsid w:val="00E10420"/>
    <w:rsid w:val="00E10522"/>
    <w:rsid w:val="00E106AC"/>
    <w:rsid w:val="00E107DF"/>
    <w:rsid w:val="00E108B0"/>
    <w:rsid w:val="00E1104A"/>
    <w:rsid w:val="00E1110C"/>
    <w:rsid w:val="00E112DE"/>
    <w:rsid w:val="00E1136D"/>
    <w:rsid w:val="00E1158E"/>
    <w:rsid w:val="00E11636"/>
    <w:rsid w:val="00E1179C"/>
    <w:rsid w:val="00E1180B"/>
    <w:rsid w:val="00E11988"/>
    <w:rsid w:val="00E11DAF"/>
    <w:rsid w:val="00E11F96"/>
    <w:rsid w:val="00E1202C"/>
    <w:rsid w:val="00E12420"/>
    <w:rsid w:val="00E124BE"/>
    <w:rsid w:val="00E126A3"/>
    <w:rsid w:val="00E12768"/>
    <w:rsid w:val="00E127DE"/>
    <w:rsid w:val="00E128BB"/>
    <w:rsid w:val="00E12D7B"/>
    <w:rsid w:val="00E12EF1"/>
    <w:rsid w:val="00E130BD"/>
    <w:rsid w:val="00E1379A"/>
    <w:rsid w:val="00E13A62"/>
    <w:rsid w:val="00E13EFF"/>
    <w:rsid w:val="00E1434A"/>
    <w:rsid w:val="00E145C2"/>
    <w:rsid w:val="00E1466B"/>
    <w:rsid w:val="00E1476D"/>
    <w:rsid w:val="00E1478A"/>
    <w:rsid w:val="00E14A7F"/>
    <w:rsid w:val="00E14D94"/>
    <w:rsid w:val="00E15084"/>
    <w:rsid w:val="00E15246"/>
    <w:rsid w:val="00E152FF"/>
    <w:rsid w:val="00E15359"/>
    <w:rsid w:val="00E153F6"/>
    <w:rsid w:val="00E1552E"/>
    <w:rsid w:val="00E156F2"/>
    <w:rsid w:val="00E15A01"/>
    <w:rsid w:val="00E15A45"/>
    <w:rsid w:val="00E15B8D"/>
    <w:rsid w:val="00E15BF8"/>
    <w:rsid w:val="00E1609C"/>
    <w:rsid w:val="00E160EE"/>
    <w:rsid w:val="00E164D9"/>
    <w:rsid w:val="00E165FC"/>
    <w:rsid w:val="00E16700"/>
    <w:rsid w:val="00E1673A"/>
    <w:rsid w:val="00E16AF9"/>
    <w:rsid w:val="00E16B80"/>
    <w:rsid w:val="00E16BC1"/>
    <w:rsid w:val="00E16BDE"/>
    <w:rsid w:val="00E16C3B"/>
    <w:rsid w:val="00E17127"/>
    <w:rsid w:val="00E1713B"/>
    <w:rsid w:val="00E172A6"/>
    <w:rsid w:val="00E172EC"/>
    <w:rsid w:val="00E173CF"/>
    <w:rsid w:val="00E1744D"/>
    <w:rsid w:val="00E175F0"/>
    <w:rsid w:val="00E17864"/>
    <w:rsid w:val="00E179AE"/>
    <w:rsid w:val="00E179BD"/>
    <w:rsid w:val="00E17BA4"/>
    <w:rsid w:val="00E17C67"/>
    <w:rsid w:val="00E17F13"/>
    <w:rsid w:val="00E200A9"/>
    <w:rsid w:val="00E200B6"/>
    <w:rsid w:val="00E200EA"/>
    <w:rsid w:val="00E2028C"/>
    <w:rsid w:val="00E20496"/>
    <w:rsid w:val="00E2060A"/>
    <w:rsid w:val="00E20680"/>
    <w:rsid w:val="00E20778"/>
    <w:rsid w:val="00E20A17"/>
    <w:rsid w:val="00E20A53"/>
    <w:rsid w:val="00E20DC7"/>
    <w:rsid w:val="00E20DCD"/>
    <w:rsid w:val="00E20DD8"/>
    <w:rsid w:val="00E20E42"/>
    <w:rsid w:val="00E20E5E"/>
    <w:rsid w:val="00E20FFC"/>
    <w:rsid w:val="00E20FFD"/>
    <w:rsid w:val="00E21045"/>
    <w:rsid w:val="00E210DF"/>
    <w:rsid w:val="00E214DE"/>
    <w:rsid w:val="00E21A18"/>
    <w:rsid w:val="00E21A8D"/>
    <w:rsid w:val="00E21B35"/>
    <w:rsid w:val="00E21BD8"/>
    <w:rsid w:val="00E21C45"/>
    <w:rsid w:val="00E21CF9"/>
    <w:rsid w:val="00E21D11"/>
    <w:rsid w:val="00E21D18"/>
    <w:rsid w:val="00E21DF7"/>
    <w:rsid w:val="00E21EE9"/>
    <w:rsid w:val="00E2202D"/>
    <w:rsid w:val="00E220C3"/>
    <w:rsid w:val="00E2228A"/>
    <w:rsid w:val="00E222AD"/>
    <w:rsid w:val="00E2239F"/>
    <w:rsid w:val="00E224E6"/>
    <w:rsid w:val="00E22575"/>
    <w:rsid w:val="00E226AE"/>
    <w:rsid w:val="00E226CA"/>
    <w:rsid w:val="00E2285C"/>
    <w:rsid w:val="00E22B57"/>
    <w:rsid w:val="00E22D99"/>
    <w:rsid w:val="00E22E65"/>
    <w:rsid w:val="00E23348"/>
    <w:rsid w:val="00E233B2"/>
    <w:rsid w:val="00E23409"/>
    <w:rsid w:val="00E23590"/>
    <w:rsid w:val="00E2372C"/>
    <w:rsid w:val="00E23B0A"/>
    <w:rsid w:val="00E23C27"/>
    <w:rsid w:val="00E23C3B"/>
    <w:rsid w:val="00E23CF2"/>
    <w:rsid w:val="00E240A0"/>
    <w:rsid w:val="00E249E7"/>
    <w:rsid w:val="00E24A92"/>
    <w:rsid w:val="00E24BAC"/>
    <w:rsid w:val="00E24C75"/>
    <w:rsid w:val="00E24D19"/>
    <w:rsid w:val="00E24D9B"/>
    <w:rsid w:val="00E2507E"/>
    <w:rsid w:val="00E25143"/>
    <w:rsid w:val="00E25430"/>
    <w:rsid w:val="00E25446"/>
    <w:rsid w:val="00E2551F"/>
    <w:rsid w:val="00E256A1"/>
    <w:rsid w:val="00E25735"/>
    <w:rsid w:val="00E259C5"/>
    <w:rsid w:val="00E25AFB"/>
    <w:rsid w:val="00E25DF3"/>
    <w:rsid w:val="00E25E4A"/>
    <w:rsid w:val="00E25F8A"/>
    <w:rsid w:val="00E26226"/>
    <w:rsid w:val="00E2623C"/>
    <w:rsid w:val="00E26447"/>
    <w:rsid w:val="00E26715"/>
    <w:rsid w:val="00E26746"/>
    <w:rsid w:val="00E2690A"/>
    <w:rsid w:val="00E269C2"/>
    <w:rsid w:val="00E26A08"/>
    <w:rsid w:val="00E26A49"/>
    <w:rsid w:val="00E26F7A"/>
    <w:rsid w:val="00E2706E"/>
    <w:rsid w:val="00E27113"/>
    <w:rsid w:val="00E2717B"/>
    <w:rsid w:val="00E275EC"/>
    <w:rsid w:val="00E27609"/>
    <w:rsid w:val="00E277A4"/>
    <w:rsid w:val="00E277F5"/>
    <w:rsid w:val="00E2780D"/>
    <w:rsid w:val="00E27AB3"/>
    <w:rsid w:val="00E27B40"/>
    <w:rsid w:val="00E27F58"/>
    <w:rsid w:val="00E27F59"/>
    <w:rsid w:val="00E30133"/>
    <w:rsid w:val="00E30249"/>
    <w:rsid w:val="00E303CA"/>
    <w:rsid w:val="00E30495"/>
    <w:rsid w:val="00E305A8"/>
    <w:rsid w:val="00E30621"/>
    <w:rsid w:val="00E30994"/>
    <w:rsid w:val="00E30EE9"/>
    <w:rsid w:val="00E30F0B"/>
    <w:rsid w:val="00E30F4D"/>
    <w:rsid w:val="00E311EB"/>
    <w:rsid w:val="00E31665"/>
    <w:rsid w:val="00E31E50"/>
    <w:rsid w:val="00E320F4"/>
    <w:rsid w:val="00E32219"/>
    <w:rsid w:val="00E326AA"/>
    <w:rsid w:val="00E326E7"/>
    <w:rsid w:val="00E3270A"/>
    <w:rsid w:val="00E327F9"/>
    <w:rsid w:val="00E32CB3"/>
    <w:rsid w:val="00E32DD0"/>
    <w:rsid w:val="00E32E99"/>
    <w:rsid w:val="00E32F21"/>
    <w:rsid w:val="00E32FE3"/>
    <w:rsid w:val="00E3313D"/>
    <w:rsid w:val="00E33243"/>
    <w:rsid w:val="00E3326F"/>
    <w:rsid w:val="00E33419"/>
    <w:rsid w:val="00E3345F"/>
    <w:rsid w:val="00E33498"/>
    <w:rsid w:val="00E334B1"/>
    <w:rsid w:val="00E3372E"/>
    <w:rsid w:val="00E33956"/>
    <w:rsid w:val="00E33A85"/>
    <w:rsid w:val="00E33E58"/>
    <w:rsid w:val="00E34123"/>
    <w:rsid w:val="00E3414D"/>
    <w:rsid w:val="00E34179"/>
    <w:rsid w:val="00E344A1"/>
    <w:rsid w:val="00E3483F"/>
    <w:rsid w:val="00E34BDB"/>
    <w:rsid w:val="00E34FA0"/>
    <w:rsid w:val="00E35097"/>
    <w:rsid w:val="00E35112"/>
    <w:rsid w:val="00E35350"/>
    <w:rsid w:val="00E3545B"/>
    <w:rsid w:val="00E3559F"/>
    <w:rsid w:val="00E355D5"/>
    <w:rsid w:val="00E35975"/>
    <w:rsid w:val="00E35A1B"/>
    <w:rsid w:val="00E35B60"/>
    <w:rsid w:val="00E35BFB"/>
    <w:rsid w:val="00E3616D"/>
    <w:rsid w:val="00E362EE"/>
    <w:rsid w:val="00E36502"/>
    <w:rsid w:val="00E366F0"/>
    <w:rsid w:val="00E36A7D"/>
    <w:rsid w:val="00E36B2A"/>
    <w:rsid w:val="00E36BFE"/>
    <w:rsid w:val="00E36EDA"/>
    <w:rsid w:val="00E36F9E"/>
    <w:rsid w:val="00E370CE"/>
    <w:rsid w:val="00E3712B"/>
    <w:rsid w:val="00E37255"/>
    <w:rsid w:val="00E37629"/>
    <w:rsid w:val="00E37641"/>
    <w:rsid w:val="00E37753"/>
    <w:rsid w:val="00E377F6"/>
    <w:rsid w:val="00E37A48"/>
    <w:rsid w:val="00E37BF4"/>
    <w:rsid w:val="00E37D1C"/>
    <w:rsid w:val="00E4034C"/>
    <w:rsid w:val="00E409A8"/>
    <w:rsid w:val="00E40ADB"/>
    <w:rsid w:val="00E40BDA"/>
    <w:rsid w:val="00E40C04"/>
    <w:rsid w:val="00E41144"/>
    <w:rsid w:val="00E4153E"/>
    <w:rsid w:val="00E417AE"/>
    <w:rsid w:val="00E418AA"/>
    <w:rsid w:val="00E4197A"/>
    <w:rsid w:val="00E41A1B"/>
    <w:rsid w:val="00E41D83"/>
    <w:rsid w:val="00E41DB1"/>
    <w:rsid w:val="00E41E91"/>
    <w:rsid w:val="00E4209D"/>
    <w:rsid w:val="00E421F9"/>
    <w:rsid w:val="00E42212"/>
    <w:rsid w:val="00E4245D"/>
    <w:rsid w:val="00E42EDA"/>
    <w:rsid w:val="00E43082"/>
    <w:rsid w:val="00E430B7"/>
    <w:rsid w:val="00E430BE"/>
    <w:rsid w:val="00E430D4"/>
    <w:rsid w:val="00E43157"/>
    <w:rsid w:val="00E43233"/>
    <w:rsid w:val="00E435EC"/>
    <w:rsid w:val="00E436CF"/>
    <w:rsid w:val="00E43716"/>
    <w:rsid w:val="00E43C58"/>
    <w:rsid w:val="00E43DB1"/>
    <w:rsid w:val="00E44398"/>
    <w:rsid w:val="00E444AC"/>
    <w:rsid w:val="00E444E4"/>
    <w:rsid w:val="00E446E9"/>
    <w:rsid w:val="00E44991"/>
    <w:rsid w:val="00E44B90"/>
    <w:rsid w:val="00E4526C"/>
    <w:rsid w:val="00E453E2"/>
    <w:rsid w:val="00E45843"/>
    <w:rsid w:val="00E459F4"/>
    <w:rsid w:val="00E460E5"/>
    <w:rsid w:val="00E4679F"/>
    <w:rsid w:val="00E46C63"/>
    <w:rsid w:val="00E46C6C"/>
    <w:rsid w:val="00E46D41"/>
    <w:rsid w:val="00E46E0B"/>
    <w:rsid w:val="00E46F42"/>
    <w:rsid w:val="00E46F6A"/>
    <w:rsid w:val="00E46FE7"/>
    <w:rsid w:val="00E4706E"/>
    <w:rsid w:val="00E472D4"/>
    <w:rsid w:val="00E47331"/>
    <w:rsid w:val="00E4737E"/>
    <w:rsid w:val="00E47395"/>
    <w:rsid w:val="00E474D3"/>
    <w:rsid w:val="00E47678"/>
    <w:rsid w:val="00E476DE"/>
    <w:rsid w:val="00E479CE"/>
    <w:rsid w:val="00E47A75"/>
    <w:rsid w:val="00E47BBE"/>
    <w:rsid w:val="00E47CEA"/>
    <w:rsid w:val="00E47F25"/>
    <w:rsid w:val="00E47F2C"/>
    <w:rsid w:val="00E50047"/>
    <w:rsid w:val="00E500EB"/>
    <w:rsid w:val="00E502CE"/>
    <w:rsid w:val="00E5054D"/>
    <w:rsid w:val="00E506D1"/>
    <w:rsid w:val="00E50D2B"/>
    <w:rsid w:val="00E50D98"/>
    <w:rsid w:val="00E50E66"/>
    <w:rsid w:val="00E50EB5"/>
    <w:rsid w:val="00E51105"/>
    <w:rsid w:val="00E51174"/>
    <w:rsid w:val="00E51345"/>
    <w:rsid w:val="00E514C9"/>
    <w:rsid w:val="00E51690"/>
    <w:rsid w:val="00E5173C"/>
    <w:rsid w:val="00E517EA"/>
    <w:rsid w:val="00E517F1"/>
    <w:rsid w:val="00E5186C"/>
    <w:rsid w:val="00E5190D"/>
    <w:rsid w:val="00E51EB8"/>
    <w:rsid w:val="00E52160"/>
    <w:rsid w:val="00E526C5"/>
    <w:rsid w:val="00E5283A"/>
    <w:rsid w:val="00E52865"/>
    <w:rsid w:val="00E52A43"/>
    <w:rsid w:val="00E52B4D"/>
    <w:rsid w:val="00E52BC4"/>
    <w:rsid w:val="00E52E62"/>
    <w:rsid w:val="00E52FC2"/>
    <w:rsid w:val="00E5395F"/>
    <w:rsid w:val="00E53C26"/>
    <w:rsid w:val="00E53C80"/>
    <w:rsid w:val="00E53D9E"/>
    <w:rsid w:val="00E5400F"/>
    <w:rsid w:val="00E54125"/>
    <w:rsid w:val="00E543D2"/>
    <w:rsid w:val="00E54512"/>
    <w:rsid w:val="00E5491D"/>
    <w:rsid w:val="00E54B6A"/>
    <w:rsid w:val="00E54DB9"/>
    <w:rsid w:val="00E54E25"/>
    <w:rsid w:val="00E55136"/>
    <w:rsid w:val="00E554BA"/>
    <w:rsid w:val="00E559FC"/>
    <w:rsid w:val="00E55A09"/>
    <w:rsid w:val="00E55BB4"/>
    <w:rsid w:val="00E55D77"/>
    <w:rsid w:val="00E55F08"/>
    <w:rsid w:val="00E55F41"/>
    <w:rsid w:val="00E562CA"/>
    <w:rsid w:val="00E563C2"/>
    <w:rsid w:val="00E563DA"/>
    <w:rsid w:val="00E5643D"/>
    <w:rsid w:val="00E568CA"/>
    <w:rsid w:val="00E56C85"/>
    <w:rsid w:val="00E56CAE"/>
    <w:rsid w:val="00E56CBF"/>
    <w:rsid w:val="00E56CDF"/>
    <w:rsid w:val="00E56DF0"/>
    <w:rsid w:val="00E571D7"/>
    <w:rsid w:val="00E5720B"/>
    <w:rsid w:val="00E573BE"/>
    <w:rsid w:val="00E57492"/>
    <w:rsid w:val="00E576C6"/>
    <w:rsid w:val="00E576F3"/>
    <w:rsid w:val="00E57805"/>
    <w:rsid w:val="00E57A0B"/>
    <w:rsid w:val="00E57E27"/>
    <w:rsid w:val="00E57E2D"/>
    <w:rsid w:val="00E57E62"/>
    <w:rsid w:val="00E57EBB"/>
    <w:rsid w:val="00E60178"/>
    <w:rsid w:val="00E602EB"/>
    <w:rsid w:val="00E60463"/>
    <w:rsid w:val="00E604A8"/>
    <w:rsid w:val="00E60627"/>
    <w:rsid w:val="00E606A0"/>
    <w:rsid w:val="00E608AE"/>
    <w:rsid w:val="00E60C40"/>
    <w:rsid w:val="00E60DB7"/>
    <w:rsid w:val="00E60DD7"/>
    <w:rsid w:val="00E610F0"/>
    <w:rsid w:val="00E6117D"/>
    <w:rsid w:val="00E6142F"/>
    <w:rsid w:val="00E61681"/>
    <w:rsid w:val="00E6191E"/>
    <w:rsid w:val="00E61934"/>
    <w:rsid w:val="00E61C7A"/>
    <w:rsid w:val="00E62106"/>
    <w:rsid w:val="00E62380"/>
    <w:rsid w:val="00E623D8"/>
    <w:rsid w:val="00E6276F"/>
    <w:rsid w:val="00E62D5D"/>
    <w:rsid w:val="00E62D69"/>
    <w:rsid w:val="00E62EBA"/>
    <w:rsid w:val="00E62ECB"/>
    <w:rsid w:val="00E63100"/>
    <w:rsid w:val="00E63338"/>
    <w:rsid w:val="00E63493"/>
    <w:rsid w:val="00E63BD0"/>
    <w:rsid w:val="00E63CF8"/>
    <w:rsid w:val="00E63D58"/>
    <w:rsid w:val="00E63FC7"/>
    <w:rsid w:val="00E63FEB"/>
    <w:rsid w:val="00E6400D"/>
    <w:rsid w:val="00E6401E"/>
    <w:rsid w:val="00E64142"/>
    <w:rsid w:val="00E64374"/>
    <w:rsid w:val="00E646E2"/>
    <w:rsid w:val="00E64B77"/>
    <w:rsid w:val="00E64CAE"/>
    <w:rsid w:val="00E64DAB"/>
    <w:rsid w:val="00E65152"/>
    <w:rsid w:val="00E653E9"/>
    <w:rsid w:val="00E654B4"/>
    <w:rsid w:val="00E655E1"/>
    <w:rsid w:val="00E6587D"/>
    <w:rsid w:val="00E65B38"/>
    <w:rsid w:val="00E65B72"/>
    <w:rsid w:val="00E65B9A"/>
    <w:rsid w:val="00E65CC8"/>
    <w:rsid w:val="00E65D29"/>
    <w:rsid w:val="00E65E5D"/>
    <w:rsid w:val="00E65EE9"/>
    <w:rsid w:val="00E6601B"/>
    <w:rsid w:val="00E66111"/>
    <w:rsid w:val="00E66114"/>
    <w:rsid w:val="00E6635C"/>
    <w:rsid w:val="00E66489"/>
    <w:rsid w:val="00E66763"/>
    <w:rsid w:val="00E66826"/>
    <w:rsid w:val="00E66A14"/>
    <w:rsid w:val="00E66A47"/>
    <w:rsid w:val="00E66A4E"/>
    <w:rsid w:val="00E66B27"/>
    <w:rsid w:val="00E66C14"/>
    <w:rsid w:val="00E66C23"/>
    <w:rsid w:val="00E66C27"/>
    <w:rsid w:val="00E66DAD"/>
    <w:rsid w:val="00E6751A"/>
    <w:rsid w:val="00E67589"/>
    <w:rsid w:val="00E679DE"/>
    <w:rsid w:val="00E67CC5"/>
    <w:rsid w:val="00E67D4D"/>
    <w:rsid w:val="00E67DEF"/>
    <w:rsid w:val="00E70096"/>
    <w:rsid w:val="00E701DF"/>
    <w:rsid w:val="00E70311"/>
    <w:rsid w:val="00E70320"/>
    <w:rsid w:val="00E703EE"/>
    <w:rsid w:val="00E70B17"/>
    <w:rsid w:val="00E70ED0"/>
    <w:rsid w:val="00E70FD5"/>
    <w:rsid w:val="00E71149"/>
    <w:rsid w:val="00E7174B"/>
    <w:rsid w:val="00E717A9"/>
    <w:rsid w:val="00E71889"/>
    <w:rsid w:val="00E718F2"/>
    <w:rsid w:val="00E71A2C"/>
    <w:rsid w:val="00E71D36"/>
    <w:rsid w:val="00E71FCA"/>
    <w:rsid w:val="00E71FE8"/>
    <w:rsid w:val="00E722C4"/>
    <w:rsid w:val="00E723B4"/>
    <w:rsid w:val="00E723EC"/>
    <w:rsid w:val="00E72553"/>
    <w:rsid w:val="00E72555"/>
    <w:rsid w:val="00E72903"/>
    <w:rsid w:val="00E729AF"/>
    <w:rsid w:val="00E729EA"/>
    <w:rsid w:val="00E72B89"/>
    <w:rsid w:val="00E72F58"/>
    <w:rsid w:val="00E72F97"/>
    <w:rsid w:val="00E731A6"/>
    <w:rsid w:val="00E73330"/>
    <w:rsid w:val="00E73522"/>
    <w:rsid w:val="00E73754"/>
    <w:rsid w:val="00E737B7"/>
    <w:rsid w:val="00E73860"/>
    <w:rsid w:val="00E738ED"/>
    <w:rsid w:val="00E73900"/>
    <w:rsid w:val="00E73A52"/>
    <w:rsid w:val="00E73BF3"/>
    <w:rsid w:val="00E73F61"/>
    <w:rsid w:val="00E74079"/>
    <w:rsid w:val="00E74173"/>
    <w:rsid w:val="00E7425A"/>
    <w:rsid w:val="00E742DA"/>
    <w:rsid w:val="00E743A1"/>
    <w:rsid w:val="00E7448D"/>
    <w:rsid w:val="00E746B0"/>
    <w:rsid w:val="00E74E19"/>
    <w:rsid w:val="00E75133"/>
    <w:rsid w:val="00E751C5"/>
    <w:rsid w:val="00E75207"/>
    <w:rsid w:val="00E7537C"/>
    <w:rsid w:val="00E75518"/>
    <w:rsid w:val="00E7559B"/>
    <w:rsid w:val="00E75991"/>
    <w:rsid w:val="00E75E0B"/>
    <w:rsid w:val="00E75E2D"/>
    <w:rsid w:val="00E7624B"/>
    <w:rsid w:val="00E762C6"/>
    <w:rsid w:val="00E76385"/>
    <w:rsid w:val="00E76562"/>
    <w:rsid w:val="00E7699D"/>
    <w:rsid w:val="00E76AB4"/>
    <w:rsid w:val="00E76B2A"/>
    <w:rsid w:val="00E76BC6"/>
    <w:rsid w:val="00E76DAF"/>
    <w:rsid w:val="00E76DF2"/>
    <w:rsid w:val="00E771C4"/>
    <w:rsid w:val="00E772D9"/>
    <w:rsid w:val="00E77519"/>
    <w:rsid w:val="00E77574"/>
    <w:rsid w:val="00E7758F"/>
    <w:rsid w:val="00E77A3D"/>
    <w:rsid w:val="00E77A66"/>
    <w:rsid w:val="00E77ABF"/>
    <w:rsid w:val="00E77BD2"/>
    <w:rsid w:val="00E77D3D"/>
    <w:rsid w:val="00E77FCF"/>
    <w:rsid w:val="00E80104"/>
    <w:rsid w:val="00E8039E"/>
    <w:rsid w:val="00E80578"/>
    <w:rsid w:val="00E8071F"/>
    <w:rsid w:val="00E80BDA"/>
    <w:rsid w:val="00E80D78"/>
    <w:rsid w:val="00E810DA"/>
    <w:rsid w:val="00E81346"/>
    <w:rsid w:val="00E813BE"/>
    <w:rsid w:val="00E81445"/>
    <w:rsid w:val="00E81797"/>
    <w:rsid w:val="00E817E1"/>
    <w:rsid w:val="00E8188F"/>
    <w:rsid w:val="00E8189A"/>
    <w:rsid w:val="00E818C7"/>
    <w:rsid w:val="00E81A06"/>
    <w:rsid w:val="00E81F03"/>
    <w:rsid w:val="00E82007"/>
    <w:rsid w:val="00E824DE"/>
    <w:rsid w:val="00E82534"/>
    <w:rsid w:val="00E82A1D"/>
    <w:rsid w:val="00E82A2F"/>
    <w:rsid w:val="00E82BD4"/>
    <w:rsid w:val="00E82CA5"/>
    <w:rsid w:val="00E83001"/>
    <w:rsid w:val="00E8314E"/>
    <w:rsid w:val="00E8327D"/>
    <w:rsid w:val="00E832DE"/>
    <w:rsid w:val="00E835BC"/>
    <w:rsid w:val="00E8373F"/>
    <w:rsid w:val="00E8381E"/>
    <w:rsid w:val="00E83985"/>
    <w:rsid w:val="00E83C57"/>
    <w:rsid w:val="00E83E08"/>
    <w:rsid w:val="00E83E2E"/>
    <w:rsid w:val="00E84233"/>
    <w:rsid w:val="00E844F8"/>
    <w:rsid w:val="00E845C5"/>
    <w:rsid w:val="00E84948"/>
    <w:rsid w:val="00E84A92"/>
    <w:rsid w:val="00E84B20"/>
    <w:rsid w:val="00E84BA6"/>
    <w:rsid w:val="00E84CCD"/>
    <w:rsid w:val="00E84D69"/>
    <w:rsid w:val="00E84E48"/>
    <w:rsid w:val="00E851E6"/>
    <w:rsid w:val="00E8542E"/>
    <w:rsid w:val="00E85455"/>
    <w:rsid w:val="00E85B34"/>
    <w:rsid w:val="00E85C55"/>
    <w:rsid w:val="00E85D00"/>
    <w:rsid w:val="00E85DEF"/>
    <w:rsid w:val="00E8604E"/>
    <w:rsid w:val="00E860EF"/>
    <w:rsid w:val="00E863F8"/>
    <w:rsid w:val="00E86434"/>
    <w:rsid w:val="00E8653E"/>
    <w:rsid w:val="00E8653F"/>
    <w:rsid w:val="00E86714"/>
    <w:rsid w:val="00E868A5"/>
    <w:rsid w:val="00E86913"/>
    <w:rsid w:val="00E8691B"/>
    <w:rsid w:val="00E86A4B"/>
    <w:rsid w:val="00E8709F"/>
    <w:rsid w:val="00E8724F"/>
    <w:rsid w:val="00E87463"/>
    <w:rsid w:val="00E876C8"/>
    <w:rsid w:val="00E87746"/>
    <w:rsid w:val="00E879E8"/>
    <w:rsid w:val="00E87D75"/>
    <w:rsid w:val="00E90003"/>
    <w:rsid w:val="00E9008E"/>
    <w:rsid w:val="00E9034F"/>
    <w:rsid w:val="00E904BC"/>
    <w:rsid w:val="00E90533"/>
    <w:rsid w:val="00E9075E"/>
    <w:rsid w:val="00E907E2"/>
    <w:rsid w:val="00E90865"/>
    <w:rsid w:val="00E90977"/>
    <w:rsid w:val="00E90C9F"/>
    <w:rsid w:val="00E90E07"/>
    <w:rsid w:val="00E90EEE"/>
    <w:rsid w:val="00E911AB"/>
    <w:rsid w:val="00E91AD2"/>
    <w:rsid w:val="00E91BE9"/>
    <w:rsid w:val="00E91EE6"/>
    <w:rsid w:val="00E91F43"/>
    <w:rsid w:val="00E91F55"/>
    <w:rsid w:val="00E91FC5"/>
    <w:rsid w:val="00E91FCD"/>
    <w:rsid w:val="00E923AF"/>
    <w:rsid w:val="00E92571"/>
    <w:rsid w:val="00E92ABD"/>
    <w:rsid w:val="00E92B54"/>
    <w:rsid w:val="00E92E1D"/>
    <w:rsid w:val="00E92E90"/>
    <w:rsid w:val="00E937A3"/>
    <w:rsid w:val="00E93855"/>
    <w:rsid w:val="00E93B58"/>
    <w:rsid w:val="00E93CCA"/>
    <w:rsid w:val="00E93D2A"/>
    <w:rsid w:val="00E93E45"/>
    <w:rsid w:val="00E940F8"/>
    <w:rsid w:val="00E9428B"/>
    <w:rsid w:val="00E945F5"/>
    <w:rsid w:val="00E94624"/>
    <w:rsid w:val="00E94662"/>
    <w:rsid w:val="00E947F9"/>
    <w:rsid w:val="00E9483B"/>
    <w:rsid w:val="00E94C45"/>
    <w:rsid w:val="00E94F4D"/>
    <w:rsid w:val="00E951E9"/>
    <w:rsid w:val="00E95669"/>
    <w:rsid w:val="00E958FC"/>
    <w:rsid w:val="00E95A29"/>
    <w:rsid w:val="00E95A4A"/>
    <w:rsid w:val="00E95F06"/>
    <w:rsid w:val="00E96000"/>
    <w:rsid w:val="00E960BF"/>
    <w:rsid w:val="00E96481"/>
    <w:rsid w:val="00E9649E"/>
    <w:rsid w:val="00E96599"/>
    <w:rsid w:val="00E96E2E"/>
    <w:rsid w:val="00E97234"/>
    <w:rsid w:val="00E97310"/>
    <w:rsid w:val="00E975E3"/>
    <w:rsid w:val="00E97607"/>
    <w:rsid w:val="00E9763B"/>
    <w:rsid w:val="00E97664"/>
    <w:rsid w:val="00E97858"/>
    <w:rsid w:val="00E979A0"/>
    <w:rsid w:val="00E97BB2"/>
    <w:rsid w:val="00E97D72"/>
    <w:rsid w:val="00E97E3A"/>
    <w:rsid w:val="00E97F86"/>
    <w:rsid w:val="00EA0230"/>
    <w:rsid w:val="00EA0267"/>
    <w:rsid w:val="00EA0470"/>
    <w:rsid w:val="00EA0487"/>
    <w:rsid w:val="00EA07EB"/>
    <w:rsid w:val="00EA0C52"/>
    <w:rsid w:val="00EA0D0A"/>
    <w:rsid w:val="00EA11D3"/>
    <w:rsid w:val="00EA1487"/>
    <w:rsid w:val="00EA14FF"/>
    <w:rsid w:val="00EA150B"/>
    <w:rsid w:val="00EA162D"/>
    <w:rsid w:val="00EA16E2"/>
    <w:rsid w:val="00EA17DE"/>
    <w:rsid w:val="00EA1A70"/>
    <w:rsid w:val="00EA1D0D"/>
    <w:rsid w:val="00EA1DE2"/>
    <w:rsid w:val="00EA1E6F"/>
    <w:rsid w:val="00EA20DE"/>
    <w:rsid w:val="00EA21FD"/>
    <w:rsid w:val="00EA2431"/>
    <w:rsid w:val="00EA25C1"/>
    <w:rsid w:val="00EA27B5"/>
    <w:rsid w:val="00EA288A"/>
    <w:rsid w:val="00EA2919"/>
    <w:rsid w:val="00EA2A50"/>
    <w:rsid w:val="00EA2B9D"/>
    <w:rsid w:val="00EA304E"/>
    <w:rsid w:val="00EA3275"/>
    <w:rsid w:val="00EA33A1"/>
    <w:rsid w:val="00EA3591"/>
    <w:rsid w:val="00EA362D"/>
    <w:rsid w:val="00EA3672"/>
    <w:rsid w:val="00EA39BB"/>
    <w:rsid w:val="00EA3A5C"/>
    <w:rsid w:val="00EA3CF7"/>
    <w:rsid w:val="00EA3E76"/>
    <w:rsid w:val="00EA3F08"/>
    <w:rsid w:val="00EA3F95"/>
    <w:rsid w:val="00EA4322"/>
    <w:rsid w:val="00EA47E5"/>
    <w:rsid w:val="00EA4B52"/>
    <w:rsid w:val="00EA5174"/>
    <w:rsid w:val="00EA533A"/>
    <w:rsid w:val="00EA5379"/>
    <w:rsid w:val="00EA5382"/>
    <w:rsid w:val="00EA538C"/>
    <w:rsid w:val="00EA543A"/>
    <w:rsid w:val="00EA5466"/>
    <w:rsid w:val="00EA55AD"/>
    <w:rsid w:val="00EA5677"/>
    <w:rsid w:val="00EA569C"/>
    <w:rsid w:val="00EA57FF"/>
    <w:rsid w:val="00EA5914"/>
    <w:rsid w:val="00EA5942"/>
    <w:rsid w:val="00EA5A83"/>
    <w:rsid w:val="00EA5D93"/>
    <w:rsid w:val="00EA5DEB"/>
    <w:rsid w:val="00EA616E"/>
    <w:rsid w:val="00EA63DA"/>
    <w:rsid w:val="00EA641C"/>
    <w:rsid w:val="00EA6527"/>
    <w:rsid w:val="00EA652C"/>
    <w:rsid w:val="00EA65C0"/>
    <w:rsid w:val="00EA676E"/>
    <w:rsid w:val="00EA678B"/>
    <w:rsid w:val="00EA6C67"/>
    <w:rsid w:val="00EA6D31"/>
    <w:rsid w:val="00EA6D34"/>
    <w:rsid w:val="00EA6D40"/>
    <w:rsid w:val="00EA7068"/>
    <w:rsid w:val="00EA72D2"/>
    <w:rsid w:val="00EA7555"/>
    <w:rsid w:val="00EA7C1F"/>
    <w:rsid w:val="00EA7DB6"/>
    <w:rsid w:val="00EA7E50"/>
    <w:rsid w:val="00EA7E6E"/>
    <w:rsid w:val="00EB0056"/>
    <w:rsid w:val="00EB01B5"/>
    <w:rsid w:val="00EB039B"/>
    <w:rsid w:val="00EB05BF"/>
    <w:rsid w:val="00EB0910"/>
    <w:rsid w:val="00EB0A69"/>
    <w:rsid w:val="00EB0C1A"/>
    <w:rsid w:val="00EB0C20"/>
    <w:rsid w:val="00EB0C89"/>
    <w:rsid w:val="00EB11BB"/>
    <w:rsid w:val="00EB12F7"/>
    <w:rsid w:val="00EB1400"/>
    <w:rsid w:val="00EB1495"/>
    <w:rsid w:val="00EB1696"/>
    <w:rsid w:val="00EB1A4F"/>
    <w:rsid w:val="00EB1C02"/>
    <w:rsid w:val="00EB2050"/>
    <w:rsid w:val="00EB2070"/>
    <w:rsid w:val="00EB20ED"/>
    <w:rsid w:val="00EB2524"/>
    <w:rsid w:val="00EB25A6"/>
    <w:rsid w:val="00EB25A8"/>
    <w:rsid w:val="00EB268D"/>
    <w:rsid w:val="00EB2833"/>
    <w:rsid w:val="00EB2A0D"/>
    <w:rsid w:val="00EB2B86"/>
    <w:rsid w:val="00EB2EDC"/>
    <w:rsid w:val="00EB3066"/>
    <w:rsid w:val="00EB322E"/>
    <w:rsid w:val="00EB33EA"/>
    <w:rsid w:val="00EB344D"/>
    <w:rsid w:val="00EB34C0"/>
    <w:rsid w:val="00EB354B"/>
    <w:rsid w:val="00EB3706"/>
    <w:rsid w:val="00EB3B60"/>
    <w:rsid w:val="00EB3C68"/>
    <w:rsid w:val="00EB3D5D"/>
    <w:rsid w:val="00EB3F5B"/>
    <w:rsid w:val="00EB4626"/>
    <w:rsid w:val="00EB4771"/>
    <w:rsid w:val="00EB4814"/>
    <w:rsid w:val="00EB49DA"/>
    <w:rsid w:val="00EB49EE"/>
    <w:rsid w:val="00EB4B7E"/>
    <w:rsid w:val="00EB4BFD"/>
    <w:rsid w:val="00EB4E8B"/>
    <w:rsid w:val="00EB505A"/>
    <w:rsid w:val="00EB50E8"/>
    <w:rsid w:val="00EB55D4"/>
    <w:rsid w:val="00EB571D"/>
    <w:rsid w:val="00EB57BC"/>
    <w:rsid w:val="00EB57E1"/>
    <w:rsid w:val="00EB5879"/>
    <w:rsid w:val="00EB5A42"/>
    <w:rsid w:val="00EB5D1B"/>
    <w:rsid w:val="00EB5ED3"/>
    <w:rsid w:val="00EB6055"/>
    <w:rsid w:val="00EB62F8"/>
    <w:rsid w:val="00EB63EC"/>
    <w:rsid w:val="00EB6577"/>
    <w:rsid w:val="00EB68CB"/>
    <w:rsid w:val="00EB6935"/>
    <w:rsid w:val="00EB699B"/>
    <w:rsid w:val="00EB69AC"/>
    <w:rsid w:val="00EB6A4C"/>
    <w:rsid w:val="00EB6CE4"/>
    <w:rsid w:val="00EB6F10"/>
    <w:rsid w:val="00EB6F59"/>
    <w:rsid w:val="00EB7101"/>
    <w:rsid w:val="00EB736A"/>
    <w:rsid w:val="00EB7817"/>
    <w:rsid w:val="00EB7A9C"/>
    <w:rsid w:val="00EB7B6D"/>
    <w:rsid w:val="00EB7CE7"/>
    <w:rsid w:val="00EB7E1A"/>
    <w:rsid w:val="00EC0032"/>
    <w:rsid w:val="00EC02E4"/>
    <w:rsid w:val="00EC05BF"/>
    <w:rsid w:val="00EC05E4"/>
    <w:rsid w:val="00EC064C"/>
    <w:rsid w:val="00EC087C"/>
    <w:rsid w:val="00EC08E4"/>
    <w:rsid w:val="00EC097E"/>
    <w:rsid w:val="00EC0AA5"/>
    <w:rsid w:val="00EC0BA9"/>
    <w:rsid w:val="00EC0BD8"/>
    <w:rsid w:val="00EC0EEF"/>
    <w:rsid w:val="00EC0FCE"/>
    <w:rsid w:val="00EC108C"/>
    <w:rsid w:val="00EC150D"/>
    <w:rsid w:val="00EC155F"/>
    <w:rsid w:val="00EC16F0"/>
    <w:rsid w:val="00EC198C"/>
    <w:rsid w:val="00EC1AB9"/>
    <w:rsid w:val="00EC1AEE"/>
    <w:rsid w:val="00EC1B34"/>
    <w:rsid w:val="00EC1BA4"/>
    <w:rsid w:val="00EC1C20"/>
    <w:rsid w:val="00EC1E22"/>
    <w:rsid w:val="00EC1F84"/>
    <w:rsid w:val="00EC1F9B"/>
    <w:rsid w:val="00EC2172"/>
    <w:rsid w:val="00EC25CF"/>
    <w:rsid w:val="00EC26B0"/>
    <w:rsid w:val="00EC2952"/>
    <w:rsid w:val="00EC2959"/>
    <w:rsid w:val="00EC2A92"/>
    <w:rsid w:val="00EC2C22"/>
    <w:rsid w:val="00EC2C76"/>
    <w:rsid w:val="00EC2DEB"/>
    <w:rsid w:val="00EC326F"/>
    <w:rsid w:val="00EC32AF"/>
    <w:rsid w:val="00EC35B0"/>
    <w:rsid w:val="00EC35C2"/>
    <w:rsid w:val="00EC3E24"/>
    <w:rsid w:val="00EC42CC"/>
    <w:rsid w:val="00EC42D6"/>
    <w:rsid w:val="00EC43AF"/>
    <w:rsid w:val="00EC43D1"/>
    <w:rsid w:val="00EC442F"/>
    <w:rsid w:val="00EC484D"/>
    <w:rsid w:val="00EC4AF4"/>
    <w:rsid w:val="00EC4B6B"/>
    <w:rsid w:val="00EC4D86"/>
    <w:rsid w:val="00EC4E76"/>
    <w:rsid w:val="00EC4ED7"/>
    <w:rsid w:val="00EC4F00"/>
    <w:rsid w:val="00EC4F7B"/>
    <w:rsid w:val="00EC53B8"/>
    <w:rsid w:val="00EC5580"/>
    <w:rsid w:val="00EC55D5"/>
    <w:rsid w:val="00EC5754"/>
    <w:rsid w:val="00EC5927"/>
    <w:rsid w:val="00EC5AE6"/>
    <w:rsid w:val="00EC5AF3"/>
    <w:rsid w:val="00EC5CA9"/>
    <w:rsid w:val="00EC5D1A"/>
    <w:rsid w:val="00EC5FB4"/>
    <w:rsid w:val="00EC5FE7"/>
    <w:rsid w:val="00EC626D"/>
    <w:rsid w:val="00EC628C"/>
    <w:rsid w:val="00EC6301"/>
    <w:rsid w:val="00EC6439"/>
    <w:rsid w:val="00EC6ACB"/>
    <w:rsid w:val="00EC6E17"/>
    <w:rsid w:val="00EC6EF6"/>
    <w:rsid w:val="00EC6F76"/>
    <w:rsid w:val="00EC7ADB"/>
    <w:rsid w:val="00ED03B6"/>
    <w:rsid w:val="00ED04E9"/>
    <w:rsid w:val="00ED06A1"/>
    <w:rsid w:val="00ED0B0A"/>
    <w:rsid w:val="00ED0B93"/>
    <w:rsid w:val="00ED0C3D"/>
    <w:rsid w:val="00ED0DE1"/>
    <w:rsid w:val="00ED0E46"/>
    <w:rsid w:val="00ED0E79"/>
    <w:rsid w:val="00ED0EFF"/>
    <w:rsid w:val="00ED0FB7"/>
    <w:rsid w:val="00ED1268"/>
    <w:rsid w:val="00ED175D"/>
    <w:rsid w:val="00ED19B2"/>
    <w:rsid w:val="00ED1C20"/>
    <w:rsid w:val="00ED1D24"/>
    <w:rsid w:val="00ED1E53"/>
    <w:rsid w:val="00ED1EF5"/>
    <w:rsid w:val="00ED1EF9"/>
    <w:rsid w:val="00ED1F0A"/>
    <w:rsid w:val="00ED1FB1"/>
    <w:rsid w:val="00ED2009"/>
    <w:rsid w:val="00ED20AF"/>
    <w:rsid w:val="00ED2329"/>
    <w:rsid w:val="00ED2450"/>
    <w:rsid w:val="00ED27D2"/>
    <w:rsid w:val="00ED29DA"/>
    <w:rsid w:val="00ED2BE1"/>
    <w:rsid w:val="00ED2CDC"/>
    <w:rsid w:val="00ED2E6D"/>
    <w:rsid w:val="00ED2F9C"/>
    <w:rsid w:val="00ED3153"/>
    <w:rsid w:val="00ED32AB"/>
    <w:rsid w:val="00ED3343"/>
    <w:rsid w:val="00ED36A8"/>
    <w:rsid w:val="00ED384D"/>
    <w:rsid w:val="00ED3D5C"/>
    <w:rsid w:val="00ED4147"/>
    <w:rsid w:val="00ED42D3"/>
    <w:rsid w:val="00ED430B"/>
    <w:rsid w:val="00ED43BA"/>
    <w:rsid w:val="00ED43F7"/>
    <w:rsid w:val="00ED460D"/>
    <w:rsid w:val="00ED4720"/>
    <w:rsid w:val="00ED47C9"/>
    <w:rsid w:val="00ED4870"/>
    <w:rsid w:val="00ED48D7"/>
    <w:rsid w:val="00ED48E0"/>
    <w:rsid w:val="00ED49AA"/>
    <w:rsid w:val="00ED49DF"/>
    <w:rsid w:val="00ED4AC7"/>
    <w:rsid w:val="00ED4BD4"/>
    <w:rsid w:val="00ED4DB0"/>
    <w:rsid w:val="00ED4FCA"/>
    <w:rsid w:val="00ED544F"/>
    <w:rsid w:val="00ED550B"/>
    <w:rsid w:val="00ED56AC"/>
    <w:rsid w:val="00ED575E"/>
    <w:rsid w:val="00ED599D"/>
    <w:rsid w:val="00ED5CEF"/>
    <w:rsid w:val="00ED5D0B"/>
    <w:rsid w:val="00ED5DF1"/>
    <w:rsid w:val="00ED5E30"/>
    <w:rsid w:val="00ED6229"/>
    <w:rsid w:val="00ED65C0"/>
    <w:rsid w:val="00ED664E"/>
    <w:rsid w:val="00ED6A74"/>
    <w:rsid w:val="00ED6A91"/>
    <w:rsid w:val="00ED6ACF"/>
    <w:rsid w:val="00ED6AFC"/>
    <w:rsid w:val="00ED6B5A"/>
    <w:rsid w:val="00ED6BE8"/>
    <w:rsid w:val="00ED6EA7"/>
    <w:rsid w:val="00ED71E6"/>
    <w:rsid w:val="00ED725A"/>
    <w:rsid w:val="00ED7270"/>
    <w:rsid w:val="00ED7364"/>
    <w:rsid w:val="00ED73AC"/>
    <w:rsid w:val="00ED75FE"/>
    <w:rsid w:val="00ED764F"/>
    <w:rsid w:val="00ED7739"/>
    <w:rsid w:val="00ED7CD5"/>
    <w:rsid w:val="00ED7E04"/>
    <w:rsid w:val="00ED7EB9"/>
    <w:rsid w:val="00ED7F8F"/>
    <w:rsid w:val="00EE0148"/>
    <w:rsid w:val="00EE02D3"/>
    <w:rsid w:val="00EE03F3"/>
    <w:rsid w:val="00EE0493"/>
    <w:rsid w:val="00EE04B1"/>
    <w:rsid w:val="00EE068E"/>
    <w:rsid w:val="00EE1158"/>
    <w:rsid w:val="00EE1196"/>
    <w:rsid w:val="00EE12C2"/>
    <w:rsid w:val="00EE14F9"/>
    <w:rsid w:val="00EE159D"/>
    <w:rsid w:val="00EE180F"/>
    <w:rsid w:val="00EE194F"/>
    <w:rsid w:val="00EE1962"/>
    <w:rsid w:val="00EE19D5"/>
    <w:rsid w:val="00EE1B08"/>
    <w:rsid w:val="00EE1CBD"/>
    <w:rsid w:val="00EE1D5D"/>
    <w:rsid w:val="00EE1DC6"/>
    <w:rsid w:val="00EE248F"/>
    <w:rsid w:val="00EE24B8"/>
    <w:rsid w:val="00EE287F"/>
    <w:rsid w:val="00EE2919"/>
    <w:rsid w:val="00EE2A6D"/>
    <w:rsid w:val="00EE2B0E"/>
    <w:rsid w:val="00EE2BE0"/>
    <w:rsid w:val="00EE2CE0"/>
    <w:rsid w:val="00EE2E05"/>
    <w:rsid w:val="00EE2F01"/>
    <w:rsid w:val="00EE2F9C"/>
    <w:rsid w:val="00EE320B"/>
    <w:rsid w:val="00EE3292"/>
    <w:rsid w:val="00EE3495"/>
    <w:rsid w:val="00EE3587"/>
    <w:rsid w:val="00EE35AC"/>
    <w:rsid w:val="00EE36D5"/>
    <w:rsid w:val="00EE3837"/>
    <w:rsid w:val="00EE3946"/>
    <w:rsid w:val="00EE3FD5"/>
    <w:rsid w:val="00EE3FE1"/>
    <w:rsid w:val="00EE412C"/>
    <w:rsid w:val="00EE4182"/>
    <w:rsid w:val="00EE42C7"/>
    <w:rsid w:val="00EE484D"/>
    <w:rsid w:val="00EE495E"/>
    <w:rsid w:val="00EE4C13"/>
    <w:rsid w:val="00EE4F2D"/>
    <w:rsid w:val="00EE5236"/>
    <w:rsid w:val="00EE544B"/>
    <w:rsid w:val="00EE5531"/>
    <w:rsid w:val="00EE5A10"/>
    <w:rsid w:val="00EE5C96"/>
    <w:rsid w:val="00EE5DE2"/>
    <w:rsid w:val="00EE600F"/>
    <w:rsid w:val="00EE613D"/>
    <w:rsid w:val="00EE61AE"/>
    <w:rsid w:val="00EE6451"/>
    <w:rsid w:val="00EE6945"/>
    <w:rsid w:val="00EE6B07"/>
    <w:rsid w:val="00EE6CD3"/>
    <w:rsid w:val="00EE71B6"/>
    <w:rsid w:val="00EE74F2"/>
    <w:rsid w:val="00EE75A3"/>
    <w:rsid w:val="00EE75B7"/>
    <w:rsid w:val="00EE75BA"/>
    <w:rsid w:val="00EE793A"/>
    <w:rsid w:val="00EE7B51"/>
    <w:rsid w:val="00EE7E3B"/>
    <w:rsid w:val="00EE7E6B"/>
    <w:rsid w:val="00EF005F"/>
    <w:rsid w:val="00EF00F3"/>
    <w:rsid w:val="00EF0239"/>
    <w:rsid w:val="00EF0405"/>
    <w:rsid w:val="00EF041F"/>
    <w:rsid w:val="00EF0437"/>
    <w:rsid w:val="00EF0642"/>
    <w:rsid w:val="00EF069A"/>
    <w:rsid w:val="00EF0815"/>
    <w:rsid w:val="00EF0975"/>
    <w:rsid w:val="00EF0A1A"/>
    <w:rsid w:val="00EF0AB9"/>
    <w:rsid w:val="00EF0B9D"/>
    <w:rsid w:val="00EF0CDB"/>
    <w:rsid w:val="00EF0E61"/>
    <w:rsid w:val="00EF11B5"/>
    <w:rsid w:val="00EF11F6"/>
    <w:rsid w:val="00EF129C"/>
    <w:rsid w:val="00EF15CE"/>
    <w:rsid w:val="00EF1915"/>
    <w:rsid w:val="00EF1C16"/>
    <w:rsid w:val="00EF1F86"/>
    <w:rsid w:val="00EF1FAF"/>
    <w:rsid w:val="00EF2069"/>
    <w:rsid w:val="00EF21F5"/>
    <w:rsid w:val="00EF22EA"/>
    <w:rsid w:val="00EF24BE"/>
    <w:rsid w:val="00EF26FC"/>
    <w:rsid w:val="00EF2845"/>
    <w:rsid w:val="00EF285A"/>
    <w:rsid w:val="00EF3101"/>
    <w:rsid w:val="00EF3223"/>
    <w:rsid w:val="00EF3238"/>
    <w:rsid w:val="00EF345F"/>
    <w:rsid w:val="00EF35C7"/>
    <w:rsid w:val="00EF36A3"/>
    <w:rsid w:val="00EF36F4"/>
    <w:rsid w:val="00EF3856"/>
    <w:rsid w:val="00EF38C8"/>
    <w:rsid w:val="00EF391E"/>
    <w:rsid w:val="00EF3D31"/>
    <w:rsid w:val="00EF4167"/>
    <w:rsid w:val="00EF4177"/>
    <w:rsid w:val="00EF436E"/>
    <w:rsid w:val="00EF4A25"/>
    <w:rsid w:val="00EF4A70"/>
    <w:rsid w:val="00EF4B7E"/>
    <w:rsid w:val="00EF4BA6"/>
    <w:rsid w:val="00EF4D6F"/>
    <w:rsid w:val="00EF4F05"/>
    <w:rsid w:val="00EF5074"/>
    <w:rsid w:val="00EF50C7"/>
    <w:rsid w:val="00EF516A"/>
    <w:rsid w:val="00EF5A60"/>
    <w:rsid w:val="00EF5EDF"/>
    <w:rsid w:val="00EF5F02"/>
    <w:rsid w:val="00EF5FBA"/>
    <w:rsid w:val="00EF5FD9"/>
    <w:rsid w:val="00EF6224"/>
    <w:rsid w:val="00EF6266"/>
    <w:rsid w:val="00EF6380"/>
    <w:rsid w:val="00EF63F8"/>
    <w:rsid w:val="00EF66B1"/>
    <w:rsid w:val="00EF6848"/>
    <w:rsid w:val="00EF6A92"/>
    <w:rsid w:val="00EF75A1"/>
    <w:rsid w:val="00EF79B3"/>
    <w:rsid w:val="00EF7AF6"/>
    <w:rsid w:val="00EF7AFF"/>
    <w:rsid w:val="00EF7B05"/>
    <w:rsid w:val="00EF7B59"/>
    <w:rsid w:val="00EF7C1E"/>
    <w:rsid w:val="00EF7CA0"/>
    <w:rsid w:val="00EF7D31"/>
    <w:rsid w:val="00EF7E8A"/>
    <w:rsid w:val="00EF7EAD"/>
    <w:rsid w:val="00EF7FD9"/>
    <w:rsid w:val="00F00212"/>
    <w:rsid w:val="00F002F2"/>
    <w:rsid w:val="00F00510"/>
    <w:rsid w:val="00F005AD"/>
    <w:rsid w:val="00F005D9"/>
    <w:rsid w:val="00F0085B"/>
    <w:rsid w:val="00F00A21"/>
    <w:rsid w:val="00F00B53"/>
    <w:rsid w:val="00F00E3B"/>
    <w:rsid w:val="00F00F7B"/>
    <w:rsid w:val="00F011E5"/>
    <w:rsid w:val="00F015C3"/>
    <w:rsid w:val="00F01D80"/>
    <w:rsid w:val="00F01DDC"/>
    <w:rsid w:val="00F01EBF"/>
    <w:rsid w:val="00F01F21"/>
    <w:rsid w:val="00F01F56"/>
    <w:rsid w:val="00F02350"/>
    <w:rsid w:val="00F0236D"/>
    <w:rsid w:val="00F02577"/>
    <w:rsid w:val="00F026C7"/>
    <w:rsid w:val="00F02A64"/>
    <w:rsid w:val="00F02C37"/>
    <w:rsid w:val="00F02C55"/>
    <w:rsid w:val="00F02CCA"/>
    <w:rsid w:val="00F02CCE"/>
    <w:rsid w:val="00F02FE0"/>
    <w:rsid w:val="00F035C9"/>
    <w:rsid w:val="00F03675"/>
    <w:rsid w:val="00F037C4"/>
    <w:rsid w:val="00F03A0E"/>
    <w:rsid w:val="00F03B17"/>
    <w:rsid w:val="00F03C14"/>
    <w:rsid w:val="00F03C63"/>
    <w:rsid w:val="00F041AB"/>
    <w:rsid w:val="00F04264"/>
    <w:rsid w:val="00F042E3"/>
    <w:rsid w:val="00F042EC"/>
    <w:rsid w:val="00F04523"/>
    <w:rsid w:val="00F045AC"/>
    <w:rsid w:val="00F04660"/>
    <w:rsid w:val="00F048C0"/>
    <w:rsid w:val="00F04995"/>
    <w:rsid w:val="00F04B94"/>
    <w:rsid w:val="00F04BCA"/>
    <w:rsid w:val="00F04DEA"/>
    <w:rsid w:val="00F04E1B"/>
    <w:rsid w:val="00F05025"/>
    <w:rsid w:val="00F052EC"/>
    <w:rsid w:val="00F055D9"/>
    <w:rsid w:val="00F05722"/>
    <w:rsid w:val="00F057BE"/>
    <w:rsid w:val="00F0585D"/>
    <w:rsid w:val="00F05A40"/>
    <w:rsid w:val="00F05B5B"/>
    <w:rsid w:val="00F05F57"/>
    <w:rsid w:val="00F06117"/>
    <w:rsid w:val="00F065F6"/>
    <w:rsid w:val="00F06658"/>
    <w:rsid w:val="00F06872"/>
    <w:rsid w:val="00F06BEA"/>
    <w:rsid w:val="00F0729A"/>
    <w:rsid w:val="00F0737B"/>
    <w:rsid w:val="00F07411"/>
    <w:rsid w:val="00F07976"/>
    <w:rsid w:val="00F07AF1"/>
    <w:rsid w:val="00F1001C"/>
    <w:rsid w:val="00F100D5"/>
    <w:rsid w:val="00F10104"/>
    <w:rsid w:val="00F101BC"/>
    <w:rsid w:val="00F10728"/>
    <w:rsid w:val="00F10769"/>
    <w:rsid w:val="00F1077A"/>
    <w:rsid w:val="00F10A41"/>
    <w:rsid w:val="00F10AC8"/>
    <w:rsid w:val="00F10EBB"/>
    <w:rsid w:val="00F11300"/>
    <w:rsid w:val="00F11681"/>
    <w:rsid w:val="00F11689"/>
    <w:rsid w:val="00F11799"/>
    <w:rsid w:val="00F11A06"/>
    <w:rsid w:val="00F11D98"/>
    <w:rsid w:val="00F11EAC"/>
    <w:rsid w:val="00F11FB8"/>
    <w:rsid w:val="00F121ED"/>
    <w:rsid w:val="00F122C3"/>
    <w:rsid w:val="00F127E6"/>
    <w:rsid w:val="00F12921"/>
    <w:rsid w:val="00F129A2"/>
    <w:rsid w:val="00F12B92"/>
    <w:rsid w:val="00F12C85"/>
    <w:rsid w:val="00F12DB4"/>
    <w:rsid w:val="00F1304F"/>
    <w:rsid w:val="00F13235"/>
    <w:rsid w:val="00F133B5"/>
    <w:rsid w:val="00F135C7"/>
    <w:rsid w:val="00F1361B"/>
    <w:rsid w:val="00F13624"/>
    <w:rsid w:val="00F13654"/>
    <w:rsid w:val="00F136DB"/>
    <w:rsid w:val="00F137AA"/>
    <w:rsid w:val="00F1380A"/>
    <w:rsid w:val="00F1382D"/>
    <w:rsid w:val="00F13830"/>
    <w:rsid w:val="00F1397D"/>
    <w:rsid w:val="00F13F33"/>
    <w:rsid w:val="00F13F80"/>
    <w:rsid w:val="00F140F3"/>
    <w:rsid w:val="00F14116"/>
    <w:rsid w:val="00F1429C"/>
    <w:rsid w:val="00F142BE"/>
    <w:rsid w:val="00F142DB"/>
    <w:rsid w:val="00F142E3"/>
    <w:rsid w:val="00F14504"/>
    <w:rsid w:val="00F1450A"/>
    <w:rsid w:val="00F149B2"/>
    <w:rsid w:val="00F149F6"/>
    <w:rsid w:val="00F14A22"/>
    <w:rsid w:val="00F14FC7"/>
    <w:rsid w:val="00F1516F"/>
    <w:rsid w:val="00F15311"/>
    <w:rsid w:val="00F153B6"/>
    <w:rsid w:val="00F15515"/>
    <w:rsid w:val="00F156C4"/>
    <w:rsid w:val="00F156E5"/>
    <w:rsid w:val="00F159A7"/>
    <w:rsid w:val="00F159FD"/>
    <w:rsid w:val="00F15AED"/>
    <w:rsid w:val="00F15DBB"/>
    <w:rsid w:val="00F15DC7"/>
    <w:rsid w:val="00F16355"/>
    <w:rsid w:val="00F163A1"/>
    <w:rsid w:val="00F166E7"/>
    <w:rsid w:val="00F16A53"/>
    <w:rsid w:val="00F16AB3"/>
    <w:rsid w:val="00F16ADC"/>
    <w:rsid w:val="00F16CE2"/>
    <w:rsid w:val="00F16D48"/>
    <w:rsid w:val="00F16DF9"/>
    <w:rsid w:val="00F16FA2"/>
    <w:rsid w:val="00F16FED"/>
    <w:rsid w:val="00F175B8"/>
    <w:rsid w:val="00F17658"/>
    <w:rsid w:val="00F17C56"/>
    <w:rsid w:val="00F202D0"/>
    <w:rsid w:val="00F203BC"/>
    <w:rsid w:val="00F20445"/>
    <w:rsid w:val="00F20BDE"/>
    <w:rsid w:val="00F20D71"/>
    <w:rsid w:val="00F20DB2"/>
    <w:rsid w:val="00F21495"/>
    <w:rsid w:val="00F21589"/>
    <w:rsid w:val="00F215DE"/>
    <w:rsid w:val="00F21699"/>
    <w:rsid w:val="00F218DE"/>
    <w:rsid w:val="00F218F0"/>
    <w:rsid w:val="00F21C41"/>
    <w:rsid w:val="00F21D3E"/>
    <w:rsid w:val="00F221AB"/>
    <w:rsid w:val="00F22335"/>
    <w:rsid w:val="00F22438"/>
    <w:rsid w:val="00F225C8"/>
    <w:rsid w:val="00F227FA"/>
    <w:rsid w:val="00F22C68"/>
    <w:rsid w:val="00F22CDA"/>
    <w:rsid w:val="00F22EA2"/>
    <w:rsid w:val="00F2314B"/>
    <w:rsid w:val="00F23242"/>
    <w:rsid w:val="00F2334D"/>
    <w:rsid w:val="00F2356A"/>
    <w:rsid w:val="00F2359E"/>
    <w:rsid w:val="00F235CA"/>
    <w:rsid w:val="00F23771"/>
    <w:rsid w:val="00F23905"/>
    <w:rsid w:val="00F23B3F"/>
    <w:rsid w:val="00F23CD1"/>
    <w:rsid w:val="00F23FE7"/>
    <w:rsid w:val="00F24064"/>
    <w:rsid w:val="00F2408C"/>
    <w:rsid w:val="00F2463E"/>
    <w:rsid w:val="00F24AF9"/>
    <w:rsid w:val="00F24B16"/>
    <w:rsid w:val="00F24BA2"/>
    <w:rsid w:val="00F24C57"/>
    <w:rsid w:val="00F24D79"/>
    <w:rsid w:val="00F24F57"/>
    <w:rsid w:val="00F24F7D"/>
    <w:rsid w:val="00F251CD"/>
    <w:rsid w:val="00F253AA"/>
    <w:rsid w:val="00F257BD"/>
    <w:rsid w:val="00F257F9"/>
    <w:rsid w:val="00F257FC"/>
    <w:rsid w:val="00F25C65"/>
    <w:rsid w:val="00F25CF0"/>
    <w:rsid w:val="00F25E0E"/>
    <w:rsid w:val="00F25E18"/>
    <w:rsid w:val="00F26042"/>
    <w:rsid w:val="00F2630C"/>
    <w:rsid w:val="00F2637B"/>
    <w:rsid w:val="00F264DE"/>
    <w:rsid w:val="00F26955"/>
    <w:rsid w:val="00F269CC"/>
    <w:rsid w:val="00F26AB4"/>
    <w:rsid w:val="00F26BF5"/>
    <w:rsid w:val="00F26FEB"/>
    <w:rsid w:val="00F27000"/>
    <w:rsid w:val="00F271F0"/>
    <w:rsid w:val="00F2733E"/>
    <w:rsid w:val="00F274FC"/>
    <w:rsid w:val="00F27758"/>
    <w:rsid w:val="00F27874"/>
    <w:rsid w:val="00F27BF9"/>
    <w:rsid w:val="00F27D0D"/>
    <w:rsid w:val="00F27D65"/>
    <w:rsid w:val="00F27F39"/>
    <w:rsid w:val="00F30073"/>
    <w:rsid w:val="00F30228"/>
    <w:rsid w:val="00F30313"/>
    <w:rsid w:val="00F304AA"/>
    <w:rsid w:val="00F305D1"/>
    <w:rsid w:val="00F30729"/>
    <w:rsid w:val="00F30924"/>
    <w:rsid w:val="00F30B57"/>
    <w:rsid w:val="00F3168B"/>
    <w:rsid w:val="00F31DE5"/>
    <w:rsid w:val="00F31FC9"/>
    <w:rsid w:val="00F32379"/>
    <w:rsid w:val="00F32702"/>
    <w:rsid w:val="00F32C2F"/>
    <w:rsid w:val="00F32D93"/>
    <w:rsid w:val="00F32FFC"/>
    <w:rsid w:val="00F33477"/>
    <w:rsid w:val="00F335ED"/>
    <w:rsid w:val="00F33879"/>
    <w:rsid w:val="00F33938"/>
    <w:rsid w:val="00F33947"/>
    <w:rsid w:val="00F33A78"/>
    <w:rsid w:val="00F33EB4"/>
    <w:rsid w:val="00F33EFB"/>
    <w:rsid w:val="00F3403C"/>
    <w:rsid w:val="00F34396"/>
    <w:rsid w:val="00F345DD"/>
    <w:rsid w:val="00F346DF"/>
    <w:rsid w:val="00F349C7"/>
    <w:rsid w:val="00F34E33"/>
    <w:rsid w:val="00F35219"/>
    <w:rsid w:val="00F353D0"/>
    <w:rsid w:val="00F3593E"/>
    <w:rsid w:val="00F35A12"/>
    <w:rsid w:val="00F35D58"/>
    <w:rsid w:val="00F3607E"/>
    <w:rsid w:val="00F362BD"/>
    <w:rsid w:val="00F3646D"/>
    <w:rsid w:val="00F364FC"/>
    <w:rsid w:val="00F36634"/>
    <w:rsid w:val="00F36835"/>
    <w:rsid w:val="00F3697C"/>
    <w:rsid w:val="00F36B5B"/>
    <w:rsid w:val="00F36BAD"/>
    <w:rsid w:val="00F37135"/>
    <w:rsid w:val="00F3713E"/>
    <w:rsid w:val="00F37293"/>
    <w:rsid w:val="00F3729B"/>
    <w:rsid w:val="00F373BE"/>
    <w:rsid w:val="00F373EB"/>
    <w:rsid w:val="00F3740F"/>
    <w:rsid w:val="00F37619"/>
    <w:rsid w:val="00F3762F"/>
    <w:rsid w:val="00F3765F"/>
    <w:rsid w:val="00F37820"/>
    <w:rsid w:val="00F37A2D"/>
    <w:rsid w:val="00F37C1B"/>
    <w:rsid w:val="00F37EB2"/>
    <w:rsid w:val="00F37EB9"/>
    <w:rsid w:val="00F401B7"/>
    <w:rsid w:val="00F401BF"/>
    <w:rsid w:val="00F402AF"/>
    <w:rsid w:val="00F404B2"/>
    <w:rsid w:val="00F404D7"/>
    <w:rsid w:val="00F4070C"/>
    <w:rsid w:val="00F40786"/>
    <w:rsid w:val="00F408DD"/>
    <w:rsid w:val="00F40B84"/>
    <w:rsid w:val="00F40C87"/>
    <w:rsid w:val="00F410B0"/>
    <w:rsid w:val="00F41217"/>
    <w:rsid w:val="00F413F1"/>
    <w:rsid w:val="00F414B3"/>
    <w:rsid w:val="00F415BB"/>
    <w:rsid w:val="00F41B4D"/>
    <w:rsid w:val="00F41C13"/>
    <w:rsid w:val="00F41E60"/>
    <w:rsid w:val="00F420D1"/>
    <w:rsid w:val="00F42240"/>
    <w:rsid w:val="00F42729"/>
    <w:rsid w:val="00F428E1"/>
    <w:rsid w:val="00F429D1"/>
    <w:rsid w:val="00F42B09"/>
    <w:rsid w:val="00F42B6A"/>
    <w:rsid w:val="00F42B81"/>
    <w:rsid w:val="00F42D0E"/>
    <w:rsid w:val="00F42DA7"/>
    <w:rsid w:val="00F42F2B"/>
    <w:rsid w:val="00F42FFC"/>
    <w:rsid w:val="00F43112"/>
    <w:rsid w:val="00F43667"/>
    <w:rsid w:val="00F43827"/>
    <w:rsid w:val="00F43849"/>
    <w:rsid w:val="00F43D90"/>
    <w:rsid w:val="00F43DB6"/>
    <w:rsid w:val="00F43E09"/>
    <w:rsid w:val="00F43F0C"/>
    <w:rsid w:val="00F440E2"/>
    <w:rsid w:val="00F443D3"/>
    <w:rsid w:val="00F444FF"/>
    <w:rsid w:val="00F44692"/>
    <w:rsid w:val="00F44762"/>
    <w:rsid w:val="00F447A2"/>
    <w:rsid w:val="00F44A4F"/>
    <w:rsid w:val="00F44AE6"/>
    <w:rsid w:val="00F44C3F"/>
    <w:rsid w:val="00F44E14"/>
    <w:rsid w:val="00F44E26"/>
    <w:rsid w:val="00F44EB6"/>
    <w:rsid w:val="00F44F21"/>
    <w:rsid w:val="00F45608"/>
    <w:rsid w:val="00F45731"/>
    <w:rsid w:val="00F45A8F"/>
    <w:rsid w:val="00F45EAB"/>
    <w:rsid w:val="00F461AE"/>
    <w:rsid w:val="00F462F7"/>
    <w:rsid w:val="00F4653A"/>
    <w:rsid w:val="00F4658B"/>
    <w:rsid w:val="00F465AD"/>
    <w:rsid w:val="00F46635"/>
    <w:rsid w:val="00F46928"/>
    <w:rsid w:val="00F46D81"/>
    <w:rsid w:val="00F46E0B"/>
    <w:rsid w:val="00F46EA9"/>
    <w:rsid w:val="00F471A7"/>
    <w:rsid w:val="00F47274"/>
    <w:rsid w:val="00F4736A"/>
    <w:rsid w:val="00F4761D"/>
    <w:rsid w:val="00F477B6"/>
    <w:rsid w:val="00F478D4"/>
    <w:rsid w:val="00F47D77"/>
    <w:rsid w:val="00F47E3D"/>
    <w:rsid w:val="00F47F38"/>
    <w:rsid w:val="00F50247"/>
    <w:rsid w:val="00F50631"/>
    <w:rsid w:val="00F506C7"/>
    <w:rsid w:val="00F507B4"/>
    <w:rsid w:val="00F50B3D"/>
    <w:rsid w:val="00F50F4D"/>
    <w:rsid w:val="00F51004"/>
    <w:rsid w:val="00F51033"/>
    <w:rsid w:val="00F51412"/>
    <w:rsid w:val="00F517A2"/>
    <w:rsid w:val="00F51989"/>
    <w:rsid w:val="00F51A25"/>
    <w:rsid w:val="00F51B12"/>
    <w:rsid w:val="00F51B2D"/>
    <w:rsid w:val="00F51E7D"/>
    <w:rsid w:val="00F52075"/>
    <w:rsid w:val="00F5264D"/>
    <w:rsid w:val="00F5273F"/>
    <w:rsid w:val="00F529AE"/>
    <w:rsid w:val="00F52BC0"/>
    <w:rsid w:val="00F52E95"/>
    <w:rsid w:val="00F530B6"/>
    <w:rsid w:val="00F53160"/>
    <w:rsid w:val="00F531F5"/>
    <w:rsid w:val="00F5320B"/>
    <w:rsid w:val="00F5385F"/>
    <w:rsid w:val="00F5398F"/>
    <w:rsid w:val="00F539FC"/>
    <w:rsid w:val="00F53BD7"/>
    <w:rsid w:val="00F53CF5"/>
    <w:rsid w:val="00F53CF7"/>
    <w:rsid w:val="00F53F21"/>
    <w:rsid w:val="00F53F46"/>
    <w:rsid w:val="00F540BD"/>
    <w:rsid w:val="00F54227"/>
    <w:rsid w:val="00F54270"/>
    <w:rsid w:val="00F542DB"/>
    <w:rsid w:val="00F543E1"/>
    <w:rsid w:val="00F54440"/>
    <w:rsid w:val="00F546E5"/>
    <w:rsid w:val="00F54711"/>
    <w:rsid w:val="00F54914"/>
    <w:rsid w:val="00F54A35"/>
    <w:rsid w:val="00F54B21"/>
    <w:rsid w:val="00F54D39"/>
    <w:rsid w:val="00F54EB0"/>
    <w:rsid w:val="00F54F78"/>
    <w:rsid w:val="00F5510C"/>
    <w:rsid w:val="00F551BB"/>
    <w:rsid w:val="00F5525E"/>
    <w:rsid w:val="00F555A3"/>
    <w:rsid w:val="00F555E0"/>
    <w:rsid w:val="00F55636"/>
    <w:rsid w:val="00F55665"/>
    <w:rsid w:val="00F558C2"/>
    <w:rsid w:val="00F55A07"/>
    <w:rsid w:val="00F55A6F"/>
    <w:rsid w:val="00F55AE7"/>
    <w:rsid w:val="00F55D3C"/>
    <w:rsid w:val="00F55D8A"/>
    <w:rsid w:val="00F55E90"/>
    <w:rsid w:val="00F55EDF"/>
    <w:rsid w:val="00F55F05"/>
    <w:rsid w:val="00F55FD9"/>
    <w:rsid w:val="00F56057"/>
    <w:rsid w:val="00F56174"/>
    <w:rsid w:val="00F56387"/>
    <w:rsid w:val="00F563AD"/>
    <w:rsid w:val="00F566E8"/>
    <w:rsid w:val="00F56766"/>
    <w:rsid w:val="00F5682E"/>
    <w:rsid w:val="00F568DE"/>
    <w:rsid w:val="00F56958"/>
    <w:rsid w:val="00F56BFB"/>
    <w:rsid w:val="00F56DE5"/>
    <w:rsid w:val="00F56E82"/>
    <w:rsid w:val="00F56FE9"/>
    <w:rsid w:val="00F5700B"/>
    <w:rsid w:val="00F573D5"/>
    <w:rsid w:val="00F5743D"/>
    <w:rsid w:val="00F576B8"/>
    <w:rsid w:val="00F578DB"/>
    <w:rsid w:val="00F57AEA"/>
    <w:rsid w:val="00F57BE9"/>
    <w:rsid w:val="00F57DD6"/>
    <w:rsid w:val="00F57DF3"/>
    <w:rsid w:val="00F60030"/>
    <w:rsid w:val="00F60276"/>
    <w:rsid w:val="00F6036C"/>
    <w:rsid w:val="00F6055C"/>
    <w:rsid w:val="00F60C9F"/>
    <w:rsid w:val="00F60D1D"/>
    <w:rsid w:val="00F60EF4"/>
    <w:rsid w:val="00F61011"/>
    <w:rsid w:val="00F61014"/>
    <w:rsid w:val="00F6103D"/>
    <w:rsid w:val="00F61114"/>
    <w:rsid w:val="00F6132F"/>
    <w:rsid w:val="00F613CC"/>
    <w:rsid w:val="00F61495"/>
    <w:rsid w:val="00F615AB"/>
    <w:rsid w:val="00F6173D"/>
    <w:rsid w:val="00F617A8"/>
    <w:rsid w:val="00F617B8"/>
    <w:rsid w:val="00F61911"/>
    <w:rsid w:val="00F61A41"/>
    <w:rsid w:val="00F61A9C"/>
    <w:rsid w:val="00F62077"/>
    <w:rsid w:val="00F621EC"/>
    <w:rsid w:val="00F623CF"/>
    <w:rsid w:val="00F6249C"/>
    <w:rsid w:val="00F62800"/>
    <w:rsid w:val="00F62826"/>
    <w:rsid w:val="00F62A9D"/>
    <w:rsid w:val="00F62AEE"/>
    <w:rsid w:val="00F62C58"/>
    <w:rsid w:val="00F62E30"/>
    <w:rsid w:val="00F62F67"/>
    <w:rsid w:val="00F6309E"/>
    <w:rsid w:val="00F63271"/>
    <w:rsid w:val="00F632C3"/>
    <w:rsid w:val="00F634C1"/>
    <w:rsid w:val="00F6366D"/>
    <w:rsid w:val="00F63768"/>
    <w:rsid w:val="00F63AEA"/>
    <w:rsid w:val="00F63C2E"/>
    <w:rsid w:val="00F63E4C"/>
    <w:rsid w:val="00F63E55"/>
    <w:rsid w:val="00F640CD"/>
    <w:rsid w:val="00F6440E"/>
    <w:rsid w:val="00F644A8"/>
    <w:rsid w:val="00F64506"/>
    <w:rsid w:val="00F646AE"/>
    <w:rsid w:val="00F64799"/>
    <w:rsid w:val="00F648C3"/>
    <w:rsid w:val="00F64A44"/>
    <w:rsid w:val="00F64B3F"/>
    <w:rsid w:val="00F64F9C"/>
    <w:rsid w:val="00F65071"/>
    <w:rsid w:val="00F65147"/>
    <w:rsid w:val="00F6593E"/>
    <w:rsid w:val="00F65AA7"/>
    <w:rsid w:val="00F65FCF"/>
    <w:rsid w:val="00F66057"/>
    <w:rsid w:val="00F662B9"/>
    <w:rsid w:val="00F66309"/>
    <w:rsid w:val="00F663D3"/>
    <w:rsid w:val="00F66433"/>
    <w:rsid w:val="00F66516"/>
    <w:rsid w:val="00F6663B"/>
    <w:rsid w:val="00F66B51"/>
    <w:rsid w:val="00F66C0C"/>
    <w:rsid w:val="00F66DE2"/>
    <w:rsid w:val="00F67259"/>
    <w:rsid w:val="00F67268"/>
    <w:rsid w:val="00F67281"/>
    <w:rsid w:val="00F67422"/>
    <w:rsid w:val="00F67594"/>
    <w:rsid w:val="00F67657"/>
    <w:rsid w:val="00F6765A"/>
    <w:rsid w:val="00F677AD"/>
    <w:rsid w:val="00F67805"/>
    <w:rsid w:val="00F67B33"/>
    <w:rsid w:val="00F67C47"/>
    <w:rsid w:val="00F67D4C"/>
    <w:rsid w:val="00F67DF5"/>
    <w:rsid w:val="00F67ED8"/>
    <w:rsid w:val="00F70007"/>
    <w:rsid w:val="00F70152"/>
    <w:rsid w:val="00F70219"/>
    <w:rsid w:val="00F70234"/>
    <w:rsid w:val="00F704E7"/>
    <w:rsid w:val="00F7063E"/>
    <w:rsid w:val="00F70713"/>
    <w:rsid w:val="00F70715"/>
    <w:rsid w:val="00F70759"/>
    <w:rsid w:val="00F70818"/>
    <w:rsid w:val="00F70AA6"/>
    <w:rsid w:val="00F70B0B"/>
    <w:rsid w:val="00F70B29"/>
    <w:rsid w:val="00F70D08"/>
    <w:rsid w:val="00F70D7B"/>
    <w:rsid w:val="00F70FC6"/>
    <w:rsid w:val="00F7109F"/>
    <w:rsid w:val="00F710A6"/>
    <w:rsid w:val="00F71113"/>
    <w:rsid w:val="00F711BA"/>
    <w:rsid w:val="00F711BD"/>
    <w:rsid w:val="00F711DF"/>
    <w:rsid w:val="00F71281"/>
    <w:rsid w:val="00F71328"/>
    <w:rsid w:val="00F71706"/>
    <w:rsid w:val="00F71875"/>
    <w:rsid w:val="00F71881"/>
    <w:rsid w:val="00F71A37"/>
    <w:rsid w:val="00F71A5D"/>
    <w:rsid w:val="00F71D24"/>
    <w:rsid w:val="00F71EBD"/>
    <w:rsid w:val="00F71F22"/>
    <w:rsid w:val="00F71F30"/>
    <w:rsid w:val="00F71FCB"/>
    <w:rsid w:val="00F7201F"/>
    <w:rsid w:val="00F72055"/>
    <w:rsid w:val="00F7254C"/>
    <w:rsid w:val="00F725BC"/>
    <w:rsid w:val="00F726D8"/>
    <w:rsid w:val="00F72989"/>
    <w:rsid w:val="00F72A03"/>
    <w:rsid w:val="00F72A71"/>
    <w:rsid w:val="00F72B23"/>
    <w:rsid w:val="00F72B76"/>
    <w:rsid w:val="00F72BA4"/>
    <w:rsid w:val="00F72E7B"/>
    <w:rsid w:val="00F72EFF"/>
    <w:rsid w:val="00F7304E"/>
    <w:rsid w:val="00F73482"/>
    <w:rsid w:val="00F735FC"/>
    <w:rsid w:val="00F73679"/>
    <w:rsid w:val="00F736DB"/>
    <w:rsid w:val="00F73AF0"/>
    <w:rsid w:val="00F73B79"/>
    <w:rsid w:val="00F73CD7"/>
    <w:rsid w:val="00F73DD3"/>
    <w:rsid w:val="00F73EE0"/>
    <w:rsid w:val="00F73F97"/>
    <w:rsid w:val="00F74755"/>
    <w:rsid w:val="00F747A2"/>
    <w:rsid w:val="00F747F7"/>
    <w:rsid w:val="00F74BB7"/>
    <w:rsid w:val="00F74DB8"/>
    <w:rsid w:val="00F74F44"/>
    <w:rsid w:val="00F75019"/>
    <w:rsid w:val="00F75043"/>
    <w:rsid w:val="00F750F8"/>
    <w:rsid w:val="00F75805"/>
    <w:rsid w:val="00F759BD"/>
    <w:rsid w:val="00F75B25"/>
    <w:rsid w:val="00F75E10"/>
    <w:rsid w:val="00F75F31"/>
    <w:rsid w:val="00F76478"/>
    <w:rsid w:val="00F764F0"/>
    <w:rsid w:val="00F767B5"/>
    <w:rsid w:val="00F76A0B"/>
    <w:rsid w:val="00F76A77"/>
    <w:rsid w:val="00F76C82"/>
    <w:rsid w:val="00F76D57"/>
    <w:rsid w:val="00F77133"/>
    <w:rsid w:val="00F77177"/>
    <w:rsid w:val="00F7744A"/>
    <w:rsid w:val="00F776C7"/>
    <w:rsid w:val="00F776DD"/>
    <w:rsid w:val="00F778C7"/>
    <w:rsid w:val="00F77BF8"/>
    <w:rsid w:val="00F77C5D"/>
    <w:rsid w:val="00F77E86"/>
    <w:rsid w:val="00F804F8"/>
    <w:rsid w:val="00F80511"/>
    <w:rsid w:val="00F80681"/>
    <w:rsid w:val="00F808A5"/>
    <w:rsid w:val="00F80D73"/>
    <w:rsid w:val="00F80E5E"/>
    <w:rsid w:val="00F81083"/>
    <w:rsid w:val="00F81B68"/>
    <w:rsid w:val="00F81E5C"/>
    <w:rsid w:val="00F81F82"/>
    <w:rsid w:val="00F82083"/>
    <w:rsid w:val="00F8209A"/>
    <w:rsid w:val="00F82171"/>
    <w:rsid w:val="00F827DB"/>
    <w:rsid w:val="00F82B42"/>
    <w:rsid w:val="00F82F44"/>
    <w:rsid w:val="00F83042"/>
    <w:rsid w:val="00F8322E"/>
    <w:rsid w:val="00F83389"/>
    <w:rsid w:val="00F833A5"/>
    <w:rsid w:val="00F833C3"/>
    <w:rsid w:val="00F83496"/>
    <w:rsid w:val="00F8354A"/>
    <w:rsid w:val="00F83654"/>
    <w:rsid w:val="00F83A26"/>
    <w:rsid w:val="00F83B14"/>
    <w:rsid w:val="00F83F28"/>
    <w:rsid w:val="00F84458"/>
    <w:rsid w:val="00F8454F"/>
    <w:rsid w:val="00F84613"/>
    <w:rsid w:val="00F84621"/>
    <w:rsid w:val="00F8468A"/>
    <w:rsid w:val="00F846D9"/>
    <w:rsid w:val="00F84E3A"/>
    <w:rsid w:val="00F84F9B"/>
    <w:rsid w:val="00F84F9C"/>
    <w:rsid w:val="00F850C6"/>
    <w:rsid w:val="00F85398"/>
    <w:rsid w:val="00F853AB"/>
    <w:rsid w:val="00F855B6"/>
    <w:rsid w:val="00F8560D"/>
    <w:rsid w:val="00F85A23"/>
    <w:rsid w:val="00F85AA2"/>
    <w:rsid w:val="00F85BF1"/>
    <w:rsid w:val="00F85DC9"/>
    <w:rsid w:val="00F85E89"/>
    <w:rsid w:val="00F85E95"/>
    <w:rsid w:val="00F86028"/>
    <w:rsid w:val="00F86319"/>
    <w:rsid w:val="00F86496"/>
    <w:rsid w:val="00F8667A"/>
    <w:rsid w:val="00F86717"/>
    <w:rsid w:val="00F868A4"/>
    <w:rsid w:val="00F868B6"/>
    <w:rsid w:val="00F8695B"/>
    <w:rsid w:val="00F86B96"/>
    <w:rsid w:val="00F86C4E"/>
    <w:rsid w:val="00F86D8B"/>
    <w:rsid w:val="00F86FCF"/>
    <w:rsid w:val="00F87378"/>
    <w:rsid w:val="00F873E5"/>
    <w:rsid w:val="00F87493"/>
    <w:rsid w:val="00F877AB"/>
    <w:rsid w:val="00F87893"/>
    <w:rsid w:val="00F87A7F"/>
    <w:rsid w:val="00F87D9A"/>
    <w:rsid w:val="00F90286"/>
    <w:rsid w:val="00F902F5"/>
    <w:rsid w:val="00F903DE"/>
    <w:rsid w:val="00F9045E"/>
    <w:rsid w:val="00F905FD"/>
    <w:rsid w:val="00F907D6"/>
    <w:rsid w:val="00F9086D"/>
    <w:rsid w:val="00F90AFD"/>
    <w:rsid w:val="00F910CB"/>
    <w:rsid w:val="00F9167B"/>
    <w:rsid w:val="00F91796"/>
    <w:rsid w:val="00F91840"/>
    <w:rsid w:val="00F91877"/>
    <w:rsid w:val="00F91B59"/>
    <w:rsid w:val="00F91D4E"/>
    <w:rsid w:val="00F91D73"/>
    <w:rsid w:val="00F91F8F"/>
    <w:rsid w:val="00F92172"/>
    <w:rsid w:val="00F92175"/>
    <w:rsid w:val="00F923CE"/>
    <w:rsid w:val="00F9265A"/>
    <w:rsid w:val="00F926C3"/>
    <w:rsid w:val="00F928AF"/>
    <w:rsid w:val="00F928DB"/>
    <w:rsid w:val="00F92C04"/>
    <w:rsid w:val="00F92C12"/>
    <w:rsid w:val="00F92D97"/>
    <w:rsid w:val="00F92E6E"/>
    <w:rsid w:val="00F9313B"/>
    <w:rsid w:val="00F933AD"/>
    <w:rsid w:val="00F9340D"/>
    <w:rsid w:val="00F93692"/>
    <w:rsid w:val="00F93709"/>
    <w:rsid w:val="00F9387F"/>
    <w:rsid w:val="00F938C6"/>
    <w:rsid w:val="00F93C19"/>
    <w:rsid w:val="00F9401F"/>
    <w:rsid w:val="00F94064"/>
    <w:rsid w:val="00F941FB"/>
    <w:rsid w:val="00F94232"/>
    <w:rsid w:val="00F9436A"/>
    <w:rsid w:val="00F945B8"/>
    <w:rsid w:val="00F945EC"/>
    <w:rsid w:val="00F94E0B"/>
    <w:rsid w:val="00F95257"/>
    <w:rsid w:val="00F95312"/>
    <w:rsid w:val="00F9539D"/>
    <w:rsid w:val="00F957D5"/>
    <w:rsid w:val="00F95B34"/>
    <w:rsid w:val="00F95CAB"/>
    <w:rsid w:val="00F95DB3"/>
    <w:rsid w:val="00F960A8"/>
    <w:rsid w:val="00F961E6"/>
    <w:rsid w:val="00F9635C"/>
    <w:rsid w:val="00F963B3"/>
    <w:rsid w:val="00F963DA"/>
    <w:rsid w:val="00F968C9"/>
    <w:rsid w:val="00F968EA"/>
    <w:rsid w:val="00F968F6"/>
    <w:rsid w:val="00F96A01"/>
    <w:rsid w:val="00F96A0D"/>
    <w:rsid w:val="00F970C3"/>
    <w:rsid w:val="00F97236"/>
    <w:rsid w:val="00F97238"/>
    <w:rsid w:val="00F97307"/>
    <w:rsid w:val="00F9735C"/>
    <w:rsid w:val="00F973D9"/>
    <w:rsid w:val="00F975EC"/>
    <w:rsid w:val="00F977DD"/>
    <w:rsid w:val="00F9783C"/>
    <w:rsid w:val="00F9786F"/>
    <w:rsid w:val="00F97903"/>
    <w:rsid w:val="00F979C3"/>
    <w:rsid w:val="00F97AEF"/>
    <w:rsid w:val="00F97BCC"/>
    <w:rsid w:val="00F97F31"/>
    <w:rsid w:val="00FA009C"/>
    <w:rsid w:val="00FA0361"/>
    <w:rsid w:val="00FA0632"/>
    <w:rsid w:val="00FA076B"/>
    <w:rsid w:val="00FA07BE"/>
    <w:rsid w:val="00FA08F5"/>
    <w:rsid w:val="00FA0BDA"/>
    <w:rsid w:val="00FA0D52"/>
    <w:rsid w:val="00FA0E0B"/>
    <w:rsid w:val="00FA0F4E"/>
    <w:rsid w:val="00FA119C"/>
    <w:rsid w:val="00FA162F"/>
    <w:rsid w:val="00FA167D"/>
    <w:rsid w:val="00FA18A5"/>
    <w:rsid w:val="00FA1B41"/>
    <w:rsid w:val="00FA1DFF"/>
    <w:rsid w:val="00FA2400"/>
    <w:rsid w:val="00FA25BB"/>
    <w:rsid w:val="00FA2840"/>
    <w:rsid w:val="00FA28E0"/>
    <w:rsid w:val="00FA2D39"/>
    <w:rsid w:val="00FA316A"/>
    <w:rsid w:val="00FA31B2"/>
    <w:rsid w:val="00FA32F0"/>
    <w:rsid w:val="00FA33EF"/>
    <w:rsid w:val="00FA3469"/>
    <w:rsid w:val="00FA369A"/>
    <w:rsid w:val="00FA36F6"/>
    <w:rsid w:val="00FA38A9"/>
    <w:rsid w:val="00FA3A9F"/>
    <w:rsid w:val="00FA3D29"/>
    <w:rsid w:val="00FA3EE7"/>
    <w:rsid w:val="00FA40A4"/>
    <w:rsid w:val="00FA41F6"/>
    <w:rsid w:val="00FA42FC"/>
    <w:rsid w:val="00FA473A"/>
    <w:rsid w:val="00FA48D0"/>
    <w:rsid w:val="00FA4C67"/>
    <w:rsid w:val="00FA4E56"/>
    <w:rsid w:val="00FA5178"/>
    <w:rsid w:val="00FA520B"/>
    <w:rsid w:val="00FA5255"/>
    <w:rsid w:val="00FA55D4"/>
    <w:rsid w:val="00FA5615"/>
    <w:rsid w:val="00FA561A"/>
    <w:rsid w:val="00FA56D1"/>
    <w:rsid w:val="00FA5CCB"/>
    <w:rsid w:val="00FA5E66"/>
    <w:rsid w:val="00FA5FAF"/>
    <w:rsid w:val="00FA5FB8"/>
    <w:rsid w:val="00FA60BC"/>
    <w:rsid w:val="00FA6153"/>
    <w:rsid w:val="00FA687C"/>
    <w:rsid w:val="00FA6896"/>
    <w:rsid w:val="00FA6996"/>
    <w:rsid w:val="00FA6AA8"/>
    <w:rsid w:val="00FA6B59"/>
    <w:rsid w:val="00FA6C16"/>
    <w:rsid w:val="00FA6C7F"/>
    <w:rsid w:val="00FA6D25"/>
    <w:rsid w:val="00FA70E8"/>
    <w:rsid w:val="00FA7DE7"/>
    <w:rsid w:val="00FA7F55"/>
    <w:rsid w:val="00FB0643"/>
    <w:rsid w:val="00FB09D5"/>
    <w:rsid w:val="00FB0B8A"/>
    <w:rsid w:val="00FB0B9D"/>
    <w:rsid w:val="00FB0BAF"/>
    <w:rsid w:val="00FB0E97"/>
    <w:rsid w:val="00FB10B7"/>
    <w:rsid w:val="00FB112F"/>
    <w:rsid w:val="00FB14D5"/>
    <w:rsid w:val="00FB1561"/>
    <w:rsid w:val="00FB1641"/>
    <w:rsid w:val="00FB1780"/>
    <w:rsid w:val="00FB1C3C"/>
    <w:rsid w:val="00FB1DA8"/>
    <w:rsid w:val="00FB1F19"/>
    <w:rsid w:val="00FB1F39"/>
    <w:rsid w:val="00FB21FE"/>
    <w:rsid w:val="00FB226C"/>
    <w:rsid w:val="00FB235C"/>
    <w:rsid w:val="00FB242A"/>
    <w:rsid w:val="00FB2495"/>
    <w:rsid w:val="00FB2512"/>
    <w:rsid w:val="00FB287A"/>
    <w:rsid w:val="00FB2AEF"/>
    <w:rsid w:val="00FB2B42"/>
    <w:rsid w:val="00FB2CD2"/>
    <w:rsid w:val="00FB2D0D"/>
    <w:rsid w:val="00FB2F59"/>
    <w:rsid w:val="00FB3348"/>
    <w:rsid w:val="00FB3430"/>
    <w:rsid w:val="00FB346D"/>
    <w:rsid w:val="00FB3594"/>
    <w:rsid w:val="00FB35BE"/>
    <w:rsid w:val="00FB38D9"/>
    <w:rsid w:val="00FB3BB5"/>
    <w:rsid w:val="00FB3BC5"/>
    <w:rsid w:val="00FB3C5D"/>
    <w:rsid w:val="00FB3C6C"/>
    <w:rsid w:val="00FB3CC2"/>
    <w:rsid w:val="00FB3DE9"/>
    <w:rsid w:val="00FB4590"/>
    <w:rsid w:val="00FB492B"/>
    <w:rsid w:val="00FB498E"/>
    <w:rsid w:val="00FB4A48"/>
    <w:rsid w:val="00FB4AB2"/>
    <w:rsid w:val="00FB4ACC"/>
    <w:rsid w:val="00FB4CDD"/>
    <w:rsid w:val="00FB4DA0"/>
    <w:rsid w:val="00FB4DF1"/>
    <w:rsid w:val="00FB4E0C"/>
    <w:rsid w:val="00FB5093"/>
    <w:rsid w:val="00FB527F"/>
    <w:rsid w:val="00FB544B"/>
    <w:rsid w:val="00FB56FB"/>
    <w:rsid w:val="00FB5854"/>
    <w:rsid w:val="00FB58A8"/>
    <w:rsid w:val="00FB5928"/>
    <w:rsid w:val="00FB5B93"/>
    <w:rsid w:val="00FB5BA9"/>
    <w:rsid w:val="00FB5E7D"/>
    <w:rsid w:val="00FB6017"/>
    <w:rsid w:val="00FB602E"/>
    <w:rsid w:val="00FB67DB"/>
    <w:rsid w:val="00FB69C8"/>
    <w:rsid w:val="00FB6A30"/>
    <w:rsid w:val="00FB6B28"/>
    <w:rsid w:val="00FB6B40"/>
    <w:rsid w:val="00FB6BD1"/>
    <w:rsid w:val="00FB6CFA"/>
    <w:rsid w:val="00FB6DB2"/>
    <w:rsid w:val="00FB6F2A"/>
    <w:rsid w:val="00FB7074"/>
    <w:rsid w:val="00FB7097"/>
    <w:rsid w:val="00FB70FB"/>
    <w:rsid w:val="00FB733D"/>
    <w:rsid w:val="00FB73E2"/>
    <w:rsid w:val="00FB7401"/>
    <w:rsid w:val="00FB7540"/>
    <w:rsid w:val="00FB79AE"/>
    <w:rsid w:val="00FB7ABA"/>
    <w:rsid w:val="00FB7E35"/>
    <w:rsid w:val="00FB7F04"/>
    <w:rsid w:val="00FC0048"/>
    <w:rsid w:val="00FC00DE"/>
    <w:rsid w:val="00FC0191"/>
    <w:rsid w:val="00FC05F2"/>
    <w:rsid w:val="00FC0687"/>
    <w:rsid w:val="00FC0767"/>
    <w:rsid w:val="00FC0837"/>
    <w:rsid w:val="00FC0C66"/>
    <w:rsid w:val="00FC0C83"/>
    <w:rsid w:val="00FC126C"/>
    <w:rsid w:val="00FC1461"/>
    <w:rsid w:val="00FC14B1"/>
    <w:rsid w:val="00FC14C6"/>
    <w:rsid w:val="00FC14E7"/>
    <w:rsid w:val="00FC15D7"/>
    <w:rsid w:val="00FC1634"/>
    <w:rsid w:val="00FC1701"/>
    <w:rsid w:val="00FC188C"/>
    <w:rsid w:val="00FC18BE"/>
    <w:rsid w:val="00FC191B"/>
    <w:rsid w:val="00FC1AE2"/>
    <w:rsid w:val="00FC1BAD"/>
    <w:rsid w:val="00FC1D25"/>
    <w:rsid w:val="00FC20B3"/>
    <w:rsid w:val="00FC2279"/>
    <w:rsid w:val="00FC23AD"/>
    <w:rsid w:val="00FC244D"/>
    <w:rsid w:val="00FC24C7"/>
    <w:rsid w:val="00FC24EA"/>
    <w:rsid w:val="00FC27A7"/>
    <w:rsid w:val="00FC292A"/>
    <w:rsid w:val="00FC29CB"/>
    <w:rsid w:val="00FC2BAB"/>
    <w:rsid w:val="00FC2D9F"/>
    <w:rsid w:val="00FC2EA4"/>
    <w:rsid w:val="00FC2F6A"/>
    <w:rsid w:val="00FC3055"/>
    <w:rsid w:val="00FC334D"/>
    <w:rsid w:val="00FC34CF"/>
    <w:rsid w:val="00FC3599"/>
    <w:rsid w:val="00FC374C"/>
    <w:rsid w:val="00FC3A91"/>
    <w:rsid w:val="00FC3AC3"/>
    <w:rsid w:val="00FC3BAF"/>
    <w:rsid w:val="00FC3C3C"/>
    <w:rsid w:val="00FC3EF7"/>
    <w:rsid w:val="00FC4240"/>
    <w:rsid w:val="00FC42E0"/>
    <w:rsid w:val="00FC431B"/>
    <w:rsid w:val="00FC440F"/>
    <w:rsid w:val="00FC4425"/>
    <w:rsid w:val="00FC45BF"/>
    <w:rsid w:val="00FC46EB"/>
    <w:rsid w:val="00FC4700"/>
    <w:rsid w:val="00FC485D"/>
    <w:rsid w:val="00FC4910"/>
    <w:rsid w:val="00FC4BD1"/>
    <w:rsid w:val="00FC503D"/>
    <w:rsid w:val="00FC51AB"/>
    <w:rsid w:val="00FC51F4"/>
    <w:rsid w:val="00FC5466"/>
    <w:rsid w:val="00FC5918"/>
    <w:rsid w:val="00FC597E"/>
    <w:rsid w:val="00FC5B2B"/>
    <w:rsid w:val="00FC5B46"/>
    <w:rsid w:val="00FC5BA1"/>
    <w:rsid w:val="00FC5C15"/>
    <w:rsid w:val="00FC5CAE"/>
    <w:rsid w:val="00FC5CDF"/>
    <w:rsid w:val="00FC5FEC"/>
    <w:rsid w:val="00FC6049"/>
    <w:rsid w:val="00FC6298"/>
    <w:rsid w:val="00FC6B41"/>
    <w:rsid w:val="00FC6D45"/>
    <w:rsid w:val="00FC6EB8"/>
    <w:rsid w:val="00FC76FD"/>
    <w:rsid w:val="00FC790C"/>
    <w:rsid w:val="00FD04D6"/>
    <w:rsid w:val="00FD04EE"/>
    <w:rsid w:val="00FD0BDA"/>
    <w:rsid w:val="00FD0DE4"/>
    <w:rsid w:val="00FD0EF9"/>
    <w:rsid w:val="00FD0FD2"/>
    <w:rsid w:val="00FD1098"/>
    <w:rsid w:val="00FD13AB"/>
    <w:rsid w:val="00FD15D9"/>
    <w:rsid w:val="00FD15F6"/>
    <w:rsid w:val="00FD1881"/>
    <w:rsid w:val="00FD1AE4"/>
    <w:rsid w:val="00FD1D24"/>
    <w:rsid w:val="00FD22E3"/>
    <w:rsid w:val="00FD23CA"/>
    <w:rsid w:val="00FD2448"/>
    <w:rsid w:val="00FD2479"/>
    <w:rsid w:val="00FD2548"/>
    <w:rsid w:val="00FD25E1"/>
    <w:rsid w:val="00FD2A54"/>
    <w:rsid w:val="00FD2A7F"/>
    <w:rsid w:val="00FD2AAD"/>
    <w:rsid w:val="00FD2ED7"/>
    <w:rsid w:val="00FD30A1"/>
    <w:rsid w:val="00FD342A"/>
    <w:rsid w:val="00FD350A"/>
    <w:rsid w:val="00FD35C5"/>
    <w:rsid w:val="00FD3677"/>
    <w:rsid w:val="00FD386F"/>
    <w:rsid w:val="00FD3C1C"/>
    <w:rsid w:val="00FD3DDA"/>
    <w:rsid w:val="00FD3DDE"/>
    <w:rsid w:val="00FD4011"/>
    <w:rsid w:val="00FD401C"/>
    <w:rsid w:val="00FD441E"/>
    <w:rsid w:val="00FD4448"/>
    <w:rsid w:val="00FD4502"/>
    <w:rsid w:val="00FD46B1"/>
    <w:rsid w:val="00FD46DD"/>
    <w:rsid w:val="00FD478C"/>
    <w:rsid w:val="00FD4F71"/>
    <w:rsid w:val="00FD520C"/>
    <w:rsid w:val="00FD52F1"/>
    <w:rsid w:val="00FD5381"/>
    <w:rsid w:val="00FD5789"/>
    <w:rsid w:val="00FD598B"/>
    <w:rsid w:val="00FD5C76"/>
    <w:rsid w:val="00FD5F58"/>
    <w:rsid w:val="00FD6036"/>
    <w:rsid w:val="00FD6296"/>
    <w:rsid w:val="00FD6439"/>
    <w:rsid w:val="00FD6440"/>
    <w:rsid w:val="00FD6499"/>
    <w:rsid w:val="00FD68E6"/>
    <w:rsid w:val="00FD6A00"/>
    <w:rsid w:val="00FD6C42"/>
    <w:rsid w:val="00FD6C78"/>
    <w:rsid w:val="00FD6E4E"/>
    <w:rsid w:val="00FD743C"/>
    <w:rsid w:val="00FD7673"/>
    <w:rsid w:val="00FD77E7"/>
    <w:rsid w:val="00FD7B61"/>
    <w:rsid w:val="00FD7DF4"/>
    <w:rsid w:val="00FD7E1A"/>
    <w:rsid w:val="00FD7F85"/>
    <w:rsid w:val="00FE0037"/>
    <w:rsid w:val="00FE0196"/>
    <w:rsid w:val="00FE03BA"/>
    <w:rsid w:val="00FE07A9"/>
    <w:rsid w:val="00FE08C8"/>
    <w:rsid w:val="00FE0BBF"/>
    <w:rsid w:val="00FE0CA4"/>
    <w:rsid w:val="00FE0D10"/>
    <w:rsid w:val="00FE0EEC"/>
    <w:rsid w:val="00FE104F"/>
    <w:rsid w:val="00FE106D"/>
    <w:rsid w:val="00FE10AA"/>
    <w:rsid w:val="00FE10F1"/>
    <w:rsid w:val="00FE15CA"/>
    <w:rsid w:val="00FE1621"/>
    <w:rsid w:val="00FE166B"/>
    <w:rsid w:val="00FE178F"/>
    <w:rsid w:val="00FE190B"/>
    <w:rsid w:val="00FE1922"/>
    <w:rsid w:val="00FE1F48"/>
    <w:rsid w:val="00FE1F57"/>
    <w:rsid w:val="00FE1FBE"/>
    <w:rsid w:val="00FE2225"/>
    <w:rsid w:val="00FE223E"/>
    <w:rsid w:val="00FE2266"/>
    <w:rsid w:val="00FE2671"/>
    <w:rsid w:val="00FE28A5"/>
    <w:rsid w:val="00FE295A"/>
    <w:rsid w:val="00FE29D5"/>
    <w:rsid w:val="00FE302D"/>
    <w:rsid w:val="00FE3069"/>
    <w:rsid w:val="00FE30BA"/>
    <w:rsid w:val="00FE30EC"/>
    <w:rsid w:val="00FE33C8"/>
    <w:rsid w:val="00FE367D"/>
    <w:rsid w:val="00FE39D9"/>
    <w:rsid w:val="00FE3A33"/>
    <w:rsid w:val="00FE3C9D"/>
    <w:rsid w:val="00FE3D13"/>
    <w:rsid w:val="00FE3E83"/>
    <w:rsid w:val="00FE40C6"/>
    <w:rsid w:val="00FE421A"/>
    <w:rsid w:val="00FE46B3"/>
    <w:rsid w:val="00FE4915"/>
    <w:rsid w:val="00FE4A31"/>
    <w:rsid w:val="00FE4D08"/>
    <w:rsid w:val="00FE4E35"/>
    <w:rsid w:val="00FE521F"/>
    <w:rsid w:val="00FE52A5"/>
    <w:rsid w:val="00FE5314"/>
    <w:rsid w:val="00FE544E"/>
    <w:rsid w:val="00FE5469"/>
    <w:rsid w:val="00FE54D4"/>
    <w:rsid w:val="00FE54DD"/>
    <w:rsid w:val="00FE55B5"/>
    <w:rsid w:val="00FE5609"/>
    <w:rsid w:val="00FE5631"/>
    <w:rsid w:val="00FE5739"/>
    <w:rsid w:val="00FE57DD"/>
    <w:rsid w:val="00FE5BBC"/>
    <w:rsid w:val="00FE5D66"/>
    <w:rsid w:val="00FE5D8E"/>
    <w:rsid w:val="00FE61A5"/>
    <w:rsid w:val="00FE61EB"/>
    <w:rsid w:val="00FE65DC"/>
    <w:rsid w:val="00FE6749"/>
    <w:rsid w:val="00FE6867"/>
    <w:rsid w:val="00FE69BB"/>
    <w:rsid w:val="00FE6A52"/>
    <w:rsid w:val="00FE6CB3"/>
    <w:rsid w:val="00FE6CFA"/>
    <w:rsid w:val="00FE6D67"/>
    <w:rsid w:val="00FE6ED1"/>
    <w:rsid w:val="00FE6ED7"/>
    <w:rsid w:val="00FE713E"/>
    <w:rsid w:val="00FE7167"/>
    <w:rsid w:val="00FE7448"/>
    <w:rsid w:val="00FE763E"/>
    <w:rsid w:val="00FE769E"/>
    <w:rsid w:val="00FE784C"/>
    <w:rsid w:val="00FE7896"/>
    <w:rsid w:val="00FF0114"/>
    <w:rsid w:val="00FF015F"/>
    <w:rsid w:val="00FF055D"/>
    <w:rsid w:val="00FF078C"/>
    <w:rsid w:val="00FF07E9"/>
    <w:rsid w:val="00FF081F"/>
    <w:rsid w:val="00FF0B7F"/>
    <w:rsid w:val="00FF102A"/>
    <w:rsid w:val="00FF1298"/>
    <w:rsid w:val="00FF16A5"/>
    <w:rsid w:val="00FF1786"/>
    <w:rsid w:val="00FF17C3"/>
    <w:rsid w:val="00FF187A"/>
    <w:rsid w:val="00FF1AE5"/>
    <w:rsid w:val="00FF20E6"/>
    <w:rsid w:val="00FF241F"/>
    <w:rsid w:val="00FF253B"/>
    <w:rsid w:val="00FF2575"/>
    <w:rsid w:val="00FF27DA"/>
    <w:rsid w:val="00FF2909"/>
    <w:rsid w:val="00FF2954"/>
    <w:rsid w:val="00FF2AB0"/>
    <w:rsid w:val="00FF2B7C"/>
    <w:rsid w:val="00FF2C7F"/>
    <w:rsid w:val="00FF2DCE"/>
    <w:rsid w:val="00FF2F16"/>
    <w:rsid w:val="00FF32E6"/>
    <w:rsid w:val="00FF33CD"/>
    <w:rsid w:val="00FF33D9"/>
    <w:rsid w:val="00FF346C"/>
    <w:rsid w:val="00FF34B6"/>
    <w:rsid w:val="00FF3515"/>
    <w:rsid w:val="00FF351F"/>
    <w:rsid w:val="00FF3580"/>
    <w:rsid w:val="00FF35E1"/>
    <w:rsid w:val="00FF37E8"/>
    <w:rsid w:val="00FF39CC"/>
    <w:rsid w:val="00FF3D11"/>
    <w:rsid w:val="00FF3D4A"/>
    <w:rsid w:val="00FF3D81"/>
    <w:rsid w:val="00FF4047"/>
    <w:rsid w:val="00FF44F4"/>
    <w:rsid w:val="00FF47C9"/>
    <w:rsid w:val="00FF485F"/>
    <w:rsid w:val="00FF49BB"/>
    <w:rsid w:val="00FF4CBC"/>
    <w:rsid w:val="00FF4D17"/>
    <w:rsid w:val="00FF4ED1"/>
    <w:rsid w:val="00FF5183"/>
    <w:rsid w:val="00FF5294"/>
    <w:rsid w:val="00FF541F"/>
    <w:rsid w:val="00FF5523"/>
    <w:rsid w:val="00FF568F"/>
    <w:rsid w:val="00FF56C2"/>
    <w:rsid w:val="00FF5906"/>
    <w:rsid w:val="00FF596B"/>
    <w:rsid w:val="00FF5970"/>
    <w:rsid w:val="00FF59EC"/>
    <w:rsid w:val="00FF5A04"/>
    <w:rsid w:val="00FF5A62"/>
    <w:rsid w:val="00FF5B66"/>
    <w:rsid w:val="00FF5CA0"/>
    <w:rsid w:val="00FF5D3A"/>
    <w:rsid w:val="00FF5F59"/>
    <w:rsid w:val="00FF62E9"/>
    <w:rsid w:val="00FF6334"/>
    <w:rsid w:val="00FF6472"/>
    <w:rsid w:val="00FF6737"/>
    <w:rsid w:val="00FF6989"/>
    <w:rsid w:val="00FF6FF6"/>
    <w:rsid w:val="00FF75A5"/>
    <w:rsid w:val="00FF7707"/>
    <w:rsid w:val="00FF7868"/>
    <w:rsid w:val="00FF7910"/>
    <w:rsid w:val="00FF7A11"/>
    <w:rsid w:val="00FF7A18"/>
    <w:rsid w:val="00FF7CB4"/>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3528A"/>
  <w15:docId w15:val="{35414702-C09B-4B2A-BD4E-788F66000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40AC"/>
    <w:pPr>
      <w:spacing w:before="120" w:after="120"/>
    </w:pPr>
    <w:rPr>
      <w:rFonts w:ascii="Calibri" w:hAnsi="Calibri"/>
      <w:sz w:val="22"/>
      <w:szCs w:val="24"/>
    </w:rPr>
  </w:style>
  <w:style w:type="paragraph" w:styleId="Heading1">
    <w:name w:val="heading 1"/>
    <w:basedOn w:val="Normal"/>
    <w:next w:val="Normal"/>
    <w:link w:val="Heading1Char"/>
    <w:autoRedefine/>
    <w:qFormat/>
    <w:rsid w:val="004D2EFE"/>
    <w:pPr>
      <w:keepNext/>
      <w:tabs>
        <w:tab w:val="left" w:pos="2268"/>
      </w:tabs>
      <w:spacing w:before="240" w:after="60"/>
      <w:ind w:left="1814" w:hanging="1814"/>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numPr>
        <w:ilvl w:val="1"/>
        <w:numId w:val="9"/>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9"/>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9"/>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9"/>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9"/>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9"/>
      </w:numPr>
      <w:spacing w:before="240" w:after="60"/>
      <w:outlineLvl w:val="6"/>
    </w:pPr>
  </w:style>
  <w:style w:type="paragraph" w:styleId="Heading8">
    <w:name w:val="heading 8"/>
    <w:basedOn w:val="Normal"/>
    <w:next w:val="Normal"/>
    <w:link w:val="Heading8Char"/>
    <w:qFormat/>
    <w:pPr>
      <w:numPr>
        <w:ilvl w:val="7"/>
        <w:numId w:val="9"/>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9"/>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uiPriority w:val="99"/>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76007B"/>
    <w:pPr>
      <w:numPr>
        <w:numId w:val="5"/>
      </w:numPr>
      <w:ind w:left="-142"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C75A7A"/>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76007B"/>
    <w:rPr>
      <w:rFonts w:ascii="Calibri" w:hAnsi="Calibri"/>
      <w:sz w:val="22"/>
      <w:szCs w:val="24"/>
    </w:rPr>
  </w:style>
  <w:style w:type="paragraph" w:styleId="CommentText">
    <w:name w:val="annotation text"/>
    <w:basedOn w:val="Normal"/>
    <w:link w:val="CommentTextChar"/>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uiPriority w:val="1"/>
    <w:qFormat/>
    <w:rsid w:val="00B548EC"/>
    <w:pPr>
      <w:numPr>
        <w:numId w:val="2"/>
      </w:numPr>
      <w:tabs>
        <w:tab w:val="left" w:pos="1985"/>
      </w:tabs>
      <w:outlineLvl w:val="0"/>
    </w:pPr>
    <w:rPr>
      <w:rFonts w:cs="Arial"/>
      <w:b/>
      <w:bCs/>
      <w:sz w:val="36"/>
      <w:szCs w:val="36"/>
    </w:rPr>
  </w:style>
  <w:style w:type="paragraph" w:customStyle="1" w:styleId="2RARMP">
    <w:name w:val="2 RARMP"/>
    <w:basedOn w:val="Normal"/>
    <w:autoRedefine/>
    <w:uiPriority w:val="1"/>
    <w:qFormat/>
    <w:rsid w:val="00E1104A"/>
    <w:pPr>
      <w:keepNext/>
      <w:numPr>
        <w:ilvl w:val="1"/>
        <w:numId w:val="2"/>
      </w:numPr>
      <w:tabs>
        <w:tab w:val="clear" w:pos="2241"/>
      </w:tabs>
      <w:spacing w:before="240"/>
      <w:outlineLvl w:val="1"/>
    </w:pPr>
    <w:rPr>
      <w:rFonts w:cs="Arial"/>
      <w:b/>
      <w:bCs/>
      <w:iCs/>
      <w:sz w:val="28"/>
      <w:szCs w:val="28"/>
    </w:rPr>
  </w:style>
  <w:style w:type="paragraph" w:customStyle="1" w:styleId="3RARMP">
    <w:name w:val="3 RARMP"/>
    <w:basedOn w:val="Normal"/>
    <w:uiPriority w:val="1"/>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9026DD"/>
    <w:pPr>
      <w:keepNext/>
      <w:keepLines/>
      <w:numPr>
        <w:ilvl w:val="3"/>
        <w:numId w:val="2"/>
      </w:numPr>
      <w:tabs>
        <w:tab w:val="left" w:pos="709"/>
      </w:tabs>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9026DD"/>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3"/>
      </w:numPr>
    </w:pPr>
  </w:style>
  <w:style w:type="paragraph" w:customStyle="1" w:styleId="5RARMP">
    <w:name w:val="5 RARMP"/>
    <w:basedOn w:val="4RARMP"/>
    <w:qFormat/>
    <w:rsid w:val="00535EE4"/>
    <w:pPr>
      <w:numPr>
        <w:ilvl w:val="0"/>
        <w:numId w:val="0"/>
      </w:numPr>
    </w:pPr>
    <w:rPr>
      <w:i w:val="0"/>
    </w:rPr>
  </w:style>
  <w:style w:type="paragraph" w:customStyle="1" w:styleId="Bulletlevel2">
    <w:name w:val="Bullet level 2"/>
    <w:basedOn w:val="Normal"/>
    <w:rsid w:val="00686ACA"/>
    <w:pPr>
      <w:numPr>
        <w:numId w:val="4"/>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rsid w:val="00EB2A0D"/>
    <w:pPr>
      <w:numPr>
        <w:numId w:val="8"/>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0">
    <w:name w:val="Para"/>
    <w:basedOn w:val="Normal"/>
    <w:link w:val="ParaCharChar"/>
    <w:autoRedefine/>
    <w:rsid w:val="00F2637B"/>
    <w:pPr>
      <w:widowControl w:val="0"/>
      <w:spacing w:before="60" w:after="100"/>
    </w:pPr>
    <w:rPr>
      <w:rFonts w:asciiTheme="minorHAnsi" w:hAnsiTheme="minorHAnsi"/>
      <w:szCs w:val="22"/>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rsid w:val="00DC7F29"/>
    <w:pPr>
      <w:spacing w:before="0" w:after="0"/>
    </w:pPr>
    <w:rPr>
      <w:sz w:val="20"/>
      <w:szCs w:val="20"/>
    </w:rPr>
  </w:style>
  <w:style w:type="character" w:customStyle="1" w:styleId="FootnoteTextChar">
    <w:name w:val="Footnote Text Char"/>
    <w:basedOn w:val="DefaultParagraphFont"/>
    <w:link w:val="FootnoteText"/>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834E04"/>
    <w:pPr>
      <w:spacing w:before="240" w:after="60"/>
    </w:pPr>
    <w:rPr>
      <w:rFonts w:ascii="Calibri" w:hAnsi="Calibri"/>
      <w:b/>
      <w:bCs/>
      <w:noProof/>
      <w:sz w:val="22"/>
    </w:rPr>
  </w:style>
  <w:style w:type="paragraph" w:customStyle="1" w:styleId="Caption-Figure">
    <w:name w:val="Caption - Figure"/>
    <w:next w:val="Normal"/>
    <w:qFormat/>
    <w:rsid w:val="006F72AC"/>
    <w:pPr>
      <w:spacing w:after="240"/>
    </w:pPr>
    <w:rPr>
      <w:rFonts w:ascii="Calibri" w:hAnsi="Calibri"/>
      <w:bCs/>
      <w:i/>
      <w:color w:val="1F497D" w:themeColor="text2"/>
      <w:sz w:val="22"/>
      <w:szCs w:val="18"/>
    </w:rPr>
  </w:style>
  <w:style w:type="paragraph" w:customStyle="1" w:styleId="6RARMP">
    <w:name w:val="6 RARMP"/>
    <w:basedOn w:val="5RARMP"/>
    <w:qFormat/>
    <w:rsid w:val="00602C38"/>
    <w:rPr>
      <w:b w:val="0"/>
      <w:i/>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ind w:left="0" w:firstLine="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0"/>
    <w:locked/>
    <w:rsid w:val="00F2637B"/>
    <w:rPr>
      <w:rFonts w:asciiTheme="minorHAnsi" w:hAnsiTheme="minorHAnsi"/>
      <w:sz w:val="22"/>
      <w:szCs w:val="22"/>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0"/>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0">
    <w:name w:val="figure"/>
    <w:basedOn w:val="Caption-Figure"/>
    <w:next w:val="Normal"/>
    <w:link w:val="figureChar"/>
    <w:qFormat/>
    <w:rsid w:val="00340E83"/>
  </w:style>
  <w:style w:type="paragraph" w:customStyle="1" w:styleId="table">
    <w:name w:val="table"/>
    <w:basedOn w:val="figure0"/>
    <w:link w:val="tableChar"/>
    <w:autoRedefine/>
    <w:qFormat/>
    <w:rsid w:val="00D42F3F"/>
    <w:pPr>
      <w:numPr>
        <w:numId w:val="17"/>
      </w:numPr>
      <w:tabs>
        <w:tab w:val="clear" w:pos="720"/>
        <w:tab w:val="num" w:pos="851"/>
      </w:tabs>
      <w:spacing w:before="240"/>
      <w:ind w:left="851" w:hanging="851"/>
    </w:pPr>
    <w:rPr>
      <w:rFonts w:asciiTheme="minorHAnsi" w:hAnsiTheme="minorHAnsi" w:cstheme="minorHAnsi"/>
      <w:b/>
      <w:bCs w:val="0"/>
      <w:i w:val="0"/>
      <w:color w:val="auto"/>
      <w:szCs w:val="20"/>
    </w:rPr>
  </w:style>
  <w:style w:type="paragraph" w:customStyle="1" w:styleId="tablebullets">
    <w:name w:val="table bullets"/>
    <w:basedOn w:val="Normal"/>
    <w:link w:val="tablebulletsChar"/>
    <w:qFormat/>
    <w:rsid w:val="00A63D42"/>
    <w:pPr>
      <w:numPr>
        <w:numId w:val="14"/>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D42F3F"/>
    <w:rPr>
      <w:rFonts w:asciiTheme="minorHAnsi" w:hAnsiTheme="minorHAnsi" w:cstheme="minorHAnsi"/>
      <w:b/>
      <w:sz w:val="22"/>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Bahnschrift SemiLight" w:hAnsi="Bahnschrift SemiLight"/>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1"/>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2"/>
      </w:numPr>
    </w:pPr>
  </w:style>
  <w:style w:type="numbering" w:styleId="ArticleSection">
    <w:name w:val="Outline List 3"/>
    <w:basedOn w:val="NoList"/>
    <w:rsid w:val="00A63D42"/>
    <w:pPr>
      <w:numPr>
        <w:numId w:val="13"/>
      </w:numPr>
    </w:pPr>
  </w:style>
  <w:style w:type="character" w:customStyle="1" w:styleId="figureChar">
    <w:name w:val="figure Char"/>
    <w:link w:val="figure0"/>
    <w:locked/>
    <w:rsid w:val="00340E83"/>
    <w:rPr>
      <w:rFonts w:ascii="Calibri" w:hAnsi="Calibri"/>
      <w:bCs/>
      <w:i/>
      <w:color w:val="1F497D" w:themeColor="text2"/>
      <w:sz w:val="22"/>
      <w:szCs w:val="18"/>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
    <w:name w:val="para"/>
    <w:basedOn w:val="Normal"/>
    <w:qFormat/>
    <w:rsid w:val="00A63D42"/>
    <w:pPr>
      <w:numPr>
        <w:numId w:val="18"/>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6"/>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5"/>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4D2EFE"/>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19"/>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0"/>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1"/>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2"/>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3"/>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4"/>
      </w:numPr>
    </w:pPr>
  </w:style>
  <w:style w:type="paragraph" w:customStyle="1" w:styleId="Licencecondition">
    <w:name w:val="Licence condition"/>
    <w:basedOn w:val="-"/>
    <w:uiPriority w:val="7"/>
    <w:qFormat/>
    <w:rsid w:val="00ED664E"/>
    <w:pPr>
      <w:numPr>
        <w:numId w:val="25"/>
      </w:numPr>
      <w:ind w:right="0"/>
    </w:pPr>
  </w:style>
  <w:style w:type="paragraph" w:customStyle="1" w:styleId="riskpathwaybullet">
    <w:name w:val="risk pathway bullet"/>
    <w:basedOn w:val="Normal"/>
    <w:autoRedefine/>
    <w:qFormat/>
    <w:rsid w:val="00ED664E"/>
    <w:pPr>
      <w:numPr>
        <w:numId w:val="26"/>
      </w:numPr>
      <w:spacing w:before="60" w:after="60"/>
      <w:ind w:left="254" w:hanging="295"/>
    </w:pPr>
    <w:rPr>
      <w:rFonts w:cs="Calibr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27"/>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28"/>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29"/>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33"/>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944CF6"/>
    <w:pPr>
      <w:numPr>
        <w:numId w:val="34"/>
      </w:numPr>
      <w:tabs>
        <w:tab w:val="left" w:pos="567"/>
      </w:tabs>
      <w:spacing w:before="180" w:after="60"/>
      <w:ind w:left="0" w:firstLine="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944CF6"/>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35"/>
      </w:numPr>
      <w:spacing w:before="60" w:after="60"/>
    </w:pPr>
    <w:rPr>
      <w:sz w:val="24"/>
      <w:lang w:val="en-GB" w:eastAsia="en-US"/>
    </w:rPr>
  </w:style>
  <w:style w:type="paragraph" w:styleId="ListBullet2">
    <w:name w:val="List Bullet 2"/>
    <w:basedOn w:val="Normal"/>
    <w:uiPriority w:val="9"/>
    <w:qFormat/>
    <w:rsid w:val="00161A68"/>
    <w:pPr>
      <w:numPr>
        <w:ilvl w:val="1"/>
        <w:numId w:val="35"/>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35"/>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35"/>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36"/>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 w:type="character" w:styleId="UnresolvedMention">
    <w:name w:val="Unresolved Mention"/>
    <w:basedOn w:val="DefaultParagraphFont"/>
    <w:uiPriority w:val="99"/>
    <w:semiHidden/>
    <w:unhideWhenUsed/>
    <w:rsid w:val="00E8189A"/>
    <w:rPr>
      <w:color w:val="605E5C"/>
      <w:shd w:val="clear" w:color="auto" w:fill="E1DFDD"/>
    </w:rPr>
  </w:style>
  <w:style w:type="paragraph" w:customStyle="1" w:styleId="bulletedRARMP2">
    <w:name w:val="bulleted RARMP2"/>
    <w:basedOn w:val="Normal"/>
    <w:uiPriority w:val="19"/>
    <w:rsid w:val="00DA76F8"/>
    <w:pPr>
      <w:tabs>
        <w:tab w:val="num" w:pos="720"/>
      </w:tabs>
      <w:spacing w:before="60" w:after="60"/>
      <w:ind w:left="720" w:hanging="360"/>
    </w:pPr>
  </w:style>
  <w:style w:type="paragraph" w:customStyle="1" w:styleId="ConditionLevel2">
    <w:name w:val="Condition Level 2"/>
    <w:basedOn w:val="Normal"/>
    <w:qFormat/>
    <w:rsid w:val="00EA57FF"/>
    <w:pPr>
      <w:numPr>
        <w:numId w:val="38"/>
      </w:numPr>
    </w:pPr>
    <w:rPr>
      <w:rFonts w:asciiTheme="minorHAnsi" w:hAnsiTheme="minorHAnsi" w:cstheme="minorHAnsi"/>
      <w:szCs w:val="22"/>
    </w:rPr>
  </w:style>
  <w:style w:type="paragraph" w:customStyle="1" w:styleId="Numberedparagraph">
    <w:name w:val="Numbered paragraph"/>
    <w:basedOn w:val="Normal"/>
    <w:link w:val="NumberedparagraphChar"/>
    <w:qFormat/>
    <w:rsid w:val="00212DC0"/>
    <w:pPr>
      <w:tabs>
        <w:tab w:val="num" w:pos="567"/>
      </w:tabs>
    </w:pPr>
    <w:rPr>
      <w:rFonts w:eastAsiaTheme="minorEastAsia"/>
      <w:szCs w:val="22"/>
    </w:rPr>
  </w:style>
  <w:style w:type="character" w:customStyle="1" w:styleId="NumberedparagraphChar">
    <w:name w:val="Numbered paragraph Char"/>
    <w:basedOn w:val="DefaultParagraphFont"/>
    <w:link w:val="Numberedparagraph"/>
    <w:rsid w:val="00212DC0"/>
    <w:rPr>
      <w:rFonts w:ascii="Calibri" w:eastAsiaTheme="minorEastAsia" w:hAnsi="Calibri"/>
      <w:sz w:val="22"/>
      <w:szCs w:val="22"/>
    </w:rPr>
  </w:style>
  <w:style w:type="paragraph" w:styleId="EndnoteText">
    <w:name w:val="endnote text"/>
    <w:basedOn w:val="Normal"/>
    <w:link w:val="EndnoteTextChar"/>
    <w:semiHidden/>
    <w:unhideWhenUsed/>
    <w:rsid w:val="003A5976"/>
    <w:pPr>
      <w:spacing w:before="0" w:after="0"/>
    </w:pPr>
    <w:rPr>
      <w:sz w:val="20"/>
      <w:szCs w:val="20"/>
    </w:rPr>
  </w:style>
  <w:style w:type="character" w:customStyle="1" w:styleId="EndnoteTextChar">
    <w:name w:val="Endnote Text Char"/>
    <w:basedOn w:val="DefaultParagraphFont"/>
    <w:link w:val="EndnoteText"/>
    <w:semiHidden/>
    <w:rsid w:val="003A5976"/>
    <w:rPr>
      <w:rFonts w:ascii="Calibri" w:hAnsi="Calibri"/>
    </w:rPr>
  </w:style>
  <w:style w:type="character" w:styleId="EndnoteReference">
    <w:name w:val="endnote reference"/>
    <w:basedOn w:val="DefaultParagraphFont"/>
    <w:semiHidden/>
    <w:unhideWhenUsed/>
    <w:rsid w:val="003A5976"/>
    <w:rPr>
      <w:vertAlign w:val="superscript"/>
    </w:rPr>
  </w:style>
  <w:style w:type="paragraph" w:customStyle="1" w:styleId="Figure">
    <w:name w:val="Figure"/>
    <w:basedOn w:val="Numberedpara"/>
    <w:link w:val="FigureChar0"/>
    <w:qFormat/>
    <w:rsid w:val="001E3052"/>
    <w:pPr>
      <w:numPr>
        <w:numId w:val="40"/>
      </w:numPr>
      <w:tabs>
        <w:tab w:val="clear" w:pos="567"/>
        <w:tab w:val="left" w:pos="709"/>
      </w:tabs>
      <w:ind w:left="0" w:firstLine="0"/>
      <w:jc w:val="left"/>
    </w:pPr>
    <w:rPr>
      <w:rFonts w:ascii="Calibri" w:hAnsi="Calibri"/>
      <w:b/>
      <w:bCs/>
      <w:szCs w:val="18"/>
    </w:rPr>
  </w:style>
  <w:style w:type="character" w:customStyle="1" w:styleId="FigureChar0">
    <w:name w:val="Figure Char"/>
    <w:basedOn w:val="NumberedparaChar"/>
    <w:link w:val="Figure"/>
    <w:rsid w:val="001E3052"/>
    <w:rPr>
      <w:rFonts w:ascii="Calibri" w:hAnsi="Calibri" w:cstheme="minorHAnsi"/>
      <w:b/>
      <w:bCs/>
      <w:sz w:val="22"/>
      <w:szCs w:val="18"/>
    </w:rPr>
  </w:style>
  <w:style w:type="paragraph" w:customStyle="1" w:styleId="Subheadings">
    <w:name w:val="Sub headings"/>
    <w:basedOn w:val="RARMPnumberedparagraphs"/>
    <w:link w:val="SubheadingsChar"/>
    <w:qFormat/>
    <w:rsid w:val="0076007B"/>
    <w:pPr>
      <w:numPr>
        <w:numId w:val="0"/>
      </w:numPr>
      <w:ind w:left="-142"/>
    </w:pPr>
    <w:rPr>
      <w:i/>
      <w:iCs/>
      <w:u w:val="single"/>
    </w:rPr>
  </w:style>
  <w:style w:type="character" w:customStyle="1" w:styleId="SubheadingsChar">
    <w:name w:val="Sub headings Char"/>
    <w:basedOn w:val="RARMPnumberedparagraphsChar"/>
    <w:link w:val="Subheadings"/>
    <w:rsid w:val="0076007B"/>
    <w:rPr>
      <w:rFonts w:ascii="Calibri" w:hAnsi="Calibri"/>
      <w:i/>
      <w:iCs/>
      <w:sz w:val="22"/>
      <w:szCs w:val="24"/>
      <w:u w:val="single"/>
    </w:rPr>
  </w:style>
  <w:style w:type="paragraph" w:styleId="IntenseQuote">
    <w:name w:val="Intense Quote"/>
    <w:basedOn w:val="Normal"/>
    <w:next w:val="Normal"/>
    <w:link w:val="IntenseQuoteChar"/>
    <w:uiPriority w:val="30"/>
    <w:qFormat/>
    <w:rsid w:val="000D752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D752E"/>
    <w:rPr>
      <w:rFonts w:ascii="Calibri" w:hAnsi="Calibri"/>
      <w:i/>
      <w:iCs/>
      <w:color w:val="4F81BD" w:themeColor="accent1"/>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94056308">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652773">
      <w:bodyDiv w:val="1"/>
      <w:marLeft w:val="0"/>
      <w:marRight w:val="0"/>
      <w:marTop w:val="0"/>
      <w:marBottom w:val="0"/>
      <w:divBdr>
        <w:top w:val="none" w:sz="0" w:space="0" w:color="auto"/>
        <w:left w:val="none" w:sz="0" w:space="0" w:color="auto"/>
        <w:bottom w:val="none" w:sz="0" w:space="0" w:color="auto"/>
        <w:right w:val="none" w:sz="0" w:space="0" w:color="auto"/>
      </w:divBdr>
    </w:div>
    <w:div w:id="304552385">
      <w:bodyDiv w:val="1"/>
      <w:marLeft w:val="0"/>
      <w:marRight w:val="0"/>
      <w:marTop w:val="0"/>
      <w:marBottom w:val="0"/>
      <w:divBdr>
        <w:top w:val="none" w:sz="0" w:space="0" w:color="auto"/>
        <w:left w:val="none" w:sz="0" w:space="0" w:color="auto"/>
        <w:bottom w:val="none" w:sz="0" w:space="0" w:color="auto"/>
        <w:right w:val="none" w:sz="0" w:space="0" w:color="auto"/>
      </w:divBdr>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18807934">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858138">
      <w:bodyDiv w:val="1"/>
      <w:marLeft w:val="0"/>
      <w:marRight w:val="0"/>
      <w:marTop w:val="0"/>
      <w:marBottom w:val="0"/>
      <w:divBdr>
        <w:top w:val="none" w:sz="0" w:space="0" w:color="auto"/>
        <w:left w:val="none" w:sz="0" w:space="0" w:color="auto"/>
        <w:bottom w:val="none" w:sz="0" w:space="0" w:color="auto"/>
        <w:right w:val="none" w:sz="0" w:space="0" w:color="auto"/>
      </w:divBdr>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281605">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377269684">
      <w:bodyDiv w:val="1"/>
      <w:marLeft w:val="0"/>
      <w:marRight w:val="0"/>
      <w:marTop w:val="0"/>
      <w:marBottom w:val="0"/>
      <w:divBdr>
        <w:top w:val="none" w:sz="0" w:space="0" w:color="auto"/>
        <w:left w:val="none" w:sz="0" w:space="0" w:color="auto"/>
        <w:bottom w:val="none" w:sz="0" w:space="0" w:color="auto"/>
        <w:right w:val="none" w:sz="0" w:space="0" w:color="auto"/>
      </w:divBdr>
    </w:div>
    <w:div w:id="1413968735">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78634082">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06117102">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 w:id="2075859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qld.gov.au/health/conditions/all/prevention/prevent-mosquito-bites/breeding-sites" TargetMode="External"/><Relationship Id="rId26" Type="http://schemas.openxmlformats.org/officeDocument/2006/relationships/image" Target="media/image5.png"/><Relationship Id="rId39" Type="http://schemas.openxmlformats.org/officeDocument/2006/relationships/hyperlink" Target="http://ctnbio.mctic.gov.br/documents/566529/2318901/Parecer+T%C3%A9cnico+6946_2020/b8cb3aa0-26af-42a8-bedd-d081e042f3f7" TargetMode="External"/><Relationship Id="rId21" Type="http://schemas.openxmlformats.org/officeDocument/2006/relationships/hyperlink" Target="https://www.worldmosquitoprogram.org/en/global-progress/australia" TargetMode="External"/><Relationship Id="rId34" Type="http://schemas.openxmlformats.org/officeDocument/2006/relationships/image" Target="media/image13.png"/><Relationship Id="rId42" Type="http://schemas.openxmlformats.org/officeDocument/2006/relationships/hyperlink" Target="https://www.ogtr.gov.au/sites/default/files/files/2021-06/risk_assessment_reference_marker_genes_in_gm_plants.pdf" TargetMode="External"/><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ncbi.nlm.nih.gov/BLAST/"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legislation.qld.gov.au/view/pdf/inforce/current/act-2005-048" TargetMode="External"/><Relationship Id="rId29" Type="http://schemas.openxmlformats.org/officeDocument/2006/relationships/image" Target="media/image8.png"/><Relationship Id="rId41" Type="http://schemas.openxmlformats.org/officeDocument/2006/relationships/image" Target="media/image14.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nindss.health.gov.au/pbi-dashboard/" TargetMode="External"/><Relationship Id="rId32" Type="http://schemas.openxmlformats.org/officeDocument/2006/relationships/image" Target="media/image11.png"/><Relationship Id="rId37" Type="http://schemas.openxmlformats.org/officeDocument/2006/relationships/hyperlink" Target="https://comparefasta.comparedatabase.org/" TargetMode="External"/><Relationship Id="rId40" Type="http://schemas.openxmlformats.org/officeDocument/2006/relationships/hyperlink" Target="https://portal.apvma.gov.au/pubcris?p_auth=Ih7nyu3e&amp;p_p_id=pubcrisportlet_WAR_pubcrisportlet&amp;p_p_lifecycle=1&amp;p_p_state=normal&amp;p_p_mode=view&amp;p_p_col_id=column-1&amp;p_p_col_pos=2&amp;p_p_col_count=4&amp;_pubcrisportlet_WAR_pubcrisportlet_javax.portlet.action=navigate&amp;_pubcrisportlet_WAR_pubcrisportlet_delta=75&amp;_pubcrisportlet_WAR_pubcrisportlet_keywords=&amp;_pubcrisportlet_WAR_pubcrisportlet_advancedSearch=false&amp;_pubcrisportlet_WAR_pubcrisportlet_andOperator=true&amp;_pubcrisportlet_WAR_pubcrisportlet_orderByCol=constit_a&amp;_pubcrisportlet_WAR_pubcrisportlet_orderByType=desc&amp;_pubcrisportlet_WAR_pubcrisportlet_resetCur=false&amp;cur=7" TargetMode="External"/><Relationship Id="rId45" Type="http://schemas.openxmlformats.org/officeDocument/2006/relationships/image" Target="media/image15.png"/><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www.ogtr.gov.au/" TargetMode="External"/><Relationship Id="rId23" Type="http://schemas.openxmlformats.org/officeDocument/2006/relationships/hyperlink" Target="https://www.legislation.gov.au/C2007A00174/latest/text" TargetMode="External"/><Relationship Id="rId28" Type="http://schemas.openxmlformats.org/officeDocument/2006/relationships/image" Target="media/image7.png"/><Relationship Id="rId36" Type="http://schemas.openxmlformats.org/officeDocument/2006/relationships/hyperlink" Target="http://www.allergenonline.org/" TargetMode="External"/><Relationship Id="rId49" Type="http://schemas.openxmlformats.org/officeDocument/2006/relationships/image" Target="media/image17.png"/><Relationship Id="rId10" Type="http://schemas.openxmlformats.org/officeDocument/2006/relationships/hyperlink" Target="mailto:ogtr@health.gov.au" TargetMode="External"/><Relationship Id="rId19" Type="http://schemas.openxmlformats.org/officeDocument/2006/relationships/hyperlink" Target="https://www.publications.qld.gov.au/dataset/remove-potential-mosquito-breeding-sites" TargetMode="External"/><Relationship Id="rId31" Type="http://schemas.openxmlformats.org/officeDocument/2006/relationships/image" Target="media/image10.png"/><Relationship Id="rId44" Type="http://schemas.openxmlformats.org/officeDocument/2006/relationships/footer" Target="footer4.xm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consultations.health.gov.au/ogtr/dir-207-consultation" TargetMode="External"/><Relationship Id="rId14" Type="http://schemas.openxmlformats.org/officeDocument/2006/relationships/footer" Target="footer3.xml"/><Relationship Id="rId22" Type="http://schemas.openxmlformats.org/officeDocument/2006/relationships/hyperlink" Target="https://www.legislation.gov.au/F2018L00450/latest/text"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ncbi.nlm.nih.gov/BLAST/" TargetMode="External"/><Relationship Id="rId43" Type="http://schemas.openxmlformats.org/officeDocument/2006/relationships/hyperlink" Target="http://ctnbio.mctic.gov.br/documents/566529/2318901/Parecer+T%C3%A9cnico+6946_2020/b8cb3aa0-26af-42a8-bedd-d081e042f3f7" TargetMode="External"/><Relationship Id="rId48" Type="http://schemas.openxmlformats.org/officeDocument/2006/relationships/hyperlink" Target="file:///C:\Users\mitchh\AppData\Roaming\Micro%20focus\Offline%20Records\Offline%20Records%20(A7)\DIR-207%20~%20TECHNOLOGY%20REGULATION%20-%20Licensing\PER91309"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ctnbio.mctic.gov.br/publicacoes/-/document_library_display/cwksGAQxt1lp/view/2318901;jsessionid=C2BF0191AEF50C528B6F6666896CC098.columba"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ogtr.gov.au/resources/publications/risk-analysis-framework-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45267-68B3-48F2-A7F0-E7F2FB678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52517</Words>
  <Characters>299353</Characters>
  <Application>Microsoft Office Word</Application>
  <DocSecurity>0</DocSecurity>
  <Lines>2494</Lines>
  <Paragraphs>702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351168</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207 - Risk Assessment and Risk Management Plan (consultation version)</dc:title>
  <dc:subject/>
  <dc:creator>OGTR.Voicemail@health.gov.au</dc:creator>
  <cp:keywords/>
  <dc:description/>
  <cp:lastModifiedBy>SMITH, Justine</cp:lastModifiedBy>
  <cp:revision>3</cp:revision>
  <cp:lastPrinted>2025-04-24T02:03:00Z</cp:lastPrinted>
  <dcterms:created xsi:type="dcterms:W3CDTF">2025-05-14T01:03:00Z</dcterms:created>
  <dcterms:modified xsi:type="dcterms:W3CDTF">2025-05-14T01:03:00Z</dcterms:modified>
</cp:coreProperties>
</file>