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27A4B" w14:textId="77777777" w:rsidR="0029115B" w:rsidRPr="00A15798" w:rsidRDefault="0029115B" w:rsidP="0029115B">
      <w:pPr>
        <w:pStyle w:val="BodyText3"/>
        <w:spacing w:before="480" w:after="240"/>
        <w:ind w:right="-170"/>
        <w:rPr>
          <w:rFonts w:asciiTheme="minorHAnsi" w:hAnsiTheme="minorHAnsi" w:cs="Arial"/>
          <w:szCs w:val="22"/>
        </w:rPr>
      </w:pPr>
      <w:r w:rsidRPr="00A15798">
        <w:rPr>
          <w:rFonts w:asciiTheme="minorHAnsi" w:hAnsiTheme="minorHAnsi" w:cs="Arial"/>
          <w:szCs w:val="22"/>
        </w:rPr>
        <w:t xml:space="preserve">Questions &amp; Answers on licence application DIR </w:t>
      </w:r>
      <w:r w:rsidRPr="00137538">
        <w:rPr>
          <w:rFonts w:asciiTheme="minorHAnsi" w:hAnsiTheme="minorHAnsi" w:cs="Arial"/>
          <w:color w:val="000000" w:themeColor="text1"/>
          <w:szCs w:val="22"/>
        </w:rPr>
        <w:t>210</w:t>
      </w:r>
      <w:r w:rsidRPr="00431D84">
        <w:rPr>
          <w:rFonts w:asciiTheme="minorHAnsi" w:hAnsiTheme="minorHAnsi" w:cs="Arial"/>
          <w:color w:val="0000FF"/>
          <w:szCs w:val="22"/>
        </w:rPr>
        <w:t xml:space="preserve"> </w:t>
      </w:r>
      <w:r w:rsidRPr="00A15798">
        <w:rPr>
          <w:rFonts w:asciiTheme="minorHAnsi" w:hAnsiTheme="minorHAnsi" w:cs="Arial"/>
          <w:szCs w:val="22"/>
        </w:rPr>
        <w:t>–</w:t>
      </w:r>
      <w:r w:rsidRPr="00E06830">
        <w:t xml:space="preserve"> </w:t>
      </w:r>
      <w:r w:rsidRPr="00E06830">
        <w:rPr>
          <w:rFonts w:asciiTheme="minorHAnsi" w:hAnsiTheme="minorHAnsi" w:cs="Arial"/>
          <w:szCs w:val="22"/>
        </w:rPr>
        <w:t>Clinical trials of controlled infection with</w:t>
      </w:r>
      <w:r>
        <w:rPr>
          <w:rFonts w:asciiTheme="minorHAnsi" w:hAnsiTheme="minorHAnsi" w:cs="Arial"/>
          <w:szCs w:val="22"/>
        </w:rPr>
        <w:t xml:space="preserve"> </w:t>
      </w:r>
      <w:r w:rsidRPr="00E06830">
        <w:rPr>
          <w:rFonts w:asciiTheme="minorHAnsi" w:hAnsiTheme="minorHAnsi" w:cs="Arial"/>
          <w:szCs w:val="22"/>
        </w:rPr>
        <w:t xml:space="preserve">seasonal </w:t>
      </w:r>
      <w:r>
        <w:rPr>
          <w:rFonts w:asciiTheme="minorHAnsi" w:hAnsiTheme="minorHAnsi" w:cs="Arial"/>
          <w:szCs w:val="22"/>
        </w:rPr>
        <w:t>i</w:t>
      </w:r>
      <w:r w:rsidRPr="00E06830">
        <w:rPr>
          <w:rFonts w:asciiTheme="minorHAnsi" w:hAnsiTheme="minorHAnsi" w:cs="Arial"/>
          <w:szCs w:val="22"/>
        </w:rPr>
        <w:t>nfluenza viruses</w:t>
      </w:r>
    </w:p>
    <w:p w14:paraId="6DE077F7" w14:textId="77777777" w:rsidR="000036AF" w:rsidRPr="00B34CBB" w:rsidRDefault="006F175C" w:rsidP="000036AF">
      <w:pPr>
        <w:keepNext/>
        <w:spacing w:before="120"/>
        <w:rPr>
          <w:rFonts w:ascii="Calibri" w:hAnsi="Calibri" w:cs="Calibri"/>
          <w:b/>
          <w:sz w:val="22"/>
          <w:szCs w:val="22"/>
        </w:rPr>
      </w:pPr>
      <w:r w:rsidRPr="00B34CBB">
        <w:rPr>
          <w:rFonts w:ascii="Calibri" w:hAnsi="Calibri" w:cs="Calibri"/>
          <w:b/>
          <w:sz w:val="22"/>
          <w:szCs w:val="22"/>
        </w:rPr>
        <w:t xml:space="preserve">What </w:t>
      </w:r>
      <w:r w:rsidR="00EE58C1" w:rsidRPr="00B34CBB">
        <w:rPr>
          <w:rFonts w:ascii="Calibri" w:hAnsi="Calibri" w:cs="Calibri"/>
          <w:b/>
          <w:sz w:val="22"/>
          <w:szCs w:val="22"/>
        </w:rPr>
        <w:t>does this licence allow</w:t>
      </w:r>
      <w:r w:rsidRPr="00B34CBB">
        <w:rPr>
          <w:rFonts w:ascii="Calibri" w:hAnsi="Calibri" w:cs="Calibri"/>
          <w:b/>
          <w:sz w:val="22"/>
          <w:szCs w:val="22"/>
        </w:rPr>
        <w:t>?</w:t>
      </w:r>
    </w:p>
    <w:p w14:paraId="778DDDF7" w14:textId="347517CE" w:rsidR="00CB4E2B" w:rsidRPr="000A2B78" w:rsidRDefault="00CB4E2B" w:rsidP="00B34CBB">
      <w:pPr>
        <w:keepNext/>
        <w:spacing w:before="120"/>
        <w:rPr>
          <w:rFonts w:ascii="Calibri" w:hAnsi="Calibri" w:cs="Calibri"/>
          <w:sz w:val="22"/>
          <w:szCs w:val="22"/>
        </w:rPr>
      </w:pPr>
      <w:r w:rsidRPr="000A2B78">
        <w:rPr>
          <w:rFonts w:ascii="Calibri" w:hAnsi="Calibri" w:cs="Calibri"/>
          <w:sz w:val="22"/>
          <w:szCs w:val="22"/>
        </w:rPr>
        <w:t>This licence will allow Doherty Clinical Trials Ltd. to conduct clinical trials involving recombinant influenza viruses produced through gene technology. These studies aim to investigate viral infections and the development of immunity. These trials also seek to evaluate methods for preventing and controlling influenza, including the effectiveness of new drugs or vaccines. Up to 1</w:t>
      </w:r>
      <w:r w:rsidR="00E2798E">
        <w:rPr>
          <w:rFonts w:ascii="Calibri" w:hAnsi="Calibri" w:cs="Calibri"/>
          <w:sz w:val="22"/>
          <w:szCs w:val="22"/>
        </w:rPr>
        <w:t>50</w:t>
      </w:r>
      <w:r w:rsidRPr="000A2B78">
        <w:rPr>
          <w:rFonts w:ascii="Calibri" w:hAnsi="Calibri" w:cs="Calibri"/>
          <w:sz w:val="22"/>
          <w:szCs w:val="22"/>
        </w:rPr>
        <w:t xml:space="preserve"> volunteers are permitted to be treated with the recombinant influenza viruses at DCT clinical trial sites over 5 </w:t>
      </w:r>
      <w:r w:rsidR="000A2B78" w:rsidRPr="000A2B78">
        <w:rPr>
          <w:rFonts w:ascii="Calibri" w:hAnsi="Calibri" w:cs="Calibri"/>
          <w:sz w:val="22"/>
          <w:szCs w:val="22"/>
        </w:rPr>
        <w:t>years.</w:t>
      </w:r>
    </w:p>
    <w:p w14:paraId="798600F4" w14:textId="74AA24D9" w:rsidR="00B34CBB" w:rsidRPr="000A2B78" w:rsidRDefault="00B34CBB" w:rsidP="00B34CBB">
      <w:pPr>
        <w:keepNext/>
        <w:spacing w:before="120"/>
        <w:rPr>
          <w:rFonts w:ascii="Calibri" w:hAnsi="Calibri" w:cs="Calibri"/>
          <w:b/>
          <w:sz w:val="22"/>
          <w:szCs w:val="22"/>
        </w:rPr>
      </w:pPr>
      <w:r w:rsidRPr="000A2B78">
        <w:rPr>
          <w:rFonts w:ascii="Calibri" w:hAnsi="Calibri" w:cs="Calibri"/>
          <w:b/>
          <w:sz w:val="22"/>
          <w:szCs w:val="22"/>
        </w:rPr>
        <w:t>Where will this organism be grown?</w:t>
      </w:r>
    </w:p>
    <w:p w14:paraId="7A1F2832" w14:textId="4E6EAF3F" w:rsidR="00A614B7" w:rsidRDefault="00DD7C6B" w:rsidP="00B34CBB">
      <w:pPr>
        <w:pStyle w:val="Arrow"/>
        <w:numPr>
          <w:ilvl w:val="0"/>
          <w:numId w:val="0"/>
        </w:numPr>
        <w:spacing w:before="120"/>
        <w:rPr>
          <w:rFonts w:ascii="Calibri" w:hAnsi="Calibri" w:cs="Calibri"/>
          <w:color w:val="7030A0"/>
          <w:sz w:val="22"/>
          <w:szCs w:val="22"/>
        </w:rPr>
      </w:pPr>
      <w:r w:rsidRPr="00890462">
        <w:rPr>
          <w:rFonts w:ascii="Calibri" w:hAnsi="Calibri" w:cs="Calibri"/>
          <w:sz w:val="22"/>
          <w:szCs w:val="22"/>
        </w:rPr>
        <w:t xml:space="preserve">The </w:t>
      </w:r>
      <w:r w:rsidR="00692C1C" w:rsidRPr="00890462">
        <w:rPr>
          <w:rFonts w:ascii="Calibri" w:hAnsi="Calibri" w:cs="Calibri"/>
          <w:sz w:val="22"/>
          <w:szCs w:val="22"/>
        </w:rPr>
        <w:t xml:space="preserve">recombinant influenza </w:t>
      </w:r>
      <w:r w:rsidR="00D86438" w:rsidRPr="00890462">
        <w:rPr>
          <w:rFonts w:ascii="Calibri" w:hAnsi="Calibri" w:cs="Calibri"/>
          <w:sz w:val="22"/>
          <w:szCs w:val="22"/>
        </w:rPr>
        <w:t xml:space="preserve">viruses </w:t>
      </w:r>
      <w:r w:rsidR="00692C1C" w:rsidRPr="00890462">
        <w:rPr>
          <w:rFonts w:ascii="Calibri" w:hAnsi="Calibri" w:cs="Calibri"/>
          <w:sz w:val="22"/>
          <w:szCs w:val="22"/>
        </w:rPr>
        <w:t xml:space="preserve">will be </w:t>
      </w:r>
      <w:r w:rsidR="00D86438" w:rsidRPr="00890462">
        <w:rPr>
          <w:rFonts w:ascii="Calibri" w:hAnsi="Calibri" w:cs="Calibri"/>
          <w:sz w:val="22"/>
          <w:szCs w:val="22"/>
        </w:rPr>
        <w:t xml:space="preserve">grown in a facility in the </w:t>
      </w:r>
      <w:r w:rsidR="00856666" w:rsidRPr="00890462">
        <w:rPr>
          <w:rFonts w:ascii="Calibri" w:hAnsi="Calibri" w:cs="Calibri"/>
          <w:sz w:val="22"/>
          <w:szCs w:val="22"/>
        </w:rPr>
        <w:t>USA and</w:t>
      </w:r>
      <w:r w:rsidR="00D86438" w:rsidRPr="00890462">
        <w:rPr>
          <w:rFonts w:ascii="Calibri" w:hAnsi="Calibri" w:cs="Calibri"/>
          <w:sz w:val="22"/>
          <w:szCs w:val="22"/>
        </w:rPr>
        <w:t xml:space="preserve"> imported to Australia</w:t>
      </w:r>
      <w:r w:rsidR="00D86438">
        <w:rPr>
          <w:rFonts w:ascii="Calibri" w:hAnsi="Calibri" w:cs="Calibri"/>
          <w:color w:val="7030A0"/>
          <w:sz w:val="22"/>
          <w:szCs w:val="22"/>
        </w:rPr>
        <w:t xml:space="preserve">. </w:t>
      </w:r>
    </w:p>
    <w:p w14:paraId="63902EA5" w14:textId="2693ECC0" w:rsidR="000036AF" w:rsidRDefault="006F175C" w:rsidP="00817F07">
      <w:pPr>
        <w:tabs>
          <w:tab w:val="left" w:pos="567"/>
        </w:tabs>
        <w:autoSpaceDE w:val="0"/>
        <w:autoSpaceDN w:val="0"/>
        <w:adjustRightInd w:val="0"/>
        <w:spacing w:before="120" w:after="120"/>
        <w:rPr>
          <w:rFonts w:ascii="Calibri" w:hAnsi="Calibri" w:cs="Calibri"/>
          <w:bCs/>
          <w:sz w:val="22"/>
          <w:szCs w:val="22"/>
        </w:rPr>
      </w:pPr>
      <w:r w:rsidRPr="00890462">
        <w:rPr>
          <w:rFonts w:ascii="Calibri" w:hAnsi="Calibri" w:cs="Calibri"/>
          <w:b/>
          <w:sz w:val="22"/>
          <w:szCs w:val="22"/>
        </w:rPr>
        <w:t xml:space="preserve">How </w:t>
      </w:r>
      <w:r w:rsidR="0074468E" w:rsidRPr="00890462">
        <w:rPr>
          <w:rFonts w:ascii="Calibri" w:hAnsi="Calibri" w:cs="Calibri"/>
          <w:b/>
          <w:sz w:val="22"/>
          <w:szCs w:val="22"/>
        </w:rPr>
        <w:t>has</w:t>
      </w:r>
      <w:r w:rsidR="003C1AA1" w:rsidRPr="00890462">
        <w:rPr>
          <w:rFonts w:ascii="Calibri" w:hAnsi="Calibri" w:cs="Calibri"/>
          <w:b/>
          <w:sz w:val="22"/>
          <w:szCs w:val="22"/>
        </w:rPr>
        <w:t xml:space="preserve"> the GM </w:t>
      </w:r>
      <w:r w:rsidR="005C2C55" w:rsidRPr="00890462">
        <w:rPr>
          <w:rFonts w:ascii="Calibri" w:hAnsi="Calibri" w:cs="Calibri"/>
          <w:b/>
          <w:sz w:val="22"/>
          <w:szCs w:val="22"/>
        </w:rPr>
        <w:t>influenza viruses</w:t>
      </w:r>
      <w:r w:rsidR="00D47306" w:rsidRPr="00890462">
        <w:rPr>
          <w:rFonts w:ascii="Calibri" w:hAnsi="Calibri" w:cs="Calibri"/>
          <w:b/>
          <w:sz w:val="22"/>
          <w:szCs w:val="22"/>
        </w:rPr>
        <w:t xml:space="preserve"> </w:t>
      </w:r>
      <w:r w:rsidR="00EE58C1" w:rsidRPr="00890462">
        <w:rPr>
          <w:rFonts w:ascii="Calibri" w:hAnsi="Calibri" w:cs="Calibri"/>
          <w:b/>
          <w:sz w:val="22"/>
          <w:szCs w:val="22"/>
        </w:rPr>
        <w:t>been</w:t>
      </w:r>
      <w:r w:rsidRPr="00890462">
        <w:rPr>
          <w:rFonts w:ascii="Calibri" w:hAnsi="Calibri" w:cs="Calibri"/>
          <w:b/>
          <w:sz w:val="22"/>
          <w:szCs w:val="22"/>
        </w:rPr>
        <w:t xml:space="preserve"> </w:t>
      </w:r>
      <w:r w:rsidR="005C2C55" w:rsidRPr="00890462">
        <w:rPr>
          <w:rFonts w:ascii="Calibri" w:hAnsi="Calibri" w:cs="Calibri"/>
          <w:b/>
          <w:sz w:val="22"/>
          <w:szCs w:val="22"/>
        </w:rPr>
        <w:t>produced</w:t>
      </w:r>
      <w:r w:rsidRPr="005C2C55">
        <w:rPr>
          <w:rFonts w:ascii="Calibri" w:hAnsi="Calibri" w:cs="Calibri"/>
          <w:bCs/>
          <w:sz w:val="22"/>
          <w:szCs w:val="22"/>
        </w:rPr>
        <w:t>?</w:t>
      </w:r>
    </w:p>
    <w:p w14:paraId="1CF2A9B2" w14:textId="77777777" w:rsidR="00054184" w:rsidRPr="00137538" w:rsidRDefault="00054184" w:rsidP="00054184">
      <w:pPr>
        <w:keepNext/>
        <w:spacing w:before="120" w:after="120"/>
        <w:rPr>
          <w:rFonts w:asciiTheme="minorHAnsi" w:hAnsiTheme="minorHAnsi"/>
          <w:color w:val="000000" w:themeColor="text1"/>
          <w:sz w:val="22"/>
          <w:szCs w:val="22"/>
        </w:rPr>
      </w:pPr>
      <w:r w:rsidRPr="00137538">
        <w:rPr>
          <w:rFonts w:asciiTheme="minorHAnsi" w:hAnsiTheme="minorHAnsi"/>
          <w:color w:val="000000" w:themeColor="text1"/>
          <w:sz w:val="22"/>
          <w:szCs w:val="22"/>
        </w:rPr>
        <w:t xml:space="preserve">GMOs are </w:t>
      </w:r>
      <w:r>
        <w:rPr>
          <w:rFonts w:asciiTheme="minorHAnsi" w:hAnsiTheme="minorHAnsi"/>
          <w:color w:val="000000" w:themeColor="text1"/>
          <w:sz w:val="22"/>
          <w:szCs w:val="22"/>
        </w:rPr>
        <w:t>produc</w:t>
      </w:r>
      <w:r w:rsidRPr="00137538">
        <w:rPr>
          <w:rFonts w:asciiTheme="minorHAnsi" w:hAnsiTheme="minorHAnsi"/>
          <w:color w:val="000000" w:themeColor="text1"/>
          <w:sz w:val="22"/>
          <w:szCs w:val="22"/>
        </w:rPr>
        <w:t>ed from seasonal influenza viruses using a method called reverse genetics. The GMO</w:t>
      </w:r>
      <w:r>
        <w:rPr>
          <w:rFonts w:asciiTheme="minorHAnsi" w:hAnsiTheme="minorHAnsi"/>
          <w:color w:val="000000" w:themeColor="text1"/>
          <w:sz w:val="22"/>
          <w:szCs w:val="22"/>
        </w:rPr>
        <w:t>s</w:t>
      </w:r>
      <w:r w:rsidRPr="00137538">
        <w:rPr>
          <w:rFonts w:asciiTheme="minorHAnsi" w:hAnsiTheme="minorHAnsi"/>
          <w:color w:val="000000" w:themeColor="text1"/>
          <w:sz w:val="22"/>
          <w:szCs w:val="22"/>
        </w:rPr>
        <w:t xml:space="preserve"> produce</w:t>
      </w:r>
      <w:r>
        <w:rPr>
          <w:rFonts w:asciiTheme="minorHAnsi" w:hAnsiTheme="minorHAnsi"/>
          <w:color w:val="000000" w:themeColor="text1"/>
          <w:sz w:val="22"/>
          <w:szCs w:val="22"/>
        </w:rPr>
        <w:t>d</w:t>
      </w:r>
      <w:r w:rsidRPr="00137538">
        <w:rPr>
          <w:rFonts w:asciiTheme="minorHAnsi" w:hAnsiTheme="minorHAnsi"/>
          <w:color w:val="000000" w:themeColor="text1"/>
          <w:sz w:val="22"/>
          <w:szCs w:val="22"/>
        </w:rPr>
        <w:t xml:space="preserve"> </w:t>
      </w:r>
      <w:r>
        <w:rPr>
          <w:rFonts w:asciiTheme="minorHAnsi" w:hAnsiTheme="minorHAnsi"/>
          <w:color w:val="000000" w:themeColor="text1"/>
          <w:sz w:val="22"/>
          <w:szCs w:val="22"/>
        </w:rPr>
        <w:t>are</w:t>
      </w:r>
      <w:r w:rsidRPr="00137538">
        <w:rPr>
          <w:rFonts w:asciiTheme="minorHAnsi" w:hAnsiTheme="minorHAnsi"/>
          <w:color w:val="000000" w:themeColor="text1"/>
          <w:sz w:val="22"/>
          <w:szCs w:val="22"/>
        </w:rPr>
        <w:t xml:space="preserve"> </w:t>
      </w:r>
      <w:proofErr w:type="gramStart"/>
      <w:r w:rsidRPr="00137538">
        <w:rPr>
          <w:rFonts w:asciiTheme="minorHAnsi" w:hAnsiTheme="minorHAnsi"/>
          <w:color w:val="000000" w:themeColor="text1"/>
          <w:sz w:val="22"/>
          <w:szCs w:val="22"/>
        </w:rPr>
        <w:t>similar to</w:t>
      </w:r>
      <w:proofErr w:type="gramEnd"/>
      <w:r w:rsidRPr="00137538">
        <w:rPr>
          <w:rFonts w:asciiTheme="minorHAnsi" w:hAnsiTheme="minorHAnsi"/>
          <w:color w:val="000000" w:themeColor="text1"/>
          <w:sz w:val="22"/>
          <w:szCs w:val="22"/>
        </w:rPr>
        <w:t xml:space="preserve"> seasonal influenza viruses and </w:t>
      </w:r>
      <w:r>
        <w:rPr>
          <w:rFonts w:asciiTheme="minorHAnsi" w:hAnsiTheme="minorHAnsi"/>
          <w:color w:val="000000" w:themeColor="text1"/>
          <w:sz w:val="22"/>
          <w:szCs w:val="22"/>
        </w:rPr>
        <w:t>are not more pathogenic than influenza viruses already present in the environment</w:t>
      </w:r>
      <w:r w:rsidRPr="00137538">
        <w:rPr>
          <w:rFonts w:asciiTheme="minorHAnsi" w:hAnsiTheme="minorHAnsi"/>
          <w:color w:val="000000" w:themeColor="text1"/>
          <w:sz w:val="22"/>
          <w:szCs w:val="22"/>
        </w:rPr>
        <w:t>.</w:t>
      </w:r>
      <w:r>
        <w:rPr>
          <w:rFonts w:asciiTheme="minorHAnsi" w:hAnsiTheme="minorHAnsi"/>
          <w:color w:val="000000" w:themeColor="text1"/>
          <w:sz w:val="22"/>
          <w:szCs w:val="22"/>
        </w:rPr>
        <w:t xml:space="preserve"> </w:t>
      </w:r>
    </w:p>
    <w:p w14:paraId="01C8A775" w14:textId="48E37979" w:rsidR="000036AF" w:rsidRDefault="006F175C" w:rsidP="00B34CBB">
      <w:pPr>
        <w:keepNext/>
        <w:spacing w:before="120"/>
        <w:rPr>
          <w:rFonts w:ascii="Calibri" w:hAnsi="Calibri" w:cs="Calibri"/>
          <w:color w:val="7030A0"/>
          <w:sz w:val="22"/>
          <w:szCs w:val="22"/>
        </w:rPr>
      </w:pPr>
      <w:r w:rsidRPr="00B34CBB">
        <w:rPr>
          <w:rFonts w:ascii="Calibri" w:hAnsi="Calibri" w:cs="Calibri"/>
          <w:b/>
          <w:sz w:val="22"/>
          <w:szCs w:val="22"/>
        </w:rPr>
        <w:t>What is the purpose of the trial?</w:t>
      </w:r>
    </w:p>
    <w:p w14:paraId="19C0BA54" w14:textId="77777777" w:rsidR="007F5FA7" w:rsidRPr="008D4583" w:rsidRDefault="007F5FA7" w:rsidP="00A93A14">
      <w:pPr>
        <w:spacing w:after="160" w:line="259" w:lineRule="auto"/>
        <w:rPr>
          <w:rFonts w:asciiTheme="minorHAnsi" w:hAnsiTheme="minorHAnsi"/>
          <w:color w:val="000000" w:themeColor="text1"/>
          <w:sz w:val="22"/>
          <w:szCs w:val="22"/>
        </w:rPr>
      </w:pPr>
      <w:r w:rsidRPr="008D4583">
        <w:rPr>
          <w:rFonts w:asciiTheme="minorHAnsi" w:hAnsiTheme="minorHAnsi"/>
          <w:color w:val="000000" w:themeColor="text1"/>
          <w:sz w:val="22"/>
          <w:szCs w:val="22"/>
        </w:rPr>
        <w:t>Influenza is an acute respiratory viral infection caused by influenza A or B viruses, with up to 650,000 deaths worldwide annually. For most healthy adults, seasonal influenza is a self-limited illness from which complete recovery is expected.</w:t>
      </w:r>
      <w:r w:rsidRPr="00036102">
        <w:rPr>
          <w:rFonts w:asciiTheme="minorHAnsi" w:hAnsiTheme="minorHAnsi"/>
          <w:sz w:val="22"/>
          <w:szCs w:val="22"/>
        </w:rPr>
        <w:t xml:space="preserve"> </w:t>
      </w:r>
      <w:r w:rsidRPr="007E6AF6">
        <w:rPr>
          <w:rFonts w:asciiTheme="minorHAnsi" w:hAnsiTheme="minorHAnsi"/>
          <w:sz w:val="22"/>
          <w:szCs w:val="22"/>
        </w:rPr>
        <w:t>Th</w:t>
      </w:r>
      <w:r>
        <w:rPr>
          <w:rFonts w:asciiTheme="minorHAnsi" w:hAnsiTheme="minorHAnsi"/>
          <w:sz w:val="22"/>
          <w:szCs w:val="22"/>
        </w:rPr>
        <w:t>ese</w:t>
      </w:r>
      <w:r w:rsidRPr="007E6AF6">
        <w:rPr>
          <w:rFonts w:asciiTheme="minorHAnsi" w:hAnsiTheme="minorHAnsi"/>
          <w:sz w:val="22"/>
          <w:szCs w:val="22"/>
        </w:rPr>
        <w:t xml:space="preserve"> trial</w:t>
      </w:r>
      <w:r>
        <w:rPr>
          <w:rFonts w:asciiTheme="minorHAnsi" w:hAnsiTheme="minorHAnsi"/>
          <w:sz w:val="22"/>
          <w:szCs w:val="22"/>
        </w:rPr>
        <w:t>s</w:t>
      </w:r>
      <w:r w:rsidRPr="007E6AF6">
        <w:rPr>
          <w:rFonts w:asciiTheme="minorHAnsi" w:hAnsiTheme="minorHAnsi"/>
          <w:sz w:val="22"/>
          <w:szCs w:val="22"/>
        </w:rPr>
        <w:t xml:space="preserve"> aim to </w:t>
      </w:r>
      <w:r>
        <w:rPr>
          <w:rFonts w:asciiTheme="minorHAnsi" w:hAnsiTheme="minorHAnsi"/>
          <w:sz w:val="22"/>
          <w:szCs w:val="22"/>
        </w:rPr>
        <w:t>better understand how</w:t>
      </w:r>
      <w:r w:rsidRPr="007E6AF6">
        <w:rPr>
          <w:rFonts w:asciiTheme="minorHAnsi" w:hAnsiTheme="minorHAnsi"/>
          <w:sz w:val="22"/>
          <w:szCs w:val="22"/>
        </w:rPr>
        <w:t xml:space="preserve"> the human immune system fights off influenza infections. </w:t>
      </w:r>
      <w:r w:rsidRPr="00C0300C">
        <w:rPr>
          <w:rFonts w:asciiTheme="minorHAnsi" w:hAnsiTheme="minorHAnsi"/>
          <w:color w:val="000000" w:themeColor="text1"/>
          <w:sz w:val="22"/>
          <w:szCs w:val="22"/>
        </w:rPr>
        <w:t>Understanding the physiological and immunological responses of humans to these viruses is critical to develop vaccines and antivirals drugs for the control of influenza</w:t>
      </w:r>
      <w:r w:rsidRPr="007E6AF6">
        <w:rPr>
          <w:rFonts w:asciiTheme="minorHAnsi" w:hAnsiTheme="minorHAnsi"/>
          <w:sz w:val="22"/>
          <w:szCs w:val="22"/>
        </w:rPr>
        <w:t>.</w:t>
      </w:r>
    </w:p>
    <w:p w14:paraId="764CFB39" w14:textId="77777777" w:rsidR="00911676" w:rsidRPr="00D91C59" w:rsidRDefault="00911676" w:rsidP="00911676">
      <w:pPr>
        <w:keepNext/>
        <w:spacing w:before="120"/>
        <w:rPr>
          <w:rFonts w:asciiTheme="minorHAnsi" w:hAnsiTheme="minorHAnsi" w:cstheme="minorHAnsi"/>
          <w:b/>
          <w:sz w:val="22"/>
          <w:szCs w:val="22"/>
        </w:rPr>
      </w:pPr>
      <w:r w:rsidRPr="00D91C59">
        <w:rPr>
          <w:rFonts w:asciiTheme="minorHAnsi" w:hAnsiTheme="minorHAnsi" w:cstheme="minorHAnsi"/>
          <w:b/>
          <w:sz w:val="22"/>
          <w:szCs w:val="22"/>
        </w:rPr>
        <w:t xml:space="preserve">What other regulatory processes apply to this trial? </w:t>
      </w:r>
    </w:p>
    <w:p w14:paraId="024E9F8A" w14:textId="6D5093DD" w:rsidR="00911676" w:rsidRPr="00D91C59" w:rsidRDefault="00911676" w:rsidP="00911676">
      <w:pPr>
        <w:keepNext/>
        <w:spacing w:before="120"/>
        <w:rPr>
          <w:rFonts w:asciiTheme="minorHAnsi" w:hAnsiTheme="minorHAnsi" w:cstheme="minorHAnsi"/>
          <w:sz w:val="22"/>
          <w:szCs w:val="22"/>
        </w:rPr>
      </w:pPr>
      <w:r w:rsidRPr="005B4A31">
        <w:rPr>
          <w:rFonts w:asciiTheme="minorHAnsi" w:hAnsiTheme="minorHAnsi" w:cstheme="minorHAnsi"/>
          <w:sz w:val="22"/>
          <w:szCs w:val="22"/>
        </w:rPr>
        <w:t xml:space="preserve">Clinical trials must be conducted in accordance with requirements of the Therapeutic Goods Administration (TGA), which address the safety of trial participants. </w:t>
      </w:r>
      <w:r w:rsidR="00527EFC">
        <w:rPr>
          <w:rFonts w:asciiTheme="minorHAnsi" w:hAnsiTheme="minorHAnsi" w:cstheme="minorHAnsi"/>
          <w:sz w:val="22"/>
          <w:szCs w:val="22"/>
        </w:rPr>
        <w:t>In addition</w:t>
      </w:r>
      <w:r w:rsidRPr="005B4A31">
        <w:rPr>
          <w:rFonts w:asciiTheme="minorHAnsi" w:hAnsiTheme="minorHAnsi" w:cstheme="minorHAnsi"/>
          <w:sz w:val="22"/>
          <w:szCs w:val="22"/>
        </w:rPr>
        <w:t xml:space="preserve">, the trials would require ethics </w:t>
      </w:r>
      <w:r w:rsidR="00527EFC" w:rsidRPr="005B4A31">
        <w:rPr>
          <w:rFonts w:asciiTheme="minorHAnsi" w:hAnsiTheme="minorHAnsi" w:cstheme="minorHAnsi"/>
          <w:sz w:val="22"/>
          <w:szCs w:val="22"/>
        </w:rPr>
        <w:t xml:space="preserve">approval </w:t>
      </w:r>
      <w:r w:rsidR="00527EFC">
        <w:rPr>
          <w:rFonts w:asciiTheme="minorHAnsi" w:hAnsiTheme="minorHAnsi" w:cstheme="minorHAnsi"/>
          <w:sz w:val="22"/>
          <w:szCs w:val="22"/>
        </w:rPr>
        <w:t xml:space="preserve">from </w:t>
      </w:r>
      <w:r w:rsidR="00527EFC" w:rsidRPr="00527EFC">
        <w:rPr>
          <w:rFonts w:asciiTheme="minorHAnsi" w:hAnsiTheme="minorHAnsi" w:cstheme="minorHAnsi"/>
          <w:sz w:val="22"/>
          <w:szCs w:val="22"/>
        </w:rPr>
        <w:t>Human Research Ethics Committee (HREC</w:t>
      </w:r>
      <w:r w:rsidR="00527EFC" w:rsidRPr="00E26A63">
        <w:rPr>
          <w:rFonts w:asciiTheme="minorHAnsi" w:hAnsiTheme="minorHAnsi" w:cstheme="minorHAnsi"/>
          <w:sz w:val="20"/>
        </w:rPr>
        <w:t xml:space="preserve">) </w:t>
      </w:r>
      <w:r w:rsidR="00527EFC" w:rsidRPr="005B4A31">
        <w:rPr>
          <w:rFonts w:asciiTheme="minorHAnsi" w:hAnsiTheme="minorHAnsi" w:cstheme="minorHAnsi"/>
          <w:sz w:val="22"/>
          <w:szCs w:val="22"/>
        </w:rPr>
        <w:t>and</w:t>
      </w:r>
      <w:r w:rsidRPr="005B4A31">
        <w:rPr>
          <w:rFonts w:asciiTheme="minorHAnsi" w:hAnsiTheme="minorHAnsi" w:cstheme="minorHAnsi"/>
          <w:sz w:val="22"/>
          <w:szCs w:val="22"/>
        </w:rPr>
        <w:t xml:space="preserve"> must be conducted in accordance with the Guidelines for Good Clinical Practice. </w:t>
      </w:r>
      <w:r w:rsidRPr="00D91C59">
        <w:rPr>
          <w:rFonts w:asciiTheme="minorHAnsi" w:hAnsiTheme="minorHAnsi" w:cstheme="minorHAnsi"/>
          <w:sz w:val="22"/>
          <w:szCs w:val="22"/>
        </w:rPr>
        <w:t>Import of the GM (vaccine/treatment) will also require approval from the Department of Agriculture,</w:t>
      </w:r>
      <w:r w:rsidR="005066A5">
        <w:rPr>
          <w:rFonts w:asciiTheme="minorHAnsi" w:hAnsiTheme="minorHAnsi" w:cstheme="minorHAnsi"/>
          <w:sz w:val="22"/>
          <w:szCs w:val="22"/>
        </w:rPr>
        <w:t xml:space="preserve"> Fisheries and Forestry</w:t>
      </w:r>
      <w:r w:rsidRPr="00D91C59">
        <w:rPr>
          <w:rFonts w:asciiTheme="minorHAnsi" w:hAnsiTheme="minorHAnsi" w:cstheme="minorHAnsi"/>
          <w:sz w:val="22"/>
          <w:szCs w:val="22"/>
        </w:rPr>
        <w:t xml:space="preserve">. </w:t>
      </w:r>
    </w:p>
    <w:p w14:paraId="6F72E1B4" w14:textId="57A97712" w:rsidR="000036AF" w:rsidRPr="00091E69" w:rsidRDefault="006F175C" w:rsidP="000036AF">
      <w:pPr>
        <w:keepNext/>
        <w:spacing w:before="120"/>
        <w:rPr>
          <w:rFonts w:ascii="Calibri" w:hAnsi="Calibri" w:cs="Calibri"/>
          <w:b/>
          <w:sz w:val="22"/>
          <w:szCs w:val="22"/>
        </w:rPr>
      </w:pPr>
      <w:r w:rsidRPr="00091E69">
        <w:rPr>
          <w:rFonts w:ascii="Calibri" w:hAnsi="Calibri" w:cs="Calibri"/>
          <w:b/>
          <w:sz w:val="22"/>
          <w:szCs w:val="22"/>
        </w:rPr>
        <w:t xml:space="preserve">What controls are </w:t>
      </w:r>
      <w:r w:rsidR="00EE58C1" w:rsidRPr="00091E69">
        <w:rPr>
          <w:rFonts w:ascii="Calibri" w:hAnsi="Calibri" w:cs="Calibri"/>
          <w:b/>
          <w:sz w:val="22"/>
          <w:szCs w:val="22"/>
        </w:rPr>
        <w:t>im</w:t>
      </w:r>
      <w:r w:rsidRPr="00091E69">
        <w:rPr>
          <w:rFonts w:ascii="Calibri" w:hAnsi="Calibri" w:cs="Calibri"/>
          <w:b/>
          <w:sz w:val="22"/>
          <w:szCs w:val="22"/>
        </w:rPr>
        <w:t>posed for this release?</w:t>
      </w:r>
    </w:p>
    <w:p w14:paraId="4BF114F9" w14:textId="3128732E" w:rsidR="00091E69" w:rsidRPr="00137538" w:rsidRDefault="00384086" w:rsidP="00091E69">
      <w:pPr>
        <w:spacing w:before="120" w:after="120"/>
        <w:rPr>
          <w:rFonts w:asciiTheme="minorHAnsi" w:hAnsiTheme="minorHAnsi"/>
          <w:color w:val="000000" w:themeColor="text1"/>
          <w:sz w:val="22"/>
          <w:szCs w:val="22"/>
        </w:rPr>
      </w:pPr>
      <w:r w:rsidRPr="00137538">
        <w:rPr>
          <w:rFonts w:asciiTheme="minorHAnsi" w:hAnsiTheme="minorHAnsi"/>
          <w:color w:val="000000" w:themeColor="text1"/>
          <w:sz w:val="22"/>
          <w:szCs w:val="22"/>
        </w:rPr>
        <w:t>The consultation Risk Assessment and Risk Management Plan (RARMP) prepared for this application concluded that the clinical trial</w:t>
      </w:r>
      <w:r w:rsidR="005066A5">
        <w:rPr>
          <w:rFonts w:asciiTheme="minorHAnsi" w:hAnsiTheme="minorHAnsi"/>
          <w:color w:val="000000" w:themeColor="text1"/>
          <w:sz w:val="22"/>
          <w:szCs w:val="22"/>
        </w:rPr>
        <w:t>s</w:t>
      </w:r>
      <w:r w:rsidRPr="00137538">
        <w:rPr>
          <w:rFonts w:asciiTheme="minorHAnsi" w:hAnsiTheme="minorHAnsi"/>
          <w:color w:val="000000" w:themeColor="text1"/>
          <w:sz w:val="22"/>
          <w:szCs w:val="22"/>
        </w:rPr>
        <w:t xml:space="preserve"> pose negligible </w:t>
      </w:r>
      <w:r>
        <w:rPr>
          <w:rFonts w:asciiTheme="minorHAnsi" w:hAnsiTheme="minorHAnsi"/>
          <w:color w:val="000000" w:themeColor="text1"/>
          <w:sz w:val="22"/>
          <w:szCs w:val="22"/>
        </w:rPr>
        <w:t xml:space="preserve">to moderate </w:t>
      </w:r>
      <w:r w:rsidRPr="00137538">
        <w:rPr>
          <w:rFonts w:asciiTheme="minorHAnsi" w:hAnsiTheme="minorHAnsi"/>
          <w:color w:val="000000" w:themeColor="text1"/>
          <w:sz w:val="22"/>
          <w:szCs w:val="22"/>
        </w:rPr>
        <w:t>risks to people or the environment</w:t>
      </w:r>
      <w:r w:rsidR="00AD4247">
        <w:rPr>
          <w:rFonts w:asciiTheme="minorHAnsi" w:hAnsiTheme="minorHAnsi"/>
          <w:color w:val="000000" w:themeColor="text1"/>
          <w:sz w:val="22"/>
          <w:szCs w:val="22"/>
        </w:rPr>
        <w:t xml:space="preserve"> </w:t>
      </w:r>
      <w:r w:rsidR="00AD4247" w:rsidRPr="00AD4247">
        <w:rPr>
          <w:rFonts w:asciiTheme="minorHAnsi" w:hAnsiTheme="minorHAnsi"/>
          <w:color w:val="000000" w:themeColor="text1"/>
          <w:sz w:val="22"/>
          <w:szCs w:val="22"/>
        </w:rPr>
        <w:t>based on the pathogenicity of circulating influenza</w:t>
      </w:r>
      <w:r w:rsidRPr="00137538">
        <w:rPr>
          <w:rFonts w:asciiTheme="minorHAnsi" w:hAnsiTheme="minorHAnsi"/>
          <w:color w:val="000000" w:themeColor="text1"/>
          <w:sz w:val="22"/>
          <w:szCs w:val="22"/>
        </w:rPr>
        <w:t>.</w:t>
      </w:r>
      <w:r w:rsidR="00091E69" w:rsidRPr="00091E69">
        <w:rPr>
          <w:rFonts w:asciiTheme="minorHAnsi" w:hAnsiTheme="minorHAnsi"/>
          <w:color w:val="000000" w:themeColor="text1"/>
          <w:sz w:val="22"/>
          <w:szCs w:val="22"/>
        </w:rPr>
        <w:t xml:space="preserve"> </w:t>
      </w:r>
      <w:proofErr w:type="gramStart"/>
      <w:r w:rsidR="00091E69">
        <w:rPr>
          <w:rFonts w:asciiTheme="minorHAnsi" w:hAnsiTheme="minorHAnsi"/>
          <w:color w:val="000000" w:themeColor="text1"/>
          <w:sz w:val="22"/>
          <w:szCs w:val="22"/>
        </w:rPr>
        <w:t>A</w:t>
      </w:r>
      <w:r w:rsidR="00091E69" w:rsidRPr="00137538">
        <w:rPr>
          <w:rFonts w:asciiTheme="minorHAnsi" w:hAnsiTheme="minorHAnsi"/>
          <w:color w:val="000000" w:themeColor="text1"/>
          <w:sz w:val="22"/>
          <w:szCs w:val="22"/>
        </w:rPr>
        <w:t xml:space="preserve"> number of</w:t>
      </w:r>
      <w:proofErr w:type="gramEnd"/>
      <w:r w:rsidR="00091E69" w:rsidRPr="00137538">
        <w:rPr>
          <w:rFonts w:asciiTheme="minorHAnsi" w:hAnsiTheme="minorHAnsi"/>
          <w:color w:val="000000" w:themeColor="text1"/>
          <w:sz w:val="22"/>
          <w:szCs w:val="22"/>
        </w:rPr>
        <w:t xml:space="preserve"> licence conditions have </w:t>
      </w:r>
      <w:r w:rsidR="00091E69">
        <w:rPr>
          <w:rFonts w:asciiTheme="minorHAnsi" w:hAnsiTheme="minorHAnsi"/>
          <w:color w:val="000000" w:themeColor="text1"/>
          <w:sz w:val="22"/>
          <w:szCs w:val="22"/>
        </w:rPr>
        <w:t>imposed</w:t>
      </w:r>
      <w:r w:rsidR="00091E69" w:rsidRPr="00137538">
        <w:rPr>
          <w:rFonts w:asciiTheme="minorHAnsi" w:hAnsiTheme="minorHAnsi"/>
          <w:color w:val="000000" w:themeColor="text1"/>
          <w:sz w:val="22"/>
          <w:szCs w:val="22"/>
        </w:rPr>
        <w:t xml:space="preserve"> to restrict the spread and persistence of the GM</w:t>
      </w:r>
      <w:r w:rsidR="00091E69">
        <w:rPr>
          <w:rFonts w:asciiTheme="minorHAnsi" w:hAnsiTheme="minorHAnsi"/>
          <w:color w:val="000000" w:themeColor="text1"/>
          <w:sz w:val="22"/>
          <w:szCs w:val="22"/>
        </w:rPr>
        <w:t>O</w:t>
      </w:r>
      <w:r w:rsidR="00091E69" w:rsidRPr="00137538">
        <w:rPr>
          <w:rFonts w:asciiTheme="minorHAnsi" w:hAnsiTheme="minorHAnsi"/>
          <w:color w:val="000000" w:themeColor="text1"/>
          <w:sz w:val="22"/>
          <w:szCs w:val="22"/>
        </w:rPr>
        <w:t xml:space="preserve">. For example, there are conditions relating to preparation and administration of the GM </w:t>
      </w:r>
      <w:r w:rsidR="00091E69">
        <w:rPr>
          <w:rFonts w:asciiTheme="minorHAnsi" w:hAnsiTheme="minorHAnsi"/>
          <w:color w:val="000000" w:themeColor="text1"/>
          <w:sz w:val="22"/>
          <w:szCs w:val="22"/>
        </w:rPr>
        <w:t>influenza virus</w:t>
      </w:r>
      <w:r w:rsidR="00091E69" w:rsidRPr="00137538">
        <w:rPr>
          <w:rFonts w:asciiTheme="minorHAnsi" w:hAnsiTheme="minorHAnsi"/>
          <w:color w:val="000000" w:themeColor="text1"/>
          <w:sz w:val="22"/>
          <w:szCs w:val="22"/>
        </w:rPr>
        <w:t>, us</w:t>
      </w:r>
      <w:r w:rsidR="00091E69">
        <w:rPr>
          <w:rFonts w:asciiTheme="minorHAnsi" w:hAnsiTheme="minorHAnsi"/>
          <w:color w:val="000000" w:themeColor="text1"/>
          <w:sz w:val="22"/>
          <w:szCs w:val="22"/>
        </w:rPr>
        <w:t>e</w:t>
      </w:r>
      <w:r w:rsidR="00091E69" w:rsidRPr="00137538">
        <w:rPr>
          <w:rFonts w:asciiTheme="minorHAnsi" w:hAnsiTheme="minorHAnsi"/>
          <w:color w:val="000000" w:themeColor="text1"/>
          <w:sz w:val="22"/>
          <w:szCs w:val="22"/>
        </w:rPr>
        <w:t xml:space="preserve"> of personal protective equipment, and appropriate waste disposal. Full details of the licence are available in </w:t>
      </w:r>
      <w:r w:rsidR="00AD4247">
        <w:rPr>
          <w:rFonts w:asciiTheme="minorHAnsi" w:hAnsiTheme="minorHAnsi"/>
          <w:color w:val="000000" w:themeColor="text1"/>
          <w:sz w:val="22"/>
          <w:szCs w:val="22"/>
        </w:rPr>
        <w:t xml:space="preserve">the </w:t>
      </w:r>
      <w:hyperlink r:id="rId8" w:history="1">
        <w:r w:rsidR="00AD4247" w:rsidRPr="0018685D">
          <w:rPr>
            <w:rStyle w:val="Hyperlink"/>
            <w:rFonts w:ascii="Calibri" w:hAnsi="Calibri" w:cs="Calibri"/>
            <w:sz w:val="22"/>
            <w:szCs w:val="22"/>
          </w:rPr>
          <w:t>DIR 210</w:t>
        </w:r>
      </w:hyperlink>
      <w:r w:rsidR="00AD4247" w:rsidRPr="007E48D3">
        <w:rPr>
          <w:rFonts w:ascii="Calibri" w:hAnsi="Calibri" w:cs="Calibri"/>
          <w:color w:val="7030A0"/>
          <w:sz w:val="22"/>
          <w:szCs w:val="22"/>
        </w:rPr>
        <w:t xml:space="preserve"> </w:t>
      </w:r>
      <w:r w:rsidR="00AD4247" w:rsidRPr="00B34CBB">
        <w:rPr>
          <w:rFonts w:ascii="Calibri" w:hAnsi="Calibri" w:cs="Calibri"/>
          <w:sz w:val="22"/>
          <w:szCs w:val="22"/>
        </w:rPr>
        <w:t>page of the OGTR</w:t>
      </w:r>
      <w:r w:rsidR="00091E69" w:rsidRPr="00137538">
        <w:rPr>
          <w:rFonts w:asciiTheme="minorHAnsi" w:hAnsiTheme="minorHAnsi"/>
          <w:color w:val="000000" w:themeColor="text1"/>
          <w:sz w:val="22"/>
          <w:szCs w:val="22"/>
        </w:rPr>
        <w:t>.</w:t>
      </w:r>
      <w:r w:rsidR="00091E69" w:rsidRPr="00137538" w:rsidDel="00C553EF">
        <w:rPr>
          <w:rFonts w:asciiTheme="minorHAnsi" w:hAnsiTheme="minorHAnsi"/>
          <w:color w:val="000000" w:themeColor="text1"/>
          <w:sz w:val="22"/>
          <w:szCs w:val="22"/>
        </w:rPr>
        <w:t xml:space="preserve"> </w:t>
      </w:r>
    </w:p>
    <w:p w14:paraId="2908F369" w14:textId="50F07FCF" w:rsidR="006F175C" w:rsidRPr="00B34CBB" w:rsidRDefault="00EE58C1" w:rsidP="006F175C">
      <w:pPr>
        <w:keepNext/>
        <w:spacing w:before="120"/>
        <w:rPr>
          <w:rFonts w:ascii="Calibri" w:hAnsi="Calibri" w:cs="Calibri"/>
          <w:b/>
          <w:sz w:val="22"/>
          <w:szCs w:val="22"/>
        </w:rPr>
      </w:pPr>
      <w:r w:rsidRPr="00B34CBB">
        <w:rPr>
          <w:rFonts w:ascii="Calibri" w:hAnsi="Calibri" w:cs="Calibri"/>
          <w:b/>
          <w:sz w:val="22"/>
          <w:szCs w:val="22"/>
        </w:rPr>
        <w:t>Want more information</w:t>
      </w:r>
      <w:r w:rsidR="006F175C" w:rsidRPr="00B34CBB">
        <w:rPr>
          <w:rFonts w:ascii="Calibri" w:hAnsi="Calibri" w:cs="Calibri"/>
          <w:b/>
          <w:sz w:val="22"/>
          <w:szCs w:val="22"/>
        </w:rPr>
        <w:t>?</w:t>
      </w:r>
    </w:p>
    <w:p w14:paraId="576EC0E2" w14:textId="2DB9FAF2" w:rsidR="00EE58C1" w:rsidRPr="00B34CBB" w:rsidRDefault="00EE58C1" w:rsidP="00EE58C1">
      <w:pPr>
        <w:keepNext/>
        <w:spacing w:before="120"/>
        <w:rPr>
          <w:rFonts w:ascii="Calibri" w:hAnsi="Calibri" w:cs="Calibri"/>
          <w:sz w:val="22"/>
          <w:szCs w:val="22"/>
        </w:rPr>
      </w:pPr>
      <w:r w:rsidRPr="00B34CBB">
        <w:rPr>
          <w:rFonts w:ascii="Calibri" w:hAnsi="Calibri" w:cs="Calibri"/>
          <w:sz w:val="22"/>
          <w:szCs w:val="22"/>
        </w:rPr>
        <w:t>A number of documents relating to this decision are available on the</w:t>
      </w:r>
      <w:r w:rsidR="001E7287" w:rsidRPr="00B34CBB">
        <w:rPr>
          <w:rFonts w:ascii="Calibri" w:hAnsi="Calibri" w:cs="Calibri"/>
          <w:sz w:val="22"/>
          <w:szCs w:val="22"/>
        </w:rPr>
        <w:t xml:space="preserve"> </w:t>
      </w:r>
      <w:hyperlink r:id="rId9" w:history="1">
        <w:r w:rsidR="000231E8" w:rsidRPr="0018685D">
          <w:rPr>
            <w:rStyle w:val="Hyperlink"/>
            <w:rFonts w:ascii="Calibri" w:hAnsi="Calibri" w:cs="Calibri"/>
            <w:sz w:val="22"/>
            <w:szCs w:val="22"/>
          </w:rPr>
          <w:t xml:space="preserve">DIR </w:t>
        </w:r>
        <w:r w:rsidR="007A4D7C" w:rsidRPr="0018685D">
          <w:rPr>
            <w:rStyle w:val="Hyperlink"/>
            <w:rFonts w:ascii="Calibri" w:hAnsi="Calibri" w:cs="Calibri"/>
            <w:sz w:val="22"/>
            <w:szCs w:val="22"/>
          </w:rPr>
          <w:t>210</w:t>
        </w:r>
      </w:hyperlink>
      <w:r w:rsidR="000231E8" w:rsidRPr="007E48D3">
        <w:rPr>
          <w:rFonts w:ascii="Calibri" w:hAnsi="Calibri" w:cs="Calibri"/>
          <w:color w:val="7030A0"/>
          <w:sz w:val="22"/>
          <w:szCs w:val="22"/>
        </w:rPr>
        <w:t xml:space="preserve"> </w:t>
      </w:r>
      <w:r w:rsidRPr="00B34CBB">
        <w:rPr>
          <w:rFonts w:ascii="Calibri" w:hAnsi="Calibri" w:cs="Calibri"/>
          <w:sz w:val="22"/>
          <w:szCs w:val="22"/>
        </w:rPr>
        <w:t xml:space="preserve">page of the OGTR website or via </w:t>
      </w:r>
      <w:proofErr w:type="spellStart"/>
      <w:r w:rsidRPr="00B34CBB">
        <w:rPr>
          <w:rFonts w:ascii="Calibri" w:hAnsi="Calibri" w:cs="Calibri"/>
          <w:sz w:val="22"/>
          <w:szCs w:val="22"/>
        </w:rPr>
        <w:t>Freecall</w:t>
      </w:r>
      <w:proofErr w:type="spellEnd"/>
      <w:r w:rsidRPr="00B34CBB">
        <w:rPr>
          <w:rFonts w:ascii="Calibri" w:hAnsi="Calibri" w:cs="Calibri"/>
          <w:sz w:val="22"/>
          <w:szCs w:val="22"/>
        </w:rPr>
        <w:t xml:space="preserve"> 1800 181 030. These documents include the finalised </w:t>
      </w:r>
      <w:r w:rsidR="007E48D3">
        <w:rPr>
          <w:rFonts w:ascii="Calibri" w:hAnsi="Calibri" w:cs="Calibri"/>
          <w:sz w:val="22"/>
          <w:szCs w:val="22"/>
        </w:rPr>
        <w:t>Risk Assessment and Risk Management Plan (</w:t>
      </w:r>
      <w:r w:rsidRPr="00B34CBB">
        <w:rPr>
          <w:rFonts w:ascii="Calibri" w:hAnsi="Calibri" w:cs="Calibri"/>
          <w:sz w:val="22"/>
          <w:szCs w:val="22"/>
        </w:rPr>
        <w:t>RARMP</w:t>
      </w:r>
      <w:r w:rsidR="007E48D3">
        <w:rPr>
          <w:rFonts w:ascii="Calibri" w:hAnsi="Calibri" w:cs="Calibri"/>
          <w:sz w:val="22"/>
          <w:szCs w:val="22"/>
        </w:rPr>
        <w:t>)</w:t>
      </w:r>
      <w:r w:rsidRPr="00B34CBB">
        <w:rPr>
          <w:rFonts w:ascii="Calibri" w:hAnsi="Calibri" w:cs="Calibri"/>
          <w:sz w:val="22"/>
          <w:szCs w:val="22"/>
        </w:rPr>
        <w:t xml:space="preserve">, a summary of the RARMP </w:t>
      </w:r>
      <w:r w:rsidRPr="001D2965">
        <w:rPr>
          <w:rFonts w:ascii="Calibri" w:hAnsi="Calibri" w:cs="Calibri"/>
          <w:sz w:val="22"/>
        </w:rPr>
        <w:t>and the licence</w:t>
      </w:r>
      <w:r w:rsidRPr="00B34CBB">
        <w:rPr>
          <w:rFonts w:ascii="Calibri" w:hAnsi="Calibri" w:cs="Calibri"/>
          <w:sz w:val="22"/>
          <w:szCs w:val="22"/>
        </w:rPr>
        <w:t>.</w:t>
      </w:r>
    </w:p>
    <w:p w14:paraId="4EEA91B7" w14:textId="77777777" w:rsidR="006F175C" w:rsidRPr="001D3903" w:rsidRDefault="006F175C" w:rsidP="006F175C">
      <w:pPr>
        <w:spacing w:before="240" w:after="60"/>
        <w:jc w:val="center"/>
        <w:rPr>
          <w:rFonts w:asciiTheme="minorHAnsi" w:hAnsiTheme="minorHAnsi"/>
          <w:b/>
          <w:szCs w:val="24"/>
        </w:rPr>
      </w:pPr>
      <w:r w:rsidRPr="001D3903">
        <w:rPr>
          <w:rFonts w:asciiTheme="minorHAnsi" w:hAnsiTheme="minorHAnsi"/>
          <w:b/>
          <w:szCs w:val="24"/>
        </w:rPr>
        <w:t>The Office of the Gene Technology Regulator</w:t>
      </w:r>
    </w:p>
    <w:p w14:paraId="17E4FDBD" w14:textId="77777777" w:rsidR="006F175C" w:rsidRPr="001D3903" w:rsidRDefault="006F175C" w:rsidP="006F175C">
      <w:pPr>
        <w:spacing w:before="60" w:after="60"/>
        <w:jc w:val="center"/>
        <w:rPr>
          <w:rFonts w:asciiTheme="minorHAnsi" w:hAnsiTheme="minorHAnsi"/>
          <w:b/>
          <w:szCs w:val="24"/>
          <w:lang w:val="de-AT"/>
        </w:rPr>
      </w:pPr>
      <w:r w:rsidRPr="001D3903">
        <w:rPr>
          <w:rFonts w:asciiTheme="minorHAnsi" w:hAnsiTheme="minorHAnsi"/>
          <w:b/>
          <w:szCs w:val="24"/>
          <w:lang w:val="de-AT"/>
        </w:rPr>
        <w:t>Tel: 1800 181 030</w:t>
      </w:r>
      <w:r w:rsidRPr="001D3903">
        <w:rPr>
          <w:rFonts w:asciiTheme="minorHAnsi" w:hAnsiTheme="minorHAnsi"/>
          <w:b/>
          <w:szCs w:val="24"/>
          <w:lang w:val="de-AT"/>
        </w:rPr>
        <w:tab/>
        <w:t>E-mail: ogtr@health.gov.au</w:t>
      </w:r>
    </w:p>
    <w:p w14:paraId="46E6F07C" w14:textId="77777777" w:rsidR="001D2965" w:rsidRPr="001D3903" w:rsidRDefault="00CD6FEB" w:rsidP="008D3A69">
      <w:pPr>
        <w:spacing w:after="120"/>
        <w:jc w:val="center"/>
        <w:rPr>
          <w:rFonts w:asciiTheme="minorHAnsi" w:hAnsiTheme="minorHAnsi"/>
          <w:szCs w:val="24"/>
        </w:rPr>
      </w:pPr>
      <w:hyperlink r:id="rId10" w:history="1">
        <w:r w:rsidRPr="001D3903">
          <w:rPr>
            <w:rStyle w:val="Hyperlink"/>
            <w:rFonts w:asciiTheme="minorHAnsi" w:hAnsiTheme="minorHAnsi"/>
            <w:b/>
            <w:color w:val="auto"/>
            <w:szCs w:val="24"/>
          </w:rPr>
          <w:t xml:space="preserve">OGTR </w:t>
        </w:r>
        <w:r w:rsidR="006F175C" w:rsidRPr="001D3903">
          <w:rPr>
            <w:rStyle w:val="Hyperlink"/>
            <w:rFonts w:asciiTheme="minorHAnsi" w:hAnsiTheme="minorHAnsi"/>
            <w:b/>
            <w:color w:val="auto"/>
            <w:szCs w:val="24"/>
          </w:rPr>
          <w:t>Website</w:t>
        </w:r>
      </w:hyperlink>
    </w:p>
    <w:sectPr w:rsidR="001D2965" w:rsidRPr="001D3903" w:rsidSect="00B00257">
      <w:footerReference w:type="even" r:id="rId11"/>
      <w:footerReference w:type="default" r:id="rId12"/>
      <w:headerReference w:type="first" r:id="rId13"/>
      <w:pgSz w:w="11906" w:h="16838" w:code="9"/>
      <w:pgMar w:top="1134" w:right="1418" w:bottom="1134" w:left="1418"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27516" w14:textId="77777777" w:rsidR="00E03765" w:rsidRDefault="00E03765">
      <w:r>
        <w:separator/>
      </w:r>
    </w:p>
  </w:endnote>
  <w:endnote w:type="continuationSeparator" w:id="0">
    <w:p w14:paraId="0609E6AD" w14:textId="77777777" w:rsidR="00E03765" w:rsidRDefault="00E0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81A7" w14:textId="77777777" w:rsidR="001D2965" w:rsidRDefault="006F175C">
    <w:pPr>
      <w:pStyle w:val="Footer"/>
      <w:framePr w:wrap="around" w:vAnchor="text" w:hAnchor="margin" w:xAlign="right"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end"/>
    </w:r>
  </w:p>
  <w:p w14:paraId="0266A53C" w14:textId="77777777" w:rsidR="001D2965" w:rsidRDefault="001D2965">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4D5E" w14:textId="0B349DD9" w:rsidR="001D2965" w:rsidRDefault="006F175C">
    <w:pPr>
      <w:pStyle w:val="Footer"/>
      <w:framePr w:wrap="around" w:vAnchor="text" w:hAnchor="margin" w:xAlign="right"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7815FB">
      <w:rPr>
        <w:rStyle w:val="PageNumber"/>
        <w:noProof/>
        <w:sz w:val="22"/>
        <w:szCs w:val="22"/>
      </w:rPr>
      <w:t>2</w:t>
    </w:r>
    <w:r>
      <w:rPr>
        <w:rStyle w:val="PageNumber"/>
        <w:sz w:val="22"/>
        <w:szCs w:val="22"/>
      </w:rPr>
      <w:fldChar w:fldCharType="end"/>
    </w:r>
  </w:p>
  <w:p w14:paraId="43CD1472" w14:textId="77777777" w:rsidR="001D2965" w:rsidRDefault="006F175C">
    <w:pPr>
      <w:pStyle w:val="Footer"/>
      <w:ind w:right="360"/>
      <w:jc w:val="center"/>
      <w:rPr>
        <w:sz w:val="18"/>
        <w:szCs w:val="18"/>
      </w:rPr>
    </w:pPr>
    <w:r>
      <w:rPr>
        <w:sz w:val="18"/>
        <w:szCs w:val="18"/>
      </w:rPr>
      <w:t>Office of the Gene Technology Regulator – Q&amp;A</w:t>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BE8B" w14:textId="77777777" w:rsidR="00E03765" w:rsidRDefault="00E03765">
      <w:r>
        <w:separator/>
      </w:r>
    </w:p>
  </w:footnote>
  <w:footnote w:type="continuationSeparator" w:id="0">
    <w:p w14:paraId="6E4D9053" w14:textId="77777777" w:rsidR="00E03765" w:rsidRDefault="00E03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98E9" w14:textId="6E68C301" w:rsidR="007815FB" w:rsidRPr="00205948" w:rsidRDefault="007815FB" w:rsidP="007815FB">
    <w:pPr>
      <w:pBdr>
        <w:bottom w:val="single" w:sz="4" w:space="1" w:color="auto"/>
      </w:pBdr>
      <w:tabs>
        <w:tab w:val="left" w:pos="7797"/>
        <w:tab w:val="right" w:pos="9639"/>
      </w:tabs>
      <w:rPr>
        <w:rFonts w:asciiTheme="minorHAnsi" w:hAnsiTheme="minorHAnsi" w:cs="Arial (W1)"/>
        <w:sz w:val="18"/>
        <w:szCs w:val="18"/>
      </w:rPr>
    </w:pPr>
    <w:r w:rsidRPr="00A15798">
      <w:rPr>
        <w:rFonts w:asciiTheme="minorHAnsi" w:hAnsiTheme="minorHAnsi" w:cs="Arial (W1)"/>
        <w:sz w:val="18"/>
        <w:szCs w:val="18"/>
      </w:rPr>
      <w:t>Office o</w:t>
    </w:r>
    <w:r>
      <w:rPr>
        <w:rFonts w:asciiTheme="minorHAnsi" w:hAnsiTheme="minorHAnsi" w:cs="Arial (W1)"/>
        <w:sz w:val="18"/>
        <w:szCs w:val="18"/>
      </w:rPr>
      <w:t>f the Gene Technology Regulator</w:t>
    </w:r>
    <w:r>
      <w:rPr>
        <w:rFonts w:asciiTheme="minorHAnsi" w:hAnsiTheme="minorHAnsi" w:cs="Arial (W1)"/>
        <w:sz w:val="18"/>
        <w:szCs w:val="18"/>
      </w:rPr>
      <w:tab/>
    </w:r>
    <w:r>
      <w:rPr>
        <w:rFonts w:asciiTheme="minorHAnsi" w:hAnsiTheme="minorHAnsi" w:cs="Arial (W1)"/>
        <w:sz w:val="18"/>
        <w:szCs w:val="18"/>
      </w:rPr>
      <w:tab/>
    </w:r>
    <w:r w:rsidR="00A93A14">
      <w:rPr>
        <w:rFonts w:asciiTheme="minorHAnsi" w:hAnsiTheme="minorHAnsi" w:cs="Arial (W1)"/>
        <w:sz w:val="18"/>
        <w:szCs w:val="18"/>
      </w:rPr>
      <w:t>April</w:t>
    </w:r>
    <w:r w:rsidRPr="00023023">
      <w:rPr>
        <w:rFonts w:asciiTheme="minorHAnsi" w:hAnsiTheme="minorHAnsi" w:cs="Arial (W1)"/>
        <w:sz w:val="18"/>
        <w:szCs w:val="18"/>
      </w:rPr>
      <w:t xml:space="preserve"> 20</w:t>
    </w:r>
    <w:r w:rsidR="00023023" w:rsidRPr="00023023">
      <w:rPr>
        <w:rFonts w:asciiTheme="minorHAnsi" w:hAnsiTheme="minorHAnsi" w:cs="Arial (W1)"/>
        <w:sz w:val="18"/>
        <w:szCs w:val="18"/>
      </w:rPr>
      <w:t>25</w:t>
    </w:r>
  </w:p>
  <w:p w14:paraId="77080CF8" w14:textId="6E5F2822" w:rsidR="001D2965" w:rsidRPr="007815FB" w:rsidRDefault="001D2965" w:rsidP="00781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A6893"/>
    <w:multiLevelType w:val="singleLevel"/>
    <w:tmpl w:val="9F0C3552"/>
    <w:lvl w:ilvl="0">
      <w:start w:val="1"/>
      <w:numFmt w:val="bullet"/>
      <w:pStyle w:val="Arrow"/>
      <w:lvlText w:val=""/>
      <w:lvlJc w:val="left"/>
      <w:pPr>
        <w:tabs>
          <w:tab w:val="num" w:pos="567"/>
        </w:tabs>
        <w:ind w:left="567" w:hanging="567"/>
      </w:pPr>
      <w:rPr>
        <w:rFonts w:ascii="Symbol" w:hAnsi="Symbol" w:hint="default"/>
      </w:rPr>
    </w:lvl>
  </w:abstractNum>
  <w:abstractNum w:abstractNumId="1" w15:restartNumberingAfterBreak="0">
    <w:nsid w:val="6DC86FFA"/>
    <w:multiLevelType w:val="hybridMultilevel"/>
    <w:tmpl w:val="48BCB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1810AD"/>
    <w:multiLevelType w:val="hybridMultilevel"/>
    <w:tmpl w:val="B31A9616"/>
    <w:lvl w:ilvl="0" w:tplc="BCD2507A">
      <w:start w:val="1"/>
      <w:numFmt w:val="decimal"/>
      <w:pStyle w:val="1Para"/>
      <w:lvlText w:val="%1."/>
      <w:lvlJc w:val="left"/>
      <w:pPr>
        <w:tabs>
          <w:tab w:val="num" w:pos="567"/>
        </w:tabs>
        <w:ind w:left="0" w:firstLine="0"/>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num w:numId="1" w16cid:durableId="1112943882">
    <w:abstractNumId w:val="0"/>
  </w:num>
  <w:num w:numId="2" w16cid:durableId="1687750290">
    <w:abstractNumId w:val="2"/>
  </w:num>
  <w:num w:numId="3" w16cid:durableId="1847283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30"/>
    <w:rsid w:val="000036AF"/>
    <w:rsid w:val="00010339"/>
    <w:rsid w:val="00011299"/>
    <w:rsid w:val="00013442"/>
    <w:rsid w:val="00023023"/>
    <w:rsid w:val="000231E8"/>
    <w:rsid w:val="000324FA"/>
    <w:rsid w:val="00040F4A"/>
    <w:rsid w:val="00041352"/>
    <w:rsid w:val="000506CE"/>
    <w:rsid w:val="00054184"/>
    <w:rsid w:val="00054944"/>
    <w:rsid w:val="000573D0"/>
    <w:rsid w:val="00057FDC"/>
    <w:rsid w:val="00082615"/>
    <w:rsid w:val="00091E69"/>
    <w:rsid w:val="000A2B78"/>
    <w:rsid w:val="000A76D9"/>
    <w:rsid w:val="000B6DC4"/>
    <w:rsid w:val="000C2724"/>
    <w:rsid w:val="000D02C2"/>
    <w:rsid w:val="000D222B"/>
    <w:rsid w:val="001057FE"/>
    <w:rsid w:val="001078B3"/>
    <w:rsid w:val="00110F6D"/>
    <w:rsid w:val="001111C7"/>
    <w:rsid w:val="00126445"/>
    <w:rsid w:val="0012712E"/>
    <w:rsid w:val="00143F6F"/>
    <w:rsid w:val="0015311C"/>
    <w:rsid w:val="001564D8"/>
    <w:rsid w:val="0017627F"/>
    <w:rsid w:val="00177770"/>
    <w:rsid w:val="0018685D"/>
    <w:rsid w:val="001A621F"/>
    <w:rsid w:val="001B6D3B"/>
    <w:rsid w:val="001D2881"/>
    <w:rsid w:val="001D2965"/>
    <w:rsid w:val="001D2D29"/>
    <w:rsid w:val="001D3903"/>
    <w:rsid w:val="001D6B5E"/>
    <w:rsid w:val="001E7287"/>
    <w:rsid w:val="001E7C07"/>
    <w:rsid w:val="0020040F"/>
    <w:rsid w:val="002042D1"/>
    <w:rsid w:val="00207F1C"/>
    <w:rsid w:val="0021365A"/>
    <w:rsid w:val="0022466F"/>
    <w:rsid w:val="0023033D"/>
    <w:rsid w:val="00234B18"/>
    <w:rsid w:val="00244B6A"/>
    <w:rsid w:val="00257811"/>
    <w:rsid w:val="002665D8"/>
    <w:rsid w:val="00280A30"/>
    <w:rsid w:val="00285AAA"/>
    <w:rsid w:val="0028630B"/>
    <w:rsid w:val="0028698E"/>
    <w:rsid w:val="0029115B"/>
    <w:rsid w:val="00292330"/>
    <w:rsid w:val="002B3EC8"/>
    <w:rsid w:val="002B4670"/>
    <w:rsid w:val="002D736D"/>
    <w:rsid w:val="002E3655"/>
    <w:rsid w:val="002F0657"/>
    <w:rsid w:val="00306A47"/>
    <w:rsid w:val="00311991"/>
    <w:rsid w:val="0031412A"/>
    <w:rsid w:val="0033318E"/>
    <w:rsid w:val="00334006"/>
    <w:rsid w:val="00335599"/>
    <w:rsid w:val="00347BD1"/>
    <w:rsid w:val="0035429C"/>
    <w:rsid w:val="00384086"/>
    <w:rsid w:val="00386B5F"/>
    <w:rsid w:val="0038710E"/>
    <w:rsid w:val="003A0298"/>
    <w:rsid w:val="003A649E"/>
    <w:rsid w:val="003B4298"/>
    <w:rsid w:val="003B57B0"/>
    <w:rsid w:val="003B6CDE"/>
    <w:rsid w:val="003C0DFE"/>
    <w:rsid w:val="003C1AA1"/>
    <w:rsid w:val="003C4F07"/>
    <w:rsid w:val="003E77C4"/>
    <w:rsid w:val="003F062C"/>
    <w:rsid w:val="003F2B1A"/>
    <w:rsid w:val="0040316D"/>
    <w:rsid w:val="00404E7C"/>
    <w:rsid w:val="00405586"/>
    <w:rsid w:val="00414335"/>
    <w:rsid w:val="00417FA2"/>
    <w:rsid w:val="00420A5D"/>
    <w:rsid w:val="00443852"/>
    <w:rsid w:val="00444B0D"/>
    <w:rsid w:val="00446986"/>
    <w:rsid w:val="0045054F"/>
    <w:rsid w:val="00453573"/>
    <w:rsid w:val="0045693C"/>
    <w:rsid w:val="00470CD8"/>
    <w:rsid w:val="00473E5B"/>
    <w:rsid w:val="00486D5F"/>
    <w:rsid w:val="004877B5"/>
    <w:rsid w:val="00496FF5"/>
    <w:rsid w:val="004A6C2F"/>
    <w:rsid w:val="004C0276"/>
    <w:rsid w:val="004C0831"/>
    <w:rsid w:val="004C29F5"/>
    <w:rsid w:val="004D6C39"/>
    <w:rsid w:val="005010B2"/>
    <w:rsid w:val="005066A5"/>
    <w:rsid w:val="0051167D"/>
    <w:rsid w:val="00511CC5"/>
    <w:rsid w:val="00516D2F"/>
    <w:rsid w:val="00516EC1"/>
    <w:rsid w:val="005214DA"/>
    <w:rsid w:val="00527EFC"/>
    <w:rsid w:val="0053350A"/>
    <w:rsid w:val="005446D7"/>
    <w:rsid w:val="00557BC0"/>
    <w:rsid w:val="005657F7"/>
    <w:rsid w:val="00566D27"/>
    <w:rsid w:val="005722D3"/>
    <w:rsid w:val="005750F5"/>
    <w:rsid w:val="00575690"/>
    <w:rsid w:val="005779B3"/>
    <w:rsid w:val="0058117A"/>
    <w:rsid w:val="00583C62"/>
    <w:rsid w:val="005862FF"/>
    <w:rsid w:val="00593ECD"/>
    <w:rsid w:val="005A126F"/>
    <w:rsid w:val="005B0261"/>
    <w:rsid w:val="005B4A31"/>
    <w:rsid w:val="005B643B"/>
    <w:rsid w:val="005C2C55"/>
    <w:rsid w:val="005C4078"/>
    <w:rsid w:val="005C6574"/>
    <w:rsid w:val="005C79C1"/>
    <w:rsid w:val="0060459D"/>
    <w:rsid w:val="00607C3D"/>
    <w:rsid w:val="006121FD"/>
    <w:rsid w:val="00613165"/>
    <w:rsid w:val="006147F4"/>
    <w:rsid w:val="006239FB"/>
    <w:rsid w:val="00627DB6"/>
    <w:rsid w:val="00644F55"/>
    <w:rsid w:val="0064535B"/>
    <w:rsid w:val="00645D95"/>
    <w:rsid w:val="00662028"/>
    <w:rsid w:val="00672BDB"/>
    <w:rsid w:val="00674B76"/>
    <w:rsid w:val="00677C4A"/>
    <w:rsid w:val="00681864"/>
    <w:rsid w:val="006822B2"/>
    <w:rsid w:val="0069256E"/>
    <w:rsid w:val="00692C1C"/>
    <w:rsid w:val="006A2366"/>
    <w:rsid w:val="006B0C81"/>
    <w:rsid w:val="006C03F5"/>
    <w:rsid w:val="006C2776"/>
    <w:rsid w:val="006C35B9"/>
    <w:rsid w:val="006E5ACB"/>
    <w:rsid w:val="006F175C"/>
    <w:rsid w:val="007069C1"/>
    <w:rsid w:val="00707DE8"/>
    <w:rsid w:val="007136EB"/>
    <w:rsid w:val="00714A4E"/>
    <w:rsid w:val="00723BF5"/>
    <w:rsid w:val="007431B7"/>
    <w:rsid w:val="0074468E"/>
    <w:rsid w:val="00760CDC"/>
    <w:rsid w:val="00764A99"/>
    <w:rsid w:val="0077665A"/>
    <w:rsid w:val="00781185"/>
    <w:rsid w:val="007815FB"/>
    <w:rsid w:val="007840A0"/>
    <w:rsid w:val="007A46A5"/>
    <w:rsid w:val="007A4D7C"/>
    <w:rsid w:val="007A6342"/>
    <w:rsid w:val="007B527B"/>
    <w:rsid w:val="007B659D"/>
    <w:rsid w:val="007B7EE5"/>
    <w:rsid w:val="007D5030"/>
    <w:rsid w:val="007D6832"/>
    <w:rsid w:val="007D6E24"/>
    <w:rsid w:val="007E48D3"/>
    <w:rsid w:val="007F4603"/>
    <w:rsid w:val="007F5FA7"/>
    <w:rsid w:val="0080031E"/>
    <w:rsid w:val="00806D64"/>
    <w:rsid w:val="00815B15"/>
    <w:rsid w:val="00817F07"/>
    <w:rsid w:val="0084110A"/>
    <w:rsid w:val="008465EB"/>
    <w:rsid w:val="008469BE"/>
    <w:rsid w:val="00854E82"/>
    <w:rsid w:val="00856666"/>
    <w:rsid w:val="008615BD"/>
    <w:rsid w:val="00890462"/>
    <w:rsid w:val="008C5202"/>
    <w:rsid w:val="008D2F5F"/>
    <w:rsid w:val="008D3A69"/>
    <w:rsid w:val="008E3B02"/>
    <w:rsid w:val="00911676"/>
    <w:rsid w:val="009241B9"/>
    <w:rsid w:val="0095654B"/>
    <w:rsid w:val="00973055"/>
    <w:rsid w:val="0097681E"/>
    <w:rsid w:val="0098602D"/>
    <w:rsid w:val="0099229E"/>
    <w:rsid w:val="0099460F"/>
    <w:rsid w:val="009E614B"/>
    <w:rsid w:val="009E7280"/>
    <w:rsid w:val="009F61C9"/>
    <w:rsid w:val="00A022EA"/>
    <w:rsid w:val="00A15798"/>
    <w:rsid w:val="00A172B7"/>
    <w:rsid w:val="00A20FA2"/>
    <w:rsid w:val="00A27912"/>
    <w:rsid w:val="00A35004"/>
    <w:rsid w:val="00A35EBD"/>
    <w:rsid w:val="00A43DFC"/>
    <w:rsid w:val="00A503A6"/>
    <w:rsid w:val="00A50456"/>
    <w:rsid w:val="00A5746A"/>
    <w:rsid w:val="00A614B7"/>
    <w:rsid w:val="00A62445"/>
    <w:rsid w:val="00A7277F"/>
    <w:rsid w:val="00A93A14"/>
    <w:rsid w:val="00AA253B"/>
    <w:rsid w:val="00AB3A1C"/>
    <w:rsid w:val="00AB4596"/>
    <w:rsid w:val="00AB504C"/>
    <w:rsid w:val="00AB6D8E"/>
    <w:rsid w:val="00AC41D2"/>
    <w:rsid w:val="00AD4247"/>
    <w:rsid w:val="00AD4EE3"/>
    <w:rsid w:val="00AD5962"/>
    <w:rsid w:val="00AD5ECA"/>
    <w:rsid w:val="00AE7741"/>
    <w:rsid w:val="00B00257"/>
    <w:rsid w:val="00B0451F"/>
    <w:rsid w:val="00B04978"/>
    <w:rsid w:val="00B34CBB"/>
    <w:rsid w:val="00B41006"/>
    <w:rsid w:val="00B41B42"/>
    <w:rsid w:val="00B84A99"/>
    <w:rsid w:val="00B87FB9"/>
    <w:rsid w:val="00BB5F0B"/>
    <w:rsid w:val="00BD4847"/>
    <w:rsid w:val="00BD579A"/>
    <w:rsid w:val="00BE0928"/>
    <w:rsid w:val="00BE1669"/>
    <w:rsid w:val="00C024EF"/>
    <w:rsid w:val="00C02DD7"/>
    <w:rsid w:val="00C03A4A"/>
    <w:rsid w:val="00C14D4A"/>
    <w:rsid w:val="00C2767C"/>
    <w:rsid w:val="00C30101"/>
    <w:rsid w:val="00C33691"/>
    <w:rsid w:val="00C34670"/>
    <w:rsid w:val="00C50DAF"/>
    <w:rsid w:val="00C5105A"/>
    <w:rsid w:val="00C54FE3"/>
    <w:rsid w:val="00C57733"/>
    <w:rsid w:val="00C626BD"/>
    <w:rsid w:val="00C64A7C"/>
    <w:rsid w:val="00C64DD9"/>
    <w:rsid w:val="00C70328"/>
    <w:rsid w:val="00C81D28"/>
    <w:rsid w:val="00C87EA7"/>
    <w:rsid w:val="00C90371"/>
    <w:rsid w:val="00CA0840"/>
    <w:rsid w:val="00CB4E2B"/>
    <w:rsid w:val="00CC2AAD"/>
    <w:rsid w:val="00CC52B8"/>
    <w:rsid w:val="00CC55D4"/>
    <w:rsid w:val="00CD516D"/>
    <w:rsid w:val="00CD6FEB"/>
    <w:rsid w:val="00CE4FF3"/>
    <w:rsid w:val="00D104F1"/>
    <w:rsid w:val="00D14952"/>
    <w:rsid w:val="00D16AD8"/>
    <w:rsid w:val="00D21581"/>
    <w:rsid w:val="00D2524C"/>
    <w:rsid w:val="00D33FF2"/>
    <w:rsid w:val="00D3767C"/>
    <w:rsid w:val="00D37EEE"/>
    <w:rsid w:val="00D40CF3"/>
    <w:rsid w:val="00D46CE5"/>
    <w:rsid w:val="00D47306"/>
    <w:rsid w:val="00D50262"/>
    <w:rsid w:val="00D5716F"/>
    <w:rsid w:val="00D61A01"/>
    <w:rsid w:val="00D669EE"/>
    <w:rsid w:val="00D77386"/>
    <w:rsid w:val="00D86438"/>
    <w:rsid w:val="00D86441"/>
    <w:rsid w:val="00D91189"/>
    <w:rsid w:val="00D91A16"/>
    <w:rsid w:val="00D91C59"/>
    <w:rsid w:val="00DB04C0"/>
    <w:rsid w:val="00DC6D6D"/>
    <w:rsid w:val="00DC7900"/>
    <w:rsid w:val="00DD4DE3"/>
    <w:rsid w:val="00DD4F80"/>
    <w:rsid w:val="00DD50AC"/>
    <w:rsid w:val="00DD7C6B"/>
    <w:rsid w:val="00DE3B81"/>
    <w:rsid w:val="00DE7879"/>
    <w:rsid w:val="00DF4F0C"/>
    <w:rsid w:val="00DF5342"/>
    <w:rsid w:val="00DF688F"/>
    <w:rsid w:val="00DF74A4"/>
    <w:rsid w:val="00E0012A"/>
    <w:rsid w:val="00E03765"/>
    <w:rsid w:val="00E042CB"/>
    <w:rsid w:val="00E12D1B"/>
    <w:rsid w:val="00E13D98"/>
    <w:rsid w:val="00E218E5"/>
    <w:rsid w:val="00E251F7"/>
    <w:rsid w:val="00E25954"/>
    <w:rsid w:val="00E2798E"/>
    <w:rsid w:val="00E33D83"/>
    <w:rsid w:val="00E37526"/>
    <w:rsid w:val="00E434BC"/>
    <w:rsid w:val="00E51221"/>
    <w:rsid w:val="00E63182"/>
    <w:rsid w:val="00E7019D"/>
    <w:rsid w:val="00E7374D"/>
    <w:rsid w:val="00E76441"/>
    <w:rsid w:val="00E77C85"/>
    <w:rsid w:val="00E91AD9"/>
    <w:rsid w:val="00EA2420"/>
    <w:rsid w:val="00EA3EB1"/>
    <w:rsid w:val="00EA43D8"/>
    <w:rsid w:val="00EC014C"/>
    <w:rsid w:val="00EC2011"/>
    <w:rsid w:val="00EC4A1D"/>
    <w:rsid w:val="00EC7E25"/>
    <w:rsid w:val="00ED5961"/>
    <w:rsid w:val="00EE4755"/>
    <w:rsid w:val="00EE58C1"/>
    <w:rsid w:val="00EF1725"/>
    <w:rsid w:val="00EF6053"/>
    <w:rsid w:val="00EF774B"/>
    <w:rsid w:val="00F1396F"/>
    <w:rsid w:val="00F13FA8"/>
    <w:rsid w:val="00F1531A"/>
    <w:rsid w:val="00F42720"/>
    <w:rsid w:val="00F43AE6"/>
    <w:rsid w:val="00F549CD"/>
    <w:rsid w:val="00F64537"/>
    <w:rsid w:val="00F905E8"/>
    <w:rsid w:val="00FA754F"/>
    <w:rsid w:val="00FB34C1"/>
    <w:rsid w:val="00FB387E"/>
    <w:rsid w:val="00FC1005"/>
    <w:rsid w:val="00FD645D"/>
    <w:rsid w:val="00FE6C5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45F57"/>
  <w15:docId w15:val="{B7193D69-E2AC-4ACA-BD84-6440EF12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5C"/>
    <w:pPr>
      <w:spacing w:after="0" w:line="240" w:lineRule="auto"/>
    </w:pPr>
    <w:rPr>
      <w:rFonts w:ascii="Times New Roman" w:eastAsia="Times New Roman" w:hAnsi="Times New Roman" w:cs="Times New Roman"/>
      <w:sz w:val="24"/>
      <w:szCs w:val="20"/>
      <w:lang w:eastAsia="en-AU"/>
    </w:rPr>
  </w:style>
  <w:style w:type="paragraph" w:styleId="Heading3">
    <w:name w:val="heading 3"/>
    <w:basedOn w:val="Normal"/>
    <w:next w:val="Normal"/>
    <w:link w:val="Heading3Char"/>
    <w:autoRedefine/>
    <w:qFormat/>
    <w:rsid w:val="006F175C"/>
    <w:pPr>
      <w:spacing w:beforeLines="30" w:before="72"/>
      <w:outlineLvl w:val="2"/>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F175C"/>
    <w:rPr>
      <w:rFonts w:ascii="Times New Roman" w:eastAsia="Times New Roman" w:hAnsi="Times New Roman" w:cs="Arial"/>
      <w:b/>
      <w:bCs/>
      <w:sz w:val="24"/>
      <w:szCs w:val="24"/>
      <w:lang w:eastAsia="en-AU"/>
    </w:rPr>
  </w:style>
  <w:style w:type="character" w:styleId="Hyperlink">
    <w:name w:val="Hyperlink"/>
    <w:basedOn w:val="DefaultParagraphFont"/>
    <w:rsid w:val="006F175C"/>
    <w:rPr>
      <w:color w:val="0000FF"/>
      <w:u w:val="single"/>
    </w:rPr>
  </w:style>
  <w:style w:type="paragraph" w:styleId="BodyText3">
    <w:name w:val="Body Text 3"/>
    <w:basedOn w:val="Normal"/>
    <w:link w:val="BodyText3Char"/>
    <w:rsid w:val="006F175C"/>
    <w:pPr>
      <w:spacing w:after="120"/>
      <w:ind w:right="-172"/>
      <w:jc w:val="center"/>
    </w:pPr>
    <w:rPr>
      <w:b/>
      <w:sz w:val="28"/>
    </w:rPr>
  </w:style>
  <w:style w:type="character" w:customStyle="1" w:styleId="BodyText3Char">
    <w:name w:val="Body Text 3 Char"/>
    <w:basedOn w:val="DefaultParagraphFont"/>
    <w:link w:val="BodyText3"/>
    <w:rsid w:val="006F175C"/>
    <w:rPr>
      <w:rFonts w:ascii="Times New Roman" w:eastAsia="Times New Roman" w:hAnsi="Times New Roman" w:cs="Times New Roman"/>
      <w:b/>
      <w:sz w:val="28"/>
      <w:szCs w:val="20"/>
      <w:lang w:eastAsia="en-AU"/>
    </w:rPr>
  </w:style>
  <w:style w:type="paragraph" w:styleId="Footer">
    <w:name w:val="footer"/>
    <w:basedOn w:val="Normal"/>
    <w:link w:val="FooterChar"/>
    <w:rsid w:val="006F175C"/>
    <w:pPr>
      <w:tabs>
        <w:tab w:val="center" w:pos="4153"/>
        <w:tab w:val="right" w:pos="8306"/>
      </w:tabs>
    </w:pPr>
  </w:style>
  <w:style w:type="character" w:customStyle="1" w:styleId="FooterChar">
    <w:name w:val="Footer Char"/>
    <w:basedOn w:val="DefaultParagraphFont"/>
    <w:link w:val="Footer"/>
    <w:rsid w:val="006F175C"/>
    <w:rPr>
      <w:rFonts w:ascii="Times New Roman" w:eastAsia="Times New Roman" w:hAnsi="Times New Roman" w:cs="Times New Roman"/>
      <w:sz w:val="24"/>
      <w:szCs w:val="20"/>
      <w:lang w:eastAsia="en-AU"/>
    </w:rPr>
  </w:style>
  <w:style w:type="character" w:styleId="PageNumber">
    <w:name w:val="page number"/>
    <w:basedOn w:val="DefaultParagraphFont"/>
    <w:rsid w:val="006F175C"/>
  </w:style>
  <w:style w:type="paragraph" w:styleId="Header">
    <w:name w:val="header"/>
    <w:basedOn w:val="Normal"/>
    <w:link w:val="HeaderChar"/>
    <w:uiPriority w:val="99"/>
    <w:unhideWhenUsed/>
    <w:rsid w:val="00FE6C52"/>
    <w:pPr>
      <w:tabs>
        <w:tab w:val="center" w:pos="4513"/>
        <w:tab w:val="right" w:pos="9026"/>
      </w:tabs>
    </w:pPr>
  </w:style>
  <w:style w:type="character" w:customStyle="1" w:styleId="HeaderChar">
    <w:name w:val="Header Char"/>
    <w:basedOn w:val="DefaultParagraphFont"/>
    <w:link w:val="Header"/>
    <w:uiPriority w:val="99"/>
    <w:rsid w:val="00FE6C52"/>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0A76D9"/>
    <w:rPr>
      <w:sz w:val="16"/>
      <w:szCs w:val="16"/>
    </w:rPr>
  </w:style>
  <w:style w:type="paragraph" w:styleId="CommentText">
    <w:name w:val="annotation text"/>
    <w:basedOn w:val="Normal"/>
    <w:link w:val="CommentTextChar"/>
    <w:uiPriority w:val="99"/>
    <w:semiHidden/>
    <w:unhideWhenUsed/>
    <w:rsid w:val="000A76D9"/>
    <w:rPr>
      <w:sz w:val="20"/>
    </w:rPr>
  </w:style>
  <w:style w:type="character" w:customStyle="1" w:styleId="CommentTextChar">
    <w:name w:val="Comment Text Char"/>
    <w:basedOn w:val="DefaultParagraphFont"/>
    <w:link w:val="CommentText"/>
    <w:uiPriority w:val="99"/>
    <w:semiHidden/>
    <w:rsid w:val="000A76D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A76D9"/>
    <w:rPr>
      <w:b/>
      <w:bCs/>
    </w:rPr>
  </w:style>
  <w:style w:type="character" w:customStyle="1" w:styleId="CommentSubjectChar">
    <w:name w:val="Comment Subject Char"/>
    <w:basedOn w:val="CommentTextChar"/>
    <w:link w:val="CommentSubject"/>
    <w:uiPriority w:val="99"/>
    <w:semiHidden/>
    <w:rsid w:val="000A76D9"/>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0A76D9"/>
    <w:rPr>
      <w:rFonts w:ascii="Tahoma" w:hAnsi="Tahoma" w:cs="Tahoma"/>
      <w:sz w:val="16"/>
      <w:szCs w:val="16"/>
    </w:rPr>
  </w:style>
  <w:style w:type="character" w:customStyle="1" w:styleId="BalloonTextChar">
    <w:name w:val="Balloon Text Char"/>
    <w:basedOn w:val="DefaultParagraphFont"/>
    <w:link w:val="BalloonText"/>
    <w:uiPriority w:val="99"/>
    <w:semiHidden/>
    <w:rsid w:val="000A76D9"/>
    <w:rPr>
      <w:rFonts w:ascii="Tahoma" w:eastAsia="Times New Roman" w:hAnsi="Tahoma" w:cs="Tahoma"/>
      <w:sz w:val="16"/>
      <w:szCs w:val="16"/>
      <w:lang w:eastAsia="en-AU"/>
    </w:rPr>
  </w:style>
  <w:style w:type="paragraph" w:customStyle="1" w:styleId="Arrow">
    <w:name w:val="Arrow"/>
    <w:basedOn w:val="Normal"/>
    <w:rsid w:val="00D46CE5"/>
    <w:pPr>
      <w:numPr>
        <w:numId w:val="1"/>
      </w:numPr>
    </w:pPr>
  </w:style>
  <w:style w:type="paragraph" w:customStyle="1" w:styleId="1Para">
    <w:name w:val="1 Para"/>
    <w:basedOn w:val="Normal"/>
    <w:link w:val="1ParaChar"/>
    <w:rsid w:val="00677C4A"/>
    <w:pPr>
      <w:numPr>
        <w:numId w:val="2"/>
      </w:numPr>
      <w:tabs>
        <w:tab w:val="left" w:pos="540"/>
      </w:tabs>
      <w:spacing w:before="120" w:after="120"/>
    </w:pPr>
    <w:rPr>
      <w:rFonts w:ascii="Calibri" w:eastAsiaTheme="minorEastAsia" w:hAnsi="Calibri"/>
      <w:sz w:val="22"/>
      <w:szCs w:val="24"/>
    </w:rPr>
  </w:style>
  <w:style w:type="character" w:customStyle="1" w:styleId="1ParaChar">
    <w:name w:val="1 Para Char"/>
    <w:link w:val="1Para"/>
    <w:rsid w:val="00677C4A"/>
    <w:rPr>
      <w:rFonts w:ascii="Calibri" w:eastAsiaTheme="minorEastAsia" w:hAnsi="Calibri" w:cs="Times New Roman"/>
      <w:szCs w:val="24"/>
      <w:lang w:eastAsia="en-AU"/>
    </w:rPr>
  </w:style>
  <w:style w:type="character" w:styleId="FollowedHyperlink">
    <w:name w:val="FollowedHyperlink"/>
    <w:basedOn w:val="DefaultParagraphFont"/>
    <w:uiPriority w:val="99"/>
    <w:semiHidden/>
    <w:unhideWhenUsed/>
    <w:rsid w:val="00EC014C"/>
    <w:rPr>
      <w:color w:val="800080" w:themeColor="followedHyperlink"/>
      <w:u w:val="single"/>
    </w:rPr>
  </w:style>
  <w:style w:type="paragraph" w:styleId="ListParagraph">
    <w:name w:val="List Paragraph"/>
    <w:basedOn w:val="Normal"/>
    <w:uiPriority w:val="34"/>
    <w:qFormat/>
    <w:rsid w:val="007E48D3"/>
    <w:pPr>
      <w:ind w:left="720"/>
      <w:contextualSpacing/>
    </w:pPr>
  </w:style>
  <w:style w:type="character" w:styleId="UnresolvedMention">
    <w:name w:val="Unresolved Mention"/>
    <w:basedOn w:val="DefaultParagraphFont"/>
    <w:uiPriority w:val="99"/>
    <w:semiHidden/>
    <w:unhideWhenUsed/>
    <w:rsid w:val="0018685D"/>
    <w:rPr>
      <w:color w:val="605E5C"/>
      <w:shd w:val="clear" w:color="auto" w:fill="E1DFDD"/>
    </w:rPr>
  </w:style>
  <w:style w:type="paragraph" w:styleId="Revision">
    <w:name w:val="Revision"/>
    <w:hidden/>
    <w:uiPriority w:val="99"/>
    <w:semiHidden/>
    <w:rsid w:val="00E2798E"/>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tr.gov.au/gmo-dealings/dealings-involving-intentional-release/dir-21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gtr.gov.au/" TargetMode="External"/><Relationship Id="rId4" Type="http://schemas.openxmlformats.org/officeDocument/2006/relationships/settings" Target="settings.xml"/><Relationship Id="rId9" Type="http://schemas.openxmlformats.org/officeDocument/2006/relationships/hyperlink" Target="https://www.ogtr.gov.au/gmo-dealings/dealings-involving-intentional-release/dir-2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DEA83-C3DE-4D79-9602-AF1DFA13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Questions and Answers</vt:lpstr>
    </vt:vector>
  </TitlesOfParts>
  <Company>Dept Health And Ageing</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210 -  Questions and Answers on licence decision</dc:title>
  <dc:creator>Office of the Gene Technology Regulator</dc:creator>
  <cp:lastModifiedBy>SMITH, Justine</cp:lastModifiedBy>
  <cp:revision>2</cp:revision>
  <cp:lastPrinted>2014-07-16T03:27:00Z</cp:lastPrinted>
  <dcterms:created xsi:type="dcterms:W3CDTF">2025-04-02T22:26:00Z</dcterms:created>
  <dcterms:modified xsi:type="dcterms:W3CDTF">2025-04-02T22:26:00Z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