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9866" w14:textId="0D2AA126" w:rsidR="00F56FE9" w:rsidRPr="0000143A" w:rsidRDefault="007E3CBE" w:rsidP="00DF4E0C">
      <w:pPr>
        <w:pStyle w:val="Titletext"/>
        <w:tabs>
          <w:tab w:val="left" w:pos="3890"/>
        </w:tabs>
        <w:ind w:right="-285"/>
      </w:pPr>
      <w:bookmarkStart w:id="0" w:name="_Toc118533845"/>
      <w:bookmarkStart w:id="1" w:name="_Toc121209920"/>
      <w:bookmarkStart w:id="2" w:name="_Toc110915462"/>
      <w:r>
        <w:rPr>
          <w:noProof/>
        </w:rPr>
        <w:drawing>
          <wp:inline distT="0" distB="0" distL="0" distR="0" wp14:anchorId="614978C0" wp14:editId="5AAA57F5">
            <wp:extent cx="3297600" cy="756000"/>
            <wp:effectExtent l="0" t="0" r="0" b="6350"/>
            <wp:docPr id="3" name="Picture 3"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Office of the Gene Technology Regulato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7600" cy="756000"/>
                    </a:xfrm>
                    <a:prstGeom prst="rect">
                      <a:avLst/>
                    </a:prstGeom>
                  </pic:spPr>
                </pic:pic>
              </a:graphicData>
            </a:graphic>
          </wp:inline>
        </w:drawing>
      </w:r>
    </w:p>
    <w:p w14:paraId="7ABCE2FE" w14:textId="77777777" w:rsidR="007E3CBE" w:rsidRDefault="00C449D7" w:rsidP="00C70F54">
      <w:pPr>
        <w:pStyle w:val="Titletext"/>
        <w:spacing w:before="480" w:after="120"/>
        <w:jc w:val="center"/>
        <w:rPr>
          <w:sz w:val="52"/>
          <w:szCs w:val="52"/>
        </w:rPr>
      </w:pPr>
      <w:r w:rsidRPr="0000143A">
        <w:rPr>
          <w:sz w:val="52"/>
          <w:szCs w:val="52"/>
        </w:rPr>
        <w:t>Risk</w:t>
      </w:r>
      <w:r w:rsidR="00C70F54">
        <w:rPr>
          <w:sz w:val="52"/>
          <w:szCs w:val="52"/>
        </w:rPr>
        <w:t xml:space="preserve"> Assessment and </w:t>
      </w:r>
      <w:r w:rsidR="00AC547D" w:rsidRPr="0000143A">
        <w:rPr>
          <w:sz w:val="52"/>
          <w:szCs w:val="52"/>
        </w:rPr>
        <w:t>Risk</w:t>
      </w:r>
      <w:r w:rsidR="00F56FE9" w:rsidRPr="0000143A">
        <w:rPr>
          <w:sz w:val="52"/>
          <w:szCs w:val="52"/>
        </w:rPr>
        <w:t xml:space="preserve"> Management Plan </w:t>
      </w:r>
    </w:p>
    <w:p w14:paraId="52963884" w14:textId="209E7A0C" w:rsidR="007E3CBE" w:rsidRDefault="006815F3" w:rsidP="007E3CBE">
      <w:pPr>
        <w:pStyle w:val="Titletext"/>
        <w:spacing w:before="120" w:after="120"/>
        <w:jc w:val="center"/>
        <w:rPr>
          <w:sz w:val="52"/>
          <w:szCs w:val="52"/>
        </w:rPr>
      </w:pPr>
      <w:r w:rsidRPr="0000143A">
        <w:rPr>
          <w:sz w:val="52"/>
          <w:szCs w:val="52"/>
        </w:rPr>
        <w:t xml:space="preserve">(Consultation version) </w:t>
      </w:r>
    </w:p>
    <w:p w14:paraId="57FD6CA7" w14:textId="2BC8D4BE" w:rsidR="00F56FE9" w:rsidRPr="0000143A" w:rsidRDefault="00F56FE9" w:rsidP="007E3CBE">
      <w:pPr>
        <w:pStyle w:val="Titletext"/>
        <w:spacing w:before="120" w:after="120"/>
        <w:jc w:val="center"/>
        <w:rPr>
          <w:sz w:val="52"/>
          <w:szCs w:val="52"/>
        </w:rPr>
      </w:pPr>
      <w:r w:rsidRPr="0000143A">
        <w:rPr>
          <w:sz w:val="52"/>
          <w:szCs w:val="52"/>
        </w:rPr>
        <w:t>for</w:t>
      </w:r>
    </w:p>
    <w:p w14:paraId="303E1637" w14:textId="6790CC2C" w:rsidR="00F56FE9" w:rsidRPr="00204367" w:rsidRDefault="00F56FE9" w:rsidP="007E3CBE">
      <w:pPr>
        <w:pStyle w:val="Titletext"/>
        <w:spacing w:before="480" w:after="480"/>
        <w:jc w:val="center"/>
        <w:rPr>
          <w:sz w:val="52"/>
          <w:szCs w:val="52"/>
        </w:rPr>
      </w:pPr>
      <w:r w:rsidRPr="00204367">
        <w:rPr>
          <w:b/>
          <w:bCs/>
          <w:sz w:val="52"/>
          <w:szCs w:val="52"/>
        </w:rPr>
        <w:t xml:space="preserve">DIR </w:t>
      </w:r>
      <w:r w:rsidR="00F239B2">
        <w:rPr>
          <w:b/>
          <w:bCs/>
          <w:sz w:val="52"/>
          <w:szCs w:val="52"/>
        </w:rPr>
        <w:t>200</w:t>
      </w:r>
    </w:p>
    <w:p w14:paraId="76C33F9D" w14:textId="77777777" w:rsidR="00DF4E0C" w:rsidRDefault="00DF4E0C" w:rsidP="007E3CBE">
      <w:pPr>
        <w:pStyle w:val="Titletext"/>
        <w:spacing w:before="120" w:after="120"/>
        <w:jc w:val="center"/>
        <w:rPr>
          <w:sz w:val="40"/>
          <w:szCs w:val="40"/>
        </w:rPr>
      </w:pPr>
      <w:r w:rsidRPr="00B03DD6">
        <w:rPr>
          <w:bCs/>
          <w:sz w:val="44"/>
          <w:szCs w:val="44"/>
        </w:rPr>
        <w:t xml:space="preserve">Fermentation and processing of recombinant proteins using genetically modified </w:t>
      </w:r>
      <w:r w:rsidRPr="00B03DD6">
        <w:rPr>
          <w:bCs/>
          <w:i/>
          <w:iCs/>
          <w:sz w:val="44"/>
          <w:szCs w:val="44"/>
        </w:rPr>
        <w:t xml:space="preserve">Pichia </w:t>
      </w:r>
      <w:proofErr w:type="gramStart"/>
      <w:r w:rsidRPr="00B03DD6">
        <w:rPr>
          <w:bCs/>
          <w:i/>
          <w:iCs/>
          <w:sz w:val="44"/>
          <w:szCs w:val="44"/>
        </w:rPr>
        <w:t>pastoris</w:t>
      </w:r>
      <w:proofErr w:type="gramEnd"/>
      <w:r w:rsidRPr="00A76810">
        <w:rPr>
          <w:sz w:val="40"/>
          <w:szCs w:val="40"/>
        </w:rPr>
        <w:t xml:space="preserve"> </w:t>
      </w:r>
    </w:p>
    <w:p w14:paraId="47266F80" w14:textId="77777777" w:rsidR="00DF4E0C" w:rsidRDefault="00DF4E0C" w:rsidP="007E3CBE">
      <w:pPr>
        <w:pStyle w:val="Titletext"/>
        <w:spacing w:before="120" w:after="120"/>
        <w:jc w:val="center"/>
        <w:rPr>
          <w:sz w:val="40"/>
          <w:szCs w:val="40"/>
        </w:rPr>
      </w:pPr>
    </w:p>
    <w:p w14:paraId="31882A21" w14:textId="3B6C5C87" w:rsidR="00F56FE9" w:rsidRPr="00A76810" w:rsidRDefault="00F56FE9" w:rsidP="007E3CBE">
      <w:pPr>
        <w:pStyle w:val="Titletext"/>
        <w:spacing w:before="120" w:after="120"/>
        <w:jc w:val="center"/>
        <w:rPr>
          <w:sz w:val="40"/>
          <w:szCs w:val="40"/>
        </w:rPr>
      </w:pPr>
      <w:r w:rsidRPr="00A76810">
        <w:rPr>
          <w:sz w:val="40"/>
          <w:szCs w:val="40"/>
        </w:rPr>
        <w:t xml:space="preserve">Applicant: </w:t>
      </w:r>
      <w:r w:rsidR="00CA6256">
        <w:rPr>
          <w:sz w:val="40"/>
          <w:szCs w:val="40"/>
        </w:rPr>
        <w:t>Cauldron Molecules Pty Ltd</w:t>
      </w:r>
    </w:p>
    <w:p w14:paraId="4FC5091B" w14:textId="39F01AA9" w:rsidR="00931BCD" w:rsidRPr="00E65365" w:rsidRDefault="00B00C8B" w:rsidP="007E3CBE">
      <w:pPr>
        <w:pStyle w:val="Titletext"/>
        <w:spacing w:before="120" w:after="120"/>
        <w:jc w:val="center"/>
        <w:rPr>
          <w:sz w:val="40"/>
          <w:szCs w:val="40"/>
        </w:rPr>
      </w:pPr>
      <w:r>
        <w:rPr>
          <w:sz w:val="40"/>
          <w:szCs w:val="40"/>
        </w:rPr>
        <w:t xml:space="preserve">10 </w:t>
      </w:r>
      <w:r w:rsidR="00CA6256">
        <w:rPr>
          <w:sz w:val="40"/>
          <w:szCs w:val="40"/>
        </w:rPr>
        <w:t>November</w:t>
      </w:r>
      <w:r w:rsidR="0078476B">
        <w:rPr>
          <w:sz w:val="40"/>
          <w:szCs w:val="40"/>
        </w:rPr>
        <w:t xml:space="preserve"> </w:t>
      </w:r>
      <w:r w:rsidR="007E3CBE">
        <w:rPr>
          <w:sz w:val="40"/>
          <w:szCs w:val="40"/>
        </w:rPr>
        <w:t>2023</w:t>
      </w:r>
    </w:p>
    <w:p w14:paraId="54FB37D6" w14:textId="29255194" w:rsidR="00931BCD" w:rsidRPr="00A76810" w:rsidRDefault="00931BCD" w:rsidP="00931BCD">
      <w:pPr>
        <w:pBdr>
          <w:top w:val="single" w:sz="4" w:space="1" w:color="auto"/>
          <w:left w:val="single" w:sz="4" w:space="4" w:color="auto"/>
          <w:bottom w:val="single" w:sz="4" w:space="1" w:color="auto"/>
          <w:right w:val="single" w:sz="4" w:space="4" w:color="auto"/>
        </w:pBdr>
        <w:spacing w:before="720"/>
        <w:jc w:val="center"/>
        <w:rPr>
          <w:b/>
          <w:sz w:val="28"/>
          <w:szCs w:val="28"/>
          <w:lang w:eastAsia="en-US"/>
        </w:rPr>
      </w:pPr>
      <w:r w:rsidRPr="00A76810">
        <w:rPr>
          <w:b/>
          <w:sz w:val="28"/>
          <w:szCs w:val="28"/>
          <w:lang w:eastAsia="en-US"/>
        </w:rPr>
        <w:t xml:space="preserve">This RARMP is open for consultation </w:t>
      </w:r>
      <w:r w:rsidRPr="004C3958">
        <w:rPr>
          <w:b/>
          <w:sz w:val="28"/>
          <w:szCs w:val="28"/>
          <w:lang w:eastAsia="en-US"/>
        </w:rPr>
        <w:t>until</w:t>
      </w:r>
      <w:r w:rsidRPr="00E65365">
        <w:rPr>
          <w:b/>
          <w:sz w:val="28"/>
          <w:szCs w:val="28"/>
          <w:lang w:eastAsia="en-US"/>
        </w:rPr>
        <w:t xml:space="preserve"> </w:t>
      </w:r>
      <w:r w:rsidR="00B00C8B">
        <w:rPr>
          <w:b/>
          <w:sz w:val="28"/>
          <w:szCs w:val="28"/>
          <w:lang w:eastAsia="en-US"/>
        </w:rPr>
        <w:t xml:space="preserve">22 </w:t>
      </w:r>
      <w:r w:rsidR="003661E1">
        <w:rPr>
          <w:b/>
          <w:sz w:val="28"/>
          <w:szCs w:val="28"/>
          <w:lang w:eastAsia="en-US"/>
        </w:rPr>
        <w:t>December</w:t>
      </w:r>
      <w:r w:rsidR="007E3CBE">
        <w:rPr>
          <w:b/>
          <w:sz w:val="28"/>
          <w:szCs w:val="28"/>
          <w:lang w:eastAsia="en-US"/>
        </w:rPr>
        <w:t xml:space="preserve"> 2023</w:t>
      </w:r>
      <w:r w:rsidRPr="00E65365">
        <w:rPr>
          <w:b/>
          <w:sz w:val="28"/>
          <w:szCs w:val="28"/>
          <w:lang w:eastAsia="en-US"/>
        </w:rPr>
        <w:t>.</w:t>
      </w:r>
    </w:p>
    <w:p w14:paraId="4499DD37" w14:textId="20D5CDD3" w:rsidR="00931BCD" w:rsidRPr="0000143A" w:rsidRDefault="00931BCD" w:rsidP="007E3CBE">
      <w:pPr>
        <w:pBdr>
          <w:top w:val="single" w:sz="4" w:space="1" w:color="auto"/>
          <w:left w:val="single" w:sz="4" w:space="4" w:color="auto"/>
          <w:bottom w:val="single" w:sz="4" w:space="1" w:color="auto"/>
          <w:right w:val="single" w:sz="4" w:space="4" w:color="auto"/>
        </w:pBdr>
        <w:spacing w:before="0"/>
        <w:rPr>
          <w:szCs w:val="20"/>
          <w:lang w:eastAsia="en-US"/>
        </w:rPr>
      </w:pPr>
      <w:r w:rsidRPr="0000143A">
        <w:rPr>
          <w:szCs w:val="20"/>
        </w:rPr>
        <w:t xml:space="preserve">Written comments on the risks to human health and safety and the environment posed by this proposed </w:t>
      </w:r>
      <w:r w:rsidR="007435D6">
        <w:rPr>
          <w:szCs w:val="20"/>
        </w:rPr>
        <w:t>release</w:t>
      </w:r>
      <w:r w:rsidR="00B340F9" w:rsidRPr="0000143A">
        <w:rPr>
          <w:szCs w:val="20"/>
        </w:rPr>
        <w:t xml:space="preserve"> </w:t>
      </w:r>
      <w:r w:rsidRPr="0000143A">
        <w:rPr>
          <w:szCs w:val="20"/>
        </w:rPr>
        <w:t xml:space="preserve">are invited. You may make your </w:t>
      </w:r>
      <w:proofErr w:type="gramStart"/>
      <w:r w:rsidRPr="0000143A">
        <w:rPr>
          <w:szCs w:val="20"/>
        </w:rPr>
        <w:t>submission</w:t>
      </w:r>
      <w:proofErr w:type="gramEnd"/>
      <w:r w:rsidRPr="0000143A">
        <w:rPr>
          <w:szCs w:val="20"/>
        </w:rPr>
        <w:t xml:space="preserve"> </w:t>
      </w:r>
    </w:p>
    <w:p w14:paraId="5DC863F7" w14:textId="77777777" w:rsidR="00806D24" w:rsidRPr="0000143A" w:rsidRDefault="00931BCD" w:rsidP="007E3CBE">
      <w:pPr>
        <w:pBdr>
          <w:top w:val="single" w:sz="4" w:space="1" w:color="auto"/>
          <w:left w:val="single" w:sz="4" w:space="4" w:color="auto"/>
          <w:bottom w:val="single" w:sz="4" w:space="1" w:color="auto"/>
          <w:right w:val="single" w:sz="4" w:space="4" w:color="auto"/>
        </w:pBdr>
        <w:spacing w:before="0"/>
        <w:ind w:left="1559" w:hanging="1559"/>
        <w:rPr>
          <w:szCs w:val="20"/>
        </w:rPr>
      </w:pPr>
      <w:r w:rsidRPr="0000143A">
        <w:rPr>
          <w:szCs w:val="20"/>
        </w:rPr>
        <w:t xml:space="preserve">via mail to: </w:t>
      </w:r>
      <w:r w:rsidRPr="0000143A">
        <w:rPr>
          <w:szCs w:val="20"/>
        </w:rPr>
        <w:tab/>
        <w:t>The Office of the Gene Technology Regulator, MDP 54 GPO Box 9848, Canberra ACT 2601</w:t>
      </w:r>
    </w:p>
    <w:p w14:paraId="6BAFE487" w14:textId="77777777" w:rsidR="00931BCD" w:rsidRPr="0000143A" w:rsidRDefault="00931BCD" w:rsidP="007E3CBE">
      <w:pPr>
        <w:pBdr>
          <w:top w:val="single" w:sz="4" w:space="1" w:color="auto"/>
          <w:left w:val="single" w:sz="4" w:space="4" w:color="auto"/>
          <w:bottom w:val="single" w:sz="4" w:space="1" w:color="auto"/>
          <w:right w:val="single" w:sz="4" w:space="4" w:color="auto"/>
        </w:pBdr>
        <w:spacing w:before="0"/>
        <w:ind w:left="1559" w:hanging="1559"/>
        <w:rPr>
          <w:szCs w:val="20"/>
        </w:rPr>
      </w:pPr>
      <w:r w:rsidRPr="0000143A">
        <w:rPr>
          <w:szCs w:val="20"/>
        </w:rPr>
        <w:t xml:space="preserve"> </w:t>
      </w:r>
      <w:r w:rsidR="00806D24" w:rsidRPr="0000143A">
        <w:rPr>
          <w:szCs w:val="20"/>
        </w:rPr>
        <w:tab/>
      </w:r>
      <w:r w:rsidRPr="0000143A">
        <w:rPr>
          <w:szCs w:val="20"/>
        </w:rPr>
        <w:t xml:space="preserve">or </w:t>
      </w:r>
    </w:p>
    <w:p w14:paraId="55DEFB2A" w14:textId="33F84FFB" w:rsidR="00931BCD" w:rsidRPr="0000143A" w:rsidRDefault="00931BCD" w:rsidP="007E3CBE">
      <w:pPr>
        <w:pBdr>
          <w:top w:val="single" w:sz="4" w:space="1" w:color="auto"/>
          <w:left w:val="single" w:sz="4" w:space="4" w:color="auto"/>
          <w:bottom w:val="single" w:sz="4" w:space="1" w:color="auto"/>
          <w:right w:val="single" w:sz="4" w:space="4" w:color="auto"/>
        </w:pBdr>
        <w:spacing w:before="0"/>
        <w:rPr>
          <w:szCs w:val="20"/>
        </w:rPr>
      </w:pPr>
      <w:r w:rsidRPr="0000143A">
        <w:rPr>
          <w:szCs w:val="20"/>
        </w:rPr>
        <w:t xml:space="preserve">via email to: </w:t>
      </w:r>
      <w:r w:rsidRPr="0000143A">
        <w:rPr>
          <w:szCs w:val="20"/>
        </w:rPr>
        <w:tab/>
      </w:r>
      <w:hyperlink r:id="rId9" w:history="1">
        <w:r w:rsidRPr="0000143A">
          <w:rPr>
            <w:szCs w:val="20"/>
            <w:u w:val="single"/>
          </w:rPr>
          <w:t>ogtr@health.gov.au</w:t>
        </w:r>
      </w:hyperlink>
      <w:r w:rsidR="00806D24" w:rsidRPr="0000143A">
        <w:rPr>
          <w:szCs w:val="20"/>
        </w:rPr>
        <w:t>.</w:t>
      </w:r>
    </w:p>
    <w:p w14:paraId="6656584A" w14:textId="6170D149" w:rsidR="00931BCD" w:rsidRPr="0000143A" w:rsidRDefault="00931BCD" w:rsidP="007E3CBE">
      <w:pPr>
        <w:pBdr>
          <w:top w:val="single" w:sz="4" w:space="1" w:color="auto"/>
          <w:left w:val="single" w:sz="4" w:space="4" w:color="auto"/>
          <w:bottom w:val="single" w:sz="4" w:space="1" w:color="auto"/>
          <w:right w:val="single" w:sz="4" w:space="4" w:color="auto"/>
        </w:pBdr>
        <w:spacing w:before="0"/>
        <w:rPr>
          <w:szCs w:val="20"/>
        </w:rPr>
      </w:pPr>
      <w:r w:rsidRPr="0000143A">
        <w:rPr>
          <w:szCs w:val="20"/>
        </w:rPr>
        <w:t>Pl</w:t>
      </w:r>
      <w:r w:rsidR="00C75A58">
        <w:rPr>
          <w:szCs w:val="20"/>
        </w:rPr>
        <w:t xml:space="preserve">ease note that issues regarding </w:t>
      </w:r>
      <w:r w:rsidR="00DF4E0C">
        <w:rPr>
          <w:szCs w:val="20"/>
        </w:rPr>
        <w:t>food safety and labelling, the use of agricultural chemicals, and marketing and trade implications</w:t>
      </w:r>
      <w:r w:rsidRPr="0000143A">
        <w:rPr>
          <w:szCs w:val="20"/>
        </w:rPr>
        <w:t xml:space="preserve"> </w:t>
      </w:r>
      <w:r w:rsidRPr="00244FDD">
        <w:rPr>
          <w:b/>
          <w:szCs w:val="20"/>
        </w:rPr>
        <w:t>do not</w:t>
      </w:r>
      <w:r w:rsidRPr="0000143A">
        <w:rPr>
          <w:szCs w:val="20"/>
        </w:rPr>
        <w:t xml:space="preserve"> fall within the scope of these evaluations as they are the responsibilities of other agencies and authorities.</w:t>
      </w:r>
    </w:p>
    <w:p w14:paraId="19860D84" w14:textId="77777777" w:rsidR="00931BCD" w:rsidRPr="0000143A" w:rsidRDefault="00931BCD" w:rsidP="00931BCD">
      <w:pPr>
        <w:jc w:val="center"/>
        <w:rPr>
          <w:lang w:eastAsia="en-US"/>
        </w:rPr>
        <w:sectPr w:rsidR="00931BCD" w:rsidRPr="0000143A" w:rsidSect="00931BCD">
          <w:headerReference w:type="default" r:id="rId10"/>
          <w:footerReference w:type="default" r:id="rId11"/>
          <w:pgSz w:w="11906" w:h="16838"/>
          <w:pgMar w:top="1134" w:right="1134" w:bottom="1134" w:left="1134" w:header="709" w:footer="709" w:gutter="0"/>
          <w:pgNumType w:fmt="lowerRoman"/>
          <w:cols w:space="708"/>
          <w:titlePg/>
          <w:docGrid w:linePitch="360"/>
        </w:sectPr>
      </w:pPr>
    </w:p>
    <w:p w14:paraId="7CDCF371" w14:textId="77777777" w:rsidR="00306444" w:rsidRPr="0000143A" w:rsidRDefault="003B4A34" w:rsidP="00C36D15">
      <w:pPr>
        <w:pStyle w:val="Heading1"/>
      </w:pPr>
      <w:bookmarkStart w:id="3" w:name="_Toc47536733"/>
      <w:bookmarkStart w:id="4" w:name="_Toc150178072"/>
      <w:bookmarkStart w:id="5" w:name="_Toc174765844"/>
      <w:bookmarkStart w:id="6" w:name="_Toc167164262"/>
      <w:bookmarkStart w:id="7" w:name="_Toc198434571"/>
      <w:bookmarkStart w:id="8" w:name="_Toc259790166"/>
      <w:bookmarkStart w:id="9" w:name="_Toc236620543"/>
      <w:bookmarkStart w:id="10" w:name="_Toc209859545"/>
      <w:bookmarkStart w:id="11" w:name="_Toc342042133"/>
      <w:bookmarkStart w:id="12" w:name="_Toc347392001"/>
      <w:r w:rsidRPr="0000143A">
        <w:lastRenderedPageBreak/>
        <w:t>Summary of the Risk Assessment and Risk Management Plan</w:t>
      </w:r>
      <w:bookmarkEnd w:id="3"/>
      <w:bookmarkEnd w:id="4"/>
    </w:p>
    <w:p w14:paraId="437422C6" w14:textId="77777777" w:rsidR="00306444" w:rsidRPr="0000143A" w:rsidRDefault="003B4A34" w:rsidP="00DB3074">
      <w:pPr>
        <w:keepNext/>
        <w:jc w:val="center"/>
        <w:rPr>
          <w:rFonts w:cs="Arial"/>
          <w:b/>
          <w:bCs/>
          <w:kern w:val="32"/>
          <w:sz w:val="28"/>
          <w:szCs w:val="28"/>
          <w:lang w:eastAsia="en-US"/>
        </w:rPr>
      </w:pPr>
      <w:r w:rsidRPr="0000143A">
        <w:rPr>
          <w:rFonts w:cs="Arial"/>
          <w:b/>
          <w:bCs/>
          <w:kern w:val="32"/>
          <w:sz w:val="28"/>
          <w:szCs w:val="28"/>
          <w:lang w:eastAsia="en-US"/>
        </w:rPr>
        <w:t>(Consultation Version)</w:t>
      </w:r>
      <w:r w:rsidR="00306444" w:rsidRPr="0000143A">
        <w:rPr>
          <w:rFonts w:cs="Arial"/>
          <w:b/>
          <w:bCs/>
          <w:kern w:val="32"/>
          <w:sz w:val="28"/>
          <w:szCs w:val="28"/>
          <w:lang w:eastAsia="en-US"/>
        </w:rPr>
        <w:t xml:space="preserve"> </w:t>
      </w:r>
      <w:r w:rsidRPr="0000143A">
        <w:rPr>
          <w:rFonts w:cs="Arial"/>
          <w:b/>
          <w:bCs/>
          <w:kern w:val="32"/>
          <w:sz w:val="28"/>
          <w:szCs w:val="28"/>
          <w:lang w:eastAsia="en-US"/>
        </w:rPr>
        <w:t>for</w:t>
      </w:r>
    </w:p>
    <w:p w14:paraId="5966CEFC" w14:textId="4EA9C878" w:rsidR="003B4A34" w:rsidRPr="00F736DB" w:rsidRDefault="003B4A34" w:rsidP="00124CCF">
      <w:pPr>
        <w:keepNext/>
        <w:jc w:val="center"/>
        <w:rPr>
          <w:rFonts w:cs="Arial"/>
          <w:b/>
          <w:bCs/>
          <w:kern w:val="32"/>
          <w:sz w:val="36"/>
          <w:szCs w:val="36"/>
          <w:lang w:eastAsia="en-US"/>
        </w:rPr>
      </w:pPr>
      <w:r w:rsidRPr="0000143A">
        <w:rPr>
          <w:rFonts w:cs="Arial"/>
          <w:b/>
          <w:bCs/>
          <w:kern w:val="32"/>
          <w:sz w:val="36"/>
          <w:szCs w:val="36"/>
          <w:lang w:eastAsia="en-US"/>
        </w:rPr>
        <w:t xml:space="preserve">Licence </w:t>
      </w:r>
      <w:r w:rsidR="00E2507E">
        <w:rPr>
          <w:rFonts w:cs="Arial"/>
          <w:b/>
          <w:bCs/>
          <w:kern w:val="32"/>
          <w:sz w:val="36"/>
          <w:szCs w:val="36"/>
          <w:lang w:eastAsia="en-US"/>
        </w:rPr>
        <w:t xml:space="preserve">Application DIR </w:t>
      </w:r>
      <w:r w:rsidR="0097227C">
        <w:rPr>
          <w:rFonts w:cs="Arial"/>
          <w:b/>
          <w:bCs/>
          <w:kern w:val="32"/>
          <w:sz w:val="36"/>
          <w:szCs w:val="36"/>
          <w:lang w:eastAsia="en-US"/>
        </w:rPr>
        <w:t>200</w:t>
      </w:r>
    </w:p>
    <w:p w14:paraId="581F7735" w14:textId="77777777" w:rsidR="00981194" w:rsidRPr="00F736DB" w:rsidRDefault="00981194" w:rsidP="00BE23F9">
      <w:pPr>
        <w:pStyle w:val="Heading2"/>
        <w:numPr>
          <w:ilvl w:val="0"/>
          <w:numId w:val="0"/>
        </w:numPr>
        <w:rPr>
          <w:lang w:eastAsia="en-US"/>
        </w:rPr>
      </w:pPr>
      <w:bookmarkStart w:id="13" w:name="_Toc47536734"/>
      <w:bookmarkStart w:id="14" w:name="_Toc150178073"/>
      <w:r w:rsidRPr="00F736DB">
        <w:rPr>
          <w:lang w:eastAsia="en-US"/>
        </w:rPr>
        <w:t>Introduction</w:t>
      </w:r>
      <w:bookmarkEnd w:id="13"/>
      <w:bookmarkEnd w:id="14"/>
    </w:p>
    <w:bookmarkEnd w:id="5"/>
    <w:bookmarkEnd w:id="6"/>
    <w:bookmarkEnd w:id="7"/>
    <w:bookmarkEnd w:id="8"/>
    <w:bookmarkEnd w:id="9"/>
    <w:bookmarkEnd w:id="10"/>
    <w:bookmarkEnd w:id="11"/>
    <w:bookmarkEnd w:id="12"/>
    <w:p w14:paraId="4A2D080A" w14:textId="13855B17" w:rsidR="000E1856" w:rsidRDefault="00B74BBE" w:rsidP="000E1856">
      <w:r w:rsidRPr="00A35762">
        <w:t>The Gene Technology Regulator (the Regulator) has receive</w:t>
      </w:r>
      <w:r w:rsidR="00E2507E" w:rsidRPr="00A35762">
        <w:t xml:space="preserve">d a licence application </w:t>
      </w:r>
      <w:r w:rsidR="00DF4E0C">
        <w:t xml:space="preserve">to use genetically modified (GM) </w:t>
      </w:r>
      <w:r w:rsidR="00DF4E0C" w:rsidRPr="00DF4E0C">
        <w:rPr>
          <w:i/>
          <w:iCs/>
        </w:rPr>
        <w:t>Pichia pastoris</w:t>
      </w:r>
      <w:r w:rsidR="00DF4E0C">
        <w:t xml:space="preserve"> (yeast) for precision fermentation to produce bovine milk, chicken egg and </w:t>
      </w:r>
      <w:r w:rsidR="00940A73">
        <w:t xml:space="preserve">spider </w:t>
      </w:r>
      <w:r w:rsidR="00DF4E0C">
        <w:t>silk fibre proteins</w:t>
      </w:r>
      <w:r w:rsidR="000E1856" w:rsidRPr="00A35762">
        <w:t xml:space="preserve">. </w:t>
      </w:r>
      <w:r w:rsidR="00760817" w:rsidRPr="00A35762">
        <w:t xml:space="preserve">It qualifies </w:t>
      </w:r>
      <w:r w:rsidR="000E1856" w:rsidRPr="00A35762">
        <w:t>as Dealings involving the Intentional Release (DIR) of genetically modified organisms</w:t>
      </w:r>
      <w:r w:rsidR="00940A73">
        <w:t xml:space="preserve"> (GMOs)</w:t>
      </w:r>
      <w:r w:rsidR="000E1856" w:rsidRPr="00A35762">
        <w:t xml:space="preserve"> into the Australian environment</w:t>
      </w:r>
      <w:r w:rsidR="00C75A58" w:rsidRPr="00A35762">
        <w:t xml:space="preserve"> under the</w:t>
      </w:r>
      <w:r w:rsidR="00C75A58" w:rsidRPr="00A35762">
        <w:rPr>
          <w:i/>
        </w:rPr>
        <w:t xml:space="preserve"> Gene Technology Act 2000</w:t>
      </w:r>
      <w:r w:rsidR="00CB5C45" w:rsidRPr="00A35762">
        <w:rPr>
          <w:i/>
        </w:rPr>
        <w:t xml:space="preserve"> </w:t>
      </w:r>
      <w:r w:rsidR="00CB5C45" w:rsidRPr="00A35762">
        <w:rPr>
          <w:iCs/>
        </w:rPr>
        <w:t>(the Act)</w:t>
      </w:r>
      <w:r w:rsidR="000E1856" w:rsidRPr="00A35762">
        <w:rPr>
          <w:iCs/>
        </w:rPr>
        <w:t>.</w:t>
      </w:r>
      <w:r w:rsidR="000E1856" w:rsidRPr="00A35762">
        <w:t xml:space="preserve"> </w:t>
      </w:r>
    </w:p>
    <w:p w14:paraId="466867AA" w14:textId="786EC8E8" w:rsidR="000838A1" w:rsidRPr="00A35762" w:rsidRDefault="000838A1" w:rsidP="000E1856">
      <w:r w:rsidRPr="000838A1">
        <w:t xml:space="preserve">The </w:t>
      </w:r>
      <w:r w:rsidR="00CD2249">
        <w:t>a</w:t>
      </w:r>
      <w:r w:rsidR="00254907">
        <w:t>pplicant</w:t>
      </w:r>
      <w:r w:rsidRPr="000838A1">
        <w:t xml:space="preserve">, </w:t>
      </w:r>
      <w:r w:rsidR="004028BE" w:rsidRPr="00093631">
        <w:t>Cauldron Molecules Pty Ltd</w:t>
      </w:r>
      <w:r w:rsidRPr="000838A1">
        <w:t xml:space="preserve"> (</w:t>
      </w:r>
      <w:r w:rsidR="004028BE">
        <w:t>Cauldron</w:t>
      </w:r>
      <w:r w:rsidRPr="000838A1">
        <w:t xml:space="preserve">) proposes </w:t>
      </w:r>
      <w:r w:rsidR="00D217EB">
        <w:rPr>
          <w:szCs w:val="22"/>
        </w:rPr>
        <w:t xml:space="preserve">to produce a range of recombinant proteins using various strains of </w:t>
      </w:r>
      <w:proofErr w:type="spellStart"/>
      <w:r w:rsidR="00D217EB" w:rsidRPr="00610A23">
        <w:rPr>
          <w:i/>
          <w:iCs/>
          <w:szCs w:val="22"/>
        </w:rPr>
        <w:t>Komagataella</w:t>
      </w:r>
      <w:proofErr w:type="spellEnd"/>
      <w:r w:rsidR="00D217EB" w:rsidRPr="00610A23">
        <w:rPr>
          <w:i/>
          <w:iCs/>
          <w:szCs w:val="22"/>
        </w:rPr>
        <w:t xml:space="preserve"> </w:t>
      </w:r>
      <w:proofErr w:type="spellStart"/>
      <w:r w:rsidR="00D217EB" w:rsidRPr="00610A23">
        <w:rPr>
          <w:i/>
          <w:iCs/>
          <w:szCs w:val="22"/>
        </w:rPr>
        <w:t>phaffii</w:t>
      </w:r>
      <w:proofErr w:type="spellEnd"/>
      <w:r w:rsidR="00D217EB">
        <w:rPr>
          <w:szCs w:val="22"/>
        </w:rPr>
        <w:t xml:space="preserve"> (previously known as </w:t>
      </w:r>
      <w:r w:rsidR="00D217EB" w:rsidRPr="00610A23">
        <w:rPr>
          <w:i/>
          <w:iCs/>
          <w:szCs w:val="22"/>
        </w:rPr>
        <w:t>Pichia pastoris</w:t>
      </w:r>
      <w:r w:rsidR="00D217EB">
        <w:rPr>
          <w:rStyle w:val="FootnoteReference"/>
          <w:i/>
          <w:iCs/>
          <w:szCs w:val="22"/>
        </w:rPr>
        <w:footnoteReference w:id="1"/>
      </w:r>
      <w:r w:rsidR="00D217EB">
        <w:rPr>
          <w:szCs w:val="22"/>
        </w:rPr>
        <w:t>)</w:t>
      </w:r>
      <w:r w:rsidR="00D217EB" w:rsidRPr="00880B83">
        <w:rPr>
          <w:szCs w:val="22"/>
        </w:rPr>
        <w:t>.</w:t>
      </w:r>
      <w:r>
        <w:t xml:space="preserve"> </w:t>
      </w:r>
      <w:r w:rsidR="00D70FF1" w:rsidRPr="00004AF0">
        <w:rPr>
          <w:rFonts w:asciiTheme="minorHAnsi" w:hAnsiTheme="minorHAnsi" w:cstheme="minorHAnsi"/>
          <w:i/>
          <w:iCs/>
          <w:szCs w:val="22"/>
        </w:rPr>
        <w:t>P. pastori</w:t>
      </w:r>
      <w:r w:rsidR="00D70FF1">
        <w:rPr>
          <w:rFonts w:asciiTheme="minorHAnsi" w:hAnsiTheme="minorHAnsi" w:cstheme="minorHAnsi"/>
          <w:szCs w:val="22"/>
        </w:rPr>
        <w:t xml:space="preserve">s is a non-pathogenic yeast that is widely used in the biotechnology industry to produce recombinant proteins for pharmaceutical or food enzyme use. </w:t>
      </w:r>
      <w:bookmarkStart w:id="16" w:name="_Hlk144975981"/>
      <w:bookmarkStart w:id="17" w:name="_Hlk144721994"/>
      <w:r w:rsidR="00D70FF1">
        <w:rPr>
          <w:rFonts w:asciiTheme="minorHAnsi" w:hAnsiTheme="minorHAnsi" w:cstheme="minorHAnsi"/>
          <w:szCs w:val="22"/>
        </w:rPr>
        <w:t xml:space="preserve">The proposed application is to optimise the </w:t>
      </w:r>
      <w:r w:rsidR="00035960">
        <w:rPr>
          <w:rFonts w:asciiTheme="minorHAnsi" w:hAnsiTheme="minorHAnsi" w:cstheme="minorHAnsi"/>
          <w:szCs w:val="22"/>
        </w:rPr>
        <w:t>large</w:t>
      </w:r>
      <w:r w:rsidR="009D5E3B">
        <w:rPr>
          <w:rFonts w:asciiTheme="minorHAnsi" w:hAnsiTheme="minorHAnsi" w:cstheme="minorHAnsi"/>
          <w:szCs w:val="22"/>
        </w:rPr>
        <w:t>-</w:t>
      </w:r>
      <w:r w:rsidR="00035960">
        <w:rPr>
          <w:rFonts w:asciiTheme="minorHAnsi" w:hAnsiTheme="minorHAnsi" w:cstheme="minorHAnsi"/>
          <w:szCs w:val="22"/>
        </w:rPr>
        <w:t xml:space="preserve">scale </w:t>
      </w:r>
      <w:r w:rsidR="00D70FF1">
        <w:rPr>
          <w:rFonts w:asciiTheme="minorHAnsi" w:hAnsiTheme="minorHAnsi" w:cstheme="minorHAnsi"/>
          <w:szCs w:val="22"/>
        </w:rPr>
        <w:t xml:space="preserve">fermentation process and characterise GM </w:t>
      </w:r>
      <w:r w:rsidR="00D70FF1" w:rsidRPr="009730F2">
        <w:rPr>
          <w:rFonts w:asciiTheme="minorHAnsi" w:hAnsiTheme="minorHAnsi" w:cstheme="minorHAnsi"/>
          <w:szCs w:val="22"/>
        </w:rPr>
        <w:t>yeast</w:t>
      </w:r>
      <w:r w:rsidR="00D70FF1">
        <w:rPr>
          <w:rFonts w:asciiTheme="minorHAnsi" w:hAnsiTheme="minorHAnsi" w:cstheme="minorHAnsi"/>
          <w:i/>
          <w:iCs/>
          <w:szCs w:val="22"/>
        </w:rPr>
        <w:t xml:space="preserve"> </w:t>
      </w:r>
      <w:r w:rsidR="00D70FF1">
        <w:rPr>
          <w:rFonts w:asciiTheme="minorHAnsi" w:hAnsiTheme="minorHAnsi" w:cstheme="minorHAnsi"/>
          <w:szCs w:val="22"/>
        </w:rPr>
        <w:t>used to produce recombinant animal proteins from a non-animal source</w:t>
      </w:r>
      <w:bookmarkEnd w:id="16"/>
      <w:r w:rsidR="00D70FF1">
        <w:rPr>
          <w:rFonts w:asciiTheme="minorHAnsi" w:hAnsiTheme="minorHAnsi" w:cstheme="minorHAnsi"/>
          <w:szCs w:val="22"/>
        </w:rPr>
        <w:t xml:space="preserve">. </w:t>
      </w:r>
      <w:bookmarkStart w:id="18" w:name="_Hlk144975929"/>
      <w:r w:rsidR="00D70FF1">
        <w:rPr>
          <w:rFonts w:asciiTheme="minorHAnsi" w:hAnsiTheme="minorHAnsi" w:cstheme="minorHAnsi"/>
          <w:szCs w:val="22"/>
        </w:rPr>
        <w:t xml:space="preserve">The GM </w:t>
      </w:r>
      <w:r w:rsidR="00D70FF1" w:rsidRPr="009730F2">
        <w:rPr>
          <w:rFonts w:asciiTheme="minorHAnsi" w:hAnsiTheme="minorHAnsi" w:cstheme="minorHAnsi"/>
          <w:szCs w:val="22"/>
        </w:rPr>
        <w:t>yeast</w:t>
      </w:r>
      <w:r w:rsidR="00D70FF1" w:rsidRPr="00587EDF">
        <w:rPr>
          <w:rFonts w:asciiTheme="minorHAnsi" w:hAnsiTheme="minorHAnsi" w:cstheme="minorHAnsi"/>
          <w:szCs w:val="22"/>
        </w:rPr>
        <w:t xml:space="preserve"> </w:t>
      </w:r>
      <w:r w:rsidR="00D70FF1">
        <w:rPr>
          <w:rFonts w:asciiTheme="minorHAnsi" w:hAnsiTheme="minorHAnsi" w:cstheme="minorHAnsi"/>
          <w:szCs w:val="22"/>
        </w:rPr>
        <w:t>will incorporate a protein expression cassette to produce a recombinant protein. The incorporated genes will encode for proteins in their native form. The production process will involve fermentation of GM yeast cultures in large volumes (</w:t>
      </w:r>
      <w:r w:rsidR="003D2109">
        <w:rPr>
          <w:rFonts w:asciiTheme="minorHAnsi" w:hAnsiTheme="minorHAnsi" w:cstheme="minorHAnsi"/>
          <w:szCs w:val="22"/>
        </w:rPr>
        <w:t>approximately 12,500</w:t>
      </w:r>
      <w:r w:rsidR="00D70FF1">
        <w:rPr>
          <w:rFonts w:asciiTheme="minorHAnsi" w:hAnsiTheme="minorHAnsi" w:cstheme="minorHAnsi"/>
          <w:szCs w:val="22"/>
        </w:rPr>
        <w:t xml:space="preserve"> L per tank) at Cauldron’s purpose-built protein production facility in Borenore, New South Wales. The recombinant proteins will be purified and will not contain any GM </w:t>
      </w:r>
      <w:r w:rsidR="00D70FF1" w:rsidRPr="009730F2">
        <w:rPr>
          <w:rFonts w:asciiTheme="minorHAnsi" w:hAnsiTheme="minorHAnsi" w:cstheme="minorHAnsi"/>
          <w:szCs w:val="22"/>
        </w:rPr>
        <w:t>yeast</w:t>
      </w:r>
      <w:r w:rsidR="00D70FF1" w:rsidRPr="00587EDF">
        <w:rPr>
          <w:rFonts w:asciiTheme="minorHAnsi" w:hAnsiTheme="minorHAnsi" w:cstheme="minorHAnsi"/>
          <w:szCs w:val="22"/>
        </w:rPr>
        <w:t>.</w:t>
      </w:r>
      <w:bookmarkEnd w:id="17"/>
      <w:bookmarkEnd w:id="18"/>
    </w:p>
    <w:p w14:paraId="3F5D51E0" w14:textId="1D0A4B9B" w:rsidR="00801BB8" w:rsidRPr="00A35762" w:rsidRDefault="00302CAD" w:rsidP="00801BB8">
      <w:r w:rsidRPr="00A35762">
        <w:t>The Regulator has prepared a Risk Assessment and Risk Management Plan (RARMP) for this application, which concludes that the proposed</w:t>
      </w:r>
      <w:r w:rsidR="0062169B" w:rsidRPr="00A35762">
        <w:t xml:space="preserve"> </w:t>
      </w:r>
      <w:r w:rsidR="00A35762" w:rsidRPr="00A35762">
        <w:t>trial</w:t>
      </w:r>
      <w:r w:rsidR="0062169B" w:rsidRPr="00A35762">
        <w:t xml:space="preserve"> </w:t>
      </w:r>
      <w:r w:rsidRPr="00A35762">
        <w:t xml:space="preserve">poses negligible risks to </w:t>
      </w:r>
      <w:r w:rsidR="00793871" w:rsidRPr="00A35762">
        <w:t xml:space="preserve">human health and safety and </w:t>
      </w:r>
      <w:r w:rsidRPr="00A35762">
        <w:t xml:space="preserve">the environment. Licence conditions have been drafted </w:t>
      </w:r>
      <w:r w:rsidR="00DF4E0C">
        <w:t>for the proposed trial</w:t>
      </w:r>
      <w:r w:rsidRPr="00A35762">
        <w:t xml:space="preserve">. The Regulator invites submissions on the RARMP, including draft licence conditions, to inform </w:t>
      </w:r>
      <w:r w:rsidR="000A15EF" w:rsidRPr="00A35762">
        <w:t>the</w:t>
      </w:r>
      <w:r w:rsidRPr="00A35762">
        <w:t xml:space="preserve"> decision</w:t>
      </w:r>
      <w:r w:rsidR="00E344A1" w:rsidRPr="00A35762">
        <w:t xml:space="preserve"> on</w:t>
      </w:r>
      <w:r w:rsidRPr="00A35762">
        <w:t xml:space="preserve"> </w:t>
      </w:r>
      <w:r w:rsidR="008E66DA" w:rsidRPr="00A35762">
        <w:t>whether</w:t>
      </w:r>
      <w:r w:rsidRPr="00A35762">
        <w:t xml:space="preserve"> to issue a licence.</w:t>
      </w:r>
      <w:bookmarkStart w:id="19" w:name="_Toc342042135"/>
      <w:bookmarkStart w:id="20" w:name="_Toc47536735"/>
      <w:bookmarkStart w:id="21" w:name="_Toc291151777"/>
      <w:bookmarkStart w:id="22" w:name="_Toc274904727"/>
      <w:bookmarkStart w:id="23" w:name="_Toc209859548"/>
    </w:p>
    <w:p w14:paraId="7D248385" w14:textId="33E78356" w:rsidR="00DB5481" w:rsidRDefault="00302CAD" w:rsidP="000D2884">
      <w:pPr>
        <w:pStyle w:val="Heading2"/>
        <w:numPr>
          <w:ilvl w:val="0"/>
          <w:numId w:val="0"/>
        </w:numPr>
      </w:pPr>
      <w:bookmarkStart w:id="24" w:name="_Toc150178074"/>
      <w:r w:rsidRPr="0000143A">
        <w:lastRenderedPageBreak/>
        <w:t>The application</w:t>
      </w:r>
      <w:bookmarkEnd w:id="19"/>
      <w:bookmarkEnd w:id="20"/>
      <w:bookmarkEnd w:id="24"/>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55"/>
        <w:gridCol w:w="26"/>
        <w:gridCol w:w="7214"/>
      </w:tblGrid>
      <w:tr w:rsidR="00B03D4E" w:rsidRPr="00880B83" w14:paraId="7278BC93" w14:textId="77777777" w:rsidTr="00FF5984">
        <w:trPr>
          <w:jc w:val="center"/>
        </w:trPr>
        <w:tc>
          <w:tcPr>
            <w:tcW w:w="2681" w:type="dxa"/>
            <w:gridSpan w:val="2"/>
          </w:tcPr>
          <w:p w14:paraId="0C6A521F" w14:textId="42712AFB" w:rsidR="00B03D4E" w:rsidRPr="00880B83" w:rsidRDefault="00DF4E0C" w:rsidP="00C36D15">
            <w:pPr>
              <w:pStyle w:val="LEFTLIST"/>
              <w:rPr>
                <w:rFonts w:ascii="Calibri" w:hAnsi="Calibri"/>
                <w:i/>
              </w:rPr>
            </w:pPr>
            <w:r w:rsidRPr="00880B83">
              <w:t>Project Title</w:t>
            </w:r>
          </w:p>
        </w:tc>
        <w:tc>
          <w:tcPr>
            <w:tcW w:w="7214" w:type="dxa"/>
          </w:tcPr>
          <w:p w14:paraId="65DD364B" w14:textId="77777777" w:rsidR="00B03D4E" w:rsidRPr="00880B83" w:rsidRDefault="00B03D4E" w:rsidP="00EC5EF2">
            <w:pPr>
              <w:pStyle w:val="RIGHTLIST"/>
              <w:widowControl w:val="0"/>
              <w:spacing w:before="60" w:after="60"/>
              <w:rPr>
                <w:rFonts w:ascii="Calibri" w:hAnsi="Calibri"/>
              </w:rPr>
            </w:pPr>
            <w:bookmarkStart w:id="25" w:name="_Hlk146099292"/>
            <w:r>
              <w:rPr>
                <w:rFonts w:ascii="Calibri" w:hAnsi="Calibri"/>
              </w:rPr>
              <w:t xml:space="preserve">Fermentation and processing of recombinant proteins using </w:t>
            </w:r>
            <w:r w:rsidRPr="00880B83">
              <w:rPr>
                <w:rFonts w:ascii="Calibri" w:hAnsi="Calibri"/>
              </w:rPr>
              <w:t xml:space="preserve">genetically modified </w:t>
            </w:r>
            <w:r w:rsidRPr="00880B83">
              <w:rPr>
                <w:rFonts w:ascii="Calibri" w:hAnsi="Calibri"/>
                <w:i/>
                <w:iCs/>
              </w:rPr>
              <w:t>Pichia pastoris</w:t>
            </w:r>
            <w:bookmarkStart w:id="26" w:name="_Ref63860401"/>
            <w:bookmarkEnd w:id="25"/>
            <w:r w:rsidRPr="00880B83">
              <w:rPr>
                <w:rStyle w:val="FootnoteReference"/>
                <w:rFonts w:ascii="Calibri" w:hAnsi="Calibri"/>
              </w:rPr>
              <w:footnoteReference w:id="2"/>
            </w:r>
            <w:bookmarkEnd w:id="26"/>
          </w:p>
        </w:tc>
      </w:tr>
      <w:tr w:rsidR="00B03D4E" w:rsidRPr="00880B83" w14:paraId="72F9090C" w14:textId="77777777" w:rsidTr="00FF5984">
        <w:trPr>
          <w:jc w:val="center"/>
        </w:trPr>
        <w:tc>
          <w:tcPr>
            <w:tcW w:w="2681" w:type="dxa"/>
            <w:gridSpan w:val="2"/>
          </w:tcPr>
          <w:p w14:paraId="1CE751BC" w14:textId="28156DC9" w:rsidR="00B03D4E" w:rsidRPr="00880B83" w:rsidRDefault="00DF4E0C" w:rsidP="00C36D15">
            <w:pPr>
              <w:pStyle w:val="LEFTLIST"/>
              <w:rPr>
                <w:rFonts w:ascii="Calibri" w:hAnsi="Calibri"/>
                <w:i/>
              </w:rPr>
            </w:pPr>
            <w:r w:rsidRPr="00880B83">
              <w:t>Parent organism</w:t>
            </w:r>
          </w:p>
        </w:tc>
        <w:tc>
          <w:tcPr>
            <w:tcW w:w="7214" w:type="dxa"/>
          </w:tcPr>
          <w:p w14:paraId="7137565C" w14:textId="77777777" w:rsidR="00B03D4E" w:rsidRPr="00610A23" w:rsidRDefault="00B03D4E" w:rsidP="00EC5EF2">
            <w:pPr>
              <w:pStyle w:val="RIGHTLIST"/>
              <w:keepNext w:val="0"/>
              <w:widowControl w:val="0"/>
              <w:spacing w:before="60" w:after="60"/>
              <w:rPr>
                <w:rFonts w:ascii="Calibri" w:hAnsi="Calibri"/>
                <w:i/>
                <w:iCs/>
              </w:rPr>
            </w:pPr>
            <w:r w:rsidRPr="00610A23">
              <w:rPr>
                <w:rFonts w:ascii="Calibri" w:hAnsi="Calibri"/>
                <w:i/>
                <w:iCs/>
              </w:rPr>
              <w:t>Pichia pastoris</w:t>
            </w:r>
          </w:p>
        </w:tc>
      </w:tr>
      <w:tr w:rsidR="00DF4E0C" w:rsidRPr="002E4447" w14:paraId="690A66C3" w14:textId="77777777" w:rsidTr="00FF5984">
        <w:trPr>
          <w:jc w:val="center"/>
        </w:trPr>
        <w:tc>
          <w:tcPr>
            <w:tcW w:w="2681" w:type="dxa"/>
            <w:gridSpan w:val="2"/>
          </w:tcPr>
          <w:p w14:paraId="56DCF47D" w14:textId="45C2C4CE" w:rsidR="00DF4E0C" w:rsidRPr="002E4447" w:rsidRDefault="00DF4E0C" w:rsidP="00C36D15">
            <w:pPr>
              <w:pStyle w:val="LEFTLIST"/>
              <w:rPr>
                <w:rFonts w:ascii="Calibri" w:hAnsi="Calibri"/>
              </w:rPr>
            </w:pPr>
            <w:r w:rsidRPr="00610A23">
              <w:t>Genetic modifications</w:t>
            </w:r>
          </w:p>
        </w:tc>
        <w:tc>
          <w:tcPr>
            <w:tcW w:w="7214" w:type="dxa"/>
          </w:tcPr>
          <w:p w14:paraId="759C453C" w14:textId="5B746D8F" w:rsidR="00DF4E0C" w:rsidRDefault="00DF4E0C" w:rsidP="00DF4E0C">
            <w:pPr>
              <w:pStyle w:val="RIGHTLIST"/>
              <w:keepNext w:val="0"/>
              <w:widowControl w:val="0"/>
              <w:spacing w:before="60" w:after="60"/>
              <w:rPr>
                <w:rFonts w:ascii="Calibri" w:hAnsi="Calibri"/>
              </w:rPr>
            </w:pPr>
            <w:r>
              <w:rPr>
                <w:rFonts w:ascii="Calibri" w:hAnsi="Calibri"/>
              </w:rPr>
              <w:t>Insertion of expression cassette for producing bovine milk, chicken egg and spider silk fibre proteins. The expression cassette may also contain:</w:t>
            </w:r>
          </w:p>
          <w:p w14:paraId="0719093C" w14:textId="5BD82E5F" w:rsidR="00DF4E0C" w:rsidRPr="00023911" w:rsidRDefault="00DF4E0C">
            <w:pPr>
              <w:pStyle w:val="RIGHTLIST"/>
              <w:numPr>
                <w:ilvl w:val="0"/>
                <w:numId w:val="66"/>
              </w:numPr>
              <w:autoSpaceDE w:val="0"/>
              <w:autoSpaceDN w:val="0"/>
              <w:spacing w:before="0"/>
              <w:rPr>
                <w:rFonts w:ascii="Calibri" w:hAnsi="Calibri"/>
              </w:rPr>
            </w:pPr>
            <w:bookmarkStart w:id="27" w:name="_Hlk146099612"/>
            <w:r w:rsidRPr="003810E2">
              <w:rPr>
                <w:rFonts w:ascii="Calibri" w:hAnsi="Calibri"/>
              </w:rPr>
              <w:t>antibiotic selectable marker gene that confers resistance to a specific antibiotic</w:t>
            </w:r>
            <w:r w:rsidRPr="00023911">
              <w:rPr>
                <w:rFonts w:ascii="Calibri" w:hAnsi="Calibri"/>
              </w:rPr>
              <w:t xml:space="preserve"> to enable selection for the </w:t>
            </w:r>
            <w:r w:rsidR="00D451C6">
              <w:rPr>
                <w:rFonts w:ascii="Calibri" w:hAnsi="Calibri"/>
              </w:rPr>
              <w:t xml:space="preserve">GM </w:t>
            </w:r>
            <w:proofErr w:type="gramStart"/>
            <w:r w:rsidR="00D451C6">
              <w:rPr>
                <w:rFonts w:ascii="Calibri" w:hAnsi="Calibri"/>
              </w:rPr>
              <w:t>yeast</w:t>
            </w:r>
            <w:proofErr w:type="gramEnd"/>
          </w:p>
          <w:p w14:paraId="6683EEC7" w14:textId="77777777" w:rsidR="00DF4E0C" w:rsidRPr="00023911" w:rsidRDefault="00DF4E0C">
            <w:pPr>
              <w:pStyle w:val="RIGHTLIST"/>
              <w:numPr>
                <w:ilvl w:val="0"/>
                <w:numId w:val="66"/>
              </w:numPr>
              <w:autoSpaceDE w:val="0"/>
              <w:autoSpaceDN w:val="0"/>
              <w:spacing w:before="0"/>
              <w:rPr>
                <w:rFonts w:ascii="Calibri" w:hAnsi="Calibri"/>
              </w:rPr>
            </w:pPr>
            <w:r w:rsidRPr="00023911">
              <w:rPr>
                <w:rFonts w:ascii="Calibri" w:hAnsi="Calibri"/>
              </w:rPr>
              <w:t xml:space="preserve">secretion signal peptide to facilitate secretion of </w:t>
            </w:r>
            <w:proofErr w:type="gramStart"/>
            <w:r w:rsidRPr="00023911">
              <w:rPr>
                <w:rFonts w:ascii="Calibri" w:hAnsi="Calibri"/>
              </w:rPr>
              <w:t>proteins</w:t>
            </w:r>
            <w:proofErr w:type="gramEnd"/>
          </w:p>
          <w:p w14:paraId="6E6C3A08" w14:textId="77777777" w:rsidR="00DF4E0C" w:rsidRPr="00023911" w:rsidRDefault="00DF4E0C">
            <w:pPr>
              <w:pStyle w:val="RIGHTLIST"/>
              <w:numPr>
                <w:ilvl w:val="0"/>
                <w:numId w:val="66"/>
              </w:numPr>
              <w:autoSpaceDE w:val="0"/>
              <w:autoSpaceDN w:val="0"/>
              <w:spacing w:before="0"/>
              <w:rPr>
                <w:rFonts w:ascii="Calibri" w:hAnsi="Calibri"/>
              </w:rPr>
            </w:pPr>
            <w:r w:rsidRPr="00023911">
              <w:rPr>
                <w:rFonts w:ascii="Calibri" w:hAnsi="Calibri"/>
              </w:rPr>
              <w:t xml:space="preserve">constitutive or inducible promoter to facilitate expression of introduced </w:t>
            </w:r>
            <w:proofErr w:type="gramStart"/>
            <w:r w:rsidRPr="00023911">
              <w:rPr>
                <w:rFonts w:ascii="Calibri" w:hAnsi="Calibri"/>
              </w:rPr>
              <w:t>sequences</w:t>
            </w:r>
            <w:proofErr w:type="gramEnd"/>
          </w:p>
          <w:p w14:paraId="48FB3AC5" w14:textId="77777777" w:rsidR="00DF4E0C" w:rsidRPr="007765FB" w:rsidRDefault="00DF4E0C">
            <w:pPr>
              <w:pStyle w:val="RIGHTLIST"/>
              <w:numPr>
                <w:ilvl w:val="0"/>
                <w:numId w:val="66"/>
              </w:numPr>
              <w:autoSpaceDE w:val="0"/>
              <w:autoSpaceDN w:val="0"/>
              <w:spacing w:before="0"/>
              <w:rPr>
                <w:rFonts w:ascii="Calibri" w:hAnsi="Calibri"/>
              </w:rPr>
            </w:pPr>
            <w:r w:rsidRPr="00023911">
              <w:rPr>
                <w:rFonts w:ascii="Calibri" w:hAnsi="Calibri"/>
              </w:rPr>
              <w:t xml:space="preserve">tags such as epitope or </w:t>
            </w:r>
            <w:proofErr w:type="spellStart"/>
            <w:r w:rsidRPr="00023911">
              <w:rPr>
                <w:rFonts w:ascii="Calibri" w:hAnsi="Calibri"/>
              </w:rPr>
              <w:t>polyhistidine</w:t>
            </w:r>
            <w:proofErr w:type="spellEnd"/>
            <w:r w:rsidRPr="00023911">
              <w:rPr>
                <w:rFonts w:ascii="Calibri" w:hAnsi="Calibri"/>
              </w:rPr>
              <w:t xml:space="preserve"> to detect and purify the recombinant proteins</w:t>
            </w:r>
            <w:bookmarkEnd w:id="27"/>
          </w:p>
        </w:tc>
      </w:tr>
      <w:tr w:rsidR="00DF4E0C" w:rsidRPr="002E4447" w14:paraId="105E35D8" w14:textId="77777777" w:rsidTr="00FF5984">
        <w:trPr>
          <w:jc w:val="center"/>
        </w:trPr>
        <w:tc>
          <w:tcPr>
            <w:tcW w:w="2681" w:type="dxa"/>
            <w:gridSpan w:val="2"/>
          </w:tcPr>
          <w:p w14:paraId="4F1546D1" w14:textId="2F1BEC15" w:rsidR="00DF4E0C" w:rsidRPr="00422A6D" w:rsidRDefault="00DF4E0C" w:rsidP="00C36D15">
            <w:pPr>
              <w:pStyle w:val="LEFTLIST"/>
              <w:rPr>
                <w:rFonts w:ascii="Calibri" w:hAnsi="Calibri"/>
                <w:i/>
              </w:rPr>
            </w:pPr>
            <w:r w:rsidRPr="00422A6D">
              <w:t>Principal purpose</w:t>
            </w:r>
          </w:p>
        </w:tc>
        <w:tc>
          <w:tcPr>
            <w:tcW w:w="7214" w:type="dxa"/>
          </w:tcPr>
          <w:p w14:paraId="7E4AA30D" w14:textId="6E5DE97A" w:rsidR="00DF4E0C" w:rsidRPr="007765FB" w:rsidRDefault="00DF4E0C" w:rsidP="00DF4E0C">
            <w:pPr>
              <w:pStyle w:val="RIGHTLIST"/>
              <w:widowControl w:val="0"/>
              <w:spacing w:before="60" w:after="60"/>
              <w:rPr>
                <w:rFonts w:ascii="Calibri" w:hAnsi="Calibri" w:cs="Calibri"/>
              </w:rPr>
            </w:pPr>
            <w:r w:rsidRPr="001B1023">
              <w:rPr>
                <w:rFonts w:ascii="Calibri" w:hAnsi="Calibri" w:cs="Calibri"/>
              </w:rPr>
              <w:t xml:space="preserve">To </w:t>
            </w:r>
            <w:r>
              <w:rPr>
                <w:rFonts w:ascii="Calibri" w:hAnsi="Calibri" w:cs="Calibri"/>
              </w:rPr>
              <w:t>optimise</w:t>
            </w:r>
            <w:r w:rsidRPr="001B1023">
              <w:rPr>
                <w:rFonts w:ascii="Calibri" w:hAnsi="Calibri" w:cs="Calibri"/>
              </w:rPr>
              <w:t xml:space="preserve"> </w:t>
            </w:r>
            <w:r>
              <w:rPr>
                <w:rFonts w:ascii="Calibri" w:hAnsi="Calibri" w:cs="Calibri"/>
              </w:rPr>
              <w:t xml:space="preserve">the </w:t>
            </w:r>
            <w:r w:rsidRPr="001B1023">
              <w:rPr>
                <w:rFonts w:ascii="Calibri" w:hAnsi="Calibri" w:cs="Calibri"/>
              </w:rPr>
              <w:t xml:space="preserve">fermentation </w:t>
            </w:r>
            <w:r>
              <w:rPr>
                <w:rFonts w:ascii="Calibri" w:hAnsi="Calibri" w:cs="Calibri"/>
              </w:rPr>
              <w:t xml:space="preserve">process and characterise </w:t>
            </w:r>
            <w:r w:rsidRPr="001B1023">
              <w:rPr>
                <w:rFonts w:ascii="Calibri" w:hAnsi="Calibri" w:cs="Calibri"/>
              </w:rPr>
              <w:t xml:space="preserve">GM </w:t>
            </w:r>
            <w:r>
              <w:rPr>
                <w:rFonts w:ascii="Calibri" w:hAnsi="Calibri" w:cs="Calibri"/>
              </w:rPr>
              <w:t>yeast during production of animal proteins.</w:t>
            </w:r>
          </w:p>
        </w:tc>
      </w:tr>
      <w:tr w:rsidR="00DF4E0C" w:rsidRPr="002E4447" w14:paraId="4C0ED940" w14:textId="77777777" w:rsidTr="00FF5984">
        <w:trPr>
          <w:jc w:val="center"/>
        </w:trPr>
        <w:tc>
          <w:tcPr>
            <w:tcW w:w="2681" w:type="dxa"/>
            <w:gridSpan w:val="2"/>
          </w:tcPr>
          <w:p w14:paraId="0944465C" w14:textId="6580C78C" w:rsidR="00DF4E0C" w:rsidRPr="00422A6D" w:rsidRDefault="00DF4E0C" w:rsidP="00C36D15">
            <w:pPr>
              <w:pStyle w:val="LEFTLIST"/>
              <w:rPr>
                <w:rFonts w:ascii="Calibri" w:hAnsi="Calibri" w:cs="Calibri"/>
                <w:i/>
              </w:rPr>
            </w:pPr>
            <w:r>
              <w:t>Previous releases</w:t>
            </w:r>
          </w:p>
        </w:tc>
        <w:tc>
          <w:tcPr>
            <w:tcW w:w="7214" w:type="dxa"/>
          </w:tcPr>
          <w:p w14:paraId="1B4BF551" w14:textId="77777777" w:rsidR="00DF4E0C" w:rsidRPr="001B1023" w:rsidRDefault="00DF4E0C" w:rsidP="00DF4E0C">
            <w:pPr>
              <w:pStyle w:val="RIGHTLIST"/>
              <w:widowControl w:val="0"/>
              <w:spacing w:before="60" w:after="60"/>
              <w:rPr>
                <w:rFonts w:ascii="Calibri" w:hAnsi="Calibri" w:cs="Calibri"/>
                <w:color w:val="00B050"/>
              </w:rPr>
            </w:pPr>
            <w:r w:rsidRPr="001B1023">
              <w:rPr>
                <w:rFonts w:ascii="Calibri" w:hAnsi="Calibri" w:cs="Calibri"/>
              </w:rPr>
              <w:t>There has been no previous application in Australia</w:t>
            </w:r>
            <w:r>
              <w:rPr>
                <w:rFonts w:ascii="Calibri" w:hAnsi="Calibri" w:cs="Calibri"/>
              </w:rPr>
              <w:t xml:space="preserve"> for these GMOs.</w:t>
            </w:r>
          </w:p>
        </w:tc>
      </w:tr>
      <w:tr w:rsidR="00DF4E0C" w:rsidRPr="002E4447" w14:paraId="5C2E0E47" w14:textId="77777777" w:rsidTr="00FF5984">
        <w:trPr>
          <w:jc w:val="center"/>
        </w:trPr>
        <w:tc>
          <w:tcPr>
            <w:tcW w:w="9895" w:type="dxa"/>
            <w:gridSpan w:val="3"/>
          </w:tcPr>
          <w:p w14:paraId="70B14842" w14:textId="77777777" w:rsidR="00DF4E0C" w:rsidRPr="00422A6D" w:rsidRDefault="00DF4E0C" w:rsidP="00DF4E0C">
            <w:pPr>
              <w:pStyle w:val="RIGHTLIST"/>
              <w:keepNext w:val="0"/>
              <w:widowControl w:val="0"/>
              <w:spacing w:before="60" w:after="60"/>
              <w:rPr>
                <w:rFonts w:ascii="Calibri" w:hAnsi="Calibri"/>
                <w:b/>
                <w:i/>
              </w:rPr>
            </w:pPr>
            <w:r w:rsidRPr="00422A6D">
              <w:rPr>
                <w:rFonts w:ascii="Calibri" w:hAnsi="Calibri" w:cs="Calibri"/>
                <w:b/>
                <w:i/>
              </w:rPr>
              <w:t>Proposed limits</w:t>
            </w:r>
            <w:r>
              <w:rPr>
                <w:rFonts w:ascii="Calibri" w:hAnsi="Calibri" w:cs="Calibri"/>
                <w:b/>
                <w:i/>
              </w:rPr>
              <w:t xml:space="preserve"> and controls</w:t>
            </w:r>
          </w:p>
        </w:tc>
      </w:tr>
      <w:tr w:rsidR="00035960" w:rsidRPr="002E4447" w14:paraId="0F55D776" w14:textId="6EDFDF06" w:rsidTr="00035960">
        <w:trPr>
          <w:jc w:val="center"/>
        </w:trPr>
        <w:tc>
          <w:tcPr>
            <w:tcW w:w="2655" w:type="dxa"/>
          </w:tcPr>
          <w:p w14:paraId="10790F8A" w14:textId="7179A050" w:rsidR="00035960" w:rsidRPr="00035960" w:rsidRDefault="00035960" w:rsidP="00035960">
            <w:pPr>
              <w:pStyle w:val="LEFTLIST"/>
            </w:pPr>
            <w:r>
              <w:t>Proposed duration</w:t>
            </w:r>
          </w:p>
        </w:tc>
        <w:tc>
          <w:tcPr>
            <w:tcW w:w="7240" w:type="dxa"/>
            <w:gridSpan w:val="2"/>
          </w:tcPr>
          <w:p w14:paraId="1D7BD48E" w14:textId="62081BFD" w:rsidR="00035960" w:rsidRPr="00422A6D" w:rsidRDefault="00035960" w:rsidP="00035960">
            <w:pPr>
              <w:pStyle w:val="RIGHTLIST"/>
              <w:keepNext w:val="0"/>
              <w:widowControl w:val="0"/>
              <w:spacing w:before="60" w:after="60"/>
              <w:rPr>
                <w:rFonts w:ascii="Calibri" w:hAnsi="Calibri" w:cs="Calibri"/>
                <w:b/>
                <w:i/>
              </w:rPr>
            </w:pPr>
            <w:r>
              <w:rPr>
                <w:rFonts w:ascii="Calibri" w:hAnsi="Calibri" w:cs="Calibri"/>
              </w:rPr>
              <w:t>5 years</w:t>
            </w:r>
          </w:p>
        </w:tc>
      </w:tr>
      <w:tr w:rsidR="00035960" w:rsidRPr="002E4447" w14:paraId="434E056C" w14:textId="5D3167D9" w:rsidTr="00035960">
        <w:trPr>
          <w:jc w:val="center"/>
        </w:trPr>
        <w:tc>
          <w:tcPr>
            <w:tcW w:w="2655" w:type="dxa"/>
          </w:tcPr>
          <w:p w14:paraId="34AF4746" w14:textId="6C26ADB9" w:rsidR="00035960" w:rsidRPr="00035960" w:rsidRDefault="00035960" w:rsidP="00035960">
            <w:pPr>
              <w:pStyle w:val="LEFTLIST"/>
            </w:pPr>
            <w:r>
              <w:t>Proposed location</w:t>
            </w:r>
          </w:p>
        </w:tc>
        <w:tc>
          <w:tcPr>
            <w:tcW w:w="7240" w:type="dxa"/>
            <w:gridSpan w:val="2"/>
          </w:tcPr>
          <w:p w14:paraId="4B69C613" w14:textId="22E372DE" w:rsidR="00035960" w:rsidRPr="00422A6D" w:rsidRDefault="00035960" w:rsidP="00035960">
            <w:pPr>
              <w:pStyle w:val="RIGHTLIST"/>
              <w:keepNext w:val="0"/>
              <w:widowControl w:val="0"/>
              <w:spacing w:before="60" w:after="60"/>
              <w:rPr>
                <w:rFonts w:ascii="Calibri" w:hAnsi="Calibri" w:cs="Calibri"/>
                <w:b/>
                <w:i/>
              </w:rPr>
            </w:pPr>
            <w:r w:rsidRPr="00093631">
              <w:rPr>
                <w:rFonts w:ascii="Calibri" w:hAnsi="Calibri"/>
              </w:rPr>
              <w:t xml:space="preserve">Cauldron </w:t>
            </w:r>
            <w:r>
              <w:rPr>
                <w:rFonts w:ascii="Calibri" w:hAnsi="Calibri"/>
              </w:rPr>
              <w:t>facility in Borenore</w:t>
            </w:r>
          </w:p>
        </w:tc>
      </w:tr>
      <w:tr w:rsidR="00035960" w:rsidRPr="002E4447" w14:paraId="013AAA3D" w14:textId="4EB196EA" w:rsidTr="00035960">
        <w:trPr>
          <w:jc w:val="center"/>
        </w:trPr>
        <w:tc>
          <w:tcPr>
            <w:tcW w:w="2655" w:type="dxa"/>
          </w:tcPr>
          <w:p w14:paraId="7AE6BF02" w14:textId="0ABA6E6A" w:rsidR="00035960" w:rsidRPr="00035960" w:rsidRDefault="00035960" w:rsidP="00035960">
            <w:pPr>
              <w:pStyle w:val="LEFTLIST"/>
            </w:pPr>
            <w:r>
              <w:t>Proposed controls</w:t>
            </w:r>
          </w:p>
        </w:tc>
        <w:tc>
          <w:tcPr>
            <w:tcW w:w="7240" w:type="dxa"/>
            <w:gridSpan w:val="2"/>
          </w:tcPr>
          <w:p w14:paraId="2D2AA217" w14:textId="77777777" w:rsidR="00035960" w:rsidRPr="00610A23" w:rsidRDefault="00035960">
            <w:pPr>
              <w:pStyle w:val="ListParagraph"/>
              <w:numPr>
                <w:ilvl w:val="0"/>
                <w:numId w:val="65"/>
              </w:numPr>
              <w:spacing w:before="0" w:after="0"/>
              <w:contextualSpacing/>
              <w:rPr>
                <w:rFonts w:cs="Calibri"/>
              </w:rPr>
            </w:pPr>
            <w:r>
              <w:rPr>
                <w:rFonts w:cs="Calibri"/>
              </w:rPr>
              <w:t>Laboratory strains of</w:t>
            </w:r>
            <w:r w:rsidRPr="00DF4E0C">
              <w:rPr>
                <w:rFonts w:cs="Calibri"/>
              </w:rPr>
              <w:t xml:space="preserve"> yeast</w:t>
            </w:r>
            <w:r>
              <w:rPr>
                <w:rFonts w:cs="Calibri"/>
              </w:rPr>
              <w:t xml:space="preserve"> will be used in the production which require specific media and growth conditions.</w:t>
            </w:r>
          </w:p>
          <w:p w14:paraId="57990E11" w14:textId="77777777" w:rsidR="00035960" w:rsidRDefault="00035960">
            <w:pPr>
              <w:pStyle w:val="ListParagraph"/>
              <w:numPr>
                <w:ilvl w:val="0"/>
                <w:numId w:val="65"/>
              </w:numPr>
              <w:spacing w:before="0" w:after="0"/>
              <w:contextualSpacing/>
              <w:rPr>
                <w:rFonts w:cs="Calibri"/>
              </w:rPr>
            </w:pPr>
            <w:r>
              <w:rPr>
                <w:rFonts w:cs="Calibri"/>
              </w:rPr>
              <w:t>Molecular characterisation for multiple generations will be undertaken to assess genetic stability and copy number.</w:t>
            </w:r>
          </w:p>
          <w:p w14:paraId="25BD877B" w14:textId="77777777" w:rsidR="00035960" w:rsidRDefault="00035960">
            <w:pPr>
              <w:pStyle w:val="ListParagraph"/>
              <w:numPr>
                <w:ilvl w:val="0"/>
                <w:numId w:val="65"/>
              </w:numPr>
              <w:spacing w:before="0" w:after="0"/>
              <w:contextualSpacing/>
              <w:rPr>
                <w:rFonts w:cs="Calibri"/>
              </w:rPr>
            </w:pPr>
            <w:r>
              <w:rPr>
                <w:rFonts w:cs="Calibri"/>
              </w:rPr>
              <w:t xml:space="preserve">GM yeast will be fully transformed, </w:t>
            </w:r>
            <w:proofErr w:type="gramStart"/>
            <w:r>
              <w:rPr>
                <w:rFonts w:cs="Calibri"/>
              </w:rPr>
              <w:t>i.e.</w:t>
            </w:r>
            <w:proofErr w:type="gramEnd"/>
            <w:r>
              <w:rPr>
                <w:rFonts w:cs="Calibri"/>
              </w:rPr>
              <w:t xml:space="preserve"> vector plasmids will not be present.</w:t>
            </w:r>
          </w:p>
          <w:p w14:paraId="73034356" w14:textId="77777777" w:rsidR="00035960" w:rsidRDefault="00035960">
            <w:pPr>
              <w:pStyle w:val="ListParagraph"/>
              <w:numPr>
                <w:ilvl w:val="0"/>
                <w:numId w:val="65"/>
              </w:numPr>
              <w:spacing w:before="0" w:after="0"/>
              <w:contextualSpacing/>
              <w:rPr>
                <w:rFonts w:cs="Calibri"/>
              </w:rPr>
            </w:pPr>
            <w:r>
              <w:rPr>
                <w:rFonts w:cs="Calibri"/>
              </w:rPr>
              <w:t>Fermentation will take place in closed systems and transfer of fluids will be aseptic.</w:t>
            </w:r>
          </w:p>
          <w:p w14:paraId="5F3B2949" w14:textId="77777777" w:rsidR="00035960" w:rsidRPr="00610A23" w:rsidRDefault="00035960">
            <w:pPr>
              <w:pStyle w:val="ListParagraph"/>
              <w:numPr>
                <w:ilvl w:val="0"/>
                <w:numId w:val="65"/>
              </w:numPr>
              <w:spacing w:before="0" w:after="0"/>
              <w:contextualSpacing/>
              <w:rPr>
                <w:rFonts w:cs="Calibri"/>
              </w:rPr>
            </w:pPr>
            <w:r w:rsidRPr="00610A23">
              <w:rPr>
                <w:rFonts w:cs="Calibri"/>
              </w:rPr>
              <w:t xml:space="preserve">Transport of viable </w:t>
            </w:r>
            <w:r w:rsidRPr="00DF4E0C">
              <w:rPr>
                <w:rFonts w:cs="Calibri"/>
              </w:rPr>
              <w:t>GM yeast</w:t>
            </w:r>
            <w:r w:rsidRPr="00610A23">
              <w:rPr>
                <w:rFonts w:cs="Calibri"/>
              </w:rPr>
              <w:t xml:space="preserve"> will follow the Regulator’s </w:t>
            </w:r>
            <w:r w:rsidRPr="00F05F28">
              <w:rPr>
                <w:rFonts w:cs="Calibri"/>
                <w:i/>
                <w:iCs/>
              </w:rPr>
              <w:t>Guidelines for the Transport, Storage and Disposal of GMOs</w:t>
            </w:r>
            <w:r>
              <w:rPr>
                <w:rFonts w:cs="Calibri"/>
              </w:rPr>
              <w:t>.</w:t>
            </w:r>
          </w:p>
          <w:p w14:paraId="7BABB6D9" w14:textId="77777777" w:rsidR="00035960" w:rsidRPr="00610A23" w:rsidRDefault="00035960">
            <w:pPr>
              <w:pStyle w:val="ListParagraph"/>
              <w:numPr>
                <w:ilvl w:val="0"/>
                <w:numId w:val="65"/>
              </w:numPr>
              <w:spacing w:before="0" w:after="0"/>
              <w:contextualSpacing/>
              <w:rPr>
                <w:rFonts w:cs="Calibri"/>
              </w:rPr>
            </w:pPr>
            <w:r>
              <w:rPr>
                <w:rFonts w:cs="Calibri"/>
              </w:rPr>
              <w:t>V</w:t>
            </w:r>
            <w:r w:rsidRPr="00610A23">
              <w:rPr>
                <w:rFonts w:cs="Calibri"/>
              </w:rPr>
              <w:t xml:space="preserve">iable </w:t>
            </w:r>
            <w:r w:rsidRPr="002D26B9">
              <w:rPr>
                <w:rFonts w:cs="Calibri"/>
              </w:rPr>
              <w:t>GM</w:t>
            </w:r>
            <w:r w:rsidRPr="00527379">
              <w:rPr>
                <w:rFonts w:cs="Calibri"/>
                <w:i/>
                <w:iCs/>
              </w:rPr>
              <w:t xml:space="preserve"> </w:t>
            </w:r>
            <w:r w:rsidRPr="00DF4E0C">
              <w:rPr>
                <w:rFonts w:cs="Calibri"/>
              </w:rPr>
              <w:t>yeast</w:t>
            </w:r>
            <w:r w:rsidRPr="00610A23">
              <w:rPr>
                <w:rFonts w:cs="Calibri"/>
              </w:rPr>
              <w:t xml:space="preserve"> will be decontaminated via </w:t>
            </w:r>
            <w:r>
              <w:rPr>
                <w:rFonts w:cs="Calibri"/>
              </w:rPr>
              <w:t xml:space="preserve">steam sterilisation </w:t>
            </w:r>
            <w:r w:rsidRPr="00610A23">
              <w:rPr>
                <w:rFonts w:cs="Calibri"/>
              </w:rPr>
              <w:t>or chemical disinfection</w:t>
            </w:r>
            <w:r>
              <w:rPr>
                <w:rFonts w:cs="Calibri"/>
              </w:rPr>
              <w:t>.</w:t>
            </w:r>
          </w:p>
          <w:p w14:paraId="0592A12A" w14:textId="77777777" w:rsidR="00035960" w:rsidRDefault="00035960">
            <w:pPr>
              <w:pStyle w:val="ListParagraph"/>
              <w:numPr>
                <w:ilvl w:val="0"/>
                <w:numId w:val="65"/>
              </w:numPr>
              <w:spacing w:before="0" w:after="0"/>
              <w:contextualSpacing/>
              <w:rPr>
                <w:rFonts w:cs="Calibri"/>
              </w:rPr>
            </w:pPr>
            <w:r w:rsidRPr="00610A23">
              <w:rPr>
                <w:rFonts w:cs="Calibri"/>
              </w:rPr>
              <w:t>Staff handling the GM</w:t>
            </w:r>
            <w:r>
              <w:rPr>
                <w:rFonts w:cs="Calibri"/>
              </w:rPr>
              <w:t xml:space="preserve"> yeast will</w:t>
            </w:r>
            <w:r w:rsidRPr="00610A23">
              <w:rPr>
                <w:rFonts w:cs="Calibri"/>
              </w:rPr>
              <w:t xml:space="preserve"> undergo licence specific training</w:t>
            </w:r>
            <w:r>
              <w:rPr>
                <w:rFonts w:cs="Calibri"/>
              </w:rPr>
              <w:t>.</w:t>
            </w:r>
          </w:p>
          <w:p w14:paraId="653D8553" w14:textId="77777777" w:rsidR="00035960" w:rsidRPr="00023911" w:rsidRDefault="00035960">
            <w:pPr>
              <w:pStyle w:val="ListParagraph"/>
              <w:numPr>
                <w:ilvl w:val="0"/>
                <w:numId w:val="65"/>
              </w:numPr>
              <w:spacing w:before="0" w:after="0"/>
              <w:contextualSpacing/>
              <w:rPr>
                <w:rFonts w:cs="Calibri"/>
              </w:rPr>
            </w:pPr>
            <w:r>
              <w:rPr>
                <w:rFonts w:asciiTheme="minorHAnsi" w:hAnsiTheme="minorHAnsi" w:cstheme="minorHAnsi"/>
                <w:szCs w:val="22"/>
              </w:rPr>
              <w:t xml:space="preserve">Stringent manufacturing practices and quality control procedures will be followed to ensure that GM yeast does not remain in the environment. </w:t>
            </w:r>
          </w:p>
          <w:p w14:paraId="1D20AD93" w14:textId="573C2390" w:rsidR="00035960" w:rsidRDefault="00035960">
            <w:pPr>
              <w:pStyle w:val="ListParagraph"/>
              <w:numPr>
                <w:ilvl w:val="0"/>
                <w:numId w:val="65"/>
              </w:numPr>
              <w:spacing w:before="0" w:after="0"/>
              <w:contextualSpacing/>
              <w:rPr>
                <w:rFonts w:asciiTheme="minorHAnsi" w:hAnsiTheme="minorHAnsi" w:cstheme="minorHAnsi"/>
              </w:rPr>
            </w:pPr>
            <w:r>
              <w:rPr>
                <w:rFonts w:asciiTheme="minorHAnsi" w:hAnsiTheme="minorHAnsi" w:cstheme="minorHAnsi"/>
              </w:rPr>
              <w:t xml:space="preserve">The production facility </w:t>
            </w:r>
            <w:proofErr w:type="gramStart"/>
            <w:r>
              <w:rPr>
                <w:rFonts w:asciiTheme="minorHAnsi" w:hAnsiTheme="minorHAnsi" w:cstheme="minorHAnsi"/>
              </w:rPr>
              <w:t>is located in</w:t>
            </w:r>
            <w:proofErr w:type="gramEnd"/>
            <w:r>
              <w:rPr>
                <w:rFonts w:asciiTheme="minorHAnsi" w:hAnsiTheme="minorHAnsi" w:cstheme="minorHAnsi"/>
              </w:rPr>
              <w:t xml:space="preserve"> a region where there are no oak or chestnut trees in </w:t>
            </w:r>
            <w:r w:rsidR="00CD2249">
              <w:rPr>
                <w:rFonts w:asciiTheme="minorHAnsi" w:hAnsiTheme="minorHAnsi" w:cstheme="minorHAnsi"/>
              </w:rPr>
              <w:t xml:space="preserve">the </w:t>
            </w:r>
            <w:r>
              <w:rPr>
                <w:rFonts w:asciiTheme="minorHAnsi" w:hAnsiTheme="minorHAnsi" w:cstheme="minorHAnsi"/>
              </w:rPr>
              <w:t xml:space="preserve">proximity, which are the sources of wild-type </w:t>
            </w:r>
            <w:r w:rsidRPr="00116EE0">
              <w:rPr>
                <w:rFonts w:asciiTheme="minorHAnsi" w:hAnsiTheme="minorHAnsi" w:cstheme="minorHAnsi"/>
                <w:i/>
                <w:iCs/>
              </w:rPr>
              <w:t>P</w:t>
            </w:r>
            <w:r>
              <w:rPr>
                <w:rFonts w:asciiTheme="minorHAnsi" w:hAnsiTheme="minorHAnsi" w:cstheme="minorHAnsi"/>
                <w:i/>
                <w:iCs/>
              </w:rPr>
              <w:t>.</w:t>
            </w:r>
            <w:r>
              <w:rPr>
                <w:rFonts w:asciiTheme="minorHAnsi" w:hAnsiTheme="minorHAnsi" w:cstheme="minorHAnsi"/>
              </w:rPr>
              <w:t xml:space="preserve"> </w:t>
            </w:r>
            <w:r w:rsidRPr="00102FD9">
              <w:rPr>
                <w:rFonts w:asciiTheme="minorHAnsi" w:hAnsiTheme="minorHAnsi" w:cstheme="minorHAnsi"/>
                <w:i/>
                <w:iCs/>
              </w:rPr>
              <w:t>pastoris</w:t>
            </w:r>
            <w:r>
              <w:rPr>
                <w:rFonts w:asciiTheme="minorHAnsi" w:hAnsiTheme="minorHAnsi" w:cstheme="minorHAnsi"/>
              </w:rPr>
              <w:t>.</w:t>
            </w:r>
          </w:p>
          <w:p w14:paraId="0DF7760A" w14:textId="02A724DB" w:rsidR="00035960" w:rsidRPr="00035960" w:rsidRDefault="00035960">
            <w:pPr>
              <w:pStyle w:val="ListParagraph"/>
              <w:numPr>
                <w:ilvl w:val="0"/>
                <w:numId w:val="65"/>
              </w:numPr>
              <w:spacing w:before="0" w:after="0"/>
              <w:contextualSpacing/>
              <w:rPr>
                <w:rFonts w:asciiTheme="minorHAnsi" w:hAnsiTheme="minorHAnsi" w:cstheme="minorHAnsi"/>
              </w:rPr>
            </w:pPr>
            <w:r w:rsidRPr="00035960">
              <w:rPr>
                <w:rFonts w:asciiTheme="minorHAnsi" w:hAnsiTheme="minorHAnsi" w:cstheme="minorHAnsi"/>
              </w:rPr>
              <w:t>Only inactivated GM yeast slurry may be used for animal feed preparations</w:t>
            </w:r>
            <w:r w:rsidR="00F24974">
              <w:rPr>
                <w:rFonts w:asciiTheme="minorHAnsi" w:hAnsiTheme="minorHAnsi" w:cstheme="minorHAnsi"/>
              </w:rPr>
              <w:t xml:space="preserve"> or as soil conditioner</w:t>
            </w:r>
            <w:r w:rsidRPr="00035960">
              <w:rPr>
                <w:rFonts w:asciiTheme="minorHAnsi" w:hAnsiTheme="minorHAnsi" w:cstheme="minorHAnsi"/>
              </w:rPr>
              <w:t>.</w:t>
            </w:r>
          </w:p>
        </w:tc>
      </w:tr>
    </w:tbl>
    <w:p w14:paraId="6BCACC33" w14:textId="77777777" w:rsidR="00035960" w:rsidRDefault="00035960"/>
    <w:p w14:paraId="12BE047F" w14:textId="61224E19" w:rsidR="00302CAD" w:rsidRPr="0000143A" w:rsidRDefault="00302CAD" w:rsidP="00BE23F9">
      <w:pPr>
        <w:pStyle w:val="Heading2"/>
        <w:numPr>
          <w:ilvl w:val="0"/>
          <w:numId w:val="0"/>
        </w:numPr>
      </w:pPr>
      <w:bookmarkStart w:id="28" w:name="_Toc342042136"/>
      <w:bookmarkStart w:id="29" w:name="_Toc47536736"/>
      <w:bookmarkStart w:id="30" w:name="_Toc150178075"/>
      <w:r w:rsidRPr="0000143A">
        <w:lastRenderedPageBreak/>
        <w:t>Risk assessment</w:t>
      </w:r>
      <w:bookmarkEnd w:id="21"/>
      <w:bookmarkEnd w:id="22"/>
      <w:bookmarkEnd w:id="23"/>
      <w:bookmarkEnd w:id="28"/>
      <w:bookmarkEnd w:id="29"/>
      <w:bookmarkEnd w:id="30"/>
    </w:p>
    <w:p w14:paraId="5EC5DC8C" w14:textId="0497521F" w:rsidR="00A35744" w:rsidRPr="00535EA4" w:rsidRDefault="00A35744" w:rsidP="00A35744">
      <w:pPr>
        <w:spacing w:after="240"/>
        <w:rPr>
          <w:color w:val="7030A0"/>
        </w:rPr>
      </w:pPr>
      <w:r w:rsidRPr="00FE7BEC">
        <w:t xml:space="preserve">The risk assessment process considers how the genetic modifications and proposed activities conducted with the GMO might lead to harm to people or the environment. Risks are characterised in relation to both the seriousness and likelihood of harm, </w:t>
      </w:r>
      <w:proofErr w:type="gramStart"/>
      <w:r w:rsidR="00955911" w:rsidRPr="00FE7BEC">
        <w:t>taking into account</w:t>
      </w:r>
      <w:proofErr w:type="gramEnd"/>
      <w:r w:rsidRPr="00FE7BEC">
        <w:t xml:space="preserve"> information in the application (including proposed controls)</w:t>
      </w:r>
      <w:r w:rsidR="00FE7BEC">
        <w:t>, relevant previous approvals</w:t>
      </w:r>
      <w:r w:rsidR="00955911" w:rsidRPr="00FE7BEC">
        <w:t xml:space="preserve"> </w:t>
      </w:r>
      <w:r w:rsidRPr="00FE7BEC">
        <w:t xml:space="preserve">and current scientific/technical knowledge. Both the </w:t>
      </w:r>
      <w:r w:rsidR="008E66DA" w:rsidRPr="00FE7BEC">
        <w:t>short- and long-term</w:t>
      </w:r>
      <w:r w:rsidRPr="00FE7BEC">
        <w:t xml:space="preserve"> impact</w:t>
      </w:r>
      <w:r w:rsidR="003D2109">
        <w:t>s</w:t>
      </w:r>
      <w:r w:rsidRPr="00FE7BEC">
        <w:t xml:space="preserve"> are considered.</w:t>
      </w:r>
    </w:p>
    <w:p w14:paraId="67037DF9" w14:textId="7CF41E71" w:rsidR="00DF4E0C" w:rsidRDefault="00D2581C" w:rsidP="00A35744">
      <w:pPr>
        <w:spacing w:after="240"/>
        <w:rPr>
          <w:rFonts w:cs="Calibri"/>
          <w:szCs w:val="22"/>
        </w:rPr>
      </w:pPr>
      <w:r w:rsidRPr="0090148B">
        <w:t xml:space="preserve">Credible pathways to potential harm that were considered included exposure of people or other organisms to the GM </w:t>
      </w:r>
      <w:r>
        <w:t>yeast</w:t>
      </w:r>
      <w:r w:rsidRPr="0090148B">
        <w:t>, and the potential for persistence or dispersal of the GM</w:t>
      </w:r>
      <w:r w:rsidR="00035960">
        <w:t xml:space="preserve"> yeast</w:t>
      </w:r>
      <w:r w:rsidRPr="0090148B">
        <w:t xml:space="preserve">. Potential harms associated with these pathways included allergenicity to people, and environmental harms due to </w:t>
      </w:r>
      <w:r w:rsidR="00131E74" w:rsidRPr="0065053C">
        <w:rPr>
          <w:rFonts w:cs="Calibri"/>
          <w:szCs w:val="22"/>
        </w:rPr>
        <w:t>the potential for the GM</w:t>
      </w:r>
      <w:r w:rsidR="00035960">
        <w:rPr>
          <w:rFonts w:cs="Calibri"/>
          <w:szCs w:val="22"/>
        </w:rPr>
        <w:t xml:space="preserve"> yeast</w:t>
      </w:r>
      <w:r w:rsidR="00131E74" w:rsidRPr="0065053C">
        <w:rPr>
          <w:rFonts w:cs="Calibri"/>
          <w:szCs w:val="22"/>
        </w:rPr>
        <w:t xml:space="preserve"> to spread in the environment</w:t>
      </w:r>
      <w:r w:rsidR="00131E74" w:rsidRPr="000669E8">
        <w:rPr>
          <w:rFonts w:cs="Calibri"/>
          <w:szCs w:val="22"/>
        </w:rPr>
        <w:t>.</w:t>
      </w:r>
    </w:p>
    <w:p w14:paraId="61F016B3" w14:textId="388E9959" w:rsidR="00DF4E0C" w:rsidRPr="00FE7BEC" w:rsidRDefault="00DF4E0C" w:rsidP="00DF4E0C">
      <w:pPr>
        <w:spacing w:after="240"/>
        <w:rPr>
          <w:bCs/>
        </w:rPr>
      </w:pPr>
      <w:r w:rsidRPr="00FE7BEC">
        <w:t>The risk assessment concludes that the proposed</w:t>
      </w:r>
      <w:r>
        <w:t xml:space="preserve"> dealings</w:t>
      </w:r>
      <w:r w:rsidRPr="00FE7BEC">
        <w:t xml:space="preserve"> pose negligible risks to human health and safety and the environment. </w:t>
      </w:r>
      <w:r w:rsidRPr="0090148B">
        <w:t xml:space="preserve">No </w:t>
      </w:r>
      <w:r w:rsidRPr="0090148B">
        <w:rPr>
          <w:szCs w:val="22"/>
        </w:rPr>
        <w:t xml:space="preserve">specific risk treatment measures are required to manage these </w:t>
      </w:r>
      <w:r w:rsidRPr="0090148B">
        <w:t xml:space="preserve">negligible </w:t>
      </w:r>
      <w:r w:rsidRPr="0090148B">
        <w:rPr>
          <w:szCs w:val="22"/>
        </w:rPr>
        <w:t>risks.</w:t>
      </w:r>
    </w:p>
    <w:p w14:paraId="39418F91" w14:textId="1AD355C8" w:rsidR="008B7B2D" w:rsidRPr="00912584" w:rsidRDefault="00140C9B" w:rsidP="00912584">
      <w:pPr>
        <w:rPr>
          <w:rFonts w:cs="Calibri"/>
          <w:szCs w:val="22"/>
          <w:highlight w:val="yellow"/>
        </w:rPr>
      </w:pPr>
      <w:r w:rsidRPr="0090148B">
        <w:t xml:space="preserve">The principal reasons for the conclusion of negligible risks are that the GM </w:t>
      </w:r>
      <w:r>
        <w:t>yeast</w:t>
      </w:r>
      <w:r w:rsidRPr="0090148B">
        <w:t xml:space="preserve"> will not be used for human food or animal feed, and that the proposed limits and controls will effectively minimise exposure to and dispersal of the GM</w:t>
      </w:r>
      <w:r w:rsidR="00035960">
        <w:t xml:space="preserve"> yeast</w:t>
      </w:r>
      <w:r w:rsidRPr="0090148B">
        <w:t>.</w:t>
      </w:r>
      <w:r w:rsidR="008D2435">
        <w:t xml:space="preserve"> </w:t>
      </w:r>
    </w:p>
    <w:p w14:paraId="4E82D840" w14:textId="0CB4157C" w:rsidR="00302CAD" w:rsidRPr="0000143A" w:rsidRDefault="00302CAD" w:rsidP="00DB5481">
      <w:pPr>
        <w:pStyle w:val="Heading2"/>
        <w:numPr>
          <w:ilvl w:val="0"/>
          <w:numId w:val="0"/>
        </w:numPr>
      </w:pPr>
      <w:bookmarkStart w:id="31" w:name="_Toc47536737"/>
      <w:bookmarkStart w:id="32" w:name="_Toc150178076"/>
      <w:r w:rsidRPr="009842DD">
        <w:t>Risk ma</w:t>
      </w:r>
      <w:bookmarkStart w:id="33" w:name="_Toc209859549"/>
      <w:bookmarkStart w:id="34" w:name="_Toc342042137"/>
      <w:bookmarkStart w:id="35" w:name="_Toc291151778"/>
      <w:bookmarkStart w:id="36" w:name="_Toc274904728"/>
      <w:r w:rsidRPr="009842DD">
        <w:t>nagement</w:t>
      </w:r>
      <w:bookmarkEnd w:id="31"/>
      <w:bookmarkEnd w:id="32"/>
      <w:bookmarkEnd w:id="33"/>
      <w:bookmarkEnd w:id="34"/>
      <w:bookmarkEnd w:id="35"/>
      <w:bookmarkEnd w:id="36"/>
    </w:p>
    <w:p w14:paraId="539F7711" w14:textId="09C61AD8" w:rsidR="00A35744" w:rsidRDefault="00E2049A" w:rsidP="00A35744">
      <w:pPr>
        <w:rPr>
          <w:rFonts w:eastAsia="SimSun"/>
          <w:szCs w:val="22"/>
        </w:rPr>
      </w:pPr>
      <w:r>
        <w:rPr>
          <w:rFonts w:eastAsia="SimSun"/>
          <w:szCs w:val="22"/>
        </w:rPr>
        <w:t>The risk management plan describes measures</w:t>
      </w:r>
      <w:r w:rsidR="008B7B2D">
        <w:rPr>
          <w:rFonts w:eastAsia="SimSun"/>
          <w:szCs w:val="22"/>
        </w:rPr>
        <w:t xml:space="preserve"> </w:t>
      </w:r>
      <w:r w:rsidR="00A35744" w:rsidRPr="00961290">
        <w:rPr>
          <w:rFonts w:eastAsia="SimSun"/>
          <w:szCs w:val="22"/>
        </w:rPr>
        <w:t xml:space="preserve">to protect the health and safety of people and to protect the environment by controlling or mitigating risk. The risk management plan is given effect through licence conditions. Draft licence conditions are detailed in </w:t>
      </w:r>
      <w:r w:rsidR="00D04AEF">
        <w:rPr>
          <w:rFonts w:eastAsia="SimSun"/>
          <w:szCs w:val="22"/>
        </w:rPr>
        <w:fldChar w:fldCharType="begin"/>
      </w:r>
      <w:r w:rsidR="00D04AEF">
        <w:rPr>
          <w:rFonts w:eastAsia="SimSun"/>
          <w:szCs w:val="22"/>
        </w:rPr>
        <w:instrText xml:space="preserve"> REF _Ref67989492 \r \h </w:instrText>
      </w:r>
      <w:r w:rsidR="00D04AEF">
        <w:rPr>
          <w:rFonts w:eastAsia="SimSun"/>
          <w:szCs w:val="22"/>
        </w:rPr>
      </w:r>
      <w:r w:rsidR="00D04AEF">
        <w:rPr>
          <w:rFonts w:eastAsia="SimSun"/>
          <w:szCs w:val="22"/>
        </w:rPr>
        <w:fldChar w:fldCharType="separate"/>
      </w:r>
      <w:r w:rsidR="00D47CDC">
        <w:rPr>
          <w:rFonts w:eastAsia="SimSun"/>
          <w:szCs w:val="22"/>
        </w:rPr>
        <w:t>Chapter 4</w:t>
      </w:r>
      <w:r w:rsidR="00D04AEF">
        <w:rPr>
          <w:rFonts w:eastAsia="SimSun"/>
          <w:szCs w:val="22"/>
        </w:rPr>
        <w:fldChar w:fldCharType="end"/>
      </w:r>
      <w:r w:rsidR="00A35744" w:rsidRPr="00961290">
        <w:rPr>
          <w:rFonts w:eastAsia="SimSun"/>
          <w:szCs w:val="22"/>
        </w:rPr>
        <w:t xml:space="preserve"> of the RARMP.</w:t>
      </w:r>
    </w:p>
    <w:p w14:paraId="03251285" w14:textId="6FD34D67" w:rsidR="00E2049A" w:rsidRPr="00961290" w:rsidRDefault="00AA0559" w:rsidP="00A35744">
      <w:pPr>
        <w:rPr>
          <w:rFonts w:eastAsia="SimSun"/>
          <w:szCs w:val="22"/>
        </w:rPr>
      </w:pPr>
      <w:r w:rsidRPr="0090148B">
        <w:t xml:space="preserve">As the level of risk is considered negligible, specific risk treatment is not required. However, since this is a limited and controlled release, the licence includes limits </w:t>
      </w:r>
      <w:r w:rsidR="00405DEB">
        <w:t xml:space="preserve">on the </w:t>
      </w:r>
      <w:r w:rsidRPr="0090148B">
        <w:t xml:space="preserve">location and duration of the release. Controls are included to prohibit the use of the GM </w:t>
      </w:r>
      <w:r>
        <w:t>yeast</w:t>
      </w:r>
      <w:r w:rsidRPr="0090148B">
        <w:t xml:space="preserve"> in human food and </w:t>
      </w:r>
      <w:r w:rsidRPr="00F03CE6">
        <w:t>animal</w:t>
      </w:r>
      <w:r w:rsidRPr="0090148B">
        <w:t xml:space="preserve"> feed, to minimise dispersal of the GM</w:t>
      </w:r>
      <w:r w:rsidR="00035960">
        <w:t xml:space="preserve"> yeast</w:t>
      </w:r>
      <w:r w:rsidRPr="0090148B">
        <w:t xml:space="preserve"> from the </w:t>
      </w:r>
      <w:r w:rsidR="00F03CE6">
        <w:t xml:space="preserve">production </w:t>
      </w:r>
      <w:r w:rsidR="00035960">
        <w:t>facility</w:t>
      </w:r>
      <w:r w:rsidRPr="0090148B">
        <w:t>, to transport GM</w:t>
      </w:r>
      <w:r w:rsidR="00035960">
        <w:t xml:space="preserve"> yeast</w:t>
      </w:r>
      <w:r w:rsidRPr="0090148B">
        <w:t xml:space="preserve"> in accordance with the Regulator’s guidelines,</w:t>
      </w:r>
      <w:r w:rsidR="00DF4E0C">
        <w:t xml:space="preserve"> and</w:t>
      </w:r>
      <w:r w:rsidRPr="0090148B">
        <w:t xml:space="preserve"> to destroy GM</w:t>
      </w:r>
      <w:r w:rsidR="00035960">
        <w:t xml:space="preserve"> yeast</w:t>
      </w:r>
      <w:r w:rsidRPr="0090148B">
        <w:t xml:space="preserve"> at the end of the </w:t>
      </w:r>
      <w:r w:rsidR="00035960">
        <w:t>protein production process</w:t>
      </w:r>
      <w:r w:rsidRPr="0090148B">
        <w:t xml:space="preserve">. </w:t>
      </w:r>
      <w:bookmarkStart w:id="37" w:name="_Table_of_contents"/>
      <w:bookmarkEnd w:id="37"/>
      <w:r w:rsidR="00204CD2">
        <w:t xml:space="preserve"> </w:t>
      </w:r>
    </w:p>
    <w:p w14:paraId="078DDCC6" w14:textId="532B20C4" w:rsidR="00815DA9" w:rsidRPr="00E2049A" w:rsidRDefault="00A35744" w:rsidP="00A35744">
      <w:pPr>
        <w:rPr>
          <w:rFonts w:eastAsia="SimSun"/>
          <w:szCs w:val="22"/>
        </w:rPr>
      </w:pPr>
      <w:r w:rsidRPr="00E2049A">
        <w:rPr>
          <w:rFonts w:eastAsia="SimSun"/>
          <w:szCs w:val="22"/>
        </w:rPr>
        <w:t xml:space="preserve">In addition, there are several general conditions relating to ongoing licence holder suitability, </w:t>
      </w:r>
      <w:proofErr w:type="gramStart"/>
      <w:r w:rsidRPr="00E2049A">
        <w:rPr>
          <w:rFonts w:eastAsia="SimSun"/>
          <w:szCs w:val="22"/>
        </w:rPr>
        <w:t>auditing</w:t>
      </w:r>
      <w:proofErr w:type="gramEnd"/>
      <w:r w:rsidRPr="00E2049A">
        <w:rPr>
          <w:rFonts w:eastAsia="SimSun"/>
          <w:szCs w:val="22"/>
        </w:rPr>
        <w:t xml:space="preserve"> and monitoring, and reporting requirements which include an obligation to report any unintended effects.</w:t>
      </w:r>
    </w:p>
    <w:p w14:paraId="1CBE5C3C" w14:textId="77777777" w:rsidR="00815DA9" w:rsidRPr="004F7C78" w:rsidRDefault="00815DA9" w:rsidP="001156D4">
      <w:pPr>
        <w:rPr>
          <w:rFonts w:eastAsia="SimSun"/>
          <w:szCs w:val="22"/>
        </w:rPr>
        <w:sectPr w:rsidR="00815DA9" w:rsidRPr="004F7C78" w:rsidSect="00F274FC">
          <w:headerReference w:type="default" r:id="rId12"/>
          <w:footerReference w:type="default" r:id="rId13"/>
          <w:pgSz w:w="11909" w:h="16834" w:code="9"/>
          <w:pgMar w:top="1418" w:right="1134" w:bottom="1134" w:left="1134" w:header="567" w:footer="567" w:gutter="0"/>
          <w:pgNumType w:fmt="upperRoman" w:start="1"/>
          <w:cols w:space="720"/>
        </w:sectPr>
      </w:pPr>
    </w:p>
    <w:p w14:paraId="5A7D17BD" w14:textId="07138879" w:rsidR="00FC503D" w:rsidRPr="0000143A" w:rsidRDefault="00F56FE9" w:rsidP="00C36D15">
      <w:pPr>
        <w:pStyle w:val="Heading1"/>
      </w:pPr>
      <w:bookmarkStart w:id="38" w:name="_Toc47536738"/>
      <w:bookmarkStart w:id="39" w:name="_Toc150178077"/>
      <w:r w:rsidRPr="0000143A">
        <w:lastRenderedPageBreak/>
        <w:t>Table of contents</w:t>
      </w:r>
      <w:bookmarkEnd w:id="38"/>
      <w:bookmarkEnd w:id="39"/>
    </w:p>
    <w:p w14:paraId="37B7E7D6" w14:textId="4317BFC3" w:rsidR="00413DEC" w:rsidRDefault="00887AC7">
      <w:pPr>
        <w:pStyle w:val="TOC1"/>
        <w:rPr>
          <w:rFonts w:asciiTheme="minorHAnsi" w:eastAsiaTheme="minorEastAsia" w:hAnsiTheme="minorHAnsi" w:cstheme="minorBidi"/>
          <w:b w:val="0"/>
          <w:bCs w:val="0"/>
          <w:caps w:val="0"/>
          <w:color w:val="auto"/>
          <w:szCs w:val="22"/>
        </w:rPr>
      </w:pPr>
      <w:r w:rsidRPr="0000143A">
        <w:rPr>
          <w:color w:val="auto"/>
        </w:rPr>
        <w:fldChar w:fldCharType="begin"/>
      </w:r>
      <w:r w:rsidRPr="0000143A">
        <w:rPr>
          <w:color w:val="auto"/>
        </w:rPr>
        <w:instrText xml:space="preserve"> TOC \o "1-3" \h \z \u </w:instrText>
      </w:r>
      <w:r w:rsidRPr="0000143A">
        <w:rPr>
          <w:color w:val="auto"/>
        </w:rPr>
        <w:fldChar w:fldCharType="separate"/>
      </w:r>
      <w:hyperlink w:anchor="_Toc150178072" w:history="1">
        <w:r w:rsidR="00413DEC" w:rsidRPr="009F031A">
          <w:rPr>
            <w:rStyle w:val="Hyperlink"/>
          </w:rPr>
          <w:t>Summary of the Risk Assessment and Risk Management Plan</w:t>
        </w:r>
        <w:r w:rsidR="00413DEC">
          <w:rPr>
            <w:webHidden/>
          </w:rPr>
          <w:tab/>
        </w:r>
        <w:r w:rsidR="00413DEC">
          <w:rPr>
            <w:webHidden/>
          </w:rPr>
          <w:fldChar w:fldCharType="begin"/>
        </w:r>
        <w:r w:rsidR="00413DEC">
          <w:rPr>
            <w:webHidden/>
          </w:rPr>
          <w:instrText xml:space="preserve"> PAGEREF _Toc150178072 \h </w:instrText>
        </w:r>
        <w:r w:rsidR="00413DEC">
          <w:rPr>
            <w:webHidden/>
          </w:rPr>
        </w:r>
        <w:r w:rsidR="00413DEC">
          <w:rPr>
            <w:webHidden/>
          </w:rPr>
          <w:fldChar w:fldCharType="separate"/>
        </w:r>
        <w:r w:rsidR="00413DEC">
          <w:rPr>
            <w:webHidden/>
          </w:rPr>
          <w:t>I</w:t>
        </w:r>
        <w:r w:rsidR="00413DEC">
          <w:rPr>
            <w:webHidden/>
          </w:rPr>
          <w:fldChar w:fldCharType="end"/>
        </w:r>
      </w:hyperlink>
    </w:p>
    <w:p w14:paraId="2545D5D5" w14:textId="6CC8E2AA" w:rsidR="00413DEC" w:rsidRDefault="001B6C5B">
      <w:pPr>
        <w:pStyle w:val="TOC2"/>
        <w:rPr>
          <w:rFonts w:asciiTheme="minorHAnsi" w:eastAsiaTheme="minorEastAsia" w:hAnsiTheme="minorHAnsi" w:cstheme="minorBidi"/>
          <w:smallCaps w:val="0"/>
          <w:szCs w:val="22"/>
          <w:lang w:eastAsia="en-AU"/>
        </w:rPr>
      </w:pPr>
      <w:hyperlink w:anchor="_Toc150178073" w:history="1">
        <w:r w:rsidR="00413DEC" w:rsidRPr="009F031A">
          <w:rPr>
            <w:rStyle w:val="Hyperlink"/>
          </w:rPr>
          <w:t>Introduction</w:t>
        </w:r>
        <w:r w:rsidR="00413DEC">
          <w:rPr>
            <w:webHidden/>
          </w:rPr>
          <w:tab/>
        </w:r>
        <w:r w:rsidR="00413DEC">
          <w:rPr>
            <w:webHidden/>
          </w:rPr>
          <w:fldChar w:fldCharType="begin"/>
        </w:r>
        <w:r w:rsidR="00413DEC">
          <w:rPr>
            <w:webHidden/>
          </w:rPr>
          <w:instrText xml:space="preserve"> PAGEREF _Toc150178073 \h </w:instrText>
        </w:r>
        <w:r w:rsidR="00413DEC">
          <w:rPr>
            <w:webHidden/>
          </w:rPr>
        </w:r>
        <w:r w:rsidR="00413DEC">
          <w:rPr>
            <w:webHidden/>
          </w:rPr>
          <w:fldChar w:fldCharType="separate"/>
        </w:r>
        <w:r w:rsidR="00413DEC">
          <w:rPr>
            <w:webHidden/>
          </w:rPr>
          <w:t>I</w:t>
        </w:r>
        <w:r w:rsidR="00413DEC">
          <w:rPr>
            <w:webHidden/>
          </w:rPr>
          <w:fldChar w:fldCharType="end"/>
        </w:r>
      </w:hyperlink>
    </w:p>
    <w:p w14:paraId="03292519" w14:textId="192667ED" w:rsidR="00413DEC" w:rsidRDefault="001B6C5B">
      <w:pPr>
        <w:pStyle w:val="TOC2"/>
        <w:rPr>
          <w:rFonts w:asciiTheme="minorHAnsi" w:eastAsiaTheme="minorEastAsia" w:hAnsiTheme="minorHAnsi" w:cstheme="minorBidi"/>
          <w:smallCaps w:val="0"/>
          <w:szCs w:val="22"/>
          <w:lang w:eastAsia="en-AU"/>
        </w:rPr>
      </w:pPr>
      <w:hyperlink w:anchor="_Toc150178074" w:history="1">
        <w:r w:rsidR="00413DEC" w:rsidRPr="009F031A">
          <w:rPr>
            <w:rStyle w:val="Hyperlink"/>
          </w:rPr>
          <w:t>The application</w:t>
        </w:r>
        <w:r w:rsidR="00413DEC">
          <w:rPr>
            <w:webHidden/>
          </w:rPr>
          <w:tab/>
        </w:r>
        <w:r w:rsidR="00413DEC">
          <w:rPr>
            <w:webHidden/>
          </w:rPr>
          <w:fldChar w:fldCharType="begin"/>
        </w:r>
        <w:r w:rsidR="00413DEC">
          <w:rPr>
            <w:webHidden/>
          </w:rPr>
          <w:instrText xml:space="preserve"> PAGEREF _Toc150178074 \h </w:instrText>
        </w:r>
        <w:r w:rsidR="00413DEC">
          <w:rPr>
            <w:webHidden/>
          </w:rPr>
        </w:r>
        <w:r w:rsidR="00413DEC">
          <w:rPr>
            <w:webHidden/>
          </w:rPr>
          <w:fldChar w:fldCharType="separate"/>
        </w:r>
        <w:r w:rsidR="00413DEC">
          <w:rPr>
            <w:webHidden/>
          </w:rPr>
          <w:t>II</w:t>
        </w:r>
        <w:r w:rsidR="00413DEC">
          <w:rPr>
            <w:webHidden/>
          </w:rPr>
          <w:fldChar w:fldCharType="end"/>
        </w:r>
      </w:hyperlink>
    </w:p>
    <w:p w14:paraId="5C80E5F4" w14:textId="529FA534" w:rsidR="00413DEC" w:rsidRDefault="001B6C5B">
      <w:pPr>
        <w:pStyle w:val="TOC2"/>
        <w:rPr>
          <w:rFonts w:asciiTheme="minorHAnsi" w:eastAsiaTheme="minorEastAsia" w:hAnsiTheme="minorHAnsi" w:cstheme="minorBidi"/>
          <w:smallCaps w:val="0"/>
          <w:szCs w:val="22"/>
          <w:lang w:eastAsia="en-AU"/>
        </w:rPr>
      </w:pPr>
      <w:hyperlink w:anchor="_Toc150178075" w:history="1">
        <w:r w:rsidR="00413DEC" w:rsidRPr="009F031A">
          <w:rPr>
            <w:rStyle w:val="Hyperlink"/>
          </w:rPr>
          <w:t>Risk assessment</w:t>
        </w:r>
        <w:r w:rsidR="00413DEC">
          <w:rPr>
            <w:webHidden/>
          </w:rPr>
          <w:tab/>
        </w:r>
        <w:r w:rsidR="00413DEC">
          <w:rPr>
            <w:webHidden/>
          </w:rPr>
          <w:fldChar w:fldCharType="begin"/>
        </w:r>
        <w:r w:rsidR="00413DEC">
          <w:rPr>
            <w:webHidden/>
          </w:rPr>
          <w:instrText xml:space="preserve"> PAGEREF _Toc150178075 \h </w:instrText>
        </w:r>
        <w:r w:rsidR="00413DEC">
          <w:rPr>
            <w:webHidden/>
          </w:rPr>
        </w:r>
        <w:r w:rsidR="00413DEC">
          <w:rPr>
            <w:webHidden/>
          </w:rPr>
          <w:fldChar w:fldCharType="separate"/>
        </w:r>
        <w:r w:rsidR="00413DEC">
          <w:rPr>
            <w:webHidden/>
          </w:rPr>
          <w:t>III</w:t>
        </w:r>
        <w:r w:rsidR="00413DEC">
          <w:rPr>
            <w:webHidden/>
          </w:rPr>
          <w:fldChar w:fldCharType="end"/>
        </w:r>
      </w:hyperlink>
    </w:p>
    <w:p w14:paraId="5802B27C" w14:textId="1CD202FF" w:rsidR="00413DEC" w:rsidRDefault="001B6C5B">
      <w:pPr>
        <w:pStyle w:val="TOC2"/>
        <w:rPr>
          <w:rFonts w:asciiTheme="minorHAnsi" w:eastAsiaTheme="minorEastAsia" w:hAnsiTheme="minorHAnsi" w:cstheme="minorBidi"/>
          <w:smallCaps w:val="0"/>
          <w:szCs w:val="22"/>
          <w:lang w:eastAsia="en-AU"/>
        </w:rPr>
      </w:pPr>
      <w:hyperlink w:anchor="_Toc150178076" w:history="1">
        <w:r w:rsidR="00413DEC" w:rsidRPr="009F031A">
          <w:rPr>
            <w:rStyle w:val="Hyperlink"/>
          </w:rPr>
          <w:t>Risk management</w:t>
        </w:r>
        <w:r w:rsidR="00413DEC">
          <w:rPr>
            <w:webHidden/>
          </w:rPr>
          <w:tab/>
        </w:r>
        <w:r w:rsidR="00413DEC">
          <w:rPr>
            <w:webHidden/>
          </w:rPr>
          <w:fldChar w:fldCharType="begin"/>
        </w:r>
        <w:r w:rsidR="00413DEC">
          <w:rPr>
            <w:webHidden/>
          </w:rPr>
          <w:instrText xml:space="preserve"> PAGEREF _Toc150178076 \h </w:instrText>
        </w:r>
        <w:r w:rsidR="00413DEC">
          <w:rPr>
            <w:webHidden/>
          </w:rPr>
        </w:r>
        <w:r w:rsidR="00413DEC">
          <w:rPr>
            <w:webHidden/>
          </w:rPr>
          <w:fldChar w:fldCharType="separate"/>
        </w:r>
        <w:r w:rsidR="00413DEC">
          <w:rPr>
            <w:webHidden/>
          </w:rPr>
          <w:t>III</w:t>
        </w:r>
        <w:r w:rsidR="00413DEC">
          <w:rPr>
            <w:webHidden/>
          </w:rPr>
          <w:fldChar w:fldCharType="end"/>
        </w:r>
      </w:hyperlink>
    </w:p>
    <w:p w14:paraId="7A861EA7" w14:textId="013EB015" w:rsidR="00413DEC" w:rsidRDefault="001B6C5B">
      <w:pPr>
        <w:pStyle w:val="TOC1"/>
        <w:rPr>
          <w:rFonts w:asciiTheme="minorHAnsi" w:eastAsiaTheme="minorEastAsia" w:hAnsiTheme="minorHAnsi" w:cstheme="minorBidi"/>
          <w:b w:val="0"/>
          <w:bCs w:val="0"/>
          <w:caps w:val="0"/>
          <w:color w:val="auto"/>
          <w:szCs w:val="22"/>
        </w:rPr>
      </w:pPr>
      <w:hyperlink w:anchor="_Toc150178077" w:history="1">
        <w:r w:rsidR="00413DEC" w:rsidRPr="009F031A">
          <w:rPr>
            <w:rStyle w:val="Hyperlink"/>
          </w:rPr>
          <w:t>Table of contents</w:t>
        </w:r>
        <w:r w:rsidR="00413DEC">
          <w:rPr>
            <w:webHidden/>
          </w:rPr>
          <w:tab/>
        </w:r>
        <w:r w:rsidR="00413DEC">
          <w:rPr>
            <w:webHidden/>
          </w:rPr>
          <w:fldChar w:fldCharType="begin"/>
        </w:r>
        <w:r w:rsidR="00413DEC">
          <w:rPr>
            <w:webHidden/>
          </w:rPr>
          <w:instrText xml:space="preserve"> PAGEREF _Toc150178077 \h </w:instrText>
        </w:r>
        <w:r w:rsidR="00413DEC">
          <w:rPr>
            <w:webHidden/>
          </w:rPr>
        </w:r>
        <w:r w:rsidR="00413DEC">
          <w:rPr>
            <w:webHidden/>
          </w:rPr>
          <w:fldChar w:fldCharType="separate"/>
        </w:r>
        <w:r w:rsidR="00413DEC">
          <w:rPr>
            <w:webHidden/>
          </w:rPr>
          <w:t>IV</w:t>
        </w:r>
        <w:r w:rsidR="00413DEC">
          <w:rPr>
            <w:webHidden/>
          </w:rPr>
          <w:fldChar w:fldCharType="end"/>
        </w:r>
      </w:hyperlink>
    </w:p>
    <w:p w14:paraId="0652E42F" w14:textId="2D1A75AE" w:rsidR="00413DEC" w:rsidRDefault="001B6C5B">
      <w:pPr>
        <w:pStyle w:val="TOC1"/>
        <w:rPr>
          <w:rFonts w:asciiTheme="minorHAnsi" w:eastAsiaTheme="minorEastAsia" w:hAnsiTheme="minorHAnsi" w:cstheme="minorBidi"/>
          <w:b w:val="0"/>
          <w:bCs w:val="0"/>
          <w:caps w:val="0"/>
          <w:color w:val="auto"/>
          <w:szCs w:val="22"/>
        </w:rPr>
      </w:pPr>
      <w:hyperlink w:anchor="_Toc150178078" w:history="1">
        <w:r w:rsidR="00413DEC" w:rsidRPr="009F031A">
          <w:rPr>
            <w:rStyle w:val="Hyperlink"/>
          </w:rPr>
          <w:t>Abbreviations</w:t>
        </w:r>
        <w:r w:rsidR="00413DEC">
          <w:rPr>
            <w:webHidden/>
          </w:rPr>
          <w:tab/>
        </w:r>
        <w:r w:rsidR="00413DEC">
          <w:rPr>
            <w:webHidden/>
          </w:rPr>
          <w:fldChar w:fldCharType="begin"/>
        </w:r>
        <w:r w:rsidR="00413DEC">
          <w:rPr>
            <w:webHidden/>
          </w:rPr>
          <w:instrText xml:space="preserve"> PAGEREF _Toc150178078 \h </w:instrText>
        </w:r>
        <w:r w:rsidR="00413DEC">
          <w:rPr>
            <w:webHidden/>
          </w:rPr>
        </w:r>
        <w:r w:rsidR="00413DEC">
          <w:rPr>
            <w:webHidden/>
          </w:rPr>
          <w:fldChar w:fldCharType="separate"/>
        </w:r>
        <w:r w:rsidR="00413DEC">
          <w:rPr>
            <w:webHidden/>
          </w:rPr>
          <w:t>VI</w:t>
        </w:r>
        <w:r w:rsidR="00413DEC">
          <w:rPr>
            <w:webHidden/>
          </w:rPr>
          <w:fldChar w:fldCharType="end"/>
        </w:r>
      </w:hyperlink>
    </w:p>
    <w:p w14:paraId="350887C3" w14:textId="3F575782" w:rsidR="00413DEC" w:rsidRDefault="001B6C5B">
      <w:pPr>
        <w:pStyle w:val="TOC1"/>
        <w:rPr>
          <w:rFonts w:asciiTheme="minorHAnsi" w:eastAsiaTheme="minorEastAsia" w:hAnsiTheme="minorHAnsi" w:cstheme="minorBidi"/>
          <w:b w:val="0"/>
          <w:bCs w:val="0"/>
          <w:caps w:val="0"/>
          <w:color w:val="auto"/>
          <w:szCs w:val="22"/>
        </w:rPr>
      </w:pPr>
      <w:hyperlink w:anchor="_Toc150178079" w:history="1">
        <w:r w:rsidR="00413DEC" w:rsidRPr="009F031A">
          <w:rPr>
            <w:rStyle w:val="Hyperlink"/>
          </w:rPr>
          <w:t>Chapter 1</w:t>
        </w:r>
        <w:r w:rsidR="00413DEC">
          <w:rPr>
            <w:rFonts w:asciiTheme="minorHAnsi" w:eastAsiaTheme="minorEastAsia" w:hAnsiTheme="minorHAnsi" w:cstheme="minorBidi"/>
            <w:b w:val="0"/>
            <w:bCs w:val="0"/>
            <w:caps w:val="0"/>
            <w:color w:val="auto"/>
            <w:szCs w:val="22"/>
          </w:rPr>
          <w:tab/>
        </w:r>
        <w:r w:rsidR="00413DEC" w:rsidRPr="009F031A">
          <w:rPr>
            <w:rStyle w:val="Hyperlink"/>
          </w:rPr>
          <w:t>Risk assessment context</w:t>
        </w:r>
        <w:r w:rsidR="00413DEC">
          <w:rPr>
            <w:webHidden/>
          </w:rPr>
          <w:tab/>
        </w:r>
        <w:r w:rsidR="00413DEC">
          <w:rPr>
            <w:webHidden/>
          </w:rPr>
          <w:fldChar w:fldCharType="begin"/>
        </w:r>
        <w:r w:rsidR="00413DEC">
          <w:rPr>
            <w:webHidden/>
          </w:rPr>
          <w:instrText xml:space="preserve"> PAGEREF _Toc150178079 \h </w:instrText>
        </w:r>
        <w:r w:rsidR="00413DEC">
          <w:rPr>
            <w:webHidden/>
          </w:rPr>
        </w:r>
        <w:r w:rsidR="00413DEC">
          <w:rPr>
            <w:webHidden/>
          </w:rPr>
          <w:fldChar w:fldCharType="separate"/>
        </w:r>
        <w:r w:rsidR="00413DEC">
          <w:rPr>
            <w:webHidden/>
          </w:rPr>
          <w:t>1</w:t>
        </w:r>
        <w:r w:rsidR="00413DEC">
          <w:rPr>
            <w:webHidden/>
          </w:rPr>
          <w:fldChar w:fldCharType="end"/>
        </w:r>
      </w:hyperlink>
    </w:p>
    <w:p w14:paraId="234D0F85" w14:textId="14D4DAB2" w:rsidR="00413DEC" w:rsidRDefault="001B6C5B">
      <w:pPr>
        <w:pStyle w:val="TOC2"/>
        <w:rPr>
          <w:rFonts w:asciiTheme="minorHAnsi" w:eastAsiaTheme="minorEastAsia" w:hAnsiTheme="minorHAnsi" w:cstheme="minorBidi"/>
          <w:smallCaps w:val="0"/>
          <w:szCs w:val="22"/>
          <w:lang w:eastAsia="en-AU"/>
        </w:rPr>
      </w:pPr>
      <w:hyperlink w:anchor="_Toc150178080" w:history="1">
        <w:r w:rsidR="00413DEC" w:rsidRPr="009F031A">
          <w:rPr>
            <w:rStyle w:val="Hyperlink"/>
          </w:rPr>
          <w:t>Section 1</w:t>
        </w:r>
        <w:r w:rsidR="00413DEC">
          <w:rPr>
            <w:rFonts w:asciiTheme="minorHAnsi" w:eastAsiaTheme="minorEastAsia" w:hAnsiTheme="minorHAnsi" w:cstheme="minorBidi"/>
            <w:smallCaps w:val="0"/>
            <w:szCs w:val="22"/>
            <w:lang w:eastAsia="en-AU"/>
          </w:rPr>
          <w:tab/>
        </w:r>
        <w:r w:rsidR="00413DEC" w:rsidRPr="009F031A">
          <w:rPr>
            <w:rStyle w:val="Hyperlink"/>
          </w:rPr>
          <w:t>Background</w:t>
        </w:r>
        <w:r w:rsidR="00413DEC">
          <w:rPr>
            <w:webHidden/>
          </w:rPr>
          <w:tab/>
        </w:r>
        <w:r w:rsidR="00413DEC">
          <w:rPr>
            <w:webHidden/>
          </w:rPr>
          <w:fldChar w:fldCharType="begin"/>
        </w:r>
        <w:r w:rsidR="00413DEC">
          <w:rPr>
            <w:webHidden/>
          </w:rPr>
          <w:instrText xml:space="preserve"> PAGEREF _Toc150178080 \h </w:instrText>
        </w:r>
        <w:r w:rsidR="00413DEC">
          <w:rPr>
            <w:webHidden/>
          </w:rPr>
        </w:r>
        <w:r w:rsidR="00413DEC">
          <w:rPr>
            <w:webHidden/>
          </w:rPr>
          <w:fldChar w:fldCharType="separate"/>
        </w:r>
        <w:r w:rsidR="00413DEC">
          <w:rPr>
            <w:webHidden/>
          </w:rPr>
          <w:t>1</w:t>
        </w:r>
        <w:r w:rsidR="00413DEC">
          <w:rPr>
            <w:webHidden/>
          </w:rPr>
          <w:fldChar w:fldCharType="end"/>
        </w:r>
      </w:hyperlink>
    </w:p>
    <w:p w14:paraId="5E592653" w14:textId="43B11372" w:rsidR="00413DEC" w:rsidRDefault="001B6C5B">
      <w:pPr>
        <w:pStyle w:val="TOC3"/>
        <w:rPr>
          <w:rFonts w:asciiTheme="minorHAnsi" w:eastAsiaTheme="minorEastAsia" w:hAnsiTheme="minorHAnsi" w:cstheme="minorBidi"/>
          <w:iCs w:val="0"/>
          <w:szCs w:val="22"/>
        </w:rPr>
      </w:pPr>
      <w:hyperlink w:anchor="_Toc150178081" w:history="1">
        <w:r w:rsidR="00413DEC" w:rsidRPr="009F031A">
          <w:rPr>
            <w:rStyle w:val="Hyperlink"/>
          </w:rPr>
          <w:t>1.1</w:t>
        </w:r>
        <w:r w:rsidR="00413DEC">
          <w:rPr>
            <w:rFonts w:asciiTheme="minorHAnsi" w:eastAsiaTheme="minorEastAsia" w:hAnsiTheme="minorHAnsi" w:cstheme="minorBidi"/>
            <w:iCs w:val="0"/>
            <w:szCs w:val="22"/>
          </w:rPr>
          <w:tab/>
        </w:r>
        <w:r w:rsidR="00413DEC" w:rsidRPr="009F031A">
          <w:rPr>
            <w:rStyle w:val="Hyperlink"/>
          </w:rPr>
          <w:t>Interface with other regulatory schemes</w:t>
        </w:r>
        <w:r w:rsidR="00413DEC">
          <w:rPr>
            <w:webHidden/>
          </w:rPr>
          <w:tab/>
        </w:r>
        <w:r w:rsidR="00413DEC">
          <w:rPr>
            <w:webHidden/>
          </w:rPr>
          <w:fldChar w:fldCharType="begin"/>
        </w:r>
        <w:r w:rsidR="00413DEC">
          <w:rPr>
            <w:webHidden/>
          </w:rPr>
          <w:instrText xml:space="preserve"> PAGEREF _Toc150178081 \h </w:instrText>
        </w:r>
        <w:r w:rsidR="00413DEC">
          <w:rPr>
            <w:webHidden/>
          </w:rPr>
        </w:r>
        <w:r w:rsidR="00413DEC">
          <w:rPr>
            <w:webHidden/>
          </w:rPr>
          <w:fldChar w:fldCharType="separate"/>
        </w:r>
        <w:r w:rsidR="00413DEC">
          <w:rPr>
            <w:webHidden/>
          </w:rPr>
          <w:t>2</w:t>
        </w:r>
        <w:r w:rsidR="00413DEC">
          <w:rPr>
            <w:webHidden/>
          </w:rPr>
          <w:fldChar w:fldCharType="end"/>
        </w:r>
      </w:hyperlink>
    </w:p>
    <w:p w14:paraId="1D202328" w14:textId="19AB1B80" w:rsidR="00413DEC" w:rsidRDefault="001B6C5B">
      <w:pPr>
        <w:pStyle w:val="TOC2"/>
        <w:rPr>
          <w:rFonts w:asciiTheme="minorHAnsi" w:eastAsiaTheme="minorEastAsia" w:hAnsiTheme="minorHAnsi" w:cstheme="minorBidi"/>
          <w:smallCaps w:val="0"/>
          <w:szCs w:val="22"/>
          <w:lang w:eastAsia="en-AU"/>
        </w:rPr>
      </w:pPr>
      <w:hyperlink w:anchor="_Toc150178082" w:history="1">
        <w:r w:rsidR="00413DEC" w:rsidRPr="009F031A">
          <w:rPr>
            <w:rStyle w:val="Hyperlink"/>
          </w:rPr>
          <w:t>Section 2</w:t>
        </w:r>
        <w:r w:rsidR="00413DEC">
          <w:rPr>
            <w:rFonts w:asciiTheme="minorHAnsi" w:eastAsiaTheme="minorEastAsia" w:hAnsiTheme="minorHAnsi" w:cstheme="minorBidi"/>
            <w:smallCaps w:val="0"/>
            <w:szCs w:val="22"/>
            <w:lang w:eastAsia="en-AU"/>
          </w:rPr>
          <w:tab/>
        </w:r>
        <w:r w:rsidR="00413DEC" w:rsidRPr="009F031A">
          <w:rPr>
            <w:rStyle w:val="Hyperlink"/>
          </w:rPr>
          <w:t>The proposed dealings</w:t>
        </w:r>
        <w:r w:rsidR="00413DEC">
          <w:rPr>
            <w:webHidden/>
          </w:rPr>
          <w:tab/>
        </w:r>
        <w:r w:rsidR="00413DEC">
          <w:rPr>
            <w:webHidden/>
          </w:rPr>
          <w:fldChar w:fldCharType="begin"/>
        </w:r>
        <w:r w:rsidR="00413DEC">
          <w:rPr>
            <w:webHidden/>
          </w:rPr>
          <w:instrText xml:space="preserve"> PAGEREF _Toc150178082 \h </w:instrText>
        </w:r>
        <w:r w:rsidR="00413DEC">
          <w:rPr>
            <w:webHidden/>
          </w:rPr>
        </w:r>
        <w:r w:rsidR="00413DEC">
          <w:rPr>
            <w:webHidden/>
          </w:rPr>
          <w:fldChar w:fldCharType="separate"/>
        </w:r>
        <w:r w:rsidR="00413DEC">
          <w:rPr>
            <w:webHidden/>
          </w:rPr>
          <w:t>2</w:t>
        </w:r>
        <w:r w:rsidR="00413DEC">
          <w:rPr>
            <w:webHidden/>
          </w:rPr>
          <w:fldChar w:fldCharType="end"/>
        </w:r>
      </w:hyperlink>
    </w:p>
    <w:p w14:paraId="74F189AC" w14:textId="40F509DA" w:rsidR="00413DEC" w:rsidRDefault="001B6C5B">
      <w:pPr>
        <w:pStyle w:val="TOC3"/>
        <w:rPr>
          <w:rFonts w:asciiTheme="minorHAnsi" w:eastAsiaTheme="minorEastAsia" w:hAnsiTheme="minorHAnsi" w:cstheme="minorBidi"/>
          <w:iCs w:val="0"/>
          <w:szCs w:val="22"/>
        </w:rPr>
      </w:pPr>
      <w:hyperlink w:anchor="_Toc150178083" w:history="1">
        <w:r w:rsidR="00413DEC" w:rsidRPr="009F031A">
          <w:rPr>
            <w:rStyle w:val="Hyperlink"/>
          </w:rPr>
          <w:t>2.1</w:t>
        </w:r>
        <w:r w:rsidR="00413DEC">
          <w:rPr>
            <w:rFonts w:asciiTheme="minorHAnsi" w:eastAsiaTheme="minorEastAsia" w:hAnsiTheme="minorHAnsi" w:cstheme="minorBidi"/>
            <w:iCs w:val="0"/>
            <w:szCs w:val="22"/>
          </w:rPr>
          <w:tab/>
        </w:r>
        <w:r w:rsidR="00413DEC" w:rsidRPr="009F031A">
          <w:rPr>
            <w:rStyle w:val="Hyperlink"/>
          </w:rPr>
          <w:t>Proposed limits of the dealings (duration, location, scale, people)</w:t>
        </w:r>
        <w:r w:rsidR="00413DEC">
          <w:rPr>
            <w:webHidden/>
          </w:rPr>
          <w:tab/>
        </w:r>
        <w:r w:rsidR="00413DEC">
          <w:rPr>
            <w:webHidden/>
          </w:rPr>
          <w:fldChar w:fldCharType="begin"/>
        </w:r>
        <w:r w:rsidR="00413DEC">
          <w:rPr>
            <w:webHidden/>
          </w:rPr>
          <w:instrText xml:space="preserve"> PAGEREF _Toc150178083 \h </w:instrText>
        </w:r>
        <w:r w:rsidR="00413DEC">
          <w:rPr>
            <w:webHidden/>
          </w:rPr>
        </w:r>
        <w:r w:rsidR="00413DEC">
          <w:rPr>
            <w:webHidden/>
          </w:rPr>
          <w:fldChar w:fldCharType="separate"/>
        </w:r>
        <w:r w:rsidR="00413DEC">
          <w:rPr>
            <w:webHidden/>
          </w:rPr>
          <w:t>2</w:t>
        </w:r>
        <w:r w:rsidR="00413DEC">
          <w:rPr>
            <w:webHidden/>
          </w:rPr>
          <w:fldChar w:fldCharType="end"/>
        </w:r>
      </w:hyperlink>
    </w:p>
    <w:p w14:paraId="713B8B02" w14:textId="69308753" w:rsidR="00413DEC" w:rsidRDefault="001B6C5B">
      <w:pPr>
        <w:pStyle w:val="TOC3"/>
        <w:rPr>
          <w:rFonts w:asciiTheme="minorHAnsi" w:eastAsiaTheme="minorEastAsia" w:hAnsiTheme="minorHAnsi" w:cstheme="minorBidi"/>
          <w:iCs w:val="0"/>
          <w:szCs w:val="22"/>
        </w:rPr>
      </w:pPr>
      <w:hyperlink w:anchor="_Toc150178084" w:history="1">
        <w:r w:rsidR="00413DEC" w:rsidRPr="009F031A">
          <w:rPr>
            <w:rStyle w:val="Hyperlink"/>
          </w:rPr>
          <w:t>2.2</w:t>
        </w:r>
        <w:r w:rsidR="00413DEC">
          <w:rPr>
            <w:rFonts w:asciiTheme="minorHAnsi" w:eastAsiaTheme="minorEastAsia" w:hAnsiTheme="minorHAnsi" w:cstheme="minorBidi"/>
            <w:iCs w:val="0"/>
            <w:szCs w:val="22"/>
          </w:rPr>
          <w:tab/>
        </w:r>
        <w:r w:rsidR="00413DEC" w:rsidRPr="009F031A">
          <w:rPr>
            <w:rStyle w:val="Hyperlink"/>
          </w:rPr>
          <w:t>Proposed controls to restrict spread and persistence of the GMO in the environment</w:t>
        </w:r>
        <w:r w:rsidR="00413DEC">
          <w:rPr>
            <w:webHidden/>
          </w:rPr>
          <w:tab/>
        </w:r>
        <w:r w:rsidR="00413DEC">
          <w:rPr>
            <w:webHidden/>
          </w:rPr>
          <w:fldChar w:fldCharType="begin"/>
        </w:r>
        <w:r w:rsidR="00413DEC">
          <w:rPr>
            <w:webHidden/>
          </w:rPr>
          <w:instrText xml:space="preserve"> PAGEREF _Toc150178084 \h </w:instrText>
        </w:r>
        <w:r w:rsidR="00413DEC">
          <w:rPr>
            <w:webHidden/>
          </w:rPr>
        </w:r>
        <w:r w:rsidR="00413DEC">
          <w:rPr>
            <w:webHidden/>
          </w:rPr>
          <w:fldChar w:fldCharType="separate"/>
        </w:r>
        <w:r w:rsidR="00413DEC">
          <w:rPr>
            <w:webHidden/>
          </w:rPr>
          <w:t>3</w:t>
        </w:r>
        <w:r w:rsidR="00413DEC">
          <w:rPr>
            <w:webHidden/>
          </w:rPr>
          <w:fldChar w:fldCharType="end"/>
        </w:r>
      </w:hyperlink>
    </w:p>
    <w:p w14:paraId="1450D1ED" w14:textId="679BC739" w:rsidR="00413DEC" w:rsidRDefault="001B6C5B">
      <w:pPr>
        <w:pStyle w:val="TOC3"/>
        <w:rPr>
          <w:rFonts w:asciiTheme="minorHAnsi" w:eastAsiaTheme="minorEastAsia" w:hAnsiTheme="minorHAnsi" w:cstheme="minorBidi"/>
          <w:iCs w:val="0"/>
          <w:szCs w:val="22"/>
        </w:rPr>
      </w:pPr>
      <w:hyperlink w:anchor="_Toc150178085" w:history="1">
        <w:r w:rsidR="00413DEC" w:rsidRPr="009F031A">
          <w:rPr>
            <w:rStyle w:val="Hyperlink"/>
          </w:rPr>
          <w:t>2.3</w:t>
        </w:r>
        <w:r w:rsidR="00413DEC">
          <w:rPr>
            <w:rFonts w:asciiTheme="minorHAnsi" w:eastAsiaTheme="minorEastAsia" w:hAnsiTheme="minorHAnsi" w:cstheme="minorBidi"/>
            <w:iCs w:val="0"/>
            <w:szCs w:val="22"/>
          </w:rPr>
          <w:tab/>
        </w:r>
        <w:r w:rsidR="00413DEC" w:rsidRPr="009F031A">
          <w:rPr>
            <w:rStyle w:val="Hyperlink"/>
          </w:rPr>
          <w:t>Details of the proposed dealings</w:t>
        </w:r>
        <w:r w:rsidR="00413DEC">
          <w:rPr>
            <w:webHidden/>
          </w:rPr>
          <w:tab/>
        </w:r>
        <w:r w:rsidR="00413DEC">
          <w:rPr>
            <w:webHidden/>
          </w:rPr>
          <w:fldChar w:fldCharType="begin"/>
        </w:r>
        <w:r w:rsidR="00413DEC">
          <w:rPr>
            <w:webHidden/>
          </w:rPr>
          <w:instrText xml:space="preserve"> PAGEREF _Toc150178085 \h </w:instrText>
        </w:r>
        <w:r w:rsidR="00413DEC">
          <w:rPr>
            <w:webHidden/>
          </w:rPr>
        </w:r>
        <w:r w:rsidR="00413DEC">
          <w:rPr>
            <w:webHidden/>
          </w:rPr>
          <w:fldChar w:fldCharType="separate"/>
        </w:r>
        <w:r w:rsidR="00413DEC">
          <w:rPr>
            <w:webHidden/>
          </w:rPr>
          <w:t>3</w:t>
        </w:r>
        <w:r w:rsidR="00413DEC">
          <w:rPr>
            <w:webHidden/>
          </w:rPr>
          <w:fldChar w:fldCharType="end"/>
        </w:r>
      </w:hyperlink>
    </w:p>
    <w:p w14:paraId="7B9230DC" w14:textId="1290254B" w:rsidR="00413DEC" w:rsidRDefault="001B6C5B">
      <w:pPr>
        <w:pStyle w:val="TOC2"/>
        <w:rPr>
          <w:rFonts w:asciiTheme="minorHAnsi" w:eastAsiaTheme="minorEastAsia" w:hAnsiTheme="minorHAnsi" w:cstheme="minorBidi"/>
          <w:smallCaps w:val="0"/>
          <w:szCs w:val="22"/>
          <w:lang w:eastAsia="en-AU"/>
        </w:rPr>
      </w:pPr>
      <w:hyperlink w:anchor="_Toc150178086" w:history="1">
        <w:r w:rsidR="00413DEC" w:rsidRPr="009F031A">
          <w:rPr>
            <w:rStyle w:val="Hyperlink"/>
          </w:rPr>
          <w:t>Section 3</w:t>
        </w:r>
        <w:r w:rsidR="00413DEC">
          <w:rPr>
            <w:rFonts w:asciiTheme="minorHAnsi" w:eastAsiaTheme="minorEastAsia" w:hAnsiTheme="minorHAnsi" w:cstheme="minorBidi"/>
            <w:smallCaps w:val="0"/>
            <w:szCs w:val="22"/>
            <w:lang w:eastAsia="en-AU"/>
          </w:rPr>
          <w:tab/>
        </w:r>
        <w:r w:rsidR="00413DEC" w:rsidRPr="009F031A">
          <w:rPr>
            <w:rStyle w:val="Hyperlink"/>
          </w:rPr>
          <w:t>Parent organism</w:t>
        </w:r>
        <w:r w:rsidR="00413DEC">
          <w:rPr>
            <w:webHidden/>
          </w:rPr>
          <w:tab/>
        </w:r>
        <w:r w:rsidR="00413DEC">
          <w:rPr>
            <w:webHidden/>
          </w:rPr>
          <w:fldChar w:fldCharType="begin"/>
        </w:r>
        <w:r w:rsidR="00413DEC">
          <w:rPr>
            <w:webHidden/>
          </w:rPr>
          <w:instrText xml:space="preserve"> PAGEREF _Toc150178086 \h </w:instrText>
        </w:r>
        <w:r w:rsidR="00413DEC">
          <w:rPr>
            <w:webHidden/>
          </w:rPr>
        </w:r>
        <w:r w:rsidR="00413DEC">
          <w:rPr>
            <w:webHidden/>
          </w:rPr>
          <w:fldChar w:fldCharType="separate"/>
        </w:r>
        <w:r w:rsidR="00413DEC">
          <w:rPr>
            <w:webHidden/>
          </w:rPr>
          <w:t>6</w:t>
        </w:r>
        <w:r w:rsidR="00413DEC">
          <w:rPr>
            <w:webHidden/>
          </w:rPr>
          <w:fldChar w:fldCharType="end"/>
        </w:r>
      </w:hyperlink>
    </w:p>
    <w:p w14:paraId="326957DE" w14:textId="03823484" w:rsidR="00413DEC" w:rsidRDefault="001B6C5B">
      <w:pPr>
        <w:pStyle w:val="TOC3"/>
        <w:rPr>
          <w:rFonts w:asciiTheme="minorHAnsi" w:eastAsiaTheme="minorEastAsia" w:hAnsiTheme="minorHAnsi" w:cstheme="minorBidi"/>
          <w:iCs w:val="0"/>
          <w:szCs w:val="22"/>
        </w:rPr>
      </w:pPr>
      <w:hyperlink w:anchor="_Toc150178087" w:history="1">
        <w:r w:rsidR="00413DEC" w:rsidRPr="009F031A">
          <w:rPr>
            <w:rStyle w:val="Hyperlink"/>
          </w:rPr>
          <w:t>3.1</w:t>
        </w:r>
        <w:r w:rsidR="00413DEC">
          <w:rPr>
            <w:rFonts w:asciiTheme="minorHAnsi" w:eastAsiaTheme="minorEastAsia" w:hAnsiTheme="minorHAnsi" w:cstheme="minorBidi"/>
            <w:iCs w:val="0"/>
            <w:szCs w:val="22"/>
          </w:rPr>
          <w:tab/>
        </w:r>
        <w:r w:rsidR="00413DEC" w:rsidRPr="009F031A">
          <w:rPr>
            <w:rStyle w:val="Hyperlink"/>
            <w:rFonts w:cs="Calibri"/>
          </w:rPr>
          <w:t>Classification</w:t>
        </w:r>
        <w:r w:rsidR="00413DEC">
          <w:rPr>
            <w:webHidden/>
          </w:rPr>
          <w:tab/>
        </w:r>
        <w:r w:rsidR="00413DEC">
          <w:rPr>
            <w:webHidden/>
          </w:rPr>
          <w:fldChar w:fldCharType="begin"/>
        </w:r>
        <w:r w:rsidR="00413DEC">
          <w:rPr>
            <w:webHidden/>
          </w:rPr>
          <w:instrText xml:space="preserve"> PAGEREF _Toc150178087 \h </w:instrText>
        </w:r>
        <w:r w:rsidR="00413DEC">
          <w:rPr>
            <w:webHidden/>
          </w:rPr>
        </w:r>
        <w:r w:rsidR="00413DEC">
          <w:rPr>
            <w:webHidden/>
          </w:rPr>
          <w:fldChar w:fldCharType="separate"/>
        </w:r>
        <w:r w:rsidR="00413DEC">
          <w:rPr>
            <w:webHidden/>
          </w:rPr>
          <w:t>6</w:t>
        </w:r>
        <w:r w:rsidR="00413DEC">
          <w:rPr>
            <w:webHidden/>
          </w:rPr>
          <w:fldChar w:fldCharType="end"/>
        </w:r>
      </w:hyperlink>
    </w:p>
    <w:p w14:paraId="0E5CA184" w14:textId="5B77BD10" w:rsidR="00413DEC" w:rsidRDefault="001B6C5B">
      <w:pPr>
        <w:pStyle w:val="TOC3"/>
        <w:rPr>
          <w:rFonts w:asciiTheme="minorHAnsi" w:eastAsiaTheme="minorEastAsia" w:hAnsiTheme="minorHAnsi" w:cstheme="minorBidi"/>
          <w:iCs w:val="0"/>
          <w:szCs w:val="22"/>
        </w:rPr>
      </w:pPr>
      <w:hyperlink w:anchor="_Toc150178088" w:history="1">
        <w:r w:rsidR="00413DEC" w:rsidRPr="009F031A">
          <w:rPr>
            <w:rStyle w:val="Hyperlink"/>
          </w:rPr>
          <w:t>3.2</w:t>
        </w:r>
        <w:r w:rsidR="00413DEC">
          <w:rPr>
            <w:rFonts w:asciiTheme="minorHAnsi" w:eastAsiaTheme="minorEastAsia" w:hAnsiTheme="minorHAnsi" w:cstheme="minorBidi"/>
            <w:iCs w:val="0"/>
            <w:szCs w:val="22"/>
          </w:rPr>
          <w:tab/>
        </w:r>
        <w:r w:rsidR="00413DEC" w:rsidRPr="009F031A">
          <w:rPr>
            <w:rStyle w:val="Hyperlink"/>
            <w:rFonts w:cs="Calibri"/>
          </w:rPr>
          <w:t>Characteristics</w:t>
        </w:r>
        <w:r w:rsidR="00413DEC">
          <w:rPr>
            <w:webHidden/>
          </w:rPr>
          <w:tab/>
        </w:r>
        <w:r w:rsidR="00413DEC">
          <w:rPr>
            <w:webHidden/>
          </w:rPr>
          <w:fldChar w:fldCharType="begin"/>
        </w:r>
        <w:r w:rsidR="00413DEC">
          <w:rPr>
            <w:webHidden/>
          </w:rPr>
          <w:instrText xml:space="preserve"> PAGEREF _Toc150178088 \h </w:instrText>
        </w:r>
        <w:r w:rsidR="00413DEC">
          <w:rPr>
            <w:webHidden/>
          </w:rPr>
        </w:r>
        <w:r w:rsidR="00413DEC">
          <w:rPr>
            <w:webHidden/>
          </w:rPr>
          <w:fldChar w:fldCharType="separate"/>
        </w:r>
        <w:r w:rsidR="00413DEC">
          <w:rPr>
            <w:webHidden/>
          </w:rPr>
          <w:t>6</w:t>
        </w:r>
        <w:r w:rsidR="00413DEC">
          <w:rPr>
            <w:webHidden/>
          </w:rPr>
          <w:fldChar w:fldCharType="end"/>
        </w:r>
      </w:hyperlink>
    </w:p>
    <w:p w14:paraId="12ACEB78" w14:textId="2ACF09E3" w:rsidR="00413DEC" w:rsidRDefault="001B6C5B">
      <w:pPr>
        <w:pStyle w:val="TOC3"/>
        <w:rPr>
          <w:rFonts w:asciiTheme="minorHAnsi" w:eastAsiaTheme="minorEastAsia" w:hAnsiTheme="minorHAnsi" w:cstheme="minorBidi"/>
          <w:iCs w:val="0"/>
          <w:szCs w:val="22"/>
        </w:rPr>
      </w:pPr>
      <w:hyperlink w:anchor="_Toc150178089" w:history="1">
        <w:r w:rsidR="00413DEC" w:rsidRPr="009F031A">
          <w:rPr>
            <w:rStyle w:val="Hyperlink"/>
          </w:rPr>
          <w:t>3.3</w:t>
        </w:r>
        <w:r w:rsidR="00413DEC">
          <w:rPr>
            <w:rFonts w:asciiTheme="minorHAnsi" w:eastAsiaTheme="minorEastAsia" w:hAnsiTheme="minorHAnsi" w:cstheme="minorBidi"/>
            <w:iCs w:val="0"/>
            <w:szCs w:val="22"/>
          </w:rPr>
          <w:tab/>
        </w:r>
        <w:r w:rsidR="00413DEC" w:rsidRPr="009F031A">
          <w:rPr>
            <w:rStyle w:val="Hyperlink"/>
            <w:rFonts w:cs="Calibri"/>
          </w:rPr>
          <w:t>Genome</w:t>
        </w:r>
        <w:r w:rsidR="00413DEC">
          <w:rPr>
            <w:webHidden/>
          </w:rPr>
          <w:tab/>
        </w:r>
        <w:r w:rsidR="00413DEC">
          <w:rPr>
            <w:webHidden/>
          </w:rPr>
          <w:fldChar w:fldCharType="begin"/>
        </w:r>
        <w:r w:rsidR="00413DEC">
          <w:rPr>
            <w:webHidden/>
          </w:rPr>
          <w:instrText xml:space="preserve"> PAGEREF _Toc150178089 \h </w:instrText>
        </w:r>
        <w:r w:rsidR="00413DEC">
          <w:rPr>
            <w:webHidden/>
          </w:rPr>
        </w:r>
        <w:r w:rsidR="00413DEC">
          <w:rPr>
            <w:webHidden/>
          </w:rPr>
          <w:fldChar w:fldCharType="separate"/>
        </w:r>
        <w:r w:rsidR="00413DEC">
          <w:rPr>
            <w:webHidden/>
          </w:rPr>
          <w:t>7</w:t>
        </w:r>
        <w:r w:rsidR="00413DEC">
          <w:rPr>
            <w:webHidden/>
          </w:rPr>
          <w:fldChar w:fldCharType="end"/>
        </w:r>
      </w:hyperlink>
    </w:p>
    <w:p w14:paraId="0ED21C02" w14:textId="7574AA52" w:rsidR="00413DEC" w:rsidRDefault="001B6C5B">
      <w:pPr>
        <w:pStyle w:val="TOC3"/>
        <w:rPr>
          <w:rFonts w:asciiTheme="minorHAnsi" w:eastAsiaTheme="minorEastAsia" w:hAnsiTheme="minorHAnsi" w:cstheme="minorBidi"/>
          <w:iCs w:val="0"/>
          <w:szCs w:val="22"/>
        </w:rPr>
      </w:pPr>
      <w:hyperlink w:anchor="_Toc150178090" w:history="1">
        <w:r w:rsidR="00413DEC" w:rsidRPr="009F031A">
          <w:rPr>
            <w:rStyle w:val="Hyperlink"/>
          </w:rPr>
          <w:t>3.4</w:t>
        </w:r>
        <w:r w:rsidR="00413DEC">
          <w:rPr>
            <w:rFonts w:asciiTheme="minorHAnsi" w:eastAsiaTheme="minorEastAsia" w:hAnsiTheme="minorHAnsi" w:cstheme="minorBidi"/>
            <w:iCs w:val="0"/>
            <w:szCs w:val="22"/>
          </w:rPr>
          <w:tab/>
        </w:r>
        <w:r w:rsidR="00413DEC" w:rsidRPr="009F031A">
          <w:rPr>
            <w:rStyle w:val="Hyperlink"/>
            <w:rFonts w:cs="Calibri"/>
          </w:rPr>
          <w:t>Life cycle</w:t>
        </w:r>
        <w:r w:rsidR="00413DEC">
          <w:rPr>
            <w:webHidden/>
          </w:rPr>
          <w:tab/>
        </w:r>
        <w:r w:rsidR="00413DEC">
          <w:rPr>
            <w:webHidden/>
          </w:rPr>
          <w:fldChar w:fldCharType="begin"/>
        </w:r>
        <w:r w:rsidR="00413DEC">
          <w:rPr>
            <w:webHidden/>
          </w:rPr>
          <w:instrText xml:space="preserve"> PAGEREF _Toc150178090 \h </w:instrText>
        </w:r>
        <w:r w:rsidR="00413DEC">
          <w:rPr>
            <w:webHidden/>
          </w:rPr>
        </w:r>
        <w:r w:rsidR="00413DEC">
          <w:rPr>
            <w:webHidden/>
          </w:rPr>
          <w:fldChar w:fldCharType="separate"/>
        </w:r>
        <w:r w:rsidR="00413DEC">
          <w:rPr>
            <w:webHidden/>
          </w:rPr>
          <w:t>7</w:t>
        </w:r>
        <w:r w:rsidR="00413DEC">
          <w:rPr>
            <w:webHidden/>
          </w:rPr>
          <w:fldChar w:fldCharType="end"/>
        </w:r>
      </w:hyperlink>
    </w:p>
    <w:p w14:paraId="2D894228" w14:textId="5BF28415" w:rsidR="00413DEC" w:rsidRDefault="001B6C5B">
      <w:pPr>
        <w:pStyle w:val="TOC3"/>
        <w:rPr>
          <w:rFonts w:asciiTheme="minorHAnsi" w:eastAsiaTheme="minorEastAsia" w:hAnsiTheme="minorHAnsi" w:cstheme="minorBidi"/>
          <w:iCs w:val="0"/>
          <w:szCs w:val="22"/>
        </w:rPr>
      </w:pPr>
      <w:hyperlink w:anchor="_Toc150178091" w:history="1">
        <w:r w:rsidR="00413DEC" w:rsidRPr="009F031A">
          <w:rPr>
            <w:rStyle w:val="Hyperlink"/>
          </w:rPr>
          <w:t>3.5</w:t>
        </w:r>
        <w:r w:rsidR="00413DEC">
          <w:rPr>
            <w:rFonts w:asciiTheme="minorHAnsi" w:eastAsiaTheme="minorEastAsia" w:hAnsiTheme="minorHAnsi" w:cstheme="minorBidi"/>
            <w:iCs w:val="0"/>
            <w:szCs w:val="22"/>
          </w:rPr>
          <w:tab/>
        </w:r>
        <w:r w:rsidR="00413DEC" w:rsidRPr="009F031A">
          <w:rPr>
            <w:rStyle w:val="Hyperlink"/>
            <w:rFonts w:cs="Calibri"/>
          </w:rPr>
          <w:t>Pathogenicity and toxigenicity</w:t>
        </w:r>
        <w:r w:rsidR="00413DEC">
          <w:rPr>
            <w:webHidden/>
          </w:rPr>
          <w:tab/>
        </w:r>
        <w:r w:rsidR="00413DEC">
          <w:rPr>
            <w:webHidden/>
          </w:rPr>
          <w:fldChar w:fldCharType="begin"/>
        </w:r>
        <w:r w:rsidR="00413DEC">
          <w:rPr>
            <w:webHidden/>
          </w:rPr>
          <w:instrText xml:space="preserve"> PAGEREF _Toc150178091 \h </w:instrText>
        </w:r>
        <w:r w:rsidR="00413DEC">
          <w:rPr>
            <w:webHidden/>
          </w:rPr>
        </w:r>
        <w:r w:rsidR="00413DEC">
          <w:rPr>
            <w:webHidden/>
          </w:rPr>
          <w:fldChar w:fldCharType="separate"/>
        </w:r>
        <w:r w:rsidR="00413DEC">
          <w:rPr>
            <w:webHidden/>
          </w:rPr>
          <w:t>7</w:t>
        </w:r>
        <w:r w:rsidR="00413DEC">
          <w:rPr>
            <w:webHidden/>
          </w:rPr>
          <w:fldChar w:fldCharType="end"/>
        </w:r>
      </w:hyperlink>
    </w:p>
    <w:p w14:paraId="05BBD2AD" w14:textId="2D0C6C52" w:rsidR="00413DEC" w:rsidRDefault="001B6C5B">
      <w:pPr>
        <w:pStyle w:val="TOC3"/>
        <w:rPr>
          <w:rFonts w:asciiTheme="minorHAnsi" w:eastAsiaTheme="minorEastAsia" w:hAnsiTheme="minorHAnsi" w:cstheme="minorBidi"/>
          <w:iCs w:val="0"/>
          <w:szCs w:val="22"/>
        </w:rPr>
      </w:pPr>
      <w:hyperlink w:anchor="_Toc150178092" w:history="1">
        <w:r w:rsidR="00413DEC" w:rsidRPr="009F031A">
          <w:rPr>
            <w:rStyle w:val="Hyperlink"/>
          </w:rPr>
          <w:t>3.6</w:t>
        </w:r>
        <w:r w:rsidR="00413DEC">
          <w:rPr>
            <w:rFonts w:asciiTheme="minorHAnsi" w:eastAsiaTheme="minorEastAsia" w:hAnsiTheme="minorHAnsi" w:cstheme="minorBidi"/>
            <w:iCs w:val="0"/>
            <w:szCs w:val="22"/>
          </w:rPr>
          <w:tab/>
        </w:r>
        <w:r w:rsidR="00413DEC" w:rsidRPr="009F031A">
          <w:rPr>
            <w:rStyle w:val="Hyperlink"/>
            <w:rFonts w:cs="Calibri"/>
          </w:rPr>
          <w:t>Reservoir</w:t>
        </w:r>
        <w:r w:rsidR="00413DEC">
          <w:rPr>
            <w:webHidden/>
          </w:rPr>
          <w:tab/>
        </w:r>
        <w:r w:rsidR="00413DEC">
          <w:rPr>
            <w:webHidden/>
          </w:rPr>
          <w:fldChar w:fldCharType="begin"/>
        </w:r>
        <w:r w:rsidR="00413DEC">
          <w:rPr>
            <w:webHidden/>
          </w:rPr>
          <w:instrText xml:space="preserve"> PAGEREF _Toc150178092 \h </w:instrText>
        </w:r>
        <w:r w:rsidR="00413DEC">
          <w:rPr>
            <w:webHidden/>
          </w:rPr>
        </w:r>
        <w:r w:rsidR="00413DEC">
          <w:rPr>
            <w:webHidden/>
          </w:rPr>
          <w:fldChar w:fldCharType="separate"/>
        </w:r>
        <w:r w:rsidR="00413DEC">
          <w:rPr>
            <w:webHidden/>
          </w:rPr>
          <w:t>7</w:t>
        </w:r>
        <w:r w:rsidR="00413DEC">
          <w:rPr>
            <w:webHidden/>
          </w:rPr>
          <w:fldChar w:fldCharType="end"/>
        </w:r>
      </w:hyperlink>
    </w:p>
    <w:p w14:paraId="118DD7AB" w14:textId="3343F488" w:rsidR="00413DEC" w:rsidRDefault="001B6C5B">
      <w:pPr>
        <w:pStyle w:val="TOC3"/>
        <w:rPr>
          <w:rFonts w:asciiTheme="minorHAnsi" w:eastAsiaTheme="minorEastAsia" w:hAnsiTheme="minorHAnsi" w:cstheme="minorBidi"/>
          <w:iCs w:val="0"/>
          <w:szCs w:val="22"/>
        </w:rPr>
      </w:pPr>
      <w:hyperlink w:anchor="_Toc150178093" w:history="1">
        <w:r w:rsidR="00413DEC" w:rsidRPr="009F031A">
          <w:rPr>
            <w:rStyle w:val="Hyperlink"/>
          </w:rPr>
          <w:t>3.7</w:t>
        </w:r>
        <w:r w:rsidR="00413DEC">
          <w:rPr>
            <w:rFonts w:asciiTheme="minorHAnsi" w:eastAsiaTheme="minorEastAsia" w:hAnsiTheme="minorHAnsi" w:cstheme="minorBidi"/>
            <w:iCs w:val="0"/>
            <w:szCs w:val="22"/>
          </w:rPr>
          <w:tab/>
        </w:r>
        <w:r w:rsidR="00413DEC" w:rsidRPr="009F031A">
          <w:rPr>
            <w:rStyle w:val="Hyperlink"/>
            <w:rFonts w:cs="Calibri"/>
          </w:rPr>
          <w:t>Environmental stability and decontamination</w:t>
        </w:r>
        <w:r w:rsidR="00413DEC">
          <w:rPr>
            <w:webHidden/>
          </w:rPr>
          <w:tab/>
        </w:r>
        <w:r w:rsidR="00413DEC">
          <w:rPr>
            <w:webHidden/>
          </w:rPr>
          <w:fldChar w:fldCharType="begin"/>
        </w:r>
        <w:r w:rsidR="00413DEC">
          <w:rPr>
            <w:webHidden/>
          </w:rPr>
          <w:instrText xml:space="preserve"> PAGEREF _Toc150178093 \h </w:instrText>
        </w:r>
        <w:r w:rsidR="00413DEC">
          <w:rPr>
            <w:webHidden/>
          </w:rPr>
        </w:r>
        <w:r w:rsidR="00413DEC">
          <w:rPr>
            <w:webHidden/>
          </w:rPr>
          <w:fldChar w:fldCharType="separate"/>
        </w:r>
        <w:r w:rsidR="00413DEC">
          <w:rPr>
            <w:webHidden/>
          </w:rPr>
          <w:t>8</w:t>
        </w:r>
        <w:r w:rsidR="00413DEC">
          <w:rPr>
            <w:webHidden/>
          </w:rPr>
          <w:fldChar w:fldCharType="end"/>
        </w:r>
      </w:hyperlink>
    </w:p>
    <w:p w14:paraId="09978408" w14:textId="24F2F45C" w:rsidR="00413DEC" w:rsidRDefault="001B6C5B">
      <w:pPr>
        <w:pStyle w:val="TOC3"/>
        <w:rPr>
          <w:rFonts w:asciiTheme="minorHAnsi" w:eastAsiaTheme="minorEastAsia" w:hAnsiTheme="minorHAnsi" w:cstheme="minorBidi"/>
          <w:iCs w:val="0"/>
          <w:szCs w:val="22"/>
        </w:rPr>
      </w:pPr>
      <w:hyperlink w:anchor="_Toc150178094" w:history="1">
        <w:r w:rsidR="00413DEC" w:rsidRPr="009F031A">
          <w:rPr>
            <w:rStyle w:val="Hyperlink"/>
          </w:rPr>
          <w:t>3.8</w:t>
        </w:r>
        <w:r w:rsidR="00413DEC">
          <w:rPr>
            <w:rFonts w:asciiTheme="minorHAnsi" w:eastAsiaTheme="minorEastAsia" w:hAnsiTheme="minorHAnsi" w:cstheme="minorBidi"/>
            <w:iCs w:val="0"/>
            <w:szCs w:val="22"/>
          </w:rPr>
          <w:tab/>
        </w:r>
        <w:r w:rsidR="00413DEC" w:rsidRPr="009F031A">
          <w:rPr>
            <w:rStyle w:val="Hyperlink"/>
            <w:rFonts w:cs="Calibri"/>
          </w:rPr>
          <w:t>Risk Group and containment</w:t>
        </w:r>
        <w:r w:rsidR="00413DEC">
          <w:rPr>
            <w:webHidden/>
          </w:rPr>
          <w:tab/>
        </w:r>
        <w:r w:rsidR="00413DEC">
          <w:rPr>
            <w:webHidden/>
          </w:rPr>
          <w:fldChar w:fldCharType="begin"/>
        </w:r>
        <w:r w:rsidR="00413DEC">
          <w:rPr>
            <w:webHidden/>
          </w:rPr>
          <w:instrText xml:space="preserve"> PAGEREF _Toc150178094 \h </w:instrText>
        </w:r>
        <w:r w:rsidR="00413DEC">
          <w:rPr>
            <w:webHidden/>
          </w:rPr>
        </w:r>
        <w:r w:rsidR="00413DEC">
          <w:rPr>
            <w:webHidden/>
          </w:rPr>
          <w:fldChar w:fldCharType="separate"/>
        </w:r>
        <w:r w:rsidR="00413DEC">
          <w:rPr>
            <w:webHidden/>
          </w:rPr>
          <w:t>8</w:t>
        </w:r>
        <w:r w:rsidR="00413DEC">
          <w:rPr>
            <w:webHidden/>
          </w:rPr>
          <w:fldChar w:fldCharType="end"/>
        </w:r>
      </w:hyperlink>
    </w:p>
    <w:p w14:paraId="14B0D045" w14:textId="20233E93" w:rsidR="00413DEC" w:rsidRDefault="001B6C5B">
      <w:pPr>
        <w:pStyle w:val="TOC3"/>
        <w:rPr>
          <w:rFonts w:asciiTheme="minorHAnsi" w:eastAsiaTheme="minorEastAsia" w:hAnsiTheme="minorHAnsi" w:cstheme="minorBidi"/>
          <w:iCs w:val="0"/>
          <w:szCs w:val="22"/>
        </w:rPr>
      </w:pPr>
      <w:hyperlink w:anchor="_Toc150178095" w:history="1">
        <w:r w:rsidR="00413DEC" w:rsidRPr="009F031A">
          <w:rPr>
            <w:rStyle w:val="Hyperlink"/>
          </w:rPr>
          <w:t>3.9</w:t>
        </w:r>
        <w:r w:rsidR="00413DEC">
          <w:rPr>
            <w:rFonts w:asciiTheme="minorHAnsi" w:eastAsiaTheme="minorEastAsia" w:hAnsiTheme="minorHAnsi" w:cstheme="minorBidi"/>
            <w:iCs w:val="0"/>
            <w:szCs w:val="22"/>
          </w:rPr>
          <w:tab/>
        </w:r>
        <w:r w:rsidR="00413DEC" w:rsidRPr="009F031A">
          <w:rPr>
            <w:rStyle w:val="Hyperlink"/>
          </w:rPr>
          <w:t xml:space="preserve">Properties of </w:t>
        </w:r>
        <w:r w:rsidR="00413DEC" w:rsidRPr="009F031A">
          <w:rPr>
            <w:rStyle w:val="Hyperlink"/>
            <w:i/>
          </w:rPr>
          <w:t>P. pastoris</w:t>
        </w:r>
        <w:r w:rsidR="00413DEC" w:rsidRPr="009F031A">
          <w:rPr>
            <w:rStyle w:val="Hyperlink"/>
          </w:rPr>
          <w:t xml:space="preserve"> expression system</w:t>
        </w:r>
        <w:r w:rsidR="00413DEC">
          <w:rPr>
            <w:webHidden/>
          </w:rPr>
          <w:tab/>
        </w:r>
        <w:r w:rsidR="00413DEC">
          <w:rPr>
            <w:webHidden/>
          </w:rPr>
          <w:fldChar w:fldCharType="begin"/>
        </w:r>
        <w:r w:rsidR="00413DEC">
          <w:rPr>
            <w:webHidden/>
          </w:rPr>
          <w:instrText xml:space="preserve"> PAGEREF _Toc150178095 \h </w:instrText>
        </w:r>
        <w:r w:rsidR="00413DEC">
          <w:rPr>
            <w:webHidden/>
          </w:rPr>
        </w:r>
        <w:r w:rsidR="00413DEC">
          <w:rPr>
            <w:webHidden/>
          </w:rPr>
          <w:fldChar w:fldCharType="separate"/>
        </w:r>
        <w:r w:rsidR="00413DEC">
          <w:rPr>
            <w:webHidden/>
          </w:rPr>
          <w:t>8</w:t>
        </w:r>
        <w:r w:rsidR="00413DEC">
          <w:rPr>
            <w:webHidden/>
          </w:rPr>
          <w:fldChar w:fldCharType="end"/>
        </w:r>
      </w:hyperlink>
    </w:p>
    <w:p w14:paraId="5E32A4BB" w14:textId="4A12C90B" w:rsidR="00413DEC" w:rsidRDefault="001B6C5B">
      <w:pPr>
        <w:pStyle w:val="TOC2"/>
        <w:rPr>
          <w:rFonts w:asciiTheme="minorHAnsi" w:eastAsiaTheme="minorEastAsia" w:hAnsiTheme="minorHAnsi" w:cstheme="minorBidi"/>
          <w:smallCaps w:val="0"/>
          <w:szCs w:val="22"/>
          <w:lang w:eastAsia="en-AU"/>
        </w:rPr>
      </w:pPr>
      <w:hyperlink w:anchor="_Toc150178096" w:history="1">
        <w:r w:rsidR="00413DEC" w:rsidRPr="009F031A">
          <w:rPr>
            <w:rStyle w:val="Hyperlink"/>
          </w:rPr>
          <w:t>Section 4</w:t>
        </w:r>
        <w:r w:rsidR="00413DEC">
          <w:rPr>
            <w:rFonts w:asciiTheme="minorHAnsi" w:eastAsiaTheme="minorEastAsia" w:hAnsiTheme="minorHAnsi" w:cstheme="minorBidi"/>
            <w:smallCaps w:val="0"/>
            <w:szCs w:val="22"/>
            <w:lang w:eastAsia="en-AU"/>
          </w:rPr>
          <w:tab/>
        </w:r>
        <w:r w:rsidR="00413DEC" w:rsidRPr="009F031A">
          <w:rPr>
            <w:rStyle w:val="Hyperlink"/>
          </w:rPr>
          <w:t>The GMO - nature and effect of the genetic modification</w:t>
        </w:r>
        <w:r w:rsidR="00413DEC">
          <w:rPr>
            <w:webHidden/>
          </w:rPr>
          <w:tab/>
        </w:r>
        <w:r w:rsidR="00413DEC">
          <w:rPr>
            <w:webHidden/>
          </w:rPr>
          <w:fldChar w:fldCharType="begin"/>
        </w:r>
        <w:r w:rsidR="00413DEC">
          <w:rPr>
            <w:webHidden/>
          </w:rPr>
          <w:instrText xml:space="preserve"> PAGEREF _Toc150178096 \h </w:instrText>
        </w:r>
        <w:r w:rsidR="00413DEC">
          <w:rPr>
            <w:webHidden/>
          </w:rPr>
        </w:r>
        <w:r w:rsidR="00413DEC">
          <w:rPr>
            <w:webHidden/>
          </w:rPr>
          <w:fldChar w:fldCharType="separate"/>
        </w:r>
        <w:r w:rsidR="00413DEC">
          <w:rPr>
            <w:webHidden/>
          </w:rPr>
          <w:t>9</w:t>
        </w:r>
        <w:r w:rsidR="00413DEC">
          <w:rPr>
            <w:webHidden/>
          </w:rPr>
          <w:fldChar w:fldCharType="end"/>
        </w:r>
      </w:hyperlink>
    </w:p>
    <w:p w14:paraId="57E68694" w14:textId="1DDA0EC6" w:rsidR="00413DEC" w:rsidRDefault="001B6C5B">
      <w:pPr>
        <w:pStyle w:val="TOC3"/>
        <w:rPr>
          <w:rFonts w:asciiTheme="minorHAnsi" w:eastAsiaTheme="minorEastAsia" w:hAnsiTheme="minorHAnsi" w:cstheme="minorBidi"/>
          <w:iCs w:val="0"/>
          <w:szCs w:val="22"/>
        </w:rPr>
      </w:pPr>
      <w:hyperlink w:anchor="_Toc150178097" w:history="1">
        <w:r w:rsidR="00413DEC" w:rsidRPr="009F031A">
          <w:rPr>
            <w:rStyle w:val="Hyperlink"/>
          </w:rPr>
          <w:t>4.1</w:t>
        </w:r>
        <w:r w:rsidR="00413DEC">
          <w:rPr>
            <w:rFonts w:asciiTheme="minorHAnsi" w:eastAsiaTheme="minorEastAsia" w:hAnsiTheme="minorHAnsi" w:cstheme="minorBidi"/>
            <w:iCs w:val="0"/>
            <w:szCs w:val="22"/>
          </w:rPr>
          <w:tab/>
        </w:r>
        <w:r w:rsidR="00413DEC" w:rsidRPr="009F031A">
          <w:rPr>
            <w:rStyle w:val="Hyperlink"/>
          </w:rPr>
          <w:t>Development of GM yeast</w:t>
        </w:r>
        <w:r w:rsidR="00413DEC">
          <w:rPr>
            <w:webHidden/>
          </w:rPr>
          <w:tab/>
        </w:r>
        <w:r w:rsidR="00413DEC">
          <w:rPr>
            <w:webHidden/>
          </w:rPr>
          <w:fldChar w:fldCharType="begin"/>
        </w:r>
        <w:r w:rsidR="00413DEC">
          <w:rPr>
            <w:webHidden/>
          </w:rPr>
          <w:instrText xml:space="preserve"> PAGEREF _Toc150178097 \h </w:instrText>
        </w:r>
        <w:r w:rsidR="00413DEC">
          <w:rPr>
            <w:webHidden/>
          </w:rPr>
        </w:r>
        <w:r w:rsidR="00413DEC">
          <w:rPr>
            <w:webHidden/>
          </w:rPr>
          <w:fldChar w:fldCharType="separate"/>
        </w:r>
        <w:r w:rsidR="00413DEC">
          <w:rPr>
            <w:webHidden/>
          </w:rPr>
          <w:t>9</w:t>
        </w:r>
        <w:r w:rsidR="00413DEC">
          <w:rPr>
            <w:webHidden/>
          </w:rPr>
          <w:fldChar w:fldCharType="end"/>
        </w:r>
      </w:hyperlink>
    </w:p>
    <w:p w14:paraId="41C5C424" w14:textId="588045DB" w:rsidR="00413DEC" w:rsidRDefault="001B6C5B">
      <w:pPr>
        <w:pStyle w:val="TOC3"/>
        <w:rPr>
          <w:rFonts w:asciiTheme="minorHAnsi" w:eastAsiaTheme="minorEastAsia" w:hAnsiTheme="minorHAnsi" w:cstheme="minorBidi"/>
          <w:iCs w:val="0"/>
          <w:szCs w:val="22"/>
        </w:rPr>
      </w:pPr>
      <w:hyperlink w:anchor="_Toc150178098" w:history="1">
        <w:r w:rsidR="00413DEC" w:rsidRPr="009F031A">
          <w:rPr>
            <w:rStyle w:val="Hyperlink"/>
          </w:rPr>
          <w:t>4.2</w:t>
        </w:r>
        <w:r w:rsidR="00413DEC">
          <w:rPr>
            <w:rFonts w:asciiTheme="minorHAnsi" w:eastAsiaTheme="minorEastAsia" w:hAnsiTheme="minorHAnsi" w:cstheme="minorBidi"/>
            <w:iCs w:val="0"/>
            <w:szCs w:val="22"/>
          </w:rPr>
          <w:tab/>
        </w:r>
        <w:r w:rsidR="00413DEC" w:rsidRPr="009F031A">
          <w:rPr>
            <w:rStyle w:val="Hyperlink"/>
          </w:rPr>
          <w:t>Expected properties of the GM yeast</w:t>
        </w:r>
        <w:r w:rsidR="00413DEC">
          <w:rPr>
            <w:webHidden/>
          </w:rPr>
          <w:tab/>
        </w:r>
        <w:r w:rsidR="00413DEC">
          <w:rPr>
            <w:webHidden/>
          </w:rPr>
          <w:fldChar w:fldCharType="begin"/>
        </w:r>
        <w:r w:rsidR="00413DEC">
          <w:rPr>
            <w:webHidden/>
          </w:rPr>
          <w:instrText xml:space="preserve"> PAGEREF _Toc150178098 \h </w:instrText>
        </w:r>
        <w:r w:rsidR="00413DEC">
          <w:rPr>
            <w:webHidden/>
          </w:rPr>
        </w:r>
        <w:r w:rsidR="00413DEC">
          <w:rPr>
            <w:webHidden/>
          </w:rPr>
          <w:fldChar w:fldCharType="separate"/>
        </w:r>
        <w:r w:rsidR="00413DEC">
          <w:rPr>
            <w:webHidden/>
          </w:rPr>
          <w:t>2</w:t>
        </w:r>
        <w:r w:rsidR="00413DEC">
          <w:rPr>
            <w:webHidden/>
          </w:rPr>
          <w:fldChar w:fldCharType="end"/>
        </w:r>
      </w:hyperlink>
    </w:p>
    <w:p w14:paraId="5B0273E4" w14:textId="64CF3D91" w:rsidR="00413DEC" w:rsidRDefault="001B6C5B">
      <w:pPr>
        <w:pStyle w:val="TOC2"/>
        <w:rPr>
          <w:rFonts w:asciiTheme="minorHAnsi" w:eastAsiaTheme="minorEastAsia" w:hAnsiTheme="minorHAnsi" w:cstheme="minorBidi"/>
          <w:smallCaps w:val="0"/>
          <w:szCs w:val="22"/>
          <w:lang w:eastAsia="en-AU"/>
        </w:rPr>
      </w:pPr>
      <w:hyperlink w:anchor="_Toc150178099" w:history="1">
        <w:r w:rsidR="00413DEC" w:rsidRPr="009F031A">
          <w:rPr>
            <w:rStyle w:val="Hyperlink"/>
          </w:rPr>
          <w:t>Section 5</w:t>
        </w:r>
        <w:r w:rsidR="00413DEC">
          <w:rPr>
            <w:rFonts w:asciiTheme="minorHAnsi" w:eastAsiaTheme="minorEastAsia" w:hAnsiTheme="minorHAnsi" w:cstheme="minorBidi"/>
            <w:smallCaps w:val="0"/>
            <w:szCs w:val="22"/>
            <w:lang w:eastAsia="en-AU"/>
          </w:rPr>
          <w:tab/>
        </w:r>
        <w:r w:rsidR="00413DEC" w:rsidRPr="009F031A">
          <w:rPr>
            <w:rStyle w:val="Hyperlink"/>
          </w:rPr>
          <w:t>The receiving environment</w:t>
        </w:r>
        <w:r w:rsidR="00413DEC">
          <w:rPr>
            <w:webHidden/>
          </w:rPr>
          <w:tab/>
        </w:r>
        <w:r w:rsidR="00413DEC">
          <w:rPr>
            <w:webHidden/>
          </w:rPr>
          <w:fldChar w:fldCharType="begin"/>
        </w:r>
        <w:r w:rsidR="00413DEC">
          <w:rPr>
            <w:webHidden/>
          </w:rPr>
          <w:instrText xml:space="preserve"> PAGEREF _Toc150178099 \h </w:instrText>
        </w:r>
        <w:r w:rsidR="00413DEC">
          <w:rPr>
            <w:webHidden/>
          </w:rPr>
        </w:r>
        <w:r w:rsidR="00413DEC">
          <w:rPr>
            <w:webHidden/>
          </w:rPr>
          <w:fldChar w:fldCharType="separate"/>
        </w:r>
        <w:r w:rsidR="00413DEC">
          <w:rPr>
            <w:webHidden/>
          </w:rPr>
          <w:t>2</w:t>
        </w:r>
        <w:r w:rsidR="00413DEC">
          <w:rPr>
            <w:webHidden/>
          </w:rPr>
          <w:fldChar w:fldCharType="end"/>
        </w:r>
      </w:hyperlink>
    </w:p>
    <w:p w14:paraId="0824D15E" w14:textId="5251137A" w:rsidR="00413DEC" w:rsidRDefault="001B6C5B">
      <w:pPr>
        <w:pStyle w:val="TOC3"/>
        <w:rPr>
          <w:rFonts w:asciiTheme="minorHAnsi" w:eastAsiaTheme="minorEastAsia" w:hAnsiTheme="minorHAnsi" w:cstheme="minorBidi"/>
          <w:iCs w:val="0"/>
          <w:szCs w:val="22"/>
        </w:rPr>
      </w:pPr>
      <w:hyperlink w:anchor="_Toc150178100" w:history="1">
        <w:r w:rsidR="00413DEC" w:rsidRPr="009F031A">
          <w:rPr>
            <w:rStyle w:val="Hyperlink"/>
          </w:rPr>
          <w:t>5.1</w:t>
        </w:r>
        <w:r w:rsidR="00413DEC">
          <w:rPr>
            <w:rFonts w:asciiTheme="minorHAnsi" w:eastAsiaTheme="minorEastAsia" w:hAnsiTheme="minorHAnsi" w:cstheme="minorBidi"/>
            <w:iCs w:val="0"/>
            <w:szCs w:val="22"/>
          </w:rPr>
          <w:tab/>
        </w:r>
        <w:r w:rsidR="00413DEC" w:rsidRPr="009F031A">
          <w:rPr>
            <w:rStyle w:val="Hyperlink"/>
          </w:rPr>
          <w:t>Presence of related fungal species in the receiving environment</w:t>
        </w:r>
        <w:r w:rsidR="00413DEC">
          <w:rPr>
            <w:webHidden/>
          </w:rPr>
          <w:tab/>
        </w:r>
        <w:r w:rsidR="00413DEC">
          <w:rPr>
            <w:webHidden/>
          </w:rPr>
          <w:fldChar w:fldCharType="begin"/>
        </w:r>
        <w:r w:rsidR="00413DEC">
          <w:rPr>
            <w:webHidden/>
          </w:rPr>
          <w:instrText xml:space="preserve"> PAGEREF _Toc150178100 \h </w:instrText>
        </w:r>
        <w:r w:rsidR="00413DEC">
          <w:rPr>
            <w:webHidden/>
          </w:rPr>
        </w:r>
        <w:r w:rsidR="00413DEC">
          <w:rPr>
            <w:webHidden/>
          </w:rPr>
          <w:fldChar w:fldCharType="separate"/>
        </w:r>
        <w:r w:rsidR="00413DEC">
          <w:rPr>
            <w:webHidden/>
          </w:rPr>
          <w:t>2</w:t>
        </w:r>
        <w:r w:rsidR="00413DEC">
          <w:rPr>
            <w:webHidden/>
          </w:rPr>
          <w:fldChar w:fldCharType="end"/>
        </w:r>
      </w:hyperlink>
    </w:p>
    <w:p w14:paraId="0780A6F8" w14:textId="708B32BD" w:rsidR="00413DEC" w:rsidRDefault="001B6C5B">
      <w:pPr>
        <w:pStyle w:val="TOC3"/>
        <w:rPr>
          <w:rFonts w:asciiTheme="minorHAnsi" w:eastAsiaTheme="minorEastAsia" w:hAnsiTheme="minorHAnsi" w:cstheme="minorBidi"/>
          <w:iCs w:val="0"/>
          <w:szCs w:val="22"/>
        </w:rPr>
      </w:pPr>
      <w:hyperlink w:anchor="_Toc150178101" w:history="1">
        <w:r w:rsidR="00413DEC" w:rsidRPr="009F031A">
          <w:rPr>
            <w:rStyle w:val="Hyperlink"/>
          </w:rPr>
          <w:t>5.2</w:t>
        </w:r>
        <w:r w:rsidR="00413DEC">
          <w:rPr>
            <w:rFonts w:asciiTheme="minorHAnsi" w:eastAsiaTheme="minorEastAsia" w:hAnsiTheme="minorHAnsi" w:cstheme="minorBidi"/>
            <w:iCs w:val="0"/>
            <w:szCs w:val="22"/>
          </w:rPr>
          <w:tab/>
        </w:r>
        <w:r w:rsidR="00413DEC" w:rsidRPr="009F031A">
          <w:rPr>
            <w:rStyle w:val="Hyperlink"/>
            <w:rFonts w:cs="Calibri"/>
          </w:rPr>
          <w:t>Presence of similar genes or products in the environment</w:t>
        </w:r>
        <w:r w:rsidR="00413DEC">
          <w:rPr>
            <w:webHidden/>
          </w:rPr>
          <w:tab/>
        </w:r>
        <w:r w:rsidR="00413DEC">
          <w:rPr>
            <w:webHidden/>
          </w:rPr>
          <w:fldChar w:fldCharType="begin"/>
        </w:r>
        <w:r w:rsidR="00413DEC">
          <w:rPr>
            <w:webHidden/>
          </w:rPr>
          <w:instrText xml:space="preserve"> PAGEREF _Toc150178101 \h </w:instrText>
        </w:r>
        <w:r w:rsidR="00413DEC">
          <w:rPr>
            <w:webHidden/>
          </w:rPr>
        </w:r>
        <w:r w:rsidR="00413DEC">
          <w:rPr>
            <w:webHidden/>
          </w:rPr>
          <w:fldChar w:fldCharType="separate"/>
        </w:r>
        <w:r w:rsidR="00413DEC">
          <w:rPr>
            <w:webHidden/>
          </w:rPr>
          <w:t>2</w:t>
        </w:r>
        <w:r w:rsidR="00413DEC">
          <w:rPr>
            <w:webHidden/>
          </w:rPr>
          <w:fldChar w:fldCharType="end"/>
        </w:r>
      </w:hyperlink>
    </w:p>
    <w:p w14:paraId="6D9224D3" w14:textId="4BD4A893" w:rsidR="00413DEC" w:rsidRDefault="001B6C5B">
      <w:pPr>
        <w:pStyle w:val="TOC2"/>
        <w:rPr>
          <w:rFonts w:asciiTheme="minorHAnsi" w:eastAsiaTheme="minorEastAsia" w:hAnsiTheme="minorHAnsi" w:cstheme="minorBidi"/>
          <w:smallCaps w:val="0"/>
          <w:szCs w:val="22"/>
          <w:lang w:eastAsia="en-AU"/>
        </w:rPr>
      </w:pPr>
      <w:hyperlink w:anchor="_Toc150178102" w:history="1">
        <w:r w:rsidR="00413DEC" w:rsidRPr="009F031A">
          <w:rPr>
            <w:rStyle w:val="Hyperlink"/>
          </w:rPr>
          <w:t>Section 6</w:t>
        </w:r>
        <w:r w:rsidR="00413DEC">
          <w:rPr>
            <w:rFonts w:asciiTheme="minorHAnsi" w:eastAsiaTheme="minorEastAsia" w:hAnsiTheme="minorHAnsi" w:cstheme="minorBidi"/>
            <w:smallCaps w:val="0"/>
            <w:szCs w:val="22"/>
            <w:lang w:eastAsia="en-AU"/>
          </w:rPr>
          <w:tab/>
        </w:r>
        <w:r w:rsidR="00413DEC" w:rsidRPr="009F031A">
          <w:rPr>
            <w:rStyle w:val="Hyperlink"/>
          </w:rPr>
          <w:t>Previous authorisations</w:t>
        </w:r>
        <w:r w:rsidR="00413DEC">
          <w:rPr>
            <w:webHidden/>
          </w:rPr>
          <w:tab/>
        </w:r>
        <w:r w:rsidR="00413DEC">
          <w:rPr>
            <w:webHidden/>
          </w:rPr>
          <w:fldChar w:fldCharType="begin"/>
        </w:r>
        <w:r w:rsidR="00413DEC">
          <w:rPr>
            <w:webHidden/>
          </w:rPr>
          <w:instrText xml:space="preserve"> PAGEREF _Toc150178102 \h </w:instrText>
        </w:r>
        <w:r w:rsidR="00413DEC">
          <w:rPr>
            <w:webHidden/>
          </w:rPr>
        </w:r>
        <w:r w:rsidR="00413DEC">
          <w:rPr>
            <w:webHidden/>
          </w:rPr>
          <w:fldChar w:fldCharType="separate"/>
        </w:r>
        <w:r w:rsidR="00413DEC">
          <w:rPr>
            <w:webHidden/>
          </w:rPr>
          <w:t>3</w:t>
        </w:r>
        <w:r w:rsidR="00413DEC">
          <w:rPr>
            <w:webHidden/>
          </w:rPr>
          <w:fldChar w:fldCharType="end"/>
        </w:r>
      </w:hyperlink>
    </w:p>
    <w:p w14:paraId="1A9B9D5A" w14:textId="7CBB8E17" w:rsidR="00413DEC" w:rsidRDefault="001B6C5B">
      <w:pPr>
        <w:pStyle w:val="TOC1"/>
        <w:rPr>
          <w:rFonts w:asciiTheme="minorHAnsi" w:eastAsiaTheme="minorEastAsia" w:hAnsiTheme="minorHAnsi" w:cstheme="minorBidi"/>
          <w:b w:val="0"/>
          <w:bCs w:val="0"/>
          <w:caps w:val="0"/>
          <w:color w:val="auto"/>
          <w:szCs w:val="22"/>
        </w:rPr>
      </w:pPr>
      <w:hyperlink w:anchor="_Toc150178103" w:history="1">
        <w:r w:rsidR="00413DEC" w:rsidRPr="009F031A">
          <w:rPr>
            <w:rStyle w:val="Hyperlink"/>
          </w:rPr>
          <w:t>Chapter 2</w:t>
        </w:r>
        <w:r w:rsidR="00413DEC">
          <w:rPr>
            <w:rFonts w:asciiTheme="minorHAnsi" w:eastAsiaTheme="minorEastAsia" w:hAnsiTheme="minorHAnsi" w:cstheme="minorBidi"/>
            <w:b w:val="0"/>
            <w:bCs w:val="0"/>
            <w:caps w:val="0"/>
            <w:color w:val="auto"/>
            <w:szCs w:val="22"/>
          </w:rPr>
          <w:tab/>
        </w:r>
        <w:r w:rsidR="00413DEC" w:rsidRPr="009F031A">
          <w:rPr>
            <w:rStyle w:val="Hyperlink"/>
          </w:rPr>
          <w:t>Risk assessment</w:t>
        </w:r>
        <w:r w:rsidR="00413DEC">
          <w:rPr>
            <w:webHidden/>
          </w:rPr>
          <w:tab/>
        </w:r>
        <w:r w:rsidR="00413DEC">
          <w:rPr>
            <w:webHidden/>
          </w:rPr>
          <w:fldChar w:fldCharType="begin"/>
        </w:r>
        <w:r w:rsidR="00413DEC">
          <w:rPr>
            <w:webHidden/>
          </w:rPr>
          <w:instrText xml:space="preserve"> PAGEREF _Toc150178103 \h </w:instrText>
        </w:r>
        <w:r w:rsidR="00413DEC">
          <w:rPr>
            <w:webHidden/>
          </w:rPr>
        </w:r>
        <w:r w:rsidR="00413DEC">
          <w:rPr>
            <w:webHidden/>
          </w:rPr>
          <w:fldChar w:fldCharType="separate"/>
        </w:r>
        <w:r w:rsidR="00413DEC">
          <w:rPr>
            <w:webHidden/>
          </w:rPr>
          <w:t>4</w:t>
        </w:r>
        <w:r w:rsidR="00413DEC">
          <w:rPr>
            <w:webHidden/>
          </w:rPr>
          <w:fldChar w:fldCharType="end"/>
        </w:r>
      </w:hyperlink>
    </w:p>
    <w:p w14:paraId="5EF05258" w14:textId="59296A80" w:rsidR="00413DEC" w:rsidRDefault="001B6C5B">
      <w:pPr>
        <w:pStyle w:val="TOC2"/>
        <w:rPr>
          <w:rFonts w:asciiTheme="minorHAnsi" w:eastAsiaTheme="minorEastAsia" w:hAnsiTheme="minorHAnsi" w:cstheme="minorBidi"/>
          <w:smallCaps w:val="0"/>
          <w:szCs w:val="22"/>
          <w:lang w:eastAsia="en-AU"/>
        </w:rPr>
      </w:pPr>
      <w:hyperlink w:anchor="_Toc150178104" w:history="1">
        <w:r w:rsidR="00413DEC" w:rsidRPr="009F031A">
          <w:rPr>
            <w:rStyle w:val="Hyperlink"/>
          </w:rPr>
          <w:t>Section 1</w:t>
        </w:r>
        <w:r w:rsidR="00413DEC">
          <w:rPr>
            <w:rFonts w:asciiTheme="minorHAnsi" w:eastAsiaTheme="minorEastAsia" w:hAnsiTheme="minorHAnsi" w:cstheme="minorBidi"/>
            <w:smallCaps w:val="0"/>
            <w:szCs w:val="22"/>
            <w:lang w:eastAsia="en-AU"/>
          </w:rPr>
          <w:tab/>
        </w:r>
        <w:r w:rsidR="00413DEC" w:rsidRPr="009F031A">
          <w:rPr>
            <w:rStyle w:val="Hyperlink"/>
          </w:rPr>
          <w:t>Introduction</w:t>
        </w:r>
        <w:r w:rsidR="00413DEC">
          <w:rPr>
            <w:webHidden/>
          </w:rPr>
          <w:tab/>
        </w:r>
        <w:r w:rsidR="00413DEC">
          <w:rPr>
            <w:webHidden/>
          </w:rPr>
          <w:fldChar w:fldCharType="begin"/>
        </w:r>
        <w:r w:rsidR="00413DEC">
          <w:rPr>
            <w:webHidden/>
          </w:rPr>
          <w:instrText xml:space="preserve"> PAGEREF _Toc150178104 \h </w:instrText>
        </w:r>
        <w:r w:rsidR="00413DEC">
          <w:rPr>
            <w:webHidden/>
          </w:rPr>
        </w:r>
        <w:r w:rsidR="00413DEC">
          <w:rPr>
            <w:webHidden/>
          </w:rPr>
          <w:fldChar w:fldCharType="separate"/>
        </w:r>
        <w:r w:rsidR="00413DEC">
          <w:rPr>
            <w:webHidden/>
          </w:rPr>
          <w:t>4</w:t>
        </w:r>
        <w:r w:rsidR="00413DEC">
          <w:rPr>
            <w:webHidden/>
          </w:rPr>
          <w:fldChar w:fldCharType="end"/>
        </w:r>
      </w:hyperlink>
    </w:p>
    <w:p w14:paraId="4493F334" w14:textId="553DAE3A" w:rsidR="00413DEC" w:rsidRDefault="001B6C5B">
      <w:pPr>
        <w:pStyle w:val="TOC2"/>
        <w:rPr>
          <w:rFonts w:asciiTheme="minorHAnsi" w:eastAsiaTheme="minorEastAsia" w:hAnsiTheme="minorHAnsi" w:cstheme="minorBidi"/>
          <w:smallCaps w:val="0"/>
          <w:szCs w:val="22"/>
          <w:lang w:eastAsia="en-AU"/>
        </w:rPr>
      </w:pPr>
      <w:hyperlink w:anchor="_Toc150178105" w:history="1">
        <w:r w:rsidR="00413DEC" w:rsidRPr="009F031A">
          <w:rPr>
            <w:rStyle w:val="Hyperlink"/>
          </w:rPr>
          <w:t>Section 2</w:t>
        </w:r>
        <w:r w:rsidR="00413DEC">
          <w:rPr>
            <w:rFonts w:asciiTheme="minorHAnsi" w:eastAsiaTheme="minorEastAsia" w:hAnsiTheme="minorHAnsi" w:cstheme="minorBidi"/>
            <w:smallCaps w:val="0"/>
            <w:szCs w:val="22"/>
            <w:lang w:eastAsia="en-AU"/>
          </w:rPr>
          <w:tab/>
        </w:r>
        <w:r w:rsidR="00413DEC" w:rsidRPr="009F031A">
          <w:rPr>
            <w:rStyle w:val="Hyperlink"/>
          </w:rPr>
          <w:t>Risk identification</w:t>
        </w:r>
        <w:r w:rsidR="00413DEC">
          <w:rPr>
            <w:webHidden/>
          </w:rPr>
          <w:tab/>
        </w:r>
        <w:r w:rsidR="00413DEC">
          <w:rPr>
            <w:webHidden/>
          </w:rPr>
          <w:fldChar w:fldCharType="begin"/>
        </w:r>
        <w:r w:rsidR="00413DEC">
          <w:rPr>
            <w:webHidden/>
          </w:rPr>
          <w:instrText xml:space="preserve"> PAGEREF _Toc150178105 \h </w:instrText>
        </w:r>
        <w:r w:rsidR="00413DEC">
          <w:rPr>
            <w:webHidden/>
          </w:rPr>
        </w:r>
        <w:r w:rsidR="00413DEC">
          <w:rPr>
            <w:webHidden/>
          </w:rPr>
          <w:fldChar w:fldCharType="separate"/>
        </w:r>
        <w:r w:rsidR="00413DEC">
          <w:rPr>
            <w:webHidden/>
          </w:rPr>
          <w:t>5</w:t>
        </w:r>
        <w:r w:rsidR="00413DEC">
          <w:rPr>
            <w:webHidden/>
          </w:rPr>
          <w:fldChar w:fldCharType="end"/>
        </w:r>
      </w:hyperlink>
    </w:p>
    <w:p w14:paraId="7AE5E7AE" w14:textId="6005FBEF" w:rsidR="00413DEC" w:rsidRDefault="001B6C5B">
      <w:pPr>
        <w:pStyle w:val="TOC3"/>
        <w:rPr>
          <w:rFonts w:asciiTheme="minorHAnsi" w:eastAsiaTheme="minorEastAsia" w:hAnsiTheme="minorHAnsi" w:cstheme="minorBidi"/>
          <w:iCs w:val="0"/>
          <w:szCs w:val="22"/>
        </w:rPr>
      </w:pPr>
      <w:hyperlink w:anchor="_Toc150178106" w:history="1">
        <w:r w:rsidR="00413DEC" w:rsidRPr="009F031A">
          <w:rPr>
            <w:rStyle w:val="Hyperlink"/>
          </w:rPr>
          <w:t>2.1</w:t>
        </w:r>
        <w:r w:rsidR="00413DEC">
          <w:rPr>
            <w:rFonts w:asciiTheme="minorHAnsi" w:eastAsiaTheme="minorEastAsia" w:hAnsiTheme="minorHAnsi" w:cstheme="minorBidi"/>
            <w:iCs w:val="0"/>
            <w:szCs w:val="22"/>
          </w:rPr>
          <w:tab/>
        </w:r>
        <w:r w:rsidR="00413DEC" w:rsidRPr="009F031A">
          <w:rPr>
            <w:rStyle w:val="Hyperlink"/>
          </w:rPr>
          <w:t>Risk source</w:t>
        </w:r>
        <w:r w:rsidR="00413DEC">
          <w:rPr>
            <w:webHidden/>
          </w:rPr>
          <w:tab/>
        </w:r>
        <w:r w:rsidR="00413DEC">
          <w:rPr>
            <w:webHidden/>
          </w:rPr>
          <w:fldChar w:fldCharType="begin"/>
        </w:r>
        <w:r w:rsidR="00413DEC">
          <w:rPr>
            <w:webHidden/>
          </w:rPr>
          <w:instrText xml:space="preserve"> PAGEREF _Toc150178106 \h </w:instrText>
        </w:r>
        <w:r w:rsidR="00413DEC">
          <w:rPr>
            <w:webHidden/>
          </w:rPr>
        </w:r>
        <w:r w:rsidR="00413DEC">
          <w:rPr>
            <w:webHidden/>
          </w:rPr>
          <w:fldChar w:fldCharType="separate"/>
        </w:r>
        <w:r w:rsidR="00413DEC">
          <w:rPr>
            <w:webHidden/>
          </w:rPr>
          <w:t>5</w:t>
        </w:r>
        <w:r w:rsidR="00413DEC">
          <w:rPr>
            <w:webHidden/>
          </w:rPr>
          <w:fldChar w:fldCharType="end"/>
        </w:r>
      </w:hyperlink>
    </w:p>
    <w:p w14:paraId="60F5FD96" w14:textId="638207DD" w:rsidR="00413DEC" w:rsidRDefault="001B6C5B">
      <w:pPr>
        <w:pStyle w:val="TOC3"/>
        <w:rPr>
          <w:rFonts w:asciiTheme="minorHAnsi" w:eastAsiaTheme="minorEastAsia" w:hAnsiTheme="minorHAnsi" w:cstheme="minorBidi"/>
          <w:iCs w:val="0"/>
          <w:szCs w:val="22"/>
        </w:rPr>
      </w:pPr>
      <w:hyperlink w:anchor="_Toc150178107" w:history="1">
        <w:r w:rsidR="00413DEC" w:rsidRPr="009F031A">
          <w:rPr>
            <w:rStyle w:val="Hyperlink"/>
          </w:rPr>
          <w:t>2.2</w:t>
        </w:r>
        <w:r w:rsidR="00413DEC">
          <w:rPr>
            <w:rFonts w:asciiTheme="minorHAnsi" w:eastAsiaTheme="minorEastAsia" w:hAnsiTheme="minorHAnsi" w:cstheme="minorBidi"/>
            <w:iCs w:val="0"/>
            <w:szCs w:val="22"/>
          </w:rPr>
          <w:tab/>
        </w:r>
        <w:r w:rsidR="00413DEC" w:rsidRPr="009F031A">
          <w:rPr>
            <w:rStyle w:val="Hyperlink"/>
          </w:rPr>
          <w:t>Causal pathway</w:t>
        </w:r>
        <w:r w:rsidR="00413DEC">
          <w:rPr>
            <w:webHidden/>
          </w:rPr>
          <w:tab/>
        </w:r>
        <w:r w:rsidR="00413DEC">
          <w:rPr>
            <w:webHidden/>
          </w:rPr>
          <w:fldChar w:fldCharType="begin"/>
        </w:r>
        <w:r w:rsidR="00413DEC">
          <w:rPr>
            <w:webHidden/>
          </w:rPr>
          <w:instrText xml:space="preserve"> PAGEREF _Toc150178107 \h </w:instrText>
        </w:r>
        <w:r w:rsidR="00413DEC">
          <w:rPr>
            <w:webHidden/>
          </w:rPr>
        </w:r>
        <w:r w:rsidR="00413DEC">
          <w:rPr>
            <w:webHidden/>
          </w:rPr>
          <w:fldChar w:fldCharType="separate"/>
        </w:r>
        <w:r w:rsidR="00413DEC">
          <w:rPr>
            <w:webHidden/>
          </w:rPr>
          <w:t>6</w:t>
        </w:r>
        <w:r w:rsidR="00413DEC">
          <w:rPr>
            <w:webHidden/>
          </w:rPr>
          <w:fldChar w:fldCharType="end"/>
        </w:r>
      </w:hyperlink>
    </w:p>
    <w:p w14:paraId="580E5B9A" w14:textId="39FD0878" w:rsidR="00413DEC" w:rsidRDefault="001B6C5B">
      <w:pPr>
        <w:pStyle w:val="TOC3"/>
        <w:rPr>
          <w:rFonts w:asciiTheme="minorHAnsi" w:eastAsiaTheme="minorEastAsia" w:hAnsiTheme="minorHAnsi" w:cstheme="minorBidi"/>
          <w:iCs w:val="0"/>
          <w:szCs w:val="22"/>
        </w:rPr>
      </w:pPr>
      <w:hyperlink w:anchor="_Toc150178108" w:history="1">
        <w:r w:rsidR="00413DEC" w:rsidRPr="009F031A">
          <w:rPr>
            <w:rStyle w:val="Hyperlink"/>
          </w:rPr>
          <w:t>2.3</w:t>
        </w:r>
        <w:r w:rsidR="00413DEC">
          <w:rPr>
            <w:rFonts w:asciiTheme="minorHAnsi" w:eastAsiaTheme="minorEastAsia" w:hAnsiTheme="minorHAnsi" w:cstheme="minorBidi"/>
            <w:iCs w:val="0"/>
            <w:szCs w:val="22"/>
          </w:rPr>
          <w:tab/>
        </w:r>
        <w:r w:rsidR="00413DEC" w:rsidRPr="009F031A">
          <w:rPr>
            <w:rStyle w:val="Hyperlink"/>
          </w:rPr>
          <w:t>Potential harms</w:t>
        </w:r>
        <w:r w:rsidR="00413DEC">
          <w:rPr>
            <w:webHidden/>
          </w:rPr>
          <w:tab/>
        </w:r>
        <w:r w:rsidR="00413DEC">
          <w:rPr>
            <w:webHidden/>
          </w:rPr>
          <w:fldChar w:fldCharType="begin"/>
        </w:r>
        <w:r w:rsidR="00413DEC">
          <w:rPr>
            <w:webHidden/>
          </w:rPr>
          <w:instrText xml:space="preserve"> PAGEREF _Toc150178108 \h </w:instrText>
        </w:r>
        <w:r w:rsidR="00413DEC">
          <w:rPr>
            <w:webHidden/>
          </w:rPr>
        </w:r>
        <w:r w:rsidR="00413DEC">
          <w:rPr>
            <w:webHidden/>
          </w:rPr>
          <w:fldChar w:fldCharType="separate"/>
        </w:r>
        <w:r w:rsidR="00413DEC">
          <w:rPr>
            <w:webHidden/>
          </w:rPr>
          <w:t>7</w:t>
        </w:r>
        <w:r w:rsidR="00413DEC">
          <w:rPr>
            <w:webHidden/>
          </w:rPr>
          <w:fldChar w:fldCharType="end"/>
        </w:r>
      </w:hyperlink>
    </w:p>
    <w:p w14:paraId="39DD034E" w14:textId="12A8843D" w:rsidR="00413DEC" w:rsidRDefault="001B6C5B">
      <w:pPr>
        <w:pStyle w:val="TOC3"/>
        <w:rPr>
          <w:rFonts w:asciiTheme="minorHAnsi" w:eastAsiaTheme="minorEastAsia" w:hAnsiTheme="minorHAnsi" w:cstheme="minorBidi"/>
          <w:iCs w:val="0"/>
          <w:szCs w:val="22"/>
        </w:rPr>
      </w:pPr>
      <w:hyperlink w:anchor="_Toc150178109" w:history="1">
        <w:r w:rsidR="00413DEC" w:rsidRPr="009F031A">
          <w:rPr>
            <w:rStyle w:val="Hyperlink"/>
          </w:rPr>
          <w:t>2.4</w:t>
        </w:r>
        <w:r w:rsidR="00413DEC">
          <w:rPr>
            <w:rFonts w:asciiTheme="minorHAnsi" w:eastAsiaTheme="minorEastAsia" w:hAnsiTheme="minorHAnsi" w:cstheme="minorBidi"/>
            <w:iCs w:val="0"/>
            <w:szCs w:val="22"/>
          </w:rPr>
          <w:tab/>
        </w:r>
        <w:r w:rsidR="00413DEC" w:rsidRPr="009F031A">
          <w:rPr>
            <w:rStyle w:val="Hyperlink"/>
          </w:rPr>
          <w:t>Postulated risk scenarios</w:t>
        </w:r>
        <w:r w:rsidR="00413DEC">
          <w:rPr>
            <w:webHidden/>
          </w:rPr>
          <w:tab/>
        </w:r>
        <w:r w:rsidR="00413DEC">
          <w:rPr>
            <w:webHidden/>
          </w:rPr>
          <w:fldChar w:fldCharType="begin"/>
        </w:r>
        <w:r w:rsidR="00413DEC">
          <w:rPr>
            <w:webHidden/>
          </w:rPr>
          <w:instrText xml:space="preserve"> PAGEREF _Toc150178109 \h </w:instrText>
        </w:r>
        <w:r w:rsidR="00413DEC">
          <w:rPr>
            <w:webHidden/>
          </w:rPr>
        </w:r>
        <w:r w:rsidR="00413DEC">
          <w:rPr>
            <w:webHidden/>
          </w:rPr>
          <w:fldChar w:fldCharType="separate"/>
        </w:r>
        <w:r w:rsidR="00413DEC">
          <w:rPr>
            <w:webHidden/>
          </w:rPr>
          <w:t>7</w:t>
        </w:r>
        <w:r w:rsidR="00413DEC">
          <w:rPr>
            <w:webHidden/>
          </w:rPr>
          <w:fldChar w:fldCharType="end"/>
        </w:r>
      </w:hyperlink>
    </w:p>
    <w:p w14:paraId="6ED49170" w14:textId="4F3D6AE7" w:rsidR="00413DEC" w:rsidRDefault="001B6C5B">
      <w:pPr>
        <w:pStyle w:val="TOC3"/>
        <w:rPr>
          <w:rFonts w:asciiTheme="minorHAnsi" w:eastAsiaTheme="minorEastAsia" w:hAnsiTheme="minorHAnsi" w:cstheme="minorBidi"/>
          <w:iCs w:val="0"/>
          <w:szCs w:val="22"/>
        </w:rPr>
      </w:pPr>
      <w:hyperlink w:anchor="_Toc150178110" w:history="1">
        <w:r w:rsidR="00413DEC" w:rsidRPr="009F031A">
          <w:rPr>
            <w:rStyle w:val="Hyperlink"/>
          </w:rPr>
          <w:t>2.5</w:t>
        </w:r>
        <w:r w:rsidR="00413DEC">
          <w:rPr>
            <w:rFonts w:asciiTheme="minorHAnsi" w:eastAsiaTheme="minorEastAsia" w:hAnsiTheme="minorHAnsi" w:cstheme="minorBidi"/>
            <w:iCs w:val="0"/>
            <w:szCs w:val="22"/>
          </w:rPr>
          <w:tab/>
        </w:r>
        <w:r w:rsidR="00413DEC" w:rsidRPr="009F031A">
          <w:rPr>
            <w:rStyle w:val="Hyperlink"/>
          </w:rPr>
          <w:t>Risk scenario 1</w:t>
        </w:r>
        <w:r w:rsidR="00413DEC">
          <w:rPr>
            <w:webHidden/>
          </w:rPr>
          <w:tab/>
        </w:r>
        <w:r w:rsidR="00413DEC">
          <w:rPr>
            <w:webHidden/>
          </w:rPr>
          <w:fldChar w:fldCharType="begin"/>
        </w:r>
        <w:r w:rsidR="00413DEC">
          <w:rPr>
            <w:webHidden/>
          </w:rPr>
          <w:instrText xml:space="preserve"> PAGEREF _Toc150178110 \h </w:instrText>
        </w:r>
        <w:r w:rsidR="00413DEC">
          <w:rPr>
            <w:webHidden/>
          </w:rPr>
        </w:r>
        <w:r w:rsidR="00413DEC">
          <w:rPr>
            <w:webHidden/>
          </w:rPr>
          <w:fldChar w:fldCharType="separate"/>
        </w:r>
        <w:r w:rsidR="00413DEC">
          <w:rPr>
            <w:webHidden/>
          </w:rPr>
          <w:t>9</w:t>
        </w:r>
        <w:r w:rsidR="00413DEC">
          <w:rPr>
            <w:webHidden/>
          </w:rPr>
          <w:fldChar w:fldCharType="end"/>
        </w:r>
      </w:hyperlink>
    </w:p>
    <w:p w14:paraId="6BDC682D" w14:textId="7CC8F764" w:rsidR="00413DEC" w:rsidRDefault="001B6C5B">
      <w:pPr>
        <w:pStyle w:val="TOC3"/>
        <w:rPr>
          <w:rFonts w:asciiTheme="minorHAnsi" w:eastAsiaTheme="minorEastAsia" w:hAnsiTheme="minorHAnsi" w:cstheme="minorBidi"/>
          <w:iCs w:val="0"/>
          <w:szCs w:val="22"/>
        </w:rPr>
      </w:pPr>
      <w:hyperlink w:anchor="_Toc150178111" w:history="1">
        <w:r w:rsidR="00413DEC" w:rsidRPr="009F031A">
          <w:rPr>
            <w:rStyle w:val="Hyperlink"/>
          </w:rPr>
          <w:t>2.6</w:t>
        </w:r>
        <w:r w:rsidR="00413DEC">
          <w:rPr>
            <w:rFonts w:asciiTheme="minorHAnsi" w:eastAsiaTheme="minorEastAsia" w:hAnsiTheme="minorHAnsi" w:cstheme="minorBidi"/>
            <w:iCs w:val="0"/>
            <w:szCs w:val="22"/>
          </w:rPr>
          <w:tab/>
        </w:r>
        <w:r w:rsidR="00413DEC" w:rsidRPr="009F031A">
          <w:rPr>
            <w:rStyle w:val="Hyperlink"/>
          </w:rPr>
          <w:t>Risk scenario 2</w:t>
        </w:r>
        <w:r w:rsidR="00413DEC">
          <w:rPr>
            <w:webHidden/>
          </w:rPr>
          <w:tab/>
        </w:r>
        <w:r w:rsidR="00413DEC">
          <w:rPr>
            <w:webHidden/>
          </w:rPr>
          <w:fldChar w:fldCharType="begin"/>
        </w:r>
        <w:r w:rsidR="00413DEC">
          <w:rPr>
            <w:webHidden/>
          </w:rPr>
          <w:instrText xml:space="preserve"> PAGEREF _Toc150178111 \h </w:instrText>
        </w:r>
        <w:r w:rsidR="00413DEC">
          <w:rPr>
            <w:webHidden/>
          </w:rPr>
        </w:r>
        <w:r w:rsidR="00413DEC">
          <w:rPr>
            <w:webHidden/>
          </w:rPr>
          <w:fldChar w:fldCharType="separate"/>
        </w:r>
        <w:r w:rsidR="00413DEC">
          <w:rPr>
            <w:webHidden/>
          </w:rPr>
          <w:t>11</w:t>
        </w:r>
        <w:r w:rsidR="00413DEC">
          <w:rPr>
            <w:webHidden/>
          </w:rPr>
          <w:fldChar w:fldCharType="end"/>
        </w:r>
      </w:hyperlink>
    </w:p>
    <w:p w14:paraId="0195752C" w14:textId="5785E9D7" w:rsidR="00413DEC" w:rsidRDefault="001B6C5B">
      <w:pPr>
        <w:pStyle w:val="TOC2"/>
        <w:rPr>
          <w:rFonts w:asciiTheme="minorHAnsi" w:eastAsiaTheme="minorEastAsia" w:hAnsiTheme="minorHAnsi" w:cstheme="minorBidi"/>
          <w:smallCaps w:val="0"/>
          <w:szCs w:val="22"/>
          <w:lang w:eastAsia="en-AU"/>
        </w:rPr>
      </w:pPr>
      <w:hyperlink w:anchor="_Toc150178112" w:history="1">
        <w:r w:rsidR="00413DEC" w:rsidRPr="009F031A">
          <w:rPr>
            <w:rStyle w:val="Hyperlink"/>
          </w:rPr>
          <w:t>Section 3</w:t>
        </w:r>
        <w:r w:rsidR="00413DEC">
          <w:rPr>
            <w:rFonts w:asciiTheme="minorHAnsi" w:eastAsiaTheme="minorEastAsia" w:hAnsiTheme="minorHAnsi" w:cstheme="minorBidi"/>
            <w:smallCaps w:val="0"/>
            <w:szCs w:val="22"/>
            <w:lang w:eastAsia="en-AU"/>
          </w:rPr>
          <w:tab/>
        </w:r>
        <w:r w:rsidR="00413DEC" w:rsidRPr="009F031A">
          <w:rPr>
            <w:rStyle w:val="Hyperlink"/>
          </w:rPr>
          <w:t>Uncertainty</w:t>
        </w:r>
        <w:r w:rsidR="00413DEC">
          <w:rPr>
            <w:webHidden/>
          </w:rPr>
          <w:tab/>
        </w:r>
        <w:r w:rsidR="00413DEC">
          <w:rPr>
            <w:webHidden/>
          </w:rPr>
          <w:fldChar w:fldCharType="begin"/>
        </w:r>
        <w:r w:rsidR="00413DEC">
          <w:rPr>
            <w:webHidden/>
          </w:rPr>
          <w:instrText xml:space="preserve"> PAGEREF _Toc150178112 \h </w:instrText>
        </w:r>
        <w:r w:rsidR="00413DEC">
          <w:rPr>
            <w:webHidden/>
          </w:rPr>
        </w:r>
        <w:r w:rsidR="00413DEC">
          <w:rPr>
            <w:webHidden/>
          </w:rPr>
          <w:fldChar w:fldCharType="separate"/>
        </w:r>
        <w:r w:rsidR="00413DEC">
          <w:rPr>
            <w:webHidden/>
          </w:rPr>
          <w:t>13</w:t>
        </w:r>
        <w:r w:rsidR="00413DEC">
          <w:rPr>
            <w:webHidden/>
          </w:rPr>
          <w:fldChar w:fldCharType="end"/>
        </w:r>
      </w:hyperlink>
    </w:p>
    <w:p w14:paraId="5DBCBEF9" w14:textId="506FE66D" w:rsidR="00413DEC" w:rsidRDefault="001B6C5B">
      <w:pPr>
        <w:pStyle w:val="TOC2"/>
        <w:rPr>
          <w:rFonts w:asciiTheme="minorHAnsi" w:eastAsiaTheme="minorEastAsia" w:hAnsiTheme="minorHAnsi" w:cstheme="minorBidi"/>
          <w:smallCaps w:val="0"/>
          <w:szCs w:val="22"/>
          <w:lang w:eastAsia="en-AU"/>
        </w:rPr>
      </w:pPr>
      <w:hyperlink w:anchor="_Toc150178113" w:history="1">
        <w:r w:rsidR="00413DEC" w:rsidRPr="009F031A">
          <w:rPr>
            <w:rStyle w:val="Hyperlink"/>
          </w:rPr>
          <w:t>Section 4</w:t>
        </w:r>
        <w:r w:rsidR="00413DEC">
          <w:rPr>
            <w:rFonts w:asciiTheme="minorHAnsi" w:eastAsiaTheme="minorEastAsia" w:hAnsiTheme="minorHAnsi" w:cstheme="minorBidi"/>
            <w:smallCaps w:val="0"/>
            <w:szCs w:val="22"/>
            <w:lang w:eastAsia="en-AU"/>
          </w:rPr>
          <w:tab/>
        </w:r>
        <w:r w:rsidR="00413DEC" w:rsidRPr="009F031A">
          <w:rPr>
            <w:rStyle w:val="Hyperlink"/>
          </w:rPr>
          <w:t>Risk evaluation</w:t>
        </w:r>
        <w:r w:rsidR="00413DEC">
          <w:rPr>
            <w:webHidden/>
          </w:rPr>
          <w:tab/>
        </w:r>
        <w:r w:rsidR="00413DEC">
          <w:rPr>
            <w:webHidden/>
          </w:rPr>
          <w:fldChar w:fldCharType="begin"/>
        </w:r>
        <w:r w:rsidR="00413DEC">
          <w:rPr>
            <w:webHidden/>
          </w:rPr>
          <w:instrText xml:space="preserve"> PAGEREF _Toc150178113 \h </w:instrText>
        </w:r>
        <w:r w:rsidR="00413DEC">
          <w:rPr>
            <w:webHidden/>
          </w:rPr>
        </w:r>
        <w:r w:rsidR="00413DEC">
          <w:rPr>
            <w:webHidden/>
          </w:rPr>
          <w:fldChar w:fldCharType="separate"/>
        </w:r>
        <w:r w:rsidR="00413DEC">
          <w:rPr>
            <w:webHidden/>
          </w:rPr>
          <w:t>13</w:t>
        </w:r>
        <w:r w:rsidR="00413DEC">
          <w:rPr>
            <w:webHidden/>
          </w:rPr>
          <w:fldChar w:fldCharType="end"/>
        </w:r>
      </w:hyperlink>
    </w:p>
    <w:p w14:paraId="2CF733D2" w14:textId="4DEFBE80" w:rsidR="00413DEC" w:rsidRDefault="001B6C5B">
      <w:pPr>
        <w:pStyle w:val="TOC1"/>
        <w:rPr>
          <w:rFonts w:asciiTheme="minorHAnsi" w:eastAsiaTheme="minorEastAsia" w:hAnsiTheme="minorHAnsi" w:cstheme="minorBidi"/>
          <w:b w:val="0"/>
          <w:bCs w:val="0"/>
          <w:caps w:val="0"/>
          <w:color w:val="auto"/>
          <w:szCs w:val="22"/>
        </w:rPr>
      </w:pPr>
      <w:hyperlink w:anchor="_Toc150178114" w:history="1">
        <w:r w:rsidR="00413DEC" w:rsidRPr="009F031A">
          <w:rPr>
            <w:rStyle w:val="Hyperlink"/>
          </w:rPr>
          <w:t>Chapter 3</w:t>
        </w:r>
        <w:r w:rsidR="00413DEC">
          <w:rPr>
            <w:rFonts w:asciiTheme="minorHAnsi" w:eastAsiaTheme="minorEastAsia" w:hAnsiTheme="minorHAnsi" w:cstheme="minorBidi"/>
            <w:b w:val="0"/>
            <w:bCs w:val="0"/>
            <w:caps w:val="0"/>
            <w:color w:val="auto"/>
            <w:szCs w:val="22"/>
          </w:rPr>
          <w:tab/>
        </w:r>
        <w:r w:rsidR="00413DEC" w:rsidRPr="009F031A">
          <w:rPr>
            <w:rStyle w:val="Hyperlink"/>
          </w:rPr>
          <w:t>Risk management plan</w:t>
        </w:r>
        <w:r w:rsidR="00413DEC">
          <w:rPr>
            <w:webHidden/>
          </w:rPr>
          <w:tab/>
        </w:r>
        <w:r w:rsidR="00413DEC">
          <w:rPr>
            <w:webHidden/>
          </w:rPr>
          <w:fldChar w:fldCharType="begin"/>
        </w:r>
        <w:r w:rsidR="00413DEC">
          <w:rPr>
            <w:webHidden/>
          </w:rPr>
          <w:instrText xml:space="preserve"> PAGEREF _Toc150178114 \h </w:instrText>
        </w:r>
        <w:r w:rsidR="00413DEC">
          <w:rPr>
            <w:webHidden/>
          </w:rPr>
        </w:r>
        <w:r w:rsidR="00413DEC">
          <w:rPr>
            <w:webHidden/>
          </w:rPr>
          <w:fldChar w:fldCharType="separate"/>
        </w:r>
        <w:r w:rsidR="00413DEC">
          <w:rPr>
            <w:webHidden/>
          </w:rPr>
          <w:t>15</w:t>
        </w:r>
        <w:r w:rsidR="00413DEC">
          <w:rPr>
            <w:webHidden/>
          </w:rPr>
          <w:fldChar w:fldCharType="end"/>
        </w:r>
      </w:hyperlink>
    </w:p>
    <w:p w14:paraId="228BCAAB" w14:textId="52F47405" w:rsidR="00413DEC" w:rsidRDefault="001B6C5B">
      <w:pPr>
        <w:pStyle w:val="TOC2"/>
        <w:rPr>
          <w:rFonts w:asciiTheme="minorHAnsi" w:eastAsiaTheme="minorEastAsia" w:hAnsiTheme="minorHAnsi" w:cstheme="minorBidi"/>
          <w:smallCaps w:val="0"/>
          <w:szCs w:val="22"/>
          <w:lang w:eastAsia="en-AU"/>
        </w:rPr>
      </w:pPr>
      <w:hyperlink w:anchor="_Toc150178115" w:history="1">
        <w:r w:rsidR="00413DEC" w:rsidRPr="009F031A">
          <w:rPr>
            <w:rStyle w:val="Hyperlink"/>
          </w:rPr>
          <w:t>Section 1</w:t>
        </w:r>
        <w:r w:rsidR="00413DEC">
          <w:rPr>
            <w:rFonts w:asciiTheme="minorHAnsi" w:eastAsiaTheme="minorEastAsia" w:hAnsiTheme="minorHAnsi" w:cstheme="minorBidi"/>
            <w:smallCaps w:val="0"/>
            <w:szCs w:val="22"/>
            <w:lang w:eastAsia="en-AU"/>
          </w:rPr>
          <w:tab/>
        </w:r>
        <w:r w:rsidR="00413DEC" w:rsidRPr="009F031A">
          <w:rPr>
            <w:rStyle w:val="Hyperlink"/>
          </w:rPr>
          <w:t>Background</w:t>
        </w:r>
        <w:r w:rsidR="00413DEC">
          <w:rPr>
            <w:webHidden/>
          </w:rPr>
          <w:tab/>
        </w:r>
        <w:r w:rsidR="00413DEC">
          <w:rPr>
            <w:webHidden/>
          </w:rPr>
          <w:fldChar w:fldCharType="begin"/>
        </w:r>
        <w:r w:rsidR="00413DEC">
          <w:rPr>
            <w:webHidden/>
          </w:rPr>
          <w:instrText xml:space="preserve"> PAGEREF _Toc150178115 \h </w:instrText>
        </w:r>
        <w:r w:rsidR="00413DEC">
          <w:rPr>
            <w:webHidden/>
          </w:rPr>
        </w:r>
        <w:r w:rsidR="00413DEC">
          <w:rPr>
            <w:webHidden/>
          </w:rPr>
          <w:fldChar w:fldCharType="separate"/>
        </w:r>
        <w:r w:rsidR="00413DEC">
          <w:rPr>
            <w:webHidden/>
          </w:rPr>
          <w:t>15</w:t>
        </w:r>
        <w:r w:rsidR="00413DEC">
          <w:rPr>
            <w:webHidden/>
          </w:rPr>
          <w:fldChar w:fldCharType="end"/>
        </w:r>
      </w:hyperlink>
    </w:p>
    <w:p w14:paraId="67EAD19E" w14:textId="7E90D005" w:rsidR="00413DEC" w:rsidRDefault="001B6C5B">
      <w:pPr>
        <w:pStyle w:val="TOC2"/>
        <w:rPr>
          <w:rFonts w:asciiTheme="minorHAnsi" w:eastAsiaTheme="minorEastAsia" w:hAnsiTheme="minorHAnsi" w:cstheme="minorBidi"/>
          <w:smallCaps w:val="0"/>
          <w:szCs w:val="22"/>
          <w:lang w:eastAsia="en-AU"/>
        </w:rPr>
      </w:pPr>
      <w:hyperlink w:anchor="_Toc150178116" w:history="1">
        <w:r w:rsidR="00413DEC" w:rsidRPr="009F031A">
          <w:rPr>
            <w:rStyle w:val="Hyperlink"/>
          </w:rPr>
          <w:t>Section 2</w:t>
        </w:r>
        <w:r w:rsidR="00413DEC">
          <w:rPr>
            <w:rFonts w:asciiTheme="minorHAnsi" w:eastAsiaTheme="minorEastAsia" w:hAnsiTheme="minorHAnsi" w:cstheme="minorBidi"/>
            <w:smallCaps w:val="0"/>
            <w:szCs w:val="22"/>
            <w:lang w:eastAsia="en-AU"/>
          </w:rPr>
          <w:tab/>
        </w:r>
        <w:r w:rsidR="00413DEC" w:rsidRPr="009F031A">
          <w:rPr>
            <w:rStyle w:val="Hyperlink"/>
          </w:rPr>
          <w:t>Risk treatment measures for substantive risks</w:t>
        </w:r>
        <w:r w:rsidR="00413DEC">
          <w:rPr>
            <w:webHidden/>
          </w:rPr>
          <w:tab/>
        </w:r>
        <w:r w:rsidR="00413DEC">
          <w:rPr>
            <w:webHidden/>
          </w:rPr>
          <w:fldChar w:fldCharType="begin"/>
        </w:r>
        <w:r w:rsidR="00413DEC">
          <w:rPr>
            <w:webHidden/>
          </w:rPr>
          <w:instrText xml:space="preserve"> PAGEREF _Toc150178116 \h </w:instrText>
        </w:r>
        <w:r w:rsidR="00413DEC">
          <w:rPr>
            <w:webHidden/>
          </w:rPr>
        </w:r>
        <w:r w:rsidR="00413DEC">
          <w:rPr>
            <w:webHidden/>
          </w:rPr>
          <w:fldChar w:fldCharType="separate"/>
        </w:r>
        <w:r w:rsidR="00413DEC">
          <w:rPr>
            <w:webHidden/>
          </w:rPr>
          <w:t>15</w:t>
        </w:r>
        <w:r w:rsidR="00413DEC">
          <w:rPr>
            <w:webHidden/>
          </w:rPr>
          <w:fldChar w:fldCharType="end"/>
        </w:r>
      </w:hyperlink>
    </w:p>
    <w:p w14:paraId="36788FE3" w14:textId="7931DC05" w:rsidR="00413DEC" w:rsidRDefault="001B6C5B">
      <w:pPr>
        <w:pStyle w:val="TOC2"/>
        <w:rPr>
          <w:rFonts w:asciiTheme="minorHAnsi" w:eastAsiaTheme="minorEastAsia" w:hAnsiTheme="minorHAnsi" w:cstheme="minorBidi"/>
          <w:smallCaps w:val="0"/>
          <w:szCs w:val="22"/>
          <w:lang w:eastAsia="en-AU"/>
        </w:rPr>
      </w:pPr>
      <w:hyperlink w:anchor="_Toc150178117" w:history="1">
        <w:r w:rsidR="00413DEC" w:rsidRPr="009F031A">
          <w:rPr>
            <w:rStyle w:val="Hyperlink"/>
          </w:rPr>
          <w:t>Section 3</w:t>
        </w:r>
        <w:r w:rsidR="00413DEC">
          <w:rPr>
            <w:rFonts w:asciiTheme="minorHAnsi" w:eastAsiaTheme="minorEastAsia" w:hAnsiTheme="minorHAnsi" w:cstheme="minorBidi"/>
            <w:smallCaps w:val="0"/>
            <w:szCs w:val="22"/>
            <w:lang w:eastAsia="en-AU"/>
          </w:rPr>
          <w:tab/>
        </w:r>
        <w:r w:rsidR="00413DEC" w:rsidRPr="009F031A">
          <w:rPr>
            <w:rStyle w:val="Hyperlink"/>
          </w:rPr>
          <w:t>General risk management</w:t>
        </w:r>
        <w:r w:rsidR="00413DEC">
          <w:rPr>
            <w:webHidden/>
          </w:rPr>
          <w:tab/>
        </w:r>
        <w:r w:rsidR="00413DEC">
          <w:rPr>
            <w:webHidden/>
          </w:rPr>
          <w:fldChar w:fldCharType="begin"/>
        </w:r>
        <w:r w:rsidR="00413DEC">
          <w:rPr>
            <w:webHidden/>
          </w:rPr>
          <w:instrText xml:space="preserve"> PAGEREF _Toc150178117 \h </w:instrText>
        </w:r>
        <w:r w:rsidR="00413DEC">
          <w:rPr>
            <w:webHidden/>
          </w:rPr>
        </w:r>
        <w:r w:rsidR="00413DEC">
          <w:rPr>
            <w:webHidden/>
          </w:rPr>
          <w:fldChar w:fldCharType="separate"/>
        </w:r>
        <w:r w:rsidR="00413DEC">
          <w:rPr>
            <w:webHidden/>
          </w:rPr>
          <w:t>15</w:t>
        </w:r>
        <w:r w:rsidR="00413DEC">
          <w:rPr>
            <w:webHidden/>
          </w:rPr>
          <w:fldChar w:fldCharType="end"/>
        </w:r>
      </w:hyperlink>
    </w:p>
    <w:p w14:paraId="4A34CA1C" w14:textId="311560DC" w:rsidR="00413DEC" w:rsidRDefault="001B6C5B">
      <w:pPr>
        <w:pStyle w:val="TOC3"/>
        <w:rPr>
          <w:rFonts w:asciiTheme="minorHAnsi" w:eastAsiaTheme="minorEastAsia" w:hAnsiTheme="minorHAnsi" w:cstheme="minorBidi"/>
          <w:iCs w:val="0"/>
          <w:szCs w:val="22"/>
        </w:rPr>
      </w:pPr>
      <w:hyperlink w:anchor="_Toc150178118" w:history="1">
        <w:r w:rsidR="00413DEC" w:rsidRPr="009F031A">
          <w:rPr>
            <w:rStyle w:val="Hyperlink"/>
          </w:rPr>
          <w:t>Limits and controls on the release</w:t>
        </w:r>
        <w:r w:rsidR="00413DEC">
          <w:rPr>
            <w:webHidden/>
          </w:rPr>
          <w:tab/>
        </w:r>
        <w:r w:rsidR="00413DEC">
          <w:rPr>
            <w:webHidden/>
          </w:rPr>
          <w:fldChar w:fldCharType="begin"/>
        </w:r>
        <w:r w:rsidR="00413DEC">
          <w:rPr>
            <w:webHidden/>
          </w:rPr>
          <w:instrText xml:space="preserve"> PAGEREF _Toc150178118 \h </w:instrText>
        </w:r>
        <w:r w:rsidR="00413DEC">
          <w:rPr>
            <w:webHidden/>
          </w:rPr>
        </w:r>
        <w:r w:rsidR="00413DEC">
          <w:rPr>
            <w:webHidden/>
          </w:rPr>
          <w:fldChar w:fldCharType="separate"/>
        </w:r>
        <w:r w:rsidR="00413DEC">
          <w:rPr>
            <w:webHidden/>
          </w:rPr>
          <w:t>15</w:t>
        </w:r>
        <w:r w:rsidR="00413DEC">
          <w:rPr>
            <w:webHidden/>
          </w:rPr>
          <w:fldChar w:fldCharType="end"/>
        </w:r>
      </w:hyperlink>
    </w:p>
    <w:p w14:paraId="663A7B6C" w14:textId="675338E2" w:rsidR="00413DEC" w:rsidRDefault="001B6C5B">
      <w:pPr>
        <w:pStyle w:val="TOC3"/>
        <w:rPr>
          <w:rFonts w:asciiTheme="minorHAnsi" w:eastAsiaTheme="minorEastAsia" w:hAnsiTheme="minorHAnsi" w:cstheme="minorBidi"/>
          <w:iCs w:val="0"/>
          <w:szCs w:val="22"/>
        </w:rPr>
      </w:pPr>
      <w:hyperlink w:anchor="_Toc150178119" w:history="1">
        <w:r w:rsidR="00413DEC" w:rsidRPr="009F031A">
          <w:rPr>
            <w:rStyle w:val="Hyperlink"/>
          </w:rPr>
          <w:t>Other risk management considerations</w:t>
        </w:r>
        <w:r w:rsidR="00413DEC">
          <w:rPr>
            <w:webHidden/>
          </w:rPr>
          <w:tab/>
        </w:r>
        <w:r w:rsidR="00413DEC">
          <w:rPr>
            <w:webHidden/>
          </w:rPr>
          <w:fldChar w:fldCharType="begin"/>
        </w:r>
        <w:r w:rsidR="00413DEC">
          <w:rPr>
            <w:webHidden/>
          </w:rPr>
          <w:instrText xml:space="preserve"> PAGEREF _Toc150178119 \h </w:instrText>
        </w:r>
        <w:r w:rsidR="00413DEC">
          <w:rPr>
            <w:webHidden/>
          </w:rPr>
        </w:r>
        <w:r w:rsidR="00413DEC">
          <w:rPr>
            <w:webHidden/>
          </w:rPr>
          <w:fldChar w:fldCharType="separate"/>
        </w:r>
        <w:r w:rsidR="00413DEC">
          <w:rPr>
            <w:webHidden/>
          </w:rPr>
          <w:t>17</w:t>
        </w:r>
        <w:r w:rsidR="00413DEC">
          <w:rPr>
            <w:webHidden/>
          </w:rPr>
          <w:fldChar w:fldCharType="end"/>
        </w:r>
      </w:hyperlink>
    </w:p>
    <w:p w14:paraId="6C9DC39C" w14:textId="1F7157AC" w:rsidR="00413DEC" w:rsidRDefault="001B6C5B">
      <w:pPr>
        <w:pStyle w:val="TOC2"/>
        <w:rPr>
          <w:rFonts w:asciiTheme="minorHAnsi" w:eastAsiaTheme="minorEastAsia" w:hAnsiTheme="minorHAnsi" w:cstheme="minorBidi"/>
          <w:smallCaps w:val="0"/>
          <w:szCs w:val="22"/>
          <w:lang w:eastAsia="en-AU"/>
        </w:rPr>
      </w:pPr>
      <w:hyperlink w:anchor="_Toc150178120" w:history="1">
        <w:r w:rsidR="00413DEC" w:rsidRPr="009F031A">
          <w:rPr>
            <w:rStyle w:val="Hyperlink"/>
          </w:rPr>
          <w:t>Section 4</w:t>
        </w:r>
        <w:r w:rsidR="00413DEC">
          <w:rPr>
            <w:rFonts w:asciiTheme="minorHAnsi" w:eastAsiaTheme="minorEastAsia" w:hAnsiTheme="minorHAnsi" w:cstheme="minorBidi"/>
            <w:smallCaps w:val="0"/>
            <w:szCs w:val="22"/>
            <w:lang w:eastAsia="en-AU"/>
          </w:rPr>
          <w:tab/>
        </w:r>
        <w:r w:rsidR="00413DEC" w:rsidRPr="009F031A">
          <w:rPr>
            <w:rStyle w:val="Hyperlink"/>
          </w:rPr>
          <w:t>Issues to be addressed for future releases</w:t>
        </w:r>
        <w:r w:rsidR="00413DEC">
          <w:rPr>
            <w:webHidden/>
          </w:rPr>
          <w:tab/>
        </w:r>
        <w:r w:rsidR="00413DEC">
          <w:rPr>
            <w:webHidden/>
          </w:rPr>
          <w:fldChar w:fldCharType="begin"/>
        </w:r>
        <w:r w:rsidR="00413DEC">
          <w:rPr>
            <w:webHidden/>
          </w:rPr>
          <w:instrText xml:space="preserve"> PAGEREF _Toc150178120 \h </w:instrText>
        </w:r>
        <w:r w:rsidR="00413DEC">
          <w:rPr>
            <w:webHidden/>
          </w:rPr>
        </w:r>
        <w:r w:rsidR="00413DEC">
          <w:rPr>
            <w:webHidden/>
          </w:rPr>
          <w:fldChar w:fldCharType="separate"/>
        </w:r>
        <w:r w:rsidR="00413DEC">
          <w:rPr>
            <w:webHidden/>
          </w:rPr>
          <w:t>19</w:t>
        </w:r>
        <w:r w:rsidR="00413DEC">
          <w:rPr>
            <w:webHidden/>
          </w:rPr>
          <w:fldChar w:fldCharType="end"/>
        </w:r>
      </w:hyperlink>
    </w:p>
    <w:p w14:paraId="7B662EA8" w14:textId="7800623D" w:rsidR="00413DEC" w:rsidRDefault="001B6C5B">
      <w:pPr>
        <w:pStyle w:val="TOC2"/>
        <w:rPr>
          <w:rFonts w:asciiTheme="minorHAnsi" w:eastAsiaTheme="minorEastAsia" w:hAnsiTheme="minorHAnsi" w:cstheme="minorBidi"/>
          <w:smallCaps w:val="0"/>
          <w:szCs w:val="22"/>
          <w:lang w:eastAsia="en-AU"/>
        </w:rPr>
      </w:pPr>
      <w:hyperlink w:anchor="_Toc150178121" w:history="1">
        <w:r w:rsidR="00413DEC" w:rsidRPr="009F031A">
          <w:rPr>
            <w:rStyle w:val="Hyperlink"/>
          </w:rPr>
          <w:t>Section 5</w:t>
        </w:r>
        <w:r w:rsidR="00413DEC">
          <w:rPr>
            <w:rFonts w:asciiTheme="minorHAnsi" w:eastAsiaTheme="minorEastAsia" w:hAnsiTheme="minorHAnsi" w:cstheme="minorBidi"/>
            <w:smallCaps w:val="0"/>
            <w:szCs w:val="22"/>
            <w:lang w:eastAsia="en-AU"/>
          </w:rPr>
          <w:tab/>
        </w:r>
        <w:r w:rsidR="00413DEC" w:rsidRPr="009F031A">
          <w:rPr>
            <w:rStyle w:val="Hyperlink"/>
          </w:rPr>
          <w:t>Conclusions of the consultation RARMP</w:t>
        </w:r>
        <w:r w:rsidR="00413DEC">
          <w:rPr>
            <w:webHidden/>
          </w:rPr>
          <w:tab/>
        </w:r>
        <w:r w:rsidR="00413DEC">
          <w:rPr>
            <w:webHidden/>
          </w:rPr>
          <w:fldChar w:fldCharType="begin"/>
        </w:r>
        <w:r w:rsidR="00413DEC">
          <w:rPr>
            <w:webHidden/>
          </w:rPr>
          <w:instrText xml:space="preserve"> PAGEREF _Toc150178121 \h </w:instrText>
        </w:r>
        <w:r w:rsidR="00413DEC">
          <w:rPr>
            <w:webHidden/>
          </w:rPr>
        </w:r>
        <w:r w:rsidR="00413DEC">
          <w:rPr>
            <w:webHidden/>
          </w:rPr>
          <w:fldChar w:fldCharType="separate"/>
        </w:r>
        <w:r w:rsidR="00413DEC">
          <w:rPr>
            <w:webHidden/>
          </w:rPr>
          <w:t>19</w:t>
        </w:r>
        <w:r w:rsidR="00413DEC">
          <w:rPr>
            <w:webHidden/>
          </w:rPr>
          <w:fldChar w:fldCharType="end"/>
        </w:r>
      </w:hyperlink>
    </w:p>
    <w:p w14:paraId="1A18CDF5" w14:textId="6BA0EE83" w:rsidR="00413DEC" w:rsidRDefault="001B6C5B">
      <w:pPr>
        <w:pStyle w:val="TOC1"/>
        <w:rPr>
          <w:rFonts w:asciiTheme="minorHAnsi" w:eastAsiaTheme="minorEastAsia" w:hAnsiTheme="minorHAnsi" w:cstheme="minorBidi"/>
          <w:b w:val="0"/>
          <w:bCs w:val="0"/>
          <w:caps w:val="0"/>
          <w:color w:val="auto"/>
          <w:szCs w:val="22"/>
        </w:rPr>
      </w:pPr>
      <w:hyperlink w:anchor="_Toc150178122" w:history="1">
        <w:r w:rsidR="00413DEC" w:rsidRPr="009F031A">
          <w:rPr>
            <w:rStyle w:val="Hyperlink"/>
          </w:rPr>
          <w:t>Chapter 4</w:t>
        </w:r>
        <w:r w:rsidR="00413DEC">
          <w:rPr>
            <w:rFonts w:asciiTheme="minorHAnsi" w:eastAsiaTheme="minorEastAsia" w:hAnsiTheme="minorHAnsi" w:cstheme="minorBidi"/>
            <w:b w:val="0"/>
            <w:bCs w:val="0"/>
            <w:caps w:val="0"/>
            <w:color w:val="auto"/>
            <w:szCs w:val="22"/>
          </w:rPr>
          <w:tab/>
        </w:r>
        <w:r w:rsidR="00413DEC" w:rsidRPr="009F031A">
          <w:rPr>
            <w:rStyle w:val="Hyperlink"/>
          </w:rPr>
          <w:t>Draft licence conditions</w:t>
        </w:r>
        <w:r w:rsidR="00413DEC">
          <w:rPr>
            <w:webHidden/>
          </w:rPr>
          <w:tab/>
        </w:r>
        <w:r w:rsidR="00413DEC">
          <w:rPr>
            <w:webHidden/>
          </w:rPr>
          <w:fldChar w:fldCharType="begin"/>
        </w:r>
        <w:r w:rsidR="00413DEC">
          <w:rPr>
            <w:webHidden/>
          </w:rPr>
          <w:instrText xml:space="preserve"> PAGEREF _Toc150178122 \h </w:instrText>
        </w:r>
        <w:r w:rsidR="00413DEC">
          <w:rPr>
            <w:webHidden/>
          </w:rPr>
        </w:r>
        <w:r w:rsidR="00413DEC">
          <w:rPr>
            <w:webHidden/>
          </w:rPr>
          <w:fldChar w:fldCharType="separate"/>
        </w:r>
        <w:r w:rsidR="00413DEC">
          <w:rPr>
            <w:webHidden/>
          </w:rPr>
          <w:t>20</w:t>
        </w:r>
        <w:r w:rsidR="00413DEC">
          <w:rPr>
            <w:webHidden/>
          </w:rPr>
          <w:fldChar w:fldCharType="end"/>
        </w:r>
      </w:hyperlink>
    </w:p>
    <w:p w14:paraId="44A1EB46" w14:textId="79AF05D6" w:rsidR="00413DEC" w:rsidRDefault="001B6C5B">
      <w:pPr>
        <w:pStyle w:val="TOC2"/>
        <w:rPr>
          <w:rFonts w:asciiTheme="minorHAnsi" w:eastAsiaTheme="minorEastAsia" w:hAnsiTheme="minorHAnsi" w:cstheme="minorBidi"/>
          <w:smallCaps w:val="0"/>
          <w:szCs w:val="22"/>
          <w:lang w:eastAsia="en-AU"/>
        </w:rPr>
      </w:pPr>
      <w:hyperlink w:anchor="_Toc150178123" w:history="1">
        <w:r w:rsidR="00413DEC" w:rsidRPr="009F031A">
          <w:rPr>
            <w:rStyle w:val="Hyperlink"/>
          </w:rPr>
          <w:t>Section 1</w:t>
        </w:r>
        <w:r w:rsidR="00413DEC">
          <w:rPr>
            <w:rFonts w:asciiTheme="minorHAnsi" w:eastAsiaTheme="minorEastAsia" w:hAnsiTheme="minorHAnsi" w:cstheme="minorBidi"/>
            <w:smallCaps w:val="0"/>
            <w:szCs w:val="22"/>
            <w:lang w:eastAsia="en-AU"/>
          </w:rPr>
          <w:tab/>
        </w:r>
        <w:r w:rsidR="00413DEC" w:rsidRPr="009F031A">
          <w:rPr>
            <w:rStyle w:val="Hyperlink"/>
          </w:rPr>
          <w:t>Interpretations and definitions</w:t>
        </w:r>
        <w:r w:rsidR="00413DEC">
          <w:rPr>
            <w:webHidden/>
          </w:rPr>
          <w:tab/>
        </w:r>
        <w:r w:rsidR="00413DEC">
          <w:rPr>
            <w:webHidden/>
          </w:rPr>
          <w:fldChar w:fldCharType="begin"/>
        </w:r>
        <w:r w:rsidR="00413DEC">
          <w:rPr>
            <w:webHidden/>
          </w:rPr>
          <w:instrText xml:space="preserve"> PAGEREF _Toc150178123 \h </w:instrText>
        </w:r>
        <w:r w:rsidR="00413DEC">
          <w:rPr>
            <w:webHidden/>
          </w:rPr>
        </w:r>
        <w:r w:rsidR="00413DEC">
          <w:rPr>
            <w:webHidden/>
          </w:rPr>
          <w:fldChar w:fldCharType="separate"/>
        </w:r>
        <w:r w:rsidR="00413DEC">
          <w:rPr>
            <w:webHidden/>
          </w:rPr>
          <w:t>20</w:t>
        </w:r>
        <w:r w:rsidR="00413DEC">
          <w:rPr>
            <w:webHidden/>
          </w:rPr>
          <w:fldChar w:fldCharType="end"/>
        </w:r>
      </w:hyperlink>
    </w:p>
    <w:p w14:paraId="12CBA9E9" w14:textId="613FFC4F" w:rsidR="00413DEC" w:rsidRDefault="001B6C5B">
      <w:pPr>
        <w:pStyle w:val="TOC2"/>
        <w:rPr>
          <w:rFonts w:asciiTheme="minorHAnsi" w:eastAsiaTheme="minorEastAsia" w:hAnsiTheme="minorHAnsi" w:cstheme="minorBidi"/>
          <w:smallCaps w:val="0"/>
          <w:szCs w:val="22"/>
          <w:lang w:eastAsia="en-AU"/>
        </w:rPr>
      </w:pPr>
      <w:hyperlink w:anchor="_Toc150178124" w:history="1">
        <w:r w:rsidR="00413DEC" w:rsidRPr="009F031A">
          <w:rPr>
            <w:rStyle w:val="Hyperlink"/>
          </w:rPr>
          <w:t>Section 2</w:t>
        </w:r>
        <w:r w:rsidR="00413DEC">
          <w:rPr>
            <w:rFonts w:asciiTheme="minorHAnsi" w:eastAsiaTheme="minorEastAsia" w:hAnsiTheme="minorHAnsi" w:cstheme="minorBidi"/>
            <w:smallCaps w:val="0"/>
            <w:szCs w:val="22"/>
            <w:lang w:eastAsia="en-AU"/>
          </w:rPr>
          <w:tab/>
        </w:r>
        <w:r w:rsidR="00413DEC" w:rsidRPr="009F031A">
          <w:rPr>
            <w:rStyle w:val="Hyperlink"/>
          </w:rPr>
          <w:t>General conditions and obligations</w:t>
        </w:r>
        <w:r w:rsidR="00413DEC">
          <w:rPr>
            <w:webHidden/>
          </w:rPr>
          <w:tab/>
        </w:r>
        <w:r w:rsidR="00413DEC">
          <w:rPr>
            <w:webHidden/>
          </w:rPr>
          <w:fldChar w:fldCharType="begin"/>
        </w:r>
        <w:r w:rsidR="00413DEC">
          <w:rPr>
            <w:webHidden/>
          </w:rPr>
          <w:instrText xml:space="preserve"> PAGEREF _Toc150178124 \h </w:instrText>
        </w:r>
        <w:r w:rsidR="00413DEC">
          <w:rPr>
            <w:webHidden/>
          </w:rPr>
        </w:r>
        <w:r w:rsidR="00413DEC">
          <w:rPr>
            <w:webHidden/>
          </w:rPr>
          <w:fldChar w:fldCharType="separate"/>
        </w:r>
        <w:r w:rsidR="00413DEC">
          <w:rPr>
            <w:webHidden/>
          </w:rPr>
          <w:t>21</w:t>
        </w:r>
        <w:r w:rsidR="00413DEC">
          <w:rPr>
            <w:webHidden/>
          </w:rPr>
          <w:fldChar w:fldCharType="end"/>
        </w:r>
      </w:hyperlink>
    </w:p>
    <w:p w14:paraId="2A41FC14" w14:textId="67FF3603" w:rsidR="00413DEC" w:rsidRDefault="001B6C5B">
      <w:pPr>
        <w:pStyle w:val="TOC2"/>
        <w:rPr>
          <w:rFonts w:asciiTheme="minorHAnsi" w:eastAsiaTheme="minorEastAsia" w:hAnsiTheme="minorHAnsi" w:cstheme="minorBidi"/>
          <w:smallCaps w:val="0"/>
          <w:szCs w:val="22"/>
          <w:lang w:eastAsia="en-AU"/>
        </w:rPr>
      </w:pPr>
      <w:hyperlink w:anchor="_Toc150178125" w:history="1">
        <w:r w:rsidR="00413DEC" w:rsidRPr="009F031A">
          <w:rPr>
            <w:rStyle w:val="Hyperlink"/>
          </w:rPr>
          <w:t>Section 3</w:t>
        </w:r>
        <w:r w:rsidR="00413DEC">
          <w:rPr>
            <w:rFonts w:asciiTheme="minorHAnsi" w:eastAsiaTheme="minorEastAsia" w:hAnsiTheme="minorHAnsi" w:cstheme="minorBidi"/>
            <w:smallCaps w:val="0"/>
            <w:szCs w:val="22"/>
            <w:lang w:eastAsia="en-AU"/>
          </w:rPr>
          <w:tab/>
        </w:r>
        <w:r w:rsidR="00413DEC" w:rsidRPr="009F031A">
          <w:rPr>
            <w:rStyle w:val="Hyperlink"/>
          </w:rPr>
          <w:t>Limits and control measures</w:t>
        </w:r>
        <w:r w:rsidR="00413DEC">
          <w:rPr>
            <w:webHidden/>
          </w:rPr>
          <w:tab/>
        </w:r>
        <w:r w:rsidR="00413DEC">
          <w:rPr>
            <w:webHidden/>
          </w:rPr>
          <w:fldChar w:fldCharType="begin"/>
        </w:r>
        <w:r w:rsidR="00413DEC">
          <w:rPr>
            <w:webHidden/>
          </w:rPr>
          <w:instrText xml:space="preserve"> PAGEREF _Toc150178125 \h </w:instrText>
        </w:r>
        <w:r w:rsidR="00413DEC">
          <w:rPr>
            <w:webHidden/>
          </w:rPr>
        </w:r>
        <w:r w:rsidR="00413DEC">
          <w:rPr>
            <w:webHidden/>
          </w:rPr>
          <w:fldChar w:fldCharType="separate"/>
        </w:r>
        <w:r w:rsidR="00413DEC">
          <w:rPr>
            <w:webHidden/>
          </w:rPr>
          <w:t>24</w:t>
        </w:r>
        <w:r w:rsidR="00413DEC">
          <w:rPr>
            <w:webHidden/>
          </w:rPr>
          <w:fldChar w:fldCharType="end"/>
        </w:r>
      </w:hyperlink>
    </w:p>
    <w:p w14:paraId="40705A17" w14:textId="62270C9C" w:rsidR="00413DEC" w:rsidRDefault="001B6C5B">
      <w:pPr>
        <w:pStyle w:val="TOC2"/>
        <w:rPr>
          <w:rFonts w:asciiTheme="minorHAnsi" w:eastAsiaTheme="minorEastAsia" w:hAnsiTheme="minorHAnsi" w:cstheme="minorBidi"/>
          <w:smallCaps w:val="0"/>
          <w:szCs w:val="22"/>
          <w:lang w:eastAsia="en-AU"/>
        </w:rPr>
      </w:pPr>
      <w:hyperlink w:anchor="_Toc150178126" w:history="1">
        <w:r w:rsidR="00413DEC" w:rsidRPr="009F031A">
          <w:rPr>
            <w:rStyle w:val="Hyperlink"/>
          </w:rPr>
          <w:t>Section 4</w:t>
        </w:r>
        <w:r w:rsidR="00413DEC">
          <w:rPr>
            <w:rFonts w:asciiTheme="minorHAnsi" w:eastAsiaTheme="minorEastAsia" w:hAnsiTheme="minorHAnsi" w:cstheme="minorBidi"/>
            <w:smallCaps w:val="0"/>
            <w:szCs w:val="22"/>
            <w:lang w:eastAsia="en-AU"/>
          </w:rPr>
          <w:tab/>
        </w:r>
        <w:r w:rsidR="00413DEC" w:rsidRPr="009F031A">
          <w:rPr>
            <w:rStyle w:val="Hyperlink"/>
          </w:rPr>
          <w:t>Reporting and Documentation</w:t>
        </w:r>
        <w:r w:rsidR="00413DEC">
          <w:rPr>
            <w:webHidden/>
          </w:rPr>
          <w:tab/>
        </w:r>
        <w:r w:rsidR="00413DEC">
          <w:rPr>
            <w:webHidden/>
          </w:rPr>
          <w:fldChar w:fldCharType="begin"/>
        </w:r>
        <w:r w:rsidR="00413DEC">
          <w:rPr>
            <w:webHidden/>
          </w:rPr>
          <w:instrText xml:space="preserve"> PAGEREF _Toc150178126 \h </w:instrText>
        </w:r>
        <w:r w:rsidR="00413DEC">
          <w:rPr>
            <w:webHidden/>
          </w:rPr>
        </w:r>
        <w:r w:rsidR="00413DEC">
          <w:rPr>
            <w:webHidden/>
          </w:rPr>
          <w:fldChar w:fldCharType="separate"/>
        </w:r>
        <w:r w:rsidR="00413DEC">
          <w:rPr>
            <w:webHidden/>
          </w:rPr>
          <w:t>26</w:t>
        </w:r>
        <w:r w:rsidR="00413DEC">
          <w:rPr>
            <w:webHidden/>
          </w:rPr>
          <w:fldChar w:fldCharType="end"/>
        </w:r>
      </w:hyperlink>
    </w:p>
    <w:p w14:paraId="313D017E" w14:textId="27C46BFE" w:rsidR="00413DEC" w:rsidRDefault="001B6C5B">
      <w:pPr>
        <w:pStyle w:val="TOC2"/>
        <w:rPr>
          <w:rFonts w:asciiTheme="minorHAnsi" w:eastAsiaTheme="minorEastAsia" w:hAnsiTheme="minorHAnsi" w:cstheme="minorBidi"/>
          <w:smallCaps w:val="0"/>
          <w:szCs w:val="22"/>
          <w:lang w:eastAsia="en-AU"/>
        </w:rPr>
      </w:pPr>
      <w:hyperlink w:anchor="_Toc150178127" w:history="1">
        <w:r w:rsidR="00413DEC" w:rsidRPr="009F031A">
          <w:rPr>
            <w:rStyle w:val="Hyperlink"/>
          </w:rPr>
          <w:t>Attachment A</w:t>
        </w:r>
        <w:r w:rsidR="00413DEC">
          <w:rPr>
            <w:webHidden/>
          </w:rPr>
          <w:tab/>
        </w:r>
        <w:r w:rsidR="00413DEC">
          <w:rPr>
            <w:webHidden/>
          </w:rPr>
          <w:fldChar w:fldCharType="begin"/>
        </w:r>
        <w:r w:rsidR="00413DEC">
          <w:rPr>
            <w:webHidden/>
          </w:rPr>
          <w:instrText xml:space="preserve"> PAGEREF _Toc150178127 \h </w:instrText>
        </w:r>
        <w:r w:rsidR="00413DEC">
          <w:rPr>
            <w:webHidden/>
          </w:rPr>
        </w:r>
        <w:r w:rsidR="00413DEC">
          <w:rPr>
            <w:webHidden/>
          </w:rPr>
          <w:fldChar w:fldCharType="separate"/>
        </w:r>
        <w:r w:rsidR="00413DEC">
          <w:rPr>
            <w:webHidden/>
          </w:rPr>
          <w:t>28</w:t>
        </w:r>
        <w:r w:rsidR="00413DEC">
          <w:rPr>
            <w:webHidden/>
          </w:rPr>
          <w:fldChar w:fldCharType="end"/>
        </w:r>
      </w:hyperlink>
    </w:p>
    <w:p w14:paraId="0C6F1026" w14:textId="63AE6436" w:rsidR="00413DEC" w:rsidRDefault="001B6C5B">
      <w:pPr>
        <w:pStyle w:val="TOC1"/>
        <w:rPr>
          <w:rFonts w:asciiTheme="minorHAnsi" w:eastAsiaTheme="minorEastAsia" w:hAnsiTheme="minorHAnsi" w:cstheme="minorBidi"/>
          <w:b w:val="0"/>
          <w:bCs w:val="0"/>
          <w:caps w:val="0"/>
          <w:color w:val="auto"/>
          <w:szCs w:val="22"/>
        </w:rPr>
      </w:pPr>
      <w:hyperlink w:anchor="_Toc150178128" w:history="1">
        <w:r w:rsidR="00413DEC" w:rsidRPr="009F031A">
          <w:rPr>
            <w:rStyle w:val="Hyperlink"/>
          </w:rPr>
          <w:t>References</w:t>
        </w:r>
        <w:r w:rsidR="00413DEC">
          <w:rPr>
            <w:webHidden/>
          </w:rPr>
          <w:tab/>
        </w:r>
        <w:r w:rsidR="00413DEC">
          <w:rPr>
            <w:webHidden/>
          </w:rPr>
          <w:tab/>
        </w:r>
        <w:r w:rsidR="00413DEC">
          <w:rPr>
            <w:webHidden/>
          </w:rPr>
          <w:fldChar w:fldCharType="begin"/>
        </w:r>
        <w:r w:rsidR="00413DEC">
          <w:rPr>
            <w:webHidden/>
          </w:rPr>
          <w:instrText xml:space="preserve"> PAGEREF _Toc150178128 \h </w:instrText>
        </w:r>
        <w:r w:rsidR="00413DEC">
          <w:rPr>
            <w:webHidden/>
          </w:rPr>
        </w:r>
        <w:r w:rsidR="00413DEC">
          <w:rPr>
            <w:webHidden/>
          </w:rPr>
          <w:fldChar w:fldCharType="separate"/>
        </w:r>
        <w:r w:rsidR="00413DEC">
          <w:rPr>
            <w:webHidden/>
          </w:rPr>
          <w:t>32</w:t>
        </w:r>
        <w:r w:rsidR="00413DEC">
          <w:rPr>
            <w:webHidden/>
          </w:rPr>
          <w:fldChar w:fldCharType="end"/>
        </w:r>
      </w:hyperlink>
    </w:p>
    <w:p w14:paraId="21D474A3" w14:textId="1BCB3F53" w:rsidR="00FC503D" w:rsidRPr="0000143A" w:rsidRDefault="00887AC7" w:rsidP="00F56FE9">
      <w:r w:rsidRPr="0000143A">
        <w:rPr>
          <w:b/>
          <w:bCs/>
          <w:caps/>
          <w:noProof/>
          <w:sz w:val="20"/>
        </w:rPr>
        <w:fldChar w:fldCharType="end"/>
      </w:r>
    </w:p>
    <w:p w14:paraId="6E8B47E9" w14:textId="77777777" w:rsidR="00FC503D" w:rsidRPr="0000143A" w:rsidRDefault="00FC503D" w:rsidP="00F56FE9">
      <w:pPr>
        <w:sectPr w:rsidR="00FC503D" w:rsidRPr="0000143A" w:rsidSect="00CF3062">
          <w:footerReference w:type="default" r:id="rId14"/>
          <w:pgSz w:w="11909" w:h="16834" w:code="9"/>
          <w:pgMar w:top="1247" w:right="1361" w:bottom="1247" w:left="1361" w:header="567" w:footer="567" w:gutter="0"/>
          <w:pgNumType w:fmt="upperRoman"/>
          <w:cols w:space="720"/>
        </w:sectPr>
      </w:pPr>
    </w:p>
    <w:p w14:paraId="7052A669" w14:textId="159FC7EC" w:rsidR="0042710A" w:rsidRDefault="00F56FE9" w:rsidP="00C36D15">
      <w:pPr>
        <w:pStyle w:val="Heading1"/>
      </w:pPr>
      <w:bookmarkStart w:id="40" w:name="_Toc127695704"/>
      <w:bookmarkStart w:id="41" w:name="_Toc142471133"/>
      <w:bookmarkStart w:id="42" w:name="_Toc142987500"/>
      <w:bookmarkStart w:id="43" w:name="_Toc143058789"/>
      <w:bookmarkStart w:id="44" w:name="_Toc47536739"/>
      <w:bookmarkStart w:id="45" w:name="_Toc150178078"/>
      <w:r w:rsidRPr="0000143A">
        <w:lastRenderedPageBreak/>
        <w:t>Abbreviations</w:t>
      </w:r>
      <w:bookmarkEnd w:id="40"/>
      <w:bookmarkEnd w:id="41"/>
      <w:bookmarkEnd w:id="42"/>
      <w:bookmarkEnd w:id="43"/>
      <w:bookmarkEnd w:id="44"/>
      <w:bookmarkEnd w:id="4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F24974" w:rsidRPr="007151FD" w14:paraId="6B5B3813"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7F435570" w14:textId="77777777" w:rsidR="00F24974" w:rsidRDefault="00F24974" w:rsidP="00F24974">
            <w:pPr>
              <w:spacing w:before="0"/>
              <w:contextualSpacing/>
              <w:rPr>
                <w:rFonts w:asciiTheme="minorHAnsi" w:hAnsiTheme="minorHAnsi" w:cstheme="minorHAnsi"/>
                <w:szCs w:val="22"/>
              </w:rPr>
            </w:pPr>
            <w:r>
              <w:rPr>
                <w:rFonts w:asciiTheme="minorHAnsi" w:hAnsiTheme="minorHAnsi" w:cstheme="minorHAnsi"/>
                <w:szCs w:val="22"/>
              </w:rPr>
              <w:t>CMP</w:t>
            </w:r>
          </w:p>
        </w:tc>
        <w:tc>
          <w:tcPr>
            <w:tcW w:w="7337" w:type="dxa"/>
            <w:tcBorders>
              <w:top w:val="single" w:sz="4" w:space="0" w:color="auto"/>
              <w:left w:val="single" w:sz="4" w:space="0" w:color="auto"/>
              <w:bottom w:val="single" w:sz="4" w:space="0" w:color="auto"/>
              <w:right w:val="single" w:sz="4" w:space="0" w:color="auto"/>
            </w:tcBorders>
          </w:tcPr>
          <w:p w14:paraId="55319CDA" w14:textId="77777777" w:rsidR="00F24974" w:rsidRPr="00F24974" w:rsidRDefault="00F24974" w:rsidP="00F24974">
            <w:pPr>
              <w:contextualSpacing/>
              <w:rPr>
                <w:rFonts w:asciiTheme="minorHAnsi" w:hAnsiTheme="minorHAnsi" w:cstheme="minorHAnsi"/>
                <w:szCs w:val="22"/>
              </w:rPr>
            </w:pPr>
            <w:r w:rsidRPr="00F24974">
              <w:rPr>
                <w:rFonts w:asciiTheme="minorHAnsi" w:hAnsiTheme="minorHAnsi" w:cstheme="minorHAnsi"/>
                <w:szCs w:val="22"/>
              </w:rPr>
              <w:t>Cow milk protein</w:t>
            </w:r>
          </w:p>
        </w:tc>
      </w:tr>
      <w:tr w:rsidR="00F24974" w:rsidRPr="007151FD" w14:paraId="39B4ABD6"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25832BC9" w14:textId="77777777" w:rsidR="00F24974" w:rsidRDefault="00F24974" w:rsidP="00177703">
            <w:pPr>
              <w:contextualSpacing/>
              <w:rPr>
                <w:rFonts w:asciiTheme="minorHAnsi" w:hAnsiTheme="minorHAnsi" w:cstheme="minorHAnsi"/>
                <w:szCs w:val="22"/>
              </w:rPr>
            </w:pPr>
            <w:r>
              <w:rPr>
                <w:rFonts w:asciiTheme="minorHAnsi" w:hAnsiTheme="minorHAnsi" w:cstheme="minorHAnsi"/>
                <w:szCs w:val="22"/>
              </w:rPr>
              <w:t>CMPA</w:t>
            </w:r>
          </w:p>
        </w:tc>
        <w:tc>
          <w:tcPr>
            <w:tcW w:w="7337" w:type="dxa"/>
            <w:tcBorders>
              <w:top w:val="single" w:sz="4" w:space="0" w:color="auto"/>
              <w:left w:val="single" w:sz="4" w:space="0" w:color="auto"/>
              <w:bottom w:val="single" w:sz="4" w:space="0" w:color="auto"/>
              <w:right w:val="single" w:sz="4" w:space="0" w:color="auto"/>
            </w:tcBorders>
          </w:tcPr>
          <w:p w14:paraId="343393AA" w14:textId="77777777" w:rsidR="00F24974" w:rsidRPr="00F24974" w:rsidRDefault="00F24974" w:rsidP="00177703">
            <w:pPr>
              <w:contextualSpacing/>
            </w:pPr>
            <w:r>
              <w:t>Cow’s milk protein allergy</w:t>
            </w:r>
          </w:p>
        </w:tc>
      </w:tr>
      <w:tr w:rsidR="00F24974" w:rsidRPr="007151FD" w14:paraId="04B5541A" w14:textId="77777777" w:rsidTr="0064598B">
        <w:trPr>
          <w:trHeight w:val="283"/>
        </w:trPr>
        <w:tc>
          <w:tcPr>
            <w:tcW w:w="1985" w:type="dxa"/>
            <w:tcBorders>
              <w:top w:val="single" w:sz="4" w:space="0" w:color="auto"/>
              <w:left w:val="single" w:sz="4" w:space="0" w:color="auto"/>
              <w:bottom w:val="single" w:sz="4" w:space="0" w:color="auto"/>
              <w:right w:val="single" w:sz="4" w:space="0" w:color="auto"/>
            </w:tcBorders>
            <w:vAlign w:val="center"/>
          </w:tcPr>
          <w:p w14:paraId="57DB9512" w14:textId="6ABA6CB6" w:rsidR="00F24974" w:rsidRDefault="00F24974" w:rsidP="00F24974">
            <w:pPr>
              <w:contextualSpacing/>
              <w:rPr>
                <w:rFonts w:asciiTheme="minorHAnsi" w:hAnsiTheme="minorHAnsi" w:cstheme="minorHAnsi"/>
                <w:szCs w:val="22"/>
              </w:rPr>
            </w:pPr>
            <w:r>
              <w:rPr>
                <w:color w:val="000000" w:themeColor="text1"/>
              </w:rPr>
              <w:t>DAFF</w:t>
            </w:r>
          </w:p>
        </w:tc>
        <w:tc>
          <w:tcPr>
            <w:tcW w:w="7337" w:type="dxa"/>
            <w:tcBorders>
              <w:top w:val="single" w:sz="4" w:space="0" w:color="auto"/>
              <w:left w:val="single" w:sz="4" w:space="0" w:color="auto"/>
              <w:bottom w:val="single" w:sz="4" w:space="0" w:color="auto"/>
              <w:right w:val="single" w:sz="4" w:space="0" w:color="auto"/>
            </w:tcBorders>
            <w:vAlign w:val="center"/>
          </w:tcPr>
          <w:p w14:paraId="1DF2BFD0" w14:textId="0CE98073" w:rsidR="00F24974" w:rsidRDefault="00F24974" w:rsidP="00F24974">
            <w:pPr>
              <w:contextualSpacing/>
            </w:pPr>
            <w:r>
              <w:rPr>
                <w:rFonts w:asciiTheme="minorHAnsi" w:hAnsiTheme="minorHAnsi" w:cstheme="minorHAnsi"/>
                <w:szCs w:val="22"/>
              </w:rPr>
              <w:t>Department of Agriculture, Fisheries and Forestry</w:t>
            </w:r>
          </w:p>
        </w:tc>
      </w:tr>
      <w:tr w:rsidR="00F24974" w:rsidRPr="007151FD" w14:paraId="16DDB0A5"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63310ABB"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DIR</w:t>
            </w:r>
          </w:p>
        </w:tc>
        <w:tc>
          <w:tcPr>
            <w:tcW w:w="7337" w:type="dxa"/>
            <w:tcBorders>
              <w:top w:val="single" w:sz="4" w:space="0" w:color="auto"/>
              <w:left w:val="single" w:sz="4" w:space="0" w:color="auto"/>
              <w:bottom w:val="single" w:sz="4" w:space="0" w:color="auto"/>
              <w:right w:val="single" w:sz="4" w:space="0" w:color="auto"/>
            </w:tcBorders>
          </w:tcPr>
          <w:p w14:paraId="6B75878A"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Dealings involving Intentional Release</w:t>
            </w:r>
          </w:p>
        </w:tc>
      </w:tr>
      <w:tr w:rsidR="00F24974" w:rsidRPr="007151FD" w14:paraId="3AE11CA6"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51CE78FD"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DNA</w:t>
            </w:r>
          </w:p>
        </w:tc>
        <w:tc>
          <w:tcPr>
            <w:tcW w:w="7337" w:type="dxa"/>
            <w:tcBorders>
              <w:top w:val="single" w:sz="4" w:space="0" w:color="auto"/>
              <w:left w:val="single" w:sz="4" w:space="0" w:color="auto"/>
              <w:bottom w:val="single" w:sz="4" w:space="0" w:color="auto"/>
              <w:right w:val="single" w:sz="4" w:space="0" w:color="auto"/>
            </w:tcBorders>
          </w:tcPr>
          <w:p w14:paraId="790473F3"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Deoxyribonucleic acid</w:t>
            </w:r>
          </w:p>
        </w:tc>
      </w:tr>
      <w:tr w:rsidR="00F24974" w:rsidRPr="007151FD" w14:paraId="51039C86"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6914F161"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EFSA</w:t>
            </w:r>
          </w:p>
        </w:tc>
        <w:tc>
          <w:tcPr>
            <w:tcW w:w="7337" w:type="dxa"/>
            <w:tcBorders>
              <w:top w:val="single" w:sz="4" w:space="0" w:color="auto"/>
              <w:left w:val="single" w:sz="4" w:space="0" w:color="auto"/>
              <w:bottom w:val="single" w:sz="4" w:space="0" w:color="auto"/>
              <w:right w:val="single" w:sz="4" w:space="0" w:color="auto"/>
            </w:tcBorders>
          </w:tcPr>
          <w:p w14:paraId="637D17B6" w14:textId="77777777" w:rsidR="00F24974" w:rsidRPr="00F24974" w:rsidRDefault="00F24974" w:rsidP="00F24974">
            <w:pPr>
              <w:contextualSpacing/>
            </w:pPr>
            <w:r w:rsidRPr="00F24974">
              <w:t>The European Food Safety Authority</w:t>
            </w:r>
          </w:p>
        </w:tc>
      </w:tr>
      <w:tr w:rsidR="00F24974" w:rsidRPr="007151FD" w14:paraId="3CC9653A"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1298A0BE"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EWP</w:t>
            </w:r>
          </w:p>
        </w:tc>
        <w:tc>
          <w:tcPr>
            <w:tcW w:w="7337" w:type="dxa"/>
            <w:tcBorders>
              <w:top w:val="single" w:sz="4" w:space="0" w:color="auto"/>
              <w:left w:val="single" w:sz="4" w:space="0" w:color="auto"/>
              <w:bottom w:val="single" w:sz="4" w:space="0" w:color="auto"/>
              <w:right w:val="single" w:sz="4" w:space="0" w:color="auto"/>
            </w:tcBorders>
          </w:tcPr>
          <w:p w14:paraId="045B4742" w14:textId="77777777" w:rsidR="00F24974" w:rsidRPr="00F24974" w:rsidRDefault="00F24974" w:rsidP="00F24974">
            <w:pPr>
              <w:contextualSpacing/>
            </w:pPr>
            <w:r>
              <w:t>Egg white protein</w:t>
            </w:r>
          </w:p>
        </w:tc>
      </w:tr>
      <w:tr w:rsidR="00F24974" w:rsidRPr="007151FD" w14:paraId="6AAA5F5E"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153D2908"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FDA</w:t>
            </w:r>
          </w:p>
        </w:tc>
        <w:tc>
          <w:tcPr>
            <w:tcW w:w="7337" w:type="dxa"/>
            <w:tcBorders>
              <w:top w:val="single" w:sz="4" w:space="0" w:color="auto"/>
              <w:left w:val="single" w:sz="4" w:space="0" w:color="auto"/>
              <w:bottom w:val="single" w:sz="4" w:space="0" w:color="auto"/>
              <w:right w:val="single" w:sz="4" w:space="0" w:color="auto"/>
            </w:tcBorders>
          </w:tcPr>
          <w:p w14:paraId="665BCBE8" w14:textId="77777777" w:rsidR="00F24974" w:rsidRDefault="00F24974" w:rsidP="00F24974">
            <w:pPr>
              <w:contextualSpacing/>
            </w:pPr>
            <w:r w:rsidRPr="00F24974">
              <w:t>Food and Drug Administration</w:t>
            </w:r>
          </w:p>
        </w:tc>
      </w:tr>
      <w:tr w:rsidR="00F24974" w:rsidRPr="007151FD" w14:paraId="1BBFAB4B"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25197C0E" w14:textId="77777777" w:rsidR="00F24974" w:rsidRPr="007151FD" w:rsidRDefault="00F24974" w:rsidP="00F24974">
            <w:pPr>
              <w:contextualSpacing/>
              <w:rPr>
                <w:rFonts w:asciiTheme="minorHAnsi" w:hAnsiTheme="minorHAnsi" w:cstheme="minorHAnsi"/>
                <w:szCs w:val="22"/>
              </w:rPr>
            </w:pPr>
            <w:r>
              <w:rPr>
                <w:rFonts w:asciiTheme="minorHAnsi" w:hAnsiTheme="minorHAnsi" w:cstheme="minorHAnsi"/>
                <w:szCs w:val="22"/>
              </w:rPr>
              <w:t>FSANZ</w:t>
            </w:r>
          </w:p>
        </w:tc>
        <w:tc>
          <w:tcPr>
            <w:tcW w:w="7337" w:type="dxa"/>
            <w:tcBorders>
              <w:top w:val="single" w:sz="4" w:space="0" w:color="auto"/>
              <w:left w:val="single" w:sz="4" w:space="0" w:color="auto"/>
              <w:bottom w:val="single" w:sz="4" w:space="0" w:color="auto"/>
              <w:right w:val="single" w:sz="4" w:space="0" w:color="auto"/>
            </w:tcBorders>
          </w:tcPr>
          <w:p w14:paraId="5DB8F5EF" w14:textId="77777777" w:rsidR="00F24974" w:rsidRPr="007151FD" w:rsidRDefault="00F24974" w:rsidP="00F24974">
            <w:pPr>
              <w:contextualSpacing/>
              <w:rPr>
                <w:rFonts w:asciiTheme="minorHAnsi" w:hAnsiTheme="minorHAnsi" w:cstheme="minorHAnsi"/>
                <w:szCs w:val="22"/>
              </w:rPr>
            </w:pPr>
            <w:r w:rsidRPr="00F364D2">
              <w:t>Food Standards Australia New Zealand</w:t>
            </w:r>
          </w:p>
        </w:tc>
      </w:tr>
      <w:tr w:rsidR="00F24974" w:rsidRPr="007151FD" w14:paraId="03A8D4E9"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231B0B14"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GM</w:t>
            </w:r>
          </w:p>
        </w:tc>
        <w:tc>
          <w:tcPr>
            <w:tcW w:w="7337" w:type="dxa"/>
            <w:tcBorders>
              <w:top w:val="single" w:sz="4" w:space="0" w:color="auto"/>
              <w:left w:val="single" w:sz="4" w:space="0" w:color="auto"/>
              <w:bottom w:val="single" w:sz="4" w:space="0" w:color="auto"/>
              <w:right w:val="single" w:sz="4" w:space="0" w:color="auto"/>
            </w:tcBorders>
          </w:tcPr>
          <w:p w14:paraId="5F84C5E5"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Genetically modified</w:t>
            </w:r>
          </w:p>
        </w:tc>
      </w:tr>
      <w:tr w:rsidR="00F24974" w:rsidRPr="007151FD" w14:paraId="5CEF2B26"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7EFCA5A3"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GM yeast</w:t>
            </w:r>
          </w:p>
        </w:tc>
        <w:tc>
          <w:tcPr>
            <w:tcW w:w="7337" w:type="dxa"/>
            <w:tcBorders>
              <w:top w:val="single" w:sz="4" w:space="0" w:color="auto"/>
              <w:left w:val="single" w:sz="4" w:space="0" w:color="auto"/>
              <w:bottom w:val="single" w:sz="4" w:space="0" w:color="auto"/>
              <w:right w:val="single" w:sz="4" w:space="0" w:color="auto"/>
            </w:tcBorders>
          </w:tcPr>
          <w:p w14:paraId="3D6B6ADB" w14:textId="77777777" w:rsidR="00F24974" w:rsidRDefault="00F24974" w:rsidP="00F24974">
            <w:pPr>
              <w:contextualSpacing/>
            </w:pPr>
            <w:r>
              <w:t xml:space="preserve">GM </w:t>
            </w:r>
            <w:r w:rsidRPr="00F24974">
              <w:rPr>
                <w:i/>
                <w:iCs/>
              </w:rPr>
              <w:t>P. pastoris</w:t>
            </w:r>
          </w:p>
        </w:tc>
      </w:tr>
      <w:tr w:rsidR="00F24974" w:rsidRPr="007151FD" w14:paraId="52716882"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5E57379B"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GMO</w:t>
            </w:r>
          </w:p>
        </w:tc>
        <w:tc>
          <w:tcPr>
            <w:tcW w:w="7337" w:type="dxa"/>
            <w:tcBorders>
              <w:top w:val="single" w:sz="4" w:space="0" w:color="auto"/>
              <w:left w:val="single" w:sz="4" w:space="0" w:color="auto"/>
              <w:bottom w:val="single" w:sz="4" w:space="0" w:color="auto"/>
              <w:right w:val="single" w:sz="4" w:space="0" w:color="auto"/>
            </w:tcBorders>
          </w:tcPr>
          <w:p w14:paraId="52FD173D"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Genetically modified organism</w:t>
            </w:r>
          </w:p>
        </w:tc>
      </w:tr>
      <w:tr w:rsidR="00F24974" w:rsidRPr="007151FD" w14:paraId="05A0D294"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63C32BE6" w14:textId="77777777" w:rsidR="00F24974" w:rsidRPr="007151FD" w:rsidRDefault="00F24974" w:rsidP="00F24974">
            <w:pPr>
              <w:contextualSpacing/>
              <w:rPr>
                <w:rFonts w:asciiTheme="minorHAnsi" w:hAnsiTheme="minorHAnsi" w:cstheme="minorHAnsi"/>
                <w:szCs w:val="22"/>
              </w:rPr>
            </w:pPr>
            <w:r>
              <w:rPr>
                <w:rFonts w:asciiTheme="minorHAnsi" w:hAnsiTheme="minorHAnsi" w:cstheme="minorHAnsi"/>
                <w:szCs w:val="22"/>
              </w:rPr>
              <w:t>GRAS</w:t>
            </w:r>
          </w:p>
        </w:tc>
        <w:tc>
          <w:tcPr>
            <w:tcW w:w="7337" w:type="dxa"/>
            <w:tcBorders>
              <w:top w:val="single" w:sz="4" w:space="0" w:color="auto"/>
              <w:left w:val="single" w:sz="4" w:space="0" w:color="auto"/>
              <w:bottom w:val="single" w:sz="4" w:space="0" w:color="auto"/>
              <w:right w:val="single" w:sz="4" w:space="0" w:color="auto"/>
            </w:tcBorders>
          </w:tcPr>
          <w:p w14:paraId="51780D3E" w14:textId="77777777" w:rsidR="00F24974" w:rsidRPr="007151FD" w:rsidRDefault="00F24974" w:rsidP="00F24974">
            <w:pPr>
              <w:contextualSpacing/>
              <w:rPr>
                <w:rFonts w:asciiTheme="minorHAnsi" w:hAnsiTheme="minorHAnsi" w:cstheme="minorHAnsi"/>
                <w:szCs w:val="22"/>
              </w:rPr>
            </w:pPr>
            <w:r>
              <w:rPr>
                <w:rFonts w:asciiTheme="minorHAnsi" w:hAnsiTheme="minorHAnsi" w:cstheme="minorHAnsi"/>
                <w:szCs w:val="22"/>
              </w:rPr>
              <w:t>Generally Recognised as Safe</w:t>
            </w:r>
          </w:p>
        </w:tc>
      </w:tr>
      <w:tr w:rsidR="00F24974" w:rsidRPr="007151FD" w14:paraId="13FC1939"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05BB1D15"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GTTAC</w:t>
            </w:r>
          </w:p>
        </w:tc>
        <w:tc>
          <w:tcPr>
            <w:tcW w:w="7337" w:type="dxa"/>
            <w:tcBorders>
              <w:top w:val="single" w:sz="4" w:space="0" w:color="auto"/>
              <w:left w:val="single" w:sz="4" w:space="0" w:color="auto"/>
              <w:bottom w:val="single" w:sz="4" w:space="0" w:color="auto"/>
              <w:right w:val="single" w:sz="4" w:space="0" w:color="auto"/>
            </w:tcBorders>
          </w:tcPr>
          <w:p w14:paraId="765773A3"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Gene Technology Technical Advisory Committee</w:t>
            </w:r>
          </w:p>
        </w:tc>
      </w:tr>
      <w:tr w:rsidR="00F24974" w:rsidRPr="007151FD" w14:paraId="4E092016"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49604D7D"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HGT</w:t>
            </w:r>
          </w:p>
        </w:tc>
        <w:tc>
          <w:tcPr>
            <w:tcW w:w="7337" w:type="dxa"/>
            <w:tcBorders>
              <w:top w:val="single" w:sz="4" w:space="0" w:color="auto"/>
              <w:left w:val="single" w:sz="4" w:space="0" w:color="auto"/>
              <w:bottom w:val="single" w:sz="4" w:space="0" w:color="auto"/>
              <w:right w:val="single" w:sz="4" w:space="0" w:color="auto"/>
            </w:tcBorders>
          </w:tcPr>
          <w:p w14:paraId="0E898D94"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Horizontal gene transfer</w:t>
            </w:r>
          </w:p>
        </w:tc>
      </w:tr>
      <w:tr w:rsidR="00F24974" w:rsidRPr="007151FD" w14:paraId="03359EA2"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4F20C41B" w14:textId="77777777" w:rsidR="00F24974" w:rsidRPr="007151FD" w:rsidRDefault="00F24974" w:rsidP="00F24974">
            <w:pPr>
              <w:contextualSpacing/>
              <w:rPr>
                <w:rFonts w:asciiTheme="minorHAnsi" w:hAnsiTheme="minorHAnsi" w:cstheme="minorHAnsi"/>
                <w:szCs w:val="22"/>
              </w:rPr>
            </w:pPr>
            <w:r w:rsidRPr="009569BA">
              <w:rPr>
                <w:rFonts w:asciiTheme="minorHAnsi" w:hAnsiTheme="minorHAnsi" w:cstheme="minorHAnsi"/>
                <w:szCs w:val="22"/>
              </w:rPr>
              <w:t>IATA</w:t>
            </w:r>
          </w:p>
        </w:tc>
        <w:tc>
          <w:tcPr>
            <w:tcW w:w="7337" w:type="dxa"/>
            <w:tcBorders>
              <w:top w:val="single" w:sz="4" w:space="0" w:color="auto"/>
              <w:left w:val="single" w:sz="4" w:space="0" w:color="auto"/>
              <w:bottom w:val="single" w:sz="4" w:space="0" w:color="auto"/>
              <w:right w:val="single" w:sz="4" w:space="0" w:color="auto"/>
            </w:tcBorders>
          </w:tcPr>
          <w:p w14:paraId="37103107" w14:textId="77777777" w:rsidR="00F24974" w:rsidRPr="007151FD" w:rsidRDefault="00F24974" w:rsidP="00F24974">
            <w:pPr>
              <w:contextualSpacing/>
              <w:rPr>
                <w:rFonts w:asciiTheme="minorHAnsi" w:hAnsiTheme="minorHAnsi" w:cstheme="minorHAnsi"/>
                <w:szCs w:val="22"/>
              </w:rPr>
            </w:pPr>
            <w:r>
              <w:rPr>
                <w:rFonts w:asciiTheme="minorHAnsi" w:hAnsiTheme="minorHAnsi" w:cstheme="minorHAnsi"/>
                <w:szCs w:val="22"/>
              </w:rPr>
              <w:t>International Air Transport Association</w:t>
            </w:r>
          </w:p>
        </w:tc>
      </w:tr>
      <w:tr w:rsidR="00F24974" w:rsidRPr="007151FD" w14:paraId="3A919B5A"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3B134C19"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IBC</w:t>
            </w:r>
          </w:p>
        </w:tc>
        <w:tc>
          <w:tcPr>
            <w:tcW w:w="7337" w:type="dxa"/>
            <w:tcBorders>
              <w:top w:val="single" w:sz="4" w:space="0" w:color="auto"/>
              <w:left w:val="single" w:sz="4" w:space="0" w:color="auto"/>
              <w:bottom w:val="single" w:sz="4" w:space="0" w:color="auto"/>
              <w:right w:val="single" w:sz="4" w:space="0" w:color="auto"/>
            </w:tcBorders>
          </w:tcPr>
          <w:p w14:paraId="6E5B2B1B"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 xml:space="preserve">Institutional Biosafety Committee </w:t>
            </w:r>
          </w:p>
        </w:tc>
      </w:tr>
      <w:tr w:rsidR="00F24974" w:rsidRPr="007151FD" w14:paraId="0B584437"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7F019EF0"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kDa</w:t>
            </w:r>
          </w:p>
        </w:tc>
        <w:tc>
          <w:tcPr>
            <w:tcW w:w="7337" w:type="dxa"/>
            <w:tcBorders>
              <w:top w:val="single" w:sz="4" w:space="0" w:color="auto"/>
              <w:left w:val="single" w:sz="4" w:space="0" w:color="auto"/>
              <w:bottom w:val="single" w:sz="4" w:space="0" w:color="auto"/>
              <w:right w:val="single" w:sz="4" w:space="0" w:color="auto"/>
            </w:tcBorders>
          </w:tcPr>
          <w:p w14:paraId="7C3B55D2" w14:textId="77777777" w:rsidR="00F24974" w:rsidRDefault="00F24974" w:rsidP="00F24974">
            <w:pPr>
              <w:contextualSpacing/>
            </w:pPr>
            <w:r>
              <w:t>Kilodalton</w:t>
            </w:r>
          </w:p>
        </w:tc>
      </w:tr>
      <w:tr w:rsidR="00F24974" w:rsidRPr="007151FD" w14:paraId="0548DB5F"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543DAD3F" w14:textId="77777777" w:rsidR="00F24974" w:rsidRDefault="00F24974" w:rsidP="00F24974">
            <w:pPr>
              <w:contextualSpacing/>
              <w:rPr>
                <w:rFonts w:asciiTheme="minorHAnsi" w:hAnsiTheme="minorHAnsi" w:cstheme="minorHAnsi"/>
                <w:szCs w:val="22"/>
              </w:rPr>
            </w:pPr>
            <w:proofErr w:type="spellStart"/>
            <w:r>
              <w:rPr>
                <w:rFonts w:asciiTheme="minorHAnsi" w:hAnsiTheme="minorHAnsi" w:cstheme="minorHAnsi"/>
                <w:szCs w:val="22"/>
              </w:rPr>
              <w:t>kL</w:t>
            </w:r>
            <w:proofErr w:type="spellEnd"/>
          </w:p>
        </w:tc>
        <w:tc>
          <w:tcPr>
            <w:tcW w:w="7337" w:type="dxa"/>
            <w:tcBorders>
              <w:top w:val="single" w:sz="4" w:space="0" w:color="auto"/>
              <w:left w:val="single" w:sz="4" w:space="0" w:color="auto"/>
              <w:bottom w:val="single" w:sz="4" w:space="0" w:color="auto"/>
              <w:right w:val="single" w:sz="4" w:space="0" w:color="auto"/>
            </w:tcBorders>
          </w:tcPr>
          <w:p w14:paraId="5D2C3DB9" w14:textId="77777777" w:rsidR="00F24974" w:rsidRDefault="00F24974" w:rsidP="00F24974">
            <w:pPr>
              <w:contextualSpacing/>
            </w:pPr>
            <w:r>
              <w:t>Kilolitre</w:t>
            </w:r>
          </w:p>
        </w:tc>
      </w:tr>
      <w:tr w:rsidR="008765AD" w:rsidRPr="007151FD" w14:paraId="29B921D8"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05F2CD6E" w14:textId="3E542460" w:rsidR="008765AD" w:rsidRDefault="008765AD" w:rsidP="00F24974">
            <w:pPr>
              <w:contextualSpacing/>
              <w:rPr>
                <w:rFonts w:asciiTheme="minorHAnsi" w:hAnsiTheme="minorHAnsi" w:cstheme="minorHAnsi"/>
                <w:szCs w:val="22"/>
              </w:rPr>
            </w:pPr>
            <w:r>
              <w:rPr>
                <w:rFonts w:asciiTheme="minorHAnsi" w:hAnsiTheme="minorHAnsi" w:cstheme="minorHAnsi"/>
                <w:szCs w:val="22"/>
              </w:rPr>
              <w:t>L</w:t>
            </w:r>
          </w:p>
        </w:tc>
        <w:tc>
          <w:tcPr>
            <w:tcW w:w="7337" w:type="dxa"/>
            <w:tcBorders>
              <w:top w:val="single" w:sz="4" w:space="0" w:color="auto"/>
              <w:left w:val="single" w:sz="4" w:space="0" w:color="auto"/>
              <w:bottom w:val="single" w:sz="4" w:space="0" w:color="auto"/>
              <w:right w:val="single" w:sz="4" w:space="0" w:color="auto"/>
            </w:tcBorders>
          </w:tcPr>
          <w:p w14:paraId="4EBFA8BC" w14:textId="456F14CC" w:rsidR="008765AD" w:rsidRDefault="008765AD" w:rsidP="00F24974">
            <w:pPr>
              <w:contextualSpacing/>
            </w:pPr>
            <w:r>
              <w:t xml:space="preserve">Litre </w:t>
            </w:r>
          </w:p>
        </w:tc>
      </w:tr>
      <w:tr w:rsidR="00F24974" w:rsidRPr="007151FD" w14:paraId="34013C98"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571473F9"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OGTR</w:t>
            </w:r>
          </w:p>
        </w:tc>
        <w:tc>
          <w:tcPr>
            <w:tcW w:w="7337" w:type="dxa"/>
            <w:tcBorders>
              <w:top w:val="single" w:sz="4" w:space="0" w:color="auto"/>
              <w:left w:val="single" w:sz="4" w:space="0" w:color="auto"/>
              <w:bottom w:val="single" w:sz="4" w:space="0" w:color="auto"/>
              <w:right w:val="single" w:sz="4" w:space="0" w:color="auto"/>
            </w:tcBorders>
          </w:tcPr>
          <w:p w14:paraId="46B1F498"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Office of the Gene Technology Regulator</w:t>
            </w:r>
          </w:p>
        </w:tc>
      </w:tr>
      <w:tr w:rsidR="00F24974" w:rsidRPr="007151FD" w14:paraId="02D4E5FC"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2E7E50BC"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ppm</w:t>
            </w:r>
          </w:p>
        </w:tc>
        <w:tc>
          <w:tcPr>
            <w:tcW w:w="7337" w:type="dxa"/>
            <w:tcBorders>
              <w:top w:val="single" w:sz="4" w:space="0" w:color="auto"/>
              <w:left w:val="single" w:sz="4" w:space="0" w:color="auto"/>
              <w:bottom w:val="single" w:sz="4" w:space="0" w:color="auto"/>
              <w:right w:val="single" w:sz="4" w:space="0" w:color="auto"/>
            </w:tcBorders>
          </w:tcPr>
          <w:p w14:paraId="3EEC1B02" w14:textId="77777777" w:rsidR="00F24974" w:rsidRPr="00F364D2" w:rsidRDefault="00F24974" w:rsidP="00F24974">
            <w:pPr>
              <w:contextualSpacing/>
            </w:pPr>
            <w:r>
              <w:t>Part per million</w:t>
            </w:r>
          </w:p>
        </w:tc>
      </w:tr>
      <w:tr w:rsidR="00F24974" w:rsidRPr="007151FD" w14:paraId="48B13C42"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3C87A83F"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Production facility</w:t>
            </w:r>
          </w:p>
        </w:tc>
        <w:tc>
          <w:tcPr>
            <w:tcW w:w="7337" w:type="dxa"/>
            <w:tcBorders>
              <w:top w:val="single" w:sz="4" w:space="0" w:color="auto"/>
              <w:left w:val="single" w:sz="4" w:space="0" w:color="auto"/>
              <w:bottom w:val="single" w:sz="4" w:space="0" w:color="auto"/>
              <w:right w:val="single" w:sz="4" w:space="0" w:color="auto"/>
            </w:tcBorders>
          </w:tcPr>
          <w:p w14:paraId="3B4E5F77" w14:textId="336A7FEE" w:rsidR="00F24974" w:rsidRPr="00F24974" w:rsidRDefault="00F24974" w:rsidP="00F24974">
            <w:pPr>
              <w:contextualSpacing/>
            </w:pPr>
            <w:r>
              <w:t xml:space="preserve">Non OGTR certified area of the </w:t>
            </w:r>
            <w:r w:rsidR="00915B89">
              <w:t>Cauldron’s</w:t>
            </w:r>
            <w:r>
              <w:t xml:space="preserve"> </w:t>
            </w:r>
            <w:r w:rsidR="008765AD">
              <w:t>purpose-built</w:t>
            </w:r>
            <w:r>
              <w:t xml:space="preserve"> protein facility</w:t>
            </w:r>
          </w:p>
        </w:tc>
      </w:tr>
      <w:tr w:rsidR="00F24974" w:rsidRPr="007151FD" w14:paraId="0E21E188"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52619C9F"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RAF</w:t>
            </w:r>
          </w:p>
        </w:tc>
        <w:tc>
          <w:tcPr>
            <w:tcW w:w="7337" w:type="dxa"/>
            <w:tcBorders>
              <w:top w:val="single" w:sz="4" w:space="0" w:color="auto"/>
              <w:left w:val="single" w:sz="4" w:space="0" w:color="auto"/>
              <w:bottom w:val="single" w:sz="4" w:space="0" w:color="auto"/>
              <w:right w:val="single" w:sz="4" w:space="0" w:color="auto"/>
            </w:tcBorders>
          </w:tcPr>
          <w:p w14:paraId="05C26824"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Risk Assessment Framework</w:t>
            </w:r>
          </w:p>
        </w:tc>
      </w:tr>
      <w:tr w:rsidR="00F24974" w:rsidRPr="007151FD" w14:paraId="7C2FA102"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44D5D794" w14:textId="77777777" w:rsidR="00F24974" w:rsidRPr="007151FD" w:rsidRDefault="00F24974" w:rsidP="00F24974">
            <w:pPr>
              <w:contextualSpacing/>
              <w:rPr>
                <w:rFonts w:asciiTheme="minorHAnsi" w:hAnsiTheme="minorHAnsi" w:cstheme="minorHAnsi"/>
                <w:szCs w:val="22"/>
                <w:lang w:eastAsia="nl-NL"/>
              </w:rPr>
            </w:pPr>
            <w:r w:rsidRPr="007151FD">
              <w:rPr>
                <w:rFonts w:asciiTheme="minorHAnsi" w:hAnsiTheme="minorHAnsi" w:cstheme="minorHAnsi"/>
                <w:szCs w:val="22"/>
              </w:rPr>
              <w:t>RARMP</w:t>
            </w:r>
          </w:p>
        </w:tc>
        <w:tc>
          <w:tcPr>
            <w:tcW w:w="7337" w:type="dxa"/>
            <w:tcBorders>
              <w:top w:val="single" w:sz="4" w:space="0" w:color="auto"/>
              <w:left w:val="single" w:sz="4" w:space="0" w:color="auto"/>
              <w:bottom w:val="single" w:sz="4" w:space="0" w:color="auto"/>
              <w:right w:val="single" w:sz="4" w:space="0" w:color="auto"/>
            </w:tcBorders>
          </w:tcPr>
          <w:p w14:paraId="5ABC12F1"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Risk Assessment and Risk Management Plan</w:t>
            </w:r>
          </w:p>
        </w:tc>
      </w:tr>
      <w:tr w:rsidR="00F24974" w:rsidRPr="007151FD" w14:paraId="2569181F"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4A40B46D"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the Act</w:t>
            </w:r>
          </w:p>
        </w:tc>
        <w:tc>
          <w:tcPr>
            <w:tcW w:w="7337" w:type="dxa"/>
            <w:tcBorders>
              <w:top w:val="single" w:sz="4" w:space="0" w:color="auto"/>
              <w:left w:val="single" w:sz="4" w:space="0" w:color="auto"/>
              <w:bottom w:val="single" w:sz="4" w:space="0" w:color="auto"/>
              <w:right w:val="single" w:sz="4" w:space="0" w:color="auto"/>
            </w:tcBorders>
          </w:tcPr>
          <w:p w14:paraId="2F568640"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 xml:space="preserve">The </w:t>
            </w:r>
            <w:r w:rsidRPr="007151FD">
              <w:rPr>
                <w:rFonts w:asciiTheme="minorHAnsi" w:hAnsiTheme="minorHAnsi" w:cstheme="minorHAnsi"/>
                <w:i/>
                <w:szCs w:val="22"/>
              </w:rPr>
              <w:t>Gene Technology Act 2000</w:t>
            </w:r>
          </w:p>
        </w:tc>
      </w:tr>
      <w:tr w:rsidR="00F24974" w:rsidRPr="007151FD" w14:paraId="32C0AC31"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4BCF330E"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the Regulations</w:t>
            </w:r>
          </w:p>
        </w:tc>
        <w:tc>
          <w:tcPr>
            <w:tcW w:w="7337" w:type="dxa"/>
            <w:tcBorders>
              <w:top w:val="single" w:sz="4" w:space="0" w:color="auto"/>
              <w:left w:val="single" w:sz="4" w:space="0" w:color="auto"/>
              <w:bottom w:val="single" w:sz="4" w:space="0" w:color="auto"/>
              <w:right w:val="single" w:sz="4" w:space="0" w:color="auto"/>
            </w:tcBorders>
          </w:tcPr>
          <w:p w14:paraId="66E67919" w14:textId="77777777" w:rsidR="00F24974" w:rsidRPr="007151FD" w:rsidRDefault="00F24974" w:rsidP="00F24974">
            <w:pPr>
              <w:contextualSpacing/>
              <w:rPr>
                <w:rFonts w:asciiTheme="minorHAnsi" w:hAnsiTheme="minorHAnsi" w:cstheme="minorHAnsi"/>
                <w:szCs w:val="22"/>
              </w:rPr>
            </w:pPr>
            <w:r>
              <w:rPr>
                <w:rFonts w:asciiTheme="minorHAnsi" w:hAnsiTheme="minorHAnsi" w:cstheme="minorHAnsi"/>
                <w:szCs w:val="22"/>
              </w:rPr>
              <w:t xml:space="preserve">The </w:t>
            </w:r>
            <w:r w:rsidRPr="007151FD">
              <w:rPr>
                <w:rFonts w:asciiTheme="minorHAnsi" w:hAnsiTheme="minorHAnsi" w:cstheme="minorHAnsi"/>
                <w:szCs w:val="22"/>
              </w:rPr>
              <w:t>Gene Technology Regulations 2001</w:t>
            </w:r>
          </w:p>
        </w:tc>
      </w:tr>
      <w:tr w:rsidR="00F24974" w:rsidRPr="007151FD" w14:paraId="00C2F322"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249AB429" w14:textId="77777777" w:rsidR="00F24974" w:rsidRPr="007151FD" w:rsidRDefault="00F24974" w:rsidP="00F24974">
            <w:pPr>
              <w:contextualSpacing/>
              <w:rPr>
                <w:rFonts w:asciiTheme="minorHAnsi" w:hAnsiTheme="minorHAnsi" w:cstheme="minorHAnsi"/>
                <w:szCs w:val="22"/>
              </w:rPr>
            </w:pPr>
            <w:r w:rsidRPr="007151FD">
              <w:rPr>
                <w:rFonts w:asciiTheme="minorHAnsi" w:hAnsiTheme="minorHAnsi" w:cstheme="minorHAnsi"/>
                <w:szCs w:val="22"/>
              </w:rPr>
              <w:t>the Regulator</w:t>
            </w:r>
          </w:p>
        </w:tc>
        <w:tc>
          <w:tcPr>
            <w:tcW w:w="7337" w:type="dxa"/>
            <w:tcBorders>
              <w:top w:val="single" w:sz="4" w:space="0" w:color="auto"/>
              <w:left w:val="single" w:sz="4" w:space="0" w:color="auto"/>
              <w:bottom w:val="single" w:sz="4" w:space="0" w:color="auto"/>
              <w:right w:val="single" w:sz="4" w:space="0" w:color="auto"/>
            </w:tcBorders>
          </w:tcPr>
          <w:p w14:paraId="5DFE52FF" w14:textId="77777777" w:rsidR="00F24974" w:rsidRPr="007151FD" w:rsidRDefault="00F24974" w:rsidP="00F24974">
            <w:pPr>
              <w:contextualSpacing/>
              <w:rPr>
                <w:rFonts w:asciiTheme="minorHAnsi" w:hAnsiTheme="minorHAnsi" w:cstheme="minorHAnsi"/>
                <w:szCs w:val="22"/>
              </w:rPr>
            </w:pPr>
            <w:r>
              <w:rPr>
                <w:rFonts w:asciiTheme="minorHAnsi" w:hAnsiTheme="minorHAnsi" w:cstheme="minorHAnsi"/>
                <w:szCs w:val="22"/>
              </w:rPr>
              <w:t xml:space="preserve">The </w:t>
            </w:r>
            <w:r w:rsidRPr="007151FD">
              <w:rPr>
                <w:rFonts w:asciiTheme="minorHAnsi" w:hAnsiTheme="minorHAnsi" w:cstheme="minorHAnsi"/>
                <w:szCs w:val="22"/>
              </w:rPr>
              <w:t>Gene Technology Regulator</w:t>
            </w:r>
          </w:p>
        </w:tc>
      </w:tr>
      <w:tr w:rsidR="00F24974" w:rsidRPr="007151FD" w14:paraId="1C4BEE29"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51F60171" w14:textId="77777777" w:rsidR="00F24974" w:rsidRPr="007151FD" w:rsidRDefault="00F24974" w:rsidP="00F24974">
            <w:pPr>
              <w:contextualSpacing/>
              <w:rPr>
                <w:rFonts w:asciiTheme="minorHAnsi" w:hAnsiTheme="minorHAnsi" w:cstheme="minorHAnsi"/>
                <w:szCs w:val="22"/>
              </w:rPr>
            </w:pPr>
            <w:r>
              <w:rPr>
                <w:rFonts w:asciiTheme="minorHAnsi" w:hAnsiTheme="minorHAnsi" w:cstheme="minorHAnsi"/>
                <w:szCs w:val="22"/>
              </w:rPr>
              <w:t>TSD guidelines</w:t>
            </w:r>
          </w:p>
        </w:tc>
        <w:tc>
          <w:tcPr>
            <w:tcW w:w="7337" w:type="dxa"/>
            <w:tcBorders>
              <w:top w:val="single" w:sz="4" w:space="0" w:color="auto"/>
              <w:left w:val="single" w:sz="4" w:space="0" w:color="auto"/>
              <w:bottom w:val="single" w:sz="4" w:space="0" w:color="auto"/>
              <w:right w:val="single" w:sz="4" w:space="0" w:color="auto"/>
            </w:tcBorders>
          </w:tcPr>
          <w:p w14:paraId="65A23EB1" w14:textId="77777777" w:rsidR="00F24974" w:rsidRDefault="00F24974" w:rsidP="00F24974">
            <w:pPr>
              <w:contextualSpacing/>
              <w:rPr>
                <w:rFonts w:asciiTheme="minorHAnsi" w:hAnsiTheme="minorHAnsi" w:cstheme="minorHAnsi"/>
                <w:szCs w:val="22"/>
              </w:rPr>
            </w:pPr>
            <w:r w:rsidRPr="007B4FE3">
              <w:t xml:space="preserve">Regulator’s </w:t>
            </w:r>
            <w:r w:rsidRPr="007B4FE3">
              <w:rPr>
                <w:i/>
                <w:iCs/>
              </w:rPr>
              <w:t>Guidelines for Transport, Storage and Disposal of GMOs</w:t>
            </w:r>
          </w:p>
        </w:tc>
      </w:tr>
      <w:tr w:rsidR="00F24974" w:rsidRPr="007151FD" w14:paraId="70065FFF" w14:textId="77777777" w:rsidTr="00177703">
        <w:trPr>
          <w:trHeight w:val="283"/>
        </w:trPr>
        <w:tc>
          <w:tcPr>
            <w:tcW w:w="1985" w:type="dxa"/>
            <w:tcBorders>
              <w:top w:val="single" w:sz="4" w:space="0" w:color="auto"/>
              <w:left w:val="single" w:sz="4" w:space="0" w:color="auto"/>
              <w:bottom w:val="single" w:sz="4" w:space="0" w:color="auto"/>
              <w:right w:val="single" w:sz="4" w:space="0" w:color="auto"/>
            </w:tcBorders>
          </w:tcPr>
          <w:p w14:paraId="27FC56EA" w14:textId="77777777" w:rsidR="00F24974" w:rsidRDefault="00F24974" w:rsidP="00F24974">
            <w:pPr>
              <w:contextualSpacing/>
              <w:rPr>
                <w:rFonts w:asciiTheme="minorHAnsi" w:hAnsiTheme="minorHAnsi" w:cstheme="minorHAnsi"/>
                <w:szCs w:val="22"/>
              </w:rPr>
            </w:pPr>
            <w:r>
              <w:rPr>
                <w:rFonts w:asciiTheme="minorHAnsi" w:hAnsiTheme="minorHAnsi" w:cstheme="minorHAnsi"/>
                <w:szCs w:val="22"/>
              </w:rPr>
              <w:t>US</w:t>
            </w:r>
          </w:p>
        </w:tc>
        <w:tc>
          <w:tcPr>
            <w:tcW w:w="7337" w:type="dxa"/>
            <w:tcBorders>
              <w:top w:val="single" w:sz="4" w:space="0" w:color="auto"/>
              <w:left w:val="single" w:sz="4" w:space="0" w:color="auto"/>
              <w:bottom w:val="single" w:sz="4" w:space="0" w:color="auto"/>
              <w:right w:val="single" w:sz="4" w:space="0" w:color="auto"/>
            </w:tcBorders>
          </w:tcPr>
          <w:p w14:paraId="169F1571" w14:textId="01FEDCDD" w:rsidR="00F24974" w:rsidRPr="00F24974" w:rsidRDefault="000D0447" w:rsidP="00F24974">
            <w:pPr>
              <w:contextualSpacing/>
            </w:pPr>
            <w:r>
              <w:t xml:space="preserve">The </w:t>
            </w:r>
            <w:r w:rsidR="00F24974">
              <w:t>United States</w:t>
            </w:r>
          </w:p>
        </w:tc>
      </w:tr>
    </w:tbl>
    <w:p w14:paraId="2DC570AB" w14:textId="77777777" w:rsidR="007A39C8" w:rsidRPr="007A39C8" w:rsidRDefault="007A39C8" w:rsidP="007A39C8">
      <w:pPr>
        <w:rPr>
          <w:lang w:eastAsia="en-US"/>
        </w:rPr>
      </w:pPr>
    </w:p>
    <w:p w14:paraId="3CF9F3C0" w14:textId="05EBDC96" w:rsidR="00F24F57" w:rsidRPr="0000143A" w:rsidRDefault="00F24F57" w:rsidP="00F56FE9">
      <w:pPr>
        <w:sectPr w:rsidR="00F24F57" w:rsidRPr="0000143A" w:rsidSect="00406E1A">
          <w:footerReference w:type="default" r:id="rId15"/>
          <w:pgSz w:w="11909" w:h="16834" w:code="9"/>
          <w:pgMar w:top="1418" w:right="1361" w:bottom="1418" w:left="1361" w:header="720" w:footer="720" w:gutter="0"/>
          <w:pgNumType w:fmt="upperRoman"/>
          <w:cols w:space="720"/>
        </w:sectPr>
      </w:pPr>
    </w:p>
    <w:p w14:paraId="5C08D714" w14:textId="5CB6EE91" w:rsidR="00533D84" w:rsidRPr="0000143A" w:rsidRDefault="00533D84" w:rsidP="00297C6E">
      <w:pPr>
        <w:pStyle w:val="1RARMP"/>
      </w:pPr>
      <w:bookmarkStart w:id="46" w:name="_Toc301341824"/>
      <w:bookmarkStart w:id="47" w:name="_Toc47536740"/>
      <w:bookmarkStart w:id="48" w:name="_Ref57107670"/>
      <w:bookmarkStart w:id="49" w:name="_Ref57107703"/>
      <w:bookmarkStart w:id="50" w:name="_Ref57107745"/>
      <w:bookmarkStart w:id="51" w:name="_Ref57107833"/>
      <w:bookmarkStart w:id="52" w:name="_Ref57107847"/>
      <w:bookmarkStart w:id="53" w:name="_Ref57118890"/>
      <w:bookmarkStart w:id="54" w:name="_Ref57118926"/>
      <w:bookmarkStart w:id="55" w:name="_Ref57118937"/>
      <w:bookmarkStart w:id="56" w:name="_Ref57118949"/>
      <w:bookmarkStart w:id="57" w:name="_Ref57118962"/>
      <w:bookmarkStart w:id="58" w:name="_Ref57119022"/>
      <w:bookmarkStart w:id="59" w:name="_Ref57119079"/>
      <w:bookmarkStart w:id="60" w:name="_Ref57119151"/>
      <w:bookmarkStart w:id="61" w:name="_Ref57119245"/>
      <w:bookmarkStart w:id="62" w:name="_Ref58589090"/>
      <w:bookmarkStart w:id="63" w:name="_Ref58589095"/>
      <w:bookmarkStart w:id="64" w:name="_Ref58746019"/>
      <w:bookmarkStart w:id="65" w:name="_Ref61526715"/>
      <w:bookmarkStart w:id="66" w:name="_Ref61527328"/>
      <w:bookmarkStart w:id="67" w:name="_Ref67313083"/>
      <w:bookmarkStart w:id="68" w:name="_Ref67319228"/>
      <w:bookmarkStart w:id="69" w:name="_Ref67475058"/>
      <w:bookmarkStart w:id="70" w:name="_Ref67481049"/>
      <w:bookmarkStart w:id="71" w:name="_Ref67492375"/>
      <w:bookmarkStart w:id="72" w:name="_Ref67492394"/>
      <w:bookmarkStart w:id="73" w:name="_Ref67492471"/>
      <w:bookmarkStart w:id="74" w:name="_Ref67493429"/>
      <w:bookmarkStart w:id="75" w:name="_Ref68594429"/>
      <w:bookmarkStart w:id="76" w:name="_Ref68612879"/>
      <w:bookmarkStart w:id="77" w:name="_Ref68615635"/>
      <w:bookmarkStart w:id="78" w:name="_Ref68615652"/>
      <w:bookmarkStart w:id="79" w:name="_Ref80785214"/>
      <w:bookmarkStart w:id="80" w:name="_Ref80795051"/>
      <w:bookmarkStart w:id="81" w:name="_Ref80969237"/>
      <w:bookmarkStart w:id="82" w:name="_Ref81404213"/>
      <w:bookmarkStart w:id="83" w:name="_Ref81480962"/>
      <w:bookmarkStart w:id="84" w:name="_Ref81492206"/>
      <w:bookmarkStart w:id="85" w:name="_Ref82593905"/>
      <w:bookmarkStart w:id="86" w:name="_Ref147235498"/>
      <w:bookmarkStart w:id="87" w:name="_Toc150178079"/>
      <w:bookmarkStart w:id="88" w:name="_Toc142471144"/>
      <w:bookmarkStart w:id="89" w:name="_Toc142987511"/>
      <w:bookmarkStart w:id="90" w:name="_Toc143058800"/>
      <w:bookmarkStart w:id="91" w:name="_Toc94337984"/>
      <w:bookmarkStart w:id="92" w:name="_Toc97019206"/>
      <w:r w:rsidRPr="0000143A">
        <w:lastRenderedPageBreak/>
        <w:t>Risk assessment context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A30124D" w14:textId="77777777" w:rsidR="00F4070C" w:rsidRPr="0000143A" w:rsidRDefault="00F4070C" w:rsidP="00EF586B">
      <w:pPr>
        <w:pStyle w:val="2RARMP"/>
      </w:pPr>
      <w:bookmarkStart w:id="93" w:name="_Toc202859546"/>
      <w:bookmarkStart w:id="94" w:name="_Toc301341825"/>
      <w:bookmarkStart w:id="95" w:name="_Toc446425382"/>
      <w:bookmarkStart w:id="96" w:name="_Toc47536741"/>
      <w:bookmarkStart w:id="97" w:name="_Ref62051078"/>
      <w:bookmarkStart w:id="98" w:name="_Ref135232606"/>
      <w:bookmarkStart w:id="99" w:name="_Toc150178080"/>
      <w:r w:rsidRPr="0000143A">
        <w:t>Background</w:t>
      </w:r>
      <w:bookmarkEnd w:id="93"/>
      <w:bookmarkEnd w:id="94"/>
      <w:bookmarkEnd w:id="95"/>
      <w:bookmarkEnd w:id="96"/>
      <w:bookmarkEnd w:id="97"/>
      <w:bookmarkEnd w:id="98"/>
      <w:bookmarkEnd w:id="99"/>
    </w:p>
    <w:p w14:paraId="013AED5E" w14:textId="77777777" w:rsidR="00B15FE0" w:rsidRPr="0000143A" w:rsidRDefault="00F54D39" w:rsidP="004A2A8B">
      <w:pPr>
        <w:pStyle w:val="RARMPnumberedparagraphs"/>
      </w:pPr>
      <w:r w:rsidRPr="0000143A">
        <w:t xml:space="preserve">An application has been made under the </w:t>
      </w:r>
      <w:r w:rsidRPr="0000143A">
        <w:rPr>
          <w:i/>
          <w:iCs/>
        </w:rPr>
        <w:t>Gene Technology Act 2000</w:t>
      </w:r>
      <w:r w:rsidRPr="0000143A">
        <w:t xml:space="preserve"> (the Act) for Dealings involving the Intentional Release (DIR) of genetically modified organisms (GMOs) into the Australian environment.</w:t>
      </w:r>
    </w:p>
    <w:p w14:paraId="4CB0D703" w14:textId="77777777" w:rsidR="00B15FE0" w:rsidRPr="004D4C8A" w:rsidRDefault="00F54D39" w:rsidP="001156D4">
      <w:pPr>
        <w:pStyle w:val="RARMPnumberedparagraphs"/>
      </w:pPr>
      <w:r w:rsidRPr="0000143A">
        <w:t xml:space="preserve">The </w:t>
      </w:r>
      <w:r w:rsidRPr="004D4C8A">
        <w:t xml:space="preserve">Act </w:t>
      </w:r>
      <w:r w:rsidR="002F6367" w:rsidRPr="004D4C8A">
        <w:t>and the Gene Technology Regulations 2001 (</w:t>
      </w:r>
      <w:r w:rsidR="00BE23F9">
        <w:t xml:space="preserve">the Regulations), together with </w:t>
      </w:r>
      <w:r w:rsidR="002F6367" w:rsidRPr="004D4C8A">
        <w:t>corresponding State and Territory legislation</w:t>
      </w:r>
      <w:r w:rsidRPr="004D4C8A">
        <w:t xml:space="preserve">, comprise </w:t>
      </w:r>
      <w:r w:rsidRPr="0000143A">
        <w:t xml:space="preserve">Australia’s national regulatory system for gene technology. Its </w:t>
      </w:r>
      <w:r w:rsidRPr="004D4C8A">
        <w:t xml:space="preserve">objective is to protect the health and safety of people, and to protect the environment, by identifying risks posed by or </w:t>
      </w:r>
      <w:proofErr w:type="gramStart"/>
      <w:r w:rsidRPr="004D4C8A">
        <w:t>as a result of</w:t>
      </w:r>
      <w:proofErr w:type="gramEnd"/>
      <w:r w:rsidRPr="004D4C8A">
        <w:t xml:space="preserve"> gene technology, and by managing those risks through regulating certain dealings with GMOs.</w:t>
      </w:r>
    </w:p>
    <w:p w14:paraId="373559D8" w14:textId="77777777" w:rsidR="002F6367" w:rsidRPr="004D4C8A" w:rsidRDefault="002F6367" w:rsidP="001156D4">
      <w:pPr>
        <w:pStyle w:val="RARMPnumberedparagraphs"/>
      </w:pPr>
      <w:r w:rsidRPr="004D4C8A">
        <w:t xml:space="preserve">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w:t>
      </w:r>
      <w:proofErr w:type="gramStart"/>
      <w:r w:rsidRPr="004D4C8A">
        <w:t>take into account</w:t>
      </w:r>
      <w:proofErr w:type="gramEnd"/>
      <w:r w:rsidRPr="004D4C8A">
        <w:t xml:space="preserve"> and who must be consulted when preparing the RARMP.</w:t>
      </w:r>
    </w:p>
    <w:p w14:paraId="14C48AEA" w14:textId="7D9E23A3" w:rsidR="002F6367" w:rsidRDefault="002F6367" w:rsidP="001156D4">
      <w:pPr>
        <w:pStyle w:val="RARMPnumberedparagraphs"/>
        <w:rPr>
          <w:rStyle w:val="Hyperlink"/>
          <w:u w:val="none"/>
        </w:rPr>
      </w:pPr>
      <w:r w:rsidRPr="004D4C8A">
        <w:t xml:space="preserve">The </w:t>
      </w:r>
      <w:r w:rsidRPr="004D4C8A">
        <w:rPr>
          <w:i/>
        </w:rPr>
        <w:t>Risk Analysis Framework</w:t>
      </w:r>
      <w:r w:rsidRPr="004D4C8A">
        <w:t xml:space="preserve"> </w:t>
      </w:r>
      <w:r w:rsidR="00A64F74" w:rsidRPr="004D4C8A">
        <w:t xml:space="preserve">(RAF) </w:t>
      </w:r>
      <w:r w:rsidR="004B6CCD">
        <w:fldChar w:fldCharType="begin"/>
      </w:r>
      <w:r w:rsidR="00604D95">
        <w:instrText xml:space="preserve"> ADDIN EN.CITE &lt;EndNote&gt;&lt;Cite&gt;&lt;Author&gt;OGTR&lt;/Author&gt;&lt;Year&gt;2013&lt;/Year&gt;&lt;RecNum&gt;1&lt;/RecNum&gt;&lt;DisplayText&gt;(OGTR, 2013)&lt;/DisplayText&gt;&lt;record&gt;&lt;rec-number&gt;1&lt;/rec-number&gt;&lt;foreign-keys&gt;&lt;key app="EN" db-id="fxz50wt5ca520xexpzp5vpxsrx5t2200wapf" timestamp="1696829088"&gt;1&lt;/key&gt;&lt;/foreign-keys&gt;&lt;ref-type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4B6CCD">
        <w:fldChar w:fldCharType="separate"/>
      </w:r>
      <w:r w:rsidR="004B6CCD">
        <w:rPr>
          <w:noProof/>
        </w:rPr>
        <w:t>(</w:t>
      </w:r>
      <w:hyperlink w:anchor="_ENREF_45" w:tooltip="OGTR, 2013 #1" w:history="1">
        <w:r w:rsidR="0093596E">
          <w:rPr>
            <w:noProof/>
          </w:rPr>
          <w:t>OGTR, 2013</w:t>
        </w:r>
      </w:hyperlink>
      <w:r w:rsidR="004B6CCD">
        <w:rPr>
          <w:noProof/>
        </w:rPr>
        <w:t>)</w:t>
      </w:r>
      <w:r w:rsidR="004B6CCD">
        <w:fldChar w:fldCharType="end"/>
      </w:r>
      <w:r w:rsidR="004B6CCD">
        <w:t xml:space="preserve"> </w:t>
      </w:r>
      <w:r w:rsidRPr="004D4C8A">
        <w:t xml:space="preserve">explains the Regulator's approach to the preparation of RARMPs in accordance with the Act and the Regulations. The Regulator has also developed operational policies and guidelines </w:t>
      </w:r>
      <w:r w:rsidRPr="00425DA7">
        <w:t>that are relevant to DIR licences. These documents are available from the Office of the Gene Technology Regulator (</w:t>
      </w:r>
      <w:hyperlink r:id="rId16" w:history="1">
        <w:r w:rsidR="00023B69" w:rsidRPr="00023B69">
          <w:rPr>
            <w:rStyle w:val="Hyperlink"/>
            <w:color w:val="0070C0"/>
          </w:rPr>
          <w:t>OGTR website</w:t>
        </w:r>
      </w:hyperlink>
      <w:r w:rsidR="00023B69">
        <w:rPr>
          <w:rStyle w:val="Hyperlink"/>
        </w:rPr>
        <w:t>)</w:t>
      </w:r>
      <w:r w:rsidRPr="00425DA7">
        <w:rPr>
          <w:rStyle w:val="Hyperlink"/>
          <w:u w:val="none"/>
        </w:rPr>
        <w:t>.</w:t>
      </w:r>
    </w:p>
    <w:p w14:paraId="3F14C6BE" w14:textId="53989F61" w:rsidR="005A6602" w:rsidRPr="005A6602" w:rsidRDefault="00DF4E0C" w:rsidP="005A6602">
      <w:pPr>
        <w:pStyle w:val="RARMPnumberedparagraphs"/>
        <w:rPr>
          <w:color w:val="0000FF"/>
        </w:rPr>
      </w:pPr>
      <w:r>
        <w:rPr>
          <w:szCs w:val="22"/>
          <w:lang w:val="en-US"/>
        </w:rPr>
        <w:fldChar w:fldCharType="begin"/>
      </w:r>
      <w:r>
        <w:rPr>
          <w:szCs w:val="22"/>
        </w:rPr>
        <w:instrText xml:space="preserve"> REF _Ref147305109 \r \h </w:instrText>
      </w:r>
      <w:r>
        <w:rPr>
          <w:szCs w:val="22"/>
          <w:lang w:val="en-US"/>
        </w:rPr>
      </w:r>
      <w:r>
        <w:rPr>
          <w:szCs w:val="22"/>
          <w:lang w:val="en-US"/>
        </w:rPr>
        <w:fldChar w:fldCharType="separate"/>
      </w:r>
      <w:r w:rsidR="00D47CDC">
        <w:rPr>
          <w:szCs w:val="22"/>
        </w:rPr>
        <w:t>Figure 1</w:t>
      </w:r>
      <w:r>
        <w:rPr>
          <w:szCs w:val="22"/>
          <w:lang w:val="en-US"/>
        </w:rPr>
        <w:fldChar w:fldCharType="end"/>
      </w:r>
      <w:r>
        <w:rPr>
          <w:szCs w:val="22"/>
          <w:lang w:val="en-US"/>
        </w:rPr>
        <w:t xml:space="preserve"> </w:t>
      </w:r>
      <w:r w:rsidR="005A6602" w:rsidRPr="00DF4E0C">
        <w:rPr>
          <w:szCs w:val="22"/>
        </w:rPr>
        <w:t>shows</w:t>
      </w:r>
      <w:r w:rsidR="005A6602" w:rsidRPr="002F0258">
        <w:rPr>
          <w:szCs w:val="22"/>
        </w:rPr>
        <w:t xml:space="preserve"> the information that is considered, within the regulatory framework, in establishing the risk assessment</w:t>
      </w:r>
      <w:r w:rsidR="005A6602" w:rsidRPr="002F0258">
        <w:t xml:space="preserve"> </w:t>
      </w:r>
      <w:r w:rsidR="005A6602" w:rsidRPr="004D4C8A">
        <w:t xml:space="preserve">context. This information is specific for each application. Risks to the health and safety of people or the environment posed by the proposed </w:t>
      </w:r>
      <w:r w:rsidR="00352730">
        <w:t>dealings</w:t>
      </w:r>
      <w:r w:rsidR="005A6602" w:rsidRPr="004D4C8A">
        <w:t xml:space="preserve"> are assesse</w:t>
      </w:r>
      <w:r w:rsidR="00472456">
        <w:t xml:space="preserve">d within this context. </w:t>
      </w:r>
      <w:r w:rsidR="00472456">
        <w:fldChar w:fldCharType="begin"/>
      </w:r>
      <w:r w:rsidR="00472456">
        <w:instrText xml:space="preserve"> REF _Ref57118890 \r \h </w:instrText>
      </w:r>
      <w:r w:rsidR="00472456">
        <w:fldChar w:fldCharType="separate"/>
      </w:r>
      <w:r w:rsidR="00D47CDC">
        <w:t>Chapter 1</w:t>
      </w:r>
      <w:r w:rsidR="00472456">
        <w:fldChar w:fldCharType="end"/>
      </w:r>
      <w:r w:rsidR="005A6602" w:rsidRPr="004D4C8A">
        <w:t xml:space="preserve"> describes the risk assessment context for this application.</w:t>
      </w:r>
    </w:p>
    <w:p w14:paraId="4A9D94AB" w14:textId="77777777" w:rsidR="005A6602" w:rsidRPr="005A6602" w:rsidRDefault="008C75CD" w:rsidP="005A6602">
      <w:pPr>
        <w:pStyle w:val="RARMPnumberedparagraphs"/>
        <w:numPr>
          <w:ilvl w:val="0"/>
          <w:numId w:val="0"/>
        </w:numPr>
        <w:jc w:val="center"/>
        <w:rPr>
          <w:color w:val="0000FF"/>
        </w:rPr>
      </w:pPr>
      <w:r w:rsidRPr="004D4C8A">
        <w:rPr>
          <w:rFonts w:eastAsia="Calibri"/>
          <w:noProof/>
        </w:rPr>
        <w:drawing>
          <wp:inline distT="0" distB="0" distL="0" distR="0" wp14:anchorId="7B3C3C9E" wp14:editId="68FDCC35">
            <wp:extent cx="4214495" cy="2613025"/>
            <wp:effectExtent l="0" t="0" r="0" b="0"/>
            <wp:docPr id="2" name="Picture 2" descr="A pictoral representation of the risk assessment context" title="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4495" cy="2613025"/>
                    </a:xfrm>
                    <a:prstGeom prst="rect">
                      <a:avLst/>
                    </a:prstGeom>
                    <a:noFill/>
                  </pic:spPr>
                </pic:pic>
              </a:graphicData>
            </a:graphic>
          </wp:inline>
        </w:drawing>
      </w:r>
    </w:p>
    <w:p w14:paraId="709E9666" w14:textId="135A1233" w:rsidR="00533D84" w:rsidRPr="00AE2F21" w:rsidRDefault="001266B9" w:rsidP="00AE2F21">
      <w:pPr>
        <w:pStyle w:val="Figure"/>
      </w:pPr>
      <w:bookmarkStart w:id="100" w:name="_Ref256168805"/>
      <w:bookmarkStart w:id="101" w:name="_Ref147305109"/>
      <w:r w:rsidRPr="00AE2F21">
        <w:t xml:space="preserve">Summary of parameters </w:t>
      </w:r>
      <w:r w:rsidR="00533D84" w:rsidRPr="00AE2F21">
        <w:t>used to establish the risk assessment context</w:t>
      </w:r>
      <w:bookmarkEnd w:id="100"/>
      <w:r w:rsidR="004D4C8A" w:rsidRPr="00AE2F21">
        <w:t xml:space="preserve">, within the </w:t>
      </w:r>
      <w:r w:rsidR="00A64F74" w:rsidRPr="00AE2F21">
        <w:t xml:space="preserve">legislative requirements, operational </w:t>
      </w:r>
      <w:proofErr w:type="gramStart"/>
      <w:r w:rsidR="00A64F74" w:rsidRPr="00AE2F21">
        <w:t>policies</w:t>
      </w:r>
      <w:proofErr w:type="gramEnd"/>
      <w:r w:rsidR="00A64F74" w:rsidRPr="00AE2F21">
        <w:t xml:space="preserve"> and guidelines of the OGTR and the RAF.</w:t>
      </w:r>
      <w:bookmarkEnd w:id="101"/>
    </w:p>
    <w:p w14:paraId="0EFCAFA8" w14:textId="423BD917" w:rsidR="008C75CD" w:rsidRPr="00E52B4D" w:rsidRDefault="00C009AF" w:rsidP="008C75CD">
      <w:pPr>
        <w:pStyle w:val="RARMPnumberedparagraphs"/>
        <w:rPr>
          <w:szCs w:val="22"/>
        </w:rPr>
      </w:pPr>
      <w:r w:rsidRPr="00937960">
        <w:t xml:space="preserve">In accordance with Section 50A of the Act, this application </w:t>
      </w:r>
      <w:proofErr w:type="gramStart"/>
      <w:r w:rsidRPr="00937960">
        <w:t>is considered to be</w:t>
      </w:r>
      <w:proofErr w:type="gramEnd"/>
      <w:r w:rsidRPr="00937960">
        <w:t xml:space="preserve"> a limited and controlled release application, as the Regulator was satisfied that it meets the criteria prescribed by the Act. Therefore, the Regulator was not required to consult with prescribed experts, </w:t>
      </w:r>
      <w:proofErr w:type="gramStart"/>
      <w:r w:rsidRPr="00937960">
        <w:t>agencies</w:t>
      </w:r>
      <w:proofErr w:type="gramEnd"/>
      <w:r w:rsidRPr="00937960">
        <w:t xml:space="preserve"> and authorities before preparation of the RARMP</w:t>
      </w:r>
      <w:r w:rsidR="00897A3E" w:rsidRPr="00E52B4D">
        <w:rPr>
          <w:szCs w:val="22"/>
        </w:rPr>
        <w:t>.</w:t>
      </w:r>
    </w:p>
    <w:p w14:paraId="65F14309" w14:textId="79509B43" w:rsidR="00425DA7" w:rsidRPr="00E52B4D" w:rsidRDefault="006A4C01" w:rsidP="00425DA7">
      <w:pPr>
        <w:pStyle w:val="RARMPnumberedparagraphs"/>
        <w:rPr>
          <w:szCs w:val="22"/>
        </w:rPr>
      </w:pPr>
      <w:r w:rsidRPr="007850DE">
        <w:lastRenderedPageBreak/>
        <w:t xml:space="preserve">Section 52 of the Act requires the Regulator to seek comment on the </w:t>
      </w:r>
      <w:r>
        <w:t xml:space="preserve">consultation </w:t>
      </w:r>
      <w:r w:rsidRPr="007850DE">
        <w:t xml:space="preserve">RARMP from agencies - the Gene Technology Technical Advisory Committee, State and Territory Governments, Australian Government authorities or agencies prescribed in the Regulations, Australian local </w:t>
      </w:r>
      <w:proofErr w:type="gramStart"/>
      <w:r w:rsidRPr="007850DE">
        <w:t>councils</w:t>
      </w:r>
      <w:proofErr w:type="gramEnd"/>
      <w:r w:rsidRPr="007850DE">
        <w:t xml:space="preserve"> and the Minister for the Environment</w:t>
      </w:r>
      <w:r w:rsidR="00D80860">
        <w:t xml:space="preserve"> - </w:t>
      </w:r>
      <w:r w:rsidRPr="007850DE">
        <w:t>and from the public</w:t>
      </w:r>
      <w:r>
        <w:t xml:space="preserve">. </w:t>
      </w:r>
    </w:p>
    <w:p w14:paraId="0EEB8964" w14:textId="77777777" w:rsidR="00BE23F9" w:rsidRPr="00503030" w:rsidRDefault="00BE23F9" w:rsidP="00FC3827">
      <w:pPr>
        <w:pStyle w:val="3RARMP"/>
      </w:pPr>
      <w:bookmarkStart w:id="102" w:name="_Ref425251282"/>
      <w:bookmarkStart w:id="103" w:name="_Toc475694691"/>
      <w:bookmarkStart w:id="104" w:name="_Toc47536742"/>
      <w:bookmarkStart w:id="105" w:name="_Toc150178081"/>
      <w:r w:rsidRPr="00503030">
        <w:t>Interface with other regulatory schemes</w:t>
      </w:r>
      <w:bookmarkEnd w:id="102"/>
      <w:bookmarkEnd w:id="103"/>
      <w:bookmarkEnd w:id="104"/>
      <w:bookmarkEnd w:id="105"/>
    </w:p>
    <w:p w14:paraId="103FA8E3" w14:textId="50608CBE" w:rsidR="00F364D2" w:rsidRDefault="0011547C" w:rsidP="00F364D2">
      <w:pPr>
        <w:pStyle w:val="RARMPnumberedparagraphs"/>
      </w:pPr>
      <w:r w:rsidRPr="00DC2DD2">
        <w:t xml:space="preserve"> </w:t>
      </w:r>
      <w:r w:rsidR="00F364D2" w:rsidRPr="00F364D2">
        <w:t>Gene technology legislation operates in conjunction with other regulatory schemes in Australia. The GMOs and any proposed dealings conducted under a licence issued by the Regulator may also be subject to regulation by other Australian government agencies that regulate GMOs or GM products, including Food Standards Australia New Zealand</w:t>
      </w:r>
      <w:r w:rsidR="00044789">
        <w:t xml:space="preserve"> (FSANZ)</w:t>
      </w:r>
      <w:r w:rsidR="00F364D2" w:rsidRPr="00F364D2">
        <w:t xml:space="preserve">, the Australian Pesticides and Veterinary Medicines Authority, the Therapeutic Goods Administration, the Australian Industrial Chemicals Introduction Scheme and the Department of Agriculture, </w:t>
      </w:r>
      <w:r w:rsidR="001F3A8A">
        <w:t>Fisheries and Forestry</w:t>
      </w:r>
      <w:r w:rsidR="000D4D65">
        <w:t xml:space="preserve"> (DAFF)</w:t>
      </w:r>
      <w:r w:rsidR="00F364D2" w:rsidRPr="00F364D2">
        <w:t xml:space="preserve">. </w:t>
      </w:r>
    </w:p>
    <w:p w14:paraId="1F53D495" w14:textId="05ABA3EE" w:rsidR="000D4D65" w:rsidRPr="00F364D2" w:rsidRDefault="000D4D65" w:rsidP="00F364D2">
      <w:pPr>
        <w:pStyle w:val="RARMPnumberedparagraphs"/>
      </w:pPr>
      <w:r w:rsidRPr="000D4D65">
        <w:t xml:space="preserve">The DAFF regulates products imported into Australia to protect Australia from biosecurity risks. Under the </w:t>
      </w:r>
      <w:r w:rsidRPr="000D4D65">
        <w:rPr>
          <w:i/>
          <w:iCs/>
        </w:rPr>
        <w:t>Biosecurity Act 2015</w:t>
      </w:r>
      <w:r w:rsidRPr="000D4D65">
        <w:t xml:space="preserve">, the importation of biological material such as live </w:t>
      </w:r>
      <w:r w:rsidR="00617DCD">
        <w:t>GMOs</w:t>
      </w:r>
      <w:r w:rsidRPr="000D4D65">
        <w:t xml:space="preserve"> requires a permit from </w:t>
      </w:r>
      <w:r w:rsidR="00EF4397">
        <w:t xml:space="preserve">the </w:t>
      </w:r>
      <w:r w:rsidRPr="000D4D65">
        <w:t>DAFF.</w:t>
      </w:r>
    </w:p>
    <w:p w14:paraId="23C90725" w14:textId="4F02E334" w:rsidR="000B3797" w:rsidRPr="0091295F" w:rsidRDefault="00E3313D" w:rsidP="00EF586B">
      <w:pPr>
        <w:pStyle w:val="2RARMP"/>
      </w:pPr>
      <w:bookmarkStart w:id="106" w:name="_Toc202859548"/>
      <w:bookmarkStart w:id="107" w:name="_Ref233341201"/>
      <w:bookmarkStart w:id="108" w:name="_Toc301341827"/>
      <w:bookmarkStart w:id="109" w:name="_Toc47536743"/>
      <w:bookmarkStart w:id="110" w:name="_Ref57107423"/>
      <w:bookmarkStart w:id="111" w:name="_Ref135308926"/>
      <w:bookmarkStart w:id="112" w:name="_Ref147233940"/>
      <w:bookmarkStart w:id="113" w:name="_Ref147234677"/>
      <w:bookmarkStart w:id="114" w:name="_Toc150178082"/>
      <w:r w:rsidRPr="0000143A">
        <w:t xml:space="preserve">The proposed </w:t>
      </w:r>
      <w:bookmarkEnd w:id="106"/>
      <w:bookmarkEnd w:id="107"/>
      <w:bookmarkEnd w:id="108"/>
      <w:r w:rsidR="00AC5442">
        <w:t>dealings</w:t>
      </w:r>
      <w:bookmarkEnd w:id="109"/>
      <w:bookmarkEnd w:id="110"/>
      <w:bookmarkEnd w:id="111"/>
      <w:bookmarkEnd w:id="112"/>
      <w:bookmarkEnd w:id="113"/>
      <w:bookmarkEnd w:id="114"/>
    </w:p>
    <w:p w14:paraId="2632D085" w14:textId="06B0D2DB" w:rsidR="00FF5984" w:rsidRDefault="00C40048" w:rsidP="00FF5984">
      <w:pPr>
        <w:pStyle w:val="RARMPnumberedparagraphs"/>
        <w:rPr>
          <w:noProof/>
          <w:szCs w:val="22"/>
        </w:rPr>
      </w:pPr>
      <w:r>
        <w:rPr>
          <w:szCs w:val="22"/>
        </w:rPr>
        <w:t>Cauldron</w:t>
      </w:r>
      <w:r w:rsidR="00FD0EB5">
        <w:rPr>
          <w:szCs w:val="22"/>
        </w:rPr>
        <w:t xml:space="preserve"> Molecules</w:t>
      </w:r>
      <w:r w:rsidR="00F364D2">
        <w:rPr>
          <w:szCs w:val="22"/>
        </w:rPr>
        <w:t xml:space="preserve"> </w:t>
      </w:r>
      <w:r w:rsidR="0091295F" w:rsidRPr="00E52B4D">
        <w:rPr>
          <w:szCs w:val="22"/>
        </w:rPr>
        <w:t>Pty Ltd (</w:t>
      </w:r>
      <w:r w:rsidR="00FD0EB5">
        <w:rPr>
          <w:szCs w:val="22"/>
        </w:rPr>
        <w:t>Cauldron</w:t>
      </w:r>
      <w:r w:rsidR="00F364D2">
        <w:rPr>
          <w:szCs w:val="22"/>
        </w:rPr>
        <w:t>)</w:t>
      </w:r>
      <w:r w:rsidR="0091295F" w:rsidRPr="00E52B4D">
        <w:rPr>
          <w:szCs w:val="22"/>
        </w:rPr>
        <w:t xml:space="preserve"> is seeking authorisation </w:t>
      </w:r>
      <w:r w:rsidR="00F364D2">
        <w:rPr>
          <w:szCs w:val="22"/>
        </w:rPr>
        <w:t xml:space="preserve">to carry out </w:t>
      </w:r>
      <w:r w:rsidR="00FF5984">
        <w:rPr>
          <w:szCs w:val="22"/>
        </w:rPr>
        <w:t xml:space="preserve">precision </w:t>
      </w:r>
      <w:r w:rsidR="00542908">
        <w:t xml:space="preserve">fermentation </w:t>
      </w:r>
      <w:r w:rsidR="00FF5984">
        <w:rPr>
          <w:szCs w:val="22"/>
        </w:rPr>
        <w:t>using</w:t>
      </w:r>
      <w:r w:rsidR="00542908">
        <w:rPr>
          <w:szCs w:val="22"/>
        </w:rPr>
        <w:t xml:space="preserve"> </w:t>
      </w:r>
      <w:r w:rsidR="00833F42" w:rsidRPr="00833F42">
        <w:rPr>
          <w:szCs w:val="22"/>
        </w:rPr>
        <w:t>genetically modified</w:t>
      </w:r>
      <w:r w:rsidR="0021393D">
        <w:rPr>
          <w:szCs w:val="22"/>
        </w:rPr>
        <w:t xml:space="preserve"> (GM)</w:t>
      </w:r>
      <w:r w:rsidR="009827A6">
        <w:rPr>
          <w:szCs w:val="22"/>
        </w:rPr>
        <w:t xml:space="preserve"> </w:t>
      </w:r>
      <w:r w:rsidR="00542908">
        <w:rPr>
          <w:i/>
          <w:iCs/>
          <w:szCs w:val="22"/>
        </w:rPr>
        <w:t>Pichia pastoris</w:t>
      </w:r>
      <w:r w:rsidR="009827A6">
        <w:rPr>
          <w:i/>
          <w:iCs/>
          <w:szCs w:val="22"/>
        </w:rPr>
        <w:t xml:space="preserve"> </w:t>
      </w:r>
      <w:r w:rsidR="009827A6">
        <w:rPr>
          <w:szCs w:val="22"/>
        </w:rPr>
        <w:t>(referred to as GM yeast from here</w:t>
      </w:r>
      <w:r w:rsidR="00C47E23">
        <w:rPr>
          <w:szCs w:val="22"/>
        </w:rPr>
        <w:t>o</w:t>
      </w:r>
      <w:r w:rsidR="009827A6">
        <w:rPr>
          <w:szCs w:val="22"/>
        </w:rPr>
        <w:t>n)</w:t>
      </w:r>
      <w:r w:rsidR="000306BE">
        <w:rPr>
          <w:szCs w:val="22"/>
        </w:rPr>
        <w:t xml:space="preserve"> </w:t>
      </w:r>
      <w:r w:rsidR="00833F42" w:rsidRPr="00833F42">
        <w:rPr>
          <w:szCs w:val="22"/>
        </w:rPr>
        <w:t xml:space="preserve">for </w:t>
      </w:r>
      <w:r w:rsidR="003C3841">
        <w:rPr>
          <w:szCs w:val="22"/>
        </w:rPr>
        <w:t xml:space="preserve">production of </w:t>
      </w:r>
      <w:r w:rsidR="004F63AF">
        <w:rPr>
          <w:szCs w:val="22"/>
        </w:rPr>
        <w:t xml:space="preserve">animal proteins. </w:t>
      </w:r>
      <w:r w:rsidR="00C304CD">
        <w:rPr>
          <w:szCs w:val="22"/>
        </w:rPr>
        <w:t xml:space="preserve">The </w:t>
      </w:r>
      <w:r w:rsidR="00FF5984">
        <w:rPr>
          <w:szCs w:val="22"/>
        </w:rPr>
        <w:t xml:space="preserve">overall </w:t>
      </w:r>
      <w:r w:rsidR="005C29AD">
        <w:rPr>
          <w:szCs w:val="22"/>
        </w:rPr>
        <w:t>aim</w:t>
      </w:r>
      <w:r w:rsidR="00C304CD">
        <w:rPr>
          <w:szCs w:val="22"/>
        </w:rPr>
        <w:t xml:space="preserve"> </w:t>
      </w:r>
      <w:r w:rsidR="00FF5984">
        <w:rPr>
          <w:szCs w:val="22"/>
        </w:rPr>
        <w:t xml:space="preserve">of the project is to establish culture conditions and the fermentation process using GM yeast to produce </w:t>
      </w:r>
      <w:r w:rsidR="00940A73">
        <w:rPr>
          <w:szCs w:val="22"/>
        </w:rPr>
        <w:t xml:space="preserve">three </w:t>
      </w:r>
      <w:r w:rsidR="00FB4BDB">
        <w:rPr>
          <w:szCs w:val="22"/>
        </w:rPr>
        <w:t xml:space="preserve">different classes of </w:t>
      </w:r>
      <w:r w:rsidR="00FF5984">
        <w:rPr>
          <w:szCs w:val="22"/>
        </w:rPr>
        <w:t xml:space="preserve">proteins at volumes greater than 100 L. For this, the </w:t>
      </w:r>
      <w:r w:rsidR="00BE196E">
        <w:rPr>
          <w:szCs w:val="22"/>
        </w:rPr>
        <w:t>a</w:t>
      </w:r>
      <w:r w:rsidR="00254907">
        <w:rPr>
          <w:szCs w:val="22"/>
        </w:rPr>
        <w:t>pplicant</w:t>
      </w:r>
      <w:r w:rsidR="00FF5984">
        <w:rPr>
          <w:szCs w:val="22"/>
        </w:rPr>
        <w:t xml:space="preserve"> will:</w:t>
      </w:r>
    </w:p>
    <w:p w14:paraId="31248E57" w14:textId="04988154" w:rsidR="00FF5984" w:rsidRDefault="00FB4BDB">
      <w:pPr>
        <w:pStyle w:val="RARMPnumberedparagraphs"/>
        <w:numPr>
          <w:ilvl w:val="0"/>
          <w:numId w:val="81"/>
        </w:numPr>
        <w:rPr>
          <w:noProof/>
          <w:szCs w:val="22"/>
        </w:rPr>
      </w:pPr>
      <w:r>
        <w:rPr>
          <w:szCs w:val="22"/>
        </w:rPr>
        <w:t>e</w:t>
      </w:r>
      <w:r w:rsidR="00FF5984">
        <w:rPr>
          <w:szCs w:val="22"/>
        </w:rPr>
        <w:t>stablish culture conditions to produce various proteins</w:t>
      </w:r>
      <w:r>
        <w:rPr>
          <w:szCs w:val="22"/>
        </w:rPr>
        <w:t xml:space="preserve"> (</w:t>
      </w:r>
      <w:r>
        <w:rPr>
          <w:rFonts w:cs="Calibri"/>
        </w:rPr>
        <w:t xml:space="preserve">bovine milk, chicken egg and </w:t>
      </w:r>
      <w:r w:rsidR="00940A73">
        <w:rPr>
          <w:rFonts w:cs="Calibri"/>
        </w:rPr>
        <w:t xml:space="preserve">spider </w:t>
      </w:r>
      <w:r>
        <w:rPr>
          <w:rFonts w:cs="Calibri"/>
        </w:rPr>
        <w:t xml:space="preserve">silk </w:t>
      </w:r>
      <w:r w:rsidR="00940A73">
        <w:rPr>
          <w:rFonts w:cs="Calibri"/>
        </w:rPr>
        <w:t>fibre</w:t>
      </w:r>
      <w:r>
        <w:rPr>
          <w:szCs w:val="22"/>
        </w:rPr>
        <w:t>)</w:t>
      </w:r>
      <w:r w:rsidR="00FF5984">
        <w:rPr>
          <w:szCs w:val="22"/>
        </w:rPr>
        <w:t xml:space="preserve"> </w:t>
      </w:r>
      <w:r>
        <w:rPr>
          <w:szCs w:val="22"/>
        </w:rPr>
        <w:t>either in</w:t>
      </w:r>
      <w:r w:rsidR="00FF5984">
        <w:rPr>
          <w:szCs w:val="22"/>
        </w:rPr>
        <w:t xml:space="preserve"> a batch or continuous culture;</w:t>
      </w:r>
      <w:r w:rsidR="00CB085F">
        <w:rPr>
          <w:szCs w:val="22"/>
        </w:rPr>
        <w:t xml:space="preserve"> and</w:t>
      </w:r>
    </w:p>
    <w:p w14:paraId="1F9C4068" w14:textId="69C56C9F" w:rsidR="00FF5984" w:rsidRDefault="00FF5984">
      <w:pPr>
        <w:pStyle w:val="RARMPnumberedparagraphs"/>
        <w:numPr>
          <w:ilvl w:val="0"/>
          <w:numId w:val="81"/>
        </w:numPr>
        <w:rPr>
          <w:noProof/>
          <w:szCs w:val="22"/>
        </w:rPr>
      </w:pPr>
      <w:r>
        <w:rPr>
          <w:szCs w:val="22"/>
        </w:rPr>
        <w:t>charact</w:t>
      </w:r>
      <w:r w:rsidR="00FB4BDB">
        <w:rPr>
          <w:szCs w:val="22"/>
        </w:rPr>
        <w:t>er</w:t>
      </w:r>
      <w:r>
        <w:rPr>
          <w:szCs w:val="22"/>
        </w:rPr>
        <w:t>ise the GM yeast during culture</w:t>
      </w:r>
      <w:r w:rsidR="00CB085F">
        <w:rPr>
          <w:szCs w:val="22"/>
        </w:rPr>
        <w:t>.</w:t>
      </w:r>
    </w:p>
    <w:p w14:paraId="40B31AAC" w14:textId="4B345610" w:rsidR="00520F69" w:rsidRPr="00E52B4D" w:rsidRDefault="00F364D2" w:rsidP="000C6B7A">
      <w:pPr>
        <w:pStyle w:val="RARMPnumberedparagraphs"/>
        <w:rPr>
          <w:szCs w:val="22"/>
        </w:rPr>
      </w:pPr>
      <w:r>
        <w:rPr>
          <w:szCs w:val="22"/>
        </w:rPr>
        <w:t xml:space="preserve">The dealings involved in the proposed </w:t>
      </w:r>
      <w:r w:rsidR="00C47E23">
        <w:rPr>
          <w:szCs w:val="22"/>
        </w:rPr>
        <w:t xml:space="preserve">protein production process </w:t>
      </w:r>
      <w:r>
        <w:rPr>
          <w:szCs w:val="22"/>
        </w:rPr>
        <w:t>are</w:t>
      </w:r>
      <w:r w:rsidR="00833F42">
        <w:rPr>
          <w:szCs w:val="22"/>
        </w:rPr>
        <w:t xml:space="preserve"> to</w:t>
      </w:r>
      <w:r w:rsidR="00E3313D" w:rsidRPr="00E52B4D">
        <w:rPr>
          <w:szCs w:val="22"/>
        </w:rPr>
        <w:t>:</w:t>
      </w:r>
    </w:p>
    <w:p w14:paraId="77751952" w14:textId="2E1AC968" w:rsidR="00CB176C" w:rsidRDefault="005F59DE" w:rsidP="00B50718">
      <w:pPr>
        <w:pStyle w:val="ListParagraph"/>
        <w:numPr>
          <w:ilvl w:val="0"/>
          <w:numId w:val="6"/>
        </w:numPr>
        <w:ind w:left="851" w:hanging="425"/>
        <w:rPr>
          <w:szCs w:val="22"/>
        </w:rPr>
      </w:pPr>
      <w:r>
        <w:rPr>
          <w:szCs w:val="22"/>
        </w:rPr>
        <w:t xml:space="preserve">grow, raise or culture the </w:t>
      </w:r>
      <w:proofErr w:type="gramStart"/>
      <w:r>
        <w:rPr>
          <w:szCs w:val="22"/>
        </w:rPr>
        <w:t>GMO;</w:t>
      </w:r>
      <w:proofErr w:type="gramEnd"/>
    </w:p>
    <w:p w14:paraId="7D6990DA" w14:textId="77777777" w:rsidR="00940A73" w:rsidRDefault="005F59DE" w:rsidP="00FB1936">
      <w:pPr>
        <w:pStyle w:val="ListParagraph"/>
        <w:numPr>
          <w:ilvl w:val="0"/>
          <w:numId w:val="6"/>
        </w:numPr>
        <w:ind w:left="851" w:hanging="425"/>
        <w:rPr>
          <w:szCs w:val="22"/>
        </w:rPr>
      </w:pPr>
      <w:r>
        <w:rPr>
          <w:szCs w:val="22"/>
        </w:rPr>
        <w:t xml:space="preserve">use the GMO </w:t>
      </w:r>
      <w:proofErr w:type="gramStart"/>
      <w:r>
        <w:rPr>
          <w:szCs w:val="22"/>
        </w:rPr>
        <w:t>in the course of</w:t>
      </w:r>
      <w:proofErr w:type="gramEnd"/>
      <w:r>
        <w:rPr>
          <w:szCs w:val="22"/>
        </w:rPr>
        <w:t xml:space="preserve"> manufacture of a thing that is not the</w:t>
      </w:r>
      <w:r w:rsidR="00B81E89">
        <w:rPr>
          <w:szCs w:val="22"/>
        </w:rPr>
        <w:t xml:space="preserve"> GMO</w:t>
      </w:r>
      <w:r w:rsidR="00940A73">
        <w:rPr>
          <w:szCs w:val="22"/>
        </w:rPr>
        <w:t>:</w:t>
      </w:r>
    </w:p>
    <w:p w14:paraId="5773E1A1" w14:textId="2794400A" w:rsidR="00B81E89" w:rsidRPr="00FB1936" w:rsidRDefault="00FB1936" w:rsidP="00940A73">
      <w:pPr>
        <w:pStyle w:val="ListParagraph"/>
        <w:numPr>
          <w:ilvl w:val="1"/>
          <w:numId w:val="6"/>
        </w:numPr>
        <w:rPr>
          <w:szCs w:val="22"/>
        </w:rPr>
      </w:pPr>
      <w:r>
        <w:rPr>
          <w:szCs w:val="22"/>
        </w:rPr>
        <w:t xml:space="preserve"> to produce recombinant proteins for analyses;</w:t>
      </w:r>
    </w:p>
    <w:p w14:paraId="244F6119" w14:textId="4FEDF59A" w:rsidR="00667E50" w:rsidRDefault="00870217" w:rsidP="00B50718">
      <w:pPr>
        <w:pStyle w:val="ListParagraph"/>
        <w:numPr>
          <w:ilvl w:val="0"/>
          <w:numId w:val="6"/>
        </w:numPr>
        <w:ind w:left="851" w:hanging="425"/>
        <w:rPr>
          <w:szCs w:val="22"/>
        </w:rPr>
      </w:pPr>
      <w:r>
        <w:rPr>
          <w:szCs w:val="22"/>
        </w:rPr>
        <w:t>conduct the following experiments with the GMO:</w:t>
      </w:r>
    </w:p>
    <w:p w14:paraId="075BA3DA" w14:textId="4ACE8A24" w:rsidR="00870217" w:rsidRDefault="00F353F2" w:rsidP="00870217">
      <w:pPr>
        <w:pStyle w:val="ListParagraph"/>
        <w:numPr>
          <w:ilvl w:val="1"/>
          <w:numId w:val="6"/>
        </w:numPr>
        <w:rPr>
          <w:szCs w:val="22"/>
        </w:rPr>
      </w:pPr>
      <w:r>
        <w:rPr>
          <w:szCs w:val="22"/>
        </w:rPr>
        <w:t>to optimise the scale-up fermentation process; and</w:t>
      </w:r>
    </w:p>
    <w:p w14:paraId="521F9F6A" w14:textId="739D8AFC" w:rsidR="00F353F2" w:rsidRDefault="00F353F2" w:rsidP="00870217">
      <w:pPr>
        <w:pStyle w:val="ListParagraph"/>
        <w:numPr>
          <w:ilvl w:val="1"/>
          <w:numId w:val="6"/>
        </w:numPr>
        <w:rPr>
          <w:szCs w:val="22"/>
        </w:rPr>
      </w:pPr>
      <w:r>
        <w:rPr>
          <w:szCs w:val="22"/>
        </w:rPr>
        <w:t>to characterise GM yeast</w:t>
      </w:r>
      <w:r w:rsidR="00FB4BDB">
        <w:rPr>
          <w:szCs w:val="22"/>
        </w:rPr>
        <w:t>;</w:t>
      </w:r>
      <w:r>
        <w:rPr>
          <w:szCs w:val="22"/>
        </w:rPr>
        <w:t xml:space="preserve"> </w:t>
      </w:r>
    </w:p>
    <w:p w14:paraId="32132129" w14:textId="57990486" w:rsidR="00520F69" w:rsidRPr="00E52B4D" w:rsidRDefault="00F364D2" w:rsidP="00B50718">
      <w:pPr>
        <w:pStyle w:val="ListParagraph"/>
        <w:numPr>
          <w:ilvl w:val="0"/>
          <w:numId w:val="6"/>
        </w:numPr>
        <w:ind w:left="851" w:hanging="425"/>
        <w:rPr>
          <w:szCs w:val="22"/>
        </w:rPr>
      </w:pPr>
      <w:r>
        <w:rPr>
          <w:szCs w:val="22"/>
        </w:rPr>
        <w:t>t</w:t>
      </w:r>
      <w:r w:rsidR="00520F69" w:rsidRPr="00E52B4D">
        <w:rPr>
          <w:szCs w:val="22"/>
        </w:rPr>
        <w:t>ransport</w:t>
      </w:r>
      <w:r>
        <w:rPr>
          <w:szCs w:val="22"/>
        </w:rPr>
        <w:t xml:space="preserve"> the GMO</w:t>
      </w:r>
      <w:r w:rsidR="000A1DC3">
        <w:rPr>
          <w:szCs w:val="22"/>
        </w:rPr>
        <w:t>;</w:t>
      </w:r>
    </w:p>
    <w:p w14:paraId="22EBF238" w14:textId="358990AC" w:rsidR="00520F69" w:rsidRPr="00E52B4D" w:rsidRDefault="00520F69" w:rsidP="00B50718">
      <w:pPr>
        <w:pStyle w:val="ListParagraph"/>
        <w:numPr>
          <w:ilvl w:val="0"/>
          <w:numId w:val="6"/>
        </w:numPr>
        <w:ind w:left="851" w:hanging="425"/>
        <w:rPr>
          <w:szCs w:val="22"/>
        </w:rPr>
      </w:pPr>
      <w:r w:rsidRPr="00E52B4D">
        <w:rPr>
          <w:szCs w:val="22"/>
        </w:rPr>
        <w:t>dispos</w:t>
      </w:r>
      <w:r w:rsidR="00C16E6C">
        <w:rPr>
          <w:szCs w:val="22"/>
        </w:rPr>
        <w:t>e</w:t>
      </w:r>
      <w:r w:rsidR="00B81E89">
        <w:rPr>
          <w:szCs w:val="22"/>
        </w:rPr>
        <w:t xml:space="preserve"> </w:t>
      </w:r>
      <w:r w:rsidR="000306BE">
        <w:rPr>
          <w:szCs w:val="22"/>
        </w:rPr>
        <w:t xml:space="preserve">of </w:t>
      </w:r>
      <w:r w:rsidR="00B81E89">
        <w:rPr>
          <w:szCs w:val="22"/>
        </w:rPr>
        <w:t>the GMO</w:t>
      </w:r>
      <w:r w:rsidR="00514965">
        <w:rPr>
          <w:szCs w:val="22"/>
        </w:rPr>
        <w:t>;</w:t>
      </w:r>
      <w:r w:rsidRPr="00E52B4D">
        <w:rPr>
          <w:szCs w:val="22"/>
        </w:rPr>
        <w:t xml:space="preserve"> </w:t>
      </w:r>
    </w:p>
    <w:p w14:paraId="50B81D64" w14:textId="558E69EC" w:rsidR="00E3313D" w:rsidRPr="00E52B4D" w:rsidRDefault="00962DFB" w:rsidP="00E34FA0">
      <w:pPr>
        <w:rPr>
          <w:szCs w:val="22"/>
        </w:rPr>
      </w:pPr>
      <w:r w:rsidRPr="00E52B4D">
        <w:rPr>
          <w:szCs w:val="22"/>
        </w:rPr>
        <w:t xml:space="preserve">and </w:t>
      </w:r>
      <w:r w:rsidR="000306BE">
        <w:rPr>
          <w:szCs w:val="22"/>
        </w:rPr>
        <w:t>the possession (including storage)</w:t>
      </w:r>
      <w:r w:rsidR="00E3313D" w:rsidRPr="00E52B4D">
        <w:rPr>
          <w:szCs w:val="22"/>
        </w:rPr>
        <w:t>, supply</w:t>
      </w:r>
      <w:r w:rsidR="000306BE">
        <w:rPr>
          <w:szCs w:val="22"/>
        </w:rPr>
        <w:t xml:space="preserve"> and use of</w:t>
      </w:r>
      <w:r w:rsidR="00E3313D" w:rsidRPr="00E52B4D">
        <w:rPr>
          <w:szCs w:val="22"/>
        </w:rPr>
        <w:t xml:space="preserve"> the GMO for the purposes of, or </w:t>
      </w:r>
      <w:proofErr w:type="gramStart"/>
      <w:r w:rsidR="00E3313D" w:rsidRPr="00E52B4D">
        <w:rPr>
          <w:szCs w:val="22"/>
        </w:rPr>
        <w:t>in the course of</w:t>
      </w:r>
      <w:proofErr w:type="gramEnd"/>
      <w:r w:rsidR="00E3313D" w:rsidRPr="00E52B4D">
        <w:rPr>
          <w:szCs w:val="22"/>
        </w:rPr>
        <w:t>, any of the</w:t>
      </w:r>
      <w:r w:rsidR="00777F78">
        <w:rPr>
          <w:szCs w:val="22"/>
        </w:rPr>
        <w:t>se</w:t>
      </w:r>
      <w:r w:rsidR="00E3313D" w:rsidRPr="00E52B4D">
        <w:rPr>
          <w:szCs w:val="22"/>
        </w:rPr>
        <w:t xml:space="preserve"> </w:t>
      </w:r>
      <w:r w:rsidR="00777F78">
        <w:rPr>
          <w:szCs w:val="22"/>
        </w:rPr>
        <w:t>dealings</w:t>
      </w:r>
      <w:r w:rsidR="00E3313D" w:rsidRPr="00E52B4D">
        <w:rPr>
          <w:szCs w:val="22"/>
        </w:rPr>
        <w:t>.</w:t>
      </w:r>
    </w:p>
    <w:p w14:paraId="4D22B748" w14:textId="50CC1079" w:rsidR="003D53C8" w:rsidRDefault="00F949AD" w:rsidP="005B4D42">
      <w:pPr>
        <w:pStyle w:val="3RARMP"/>
      </w:pPr>
      <w:bookmarkStart w:id="115" w:name="_Ref56778381"/>
      <w:bookmarkStart w:id="116" w:name="_Toc61015620"/>
      <w:bookmarkStart w:id="117" w:name="_Ref146809631"/>
      <w:bookmarkStart w:id="118" w:name="_Ref147908917"/>
      <w:bookmarkStart w:id="119" w:name="_Toc150178083"/>
      <w:bookmarkStart w:id="120" w:name="_Hlk82594882"/>
      <w:bookmarkStart w:id="121" w:name="_Toc47536744"/>
      <w:bookmarkStart w:id="122" w:name="_Ref57107502"/>
      <w:bookmarkStart w:id="123" w:name="_Ref57107516"/>
      <w:bookmarkStart w:id="124" w:name="_Ref57107551"/>
      <w:bookmarkStart w:id="125" w:name="_Ref57107555"/>
      <w:bookmarkStart w:id="126" w:name="_Ref57107559"/>
      <w:bookmarkStart w:id="127" w:name="_Ref57107567"/>
      <w:bookmarkStart w:id="128" w:name="_Ref57107597"/>
      <w:bookmarkStart w:id="129" w:name="_Ref57107659"/>
      <w:bookmarkStart w:id="130" w:name="_Ref57107711"/>
      <w:bookmarkStart w:id="131" w:name="_Ref58746028"/>
      <w:bookmarkStart w:id="132" w:name="_Ref61527344"/>
      <w:bookmarkStart w:id="133" w:name="_Ref67313111"/>
      <w:r>
        <w:t>P</w:t>
      </w:r>
      <w:r w:rsidR="003D53C8">
        <w:t xml:space="preserve">roposed limits of the </w:t>
      </w:r>
      <w:bookmarkEnd w:id="115"/>
      <w:bookmarkEnd w:id="116"/>
      <w:bookmarkEnd w:id="117"/>
      <w:r w:rsidR="007C44CC">
        <w:t>dealings (duration, location, scale, people)</w:t>
      </w:r>
      <w:bookmarkEnd w:id="118"/>
      <w:bookmarkEnd w:id="119"/>
    </w:p>
    <w:p w14:paraId="581D8251" w14:textId="55B81E41" w:rsidR="000D020B" w:rsidRPr="000D020B" w:rsidRDefault="003D53C8" w:rsidP="00423C2D">
      <w:pPr>
        <w:pStyle w:val="RARMPnumberedparagraphs"/>
        <w:rPr>
          <w:color w:val="0000FF"/>
        </w:rPr>
      </w:pPr>
      <w:r w:rsidRPr="00961290">
        <w:t xml:space="preserve">The </w:t>
      </w:r>
      <w:r w:rsidR="00C47E23">
        <w:t>protein production process</w:t>
      </w:r>
      <w:r w:rsidRPr="00961290">
        <w:t xml:space="preserve"> </w:t>
      </w:r>
      <w:r>
        <w:t xml:space="preserve">is proposed to take place over </w:t>
      </w:r>
      <w:r w:rsidRPr="001B1503">
        <w:t xml:space="preserve">a </w:t>
      </w:r>
      <w:r w:rsidR="0029290C">
        <w:t>five</w:t>
      </w:r>
      <w:r w:rsidR="00F22B60" w:rsidRPr="001B1503">
        <w:t>-year</w:t>
      </w:r>
      <w:r w:rsidRPr="001B1503">
        <w:t xml:space="preserve"> </w:t>
      </w:r>
      <w:r>
        <w:t>period from the date of issue of the licence</w:t>
      </w:r>
      <w:r w:rsidRPr="00961290">
        <w:t xml:space="preserve">. </w:t>
      </w:r>
    </w:p>
    <w:p w14:paraId="1D88AAAD" w14:textId="711C985D" w:rsidR="00C47E23" w:rsidRPr="00352F33" w:rsidRDefault="007B7B97" w:rsidP="00423C2D">
      <w:pPr>
        <w:pStyle w:val="RARMPnumberedparagraphs"/>
        <w:rPr>
          <w:color w:val="0000FF"/>
        </w:rPr>
      </w:pPr>
      <w:r>
        <w:t>The</w:t>
      </w:r>
      <w:r w:rsidR="00C47E23">
        <w:t xml:space="preserve"> protein</w:t>
      </w:r>
      <w:r>
        <w:t xml:space="preserve"> production process </w:t>
      </w:r>
      <w:r w:rsidR="00B92515">
        <w:t xml:space="preserve">will involve fermentation of GM yeast cultures in </w:t>
      </w:r>
      <w:r w:rsidR="007C44CC">
        <w:t xml:space="preserve">large </w:t>
      </w:r>
      <w:r w:rsidR="00A438C7">
        <w:t>volumes (</w:t>
      </w:r>
      <w:r w:rsidR="00036FAF">
        <w:t>approximately</w:t>
      </w:r>
      <w:r w:rsidR="00A438C7">
        <w:t xml:space="preserve"> </w:t>
      </w:r>
      <w:r w:rsidR="00D451C6">
        <w:t>6,500</w:t>
      </w:r>
      <w:r w:rsidR="006B7E7E">
        <w:t xml:space="preserve"> L to </w:t>
      </w:r>
      <w:r w:rsidR="003D2109">
        <w:t>12,500</w:t>
      </w:r>
      <w:r w:rsidR="00A438C7">
        <w:t xml:space="preserve"> L per tank) at </w:t>
      </w:r>
      <w:r w:rsidR="008E753E">
        <w:rPr>
          <w:rFonts w:asciiTheme="minorHAnsi" w:hAnsiTheme="minorHAnsi" w:cstheme="minorHAnsi"/>
          <w:szCs w:val="22"/>
        </w:rPr>
        <w:t xml:space="preserve">Cauldron’s purpose-built protein production facility </w:t>
      </w:r>
      <w:r w:rsidR="00824CFD">
        <w:rPr>
          <w:rFonts w:asciiTheme="minorHAnsi" w:hAnsiTheme="minorHAnsi" w:cstheme="minorHAnsi"/>
          <w:szCs w:val="22"/>
        </w:rPr>
        <w:t xml:space="preserve">(‘production facility’ will be used from hereon) </w:t>
      </w:r>
      <w:r w:rsidR="008E753E">
        <w:rPr>
          <w:rFonts w:asciiTheme="minorHAnsi" w:hAnsiTheme="minorHAnsi" w:cstheme="minorHAnsi"/>
          <w:szCs w:val="22"/>
        </w:rPr>
        <w:t>in Borenore, New South Wales.</w:t>
      </w:r>
      <w:r w:rsidR="003D53C8" w:rsidRPr="000857B8">
        <w:t xml:space="preserve"> </w:t>
      </w:r>
      <w:r w:rsidR="00617DCD">
        <w:t>The</w:t>
      </w:r>
      <w:r w:rsidR="004D40A7">
        <w:t xml:space="preserve"> </w:t>
      </w:r>
      <w:r w:rsidR="00D16D35">
        <w:t>a</w:t>
      </w:r>
      <w:r w:rsidR="00254907">
        <w:t>pplicant</w:t>
      </w:r>
      <w:r w:rsidR="00C47E23">
        <w:t xml:space="preserve"> is proposing to run </w:t>
      </w:r>
      <w:r w:rsidR="004D40A7">
        <w:t xml:space="preserve">eight single batch cultures and eight continuous </w:t>
      </w:r>
      <w:r w:rsidR="00EC167C">
        <w:t>flow cultures</w:t>
      </w:r>
      <w:r w:rsidR="00A23E41">
        <w:t xml:space="preserve">.  </w:t>
      </w:r>
      <w:r w:rsidR="00C80754">
        <w:t>A</w:t>
      </w:r>
      <w:r w:rsidR="00A23E41">
        <w:t xml:space="preserve"> total </w:t>
      </w:r>
      <w:r w:rsidR="00617DCD">
        <w:t xml:space="preserve">volume </w:t>
      </w:r>
      <w:r w:rsidR="00A23E41">
        <w:t xml:space="preserve">of </w:t>
      </w:r>
      <w:r w:rsidR="00505863">
        <w:t xml:space="preserve">approximately 504 </w:t>
      </w:r>
      <w:proofErr w:type="spellStart"/>
      <w:r w:rsidR="00505863">
        <w:t>kL</w:t>
      </w:r>
      <w:proofErr w:type="spellEnd"/>
      <w:r w:rsidR="00505863">
        <w:t xml:space="preserve"> </w:t>
      </w:r>
      <w:r w:rsidR="00D451C6">
        <w:t xml:space="preserve">will be cultured </w:t>
      </w:r>
      <w:r w:rsidR="00505863">
        <w:t xml:space="preserve">per annum. </w:t>
      </w:r>
    </w:p>
    <w:p w14:paraId="47DE1F25" w14:textId="11316746" w:rsidR="003D53C8" w:rsidRPr="009A0410" w:rsidRDefault="007C44CC" w:rsidP="00423C2D">
      <w:pPr>
        <w:pStyle w:val="RARMPnumberedparagraphs"/>
        <w:rPr>
          <w:color w:val="0000FF"/>
        </w:rPr>
      </w:pPr>
      <w:r>
        <w:lastRenderedPageBreak/>
        <w:t xml:space="preserve">Only trained personnel will </w:t>
      </w:r>
      <w:r w:rsidR="00D451C6">
        <w:t xml:space="preserve">conduct dealings </w:t>
      </w:r>
      <w:r>
        <w:t>with</w:t>
      </w:r>
      <w:r w:rsidR="00C47E23">
        <w:t xml:space="preserve"> the GM yeast</w:t>
      </w:r>
      <w:r>
        <w:t>.</w:t>
      </w:r>
    </w:p>
    <w:p w14:paraId="61E033A1" w14:textId="740F9BCE" w:rsidR="000306BE" w:rsidRDefault="00F949AD" w:rsidP="005B4D42">
      <w:pPr>
        <w:pStyle w:val="3RARMP"/>
      </w:pPr>
      <w:bookmarkStart w:id="134" w:name="_Ref137118656"/>
      <w:bookmarkStart w:id="135" w:name="_Toc150178084"/>
      <w:r>
        <w:t>P</w:t>
      </w:r>
      <w:r w:rsidR="000306BE">
        <w:t xml:space="preserve">roposed controls to restrict spread and persistence </w:t>
      </w:r>
      <w:r w:rsidR="00D80860">
        <w:t xml:space="preserve">of the GMO </w:t>
      </w:r>
      <w:r w:rsidR="000306BE">
        <w:t xml:space="preserve">in the </w:t>
      </w:r>
      <w:proofErr w:type="gramStart"/>
      <w:r w:rsidR="000306BE">
        <w:t>environment</w:t>
      </w:r>
      <w:bookmarkEnd w:id="134"/>
      <w:bookmarkEnd w:id="135"/>
      <w:proofErr w:type="gramEnd"/>
    </w:p>
    <w:p w14:paraId="7FC5E49E" w14:textId="185E1F4F" w:rsidR="003D53C8" w:rsidRPr="00941480" w:rsidRDefault="003D53C8" w:rsidP="00423C2D">
      <w:pPr>
        <w:pStyle w:val="RARMPnumberedparagraphs"/>
      </w:pPr>
      <w:r w:rsidRPr="00941480">
        <w:t xml:space="preserve">The </w:t>
      </w:r>
      <w:r w:rsidR="00F56383">
        <w:t>a</w:t>
      </w:r>
      <w:r w:rsidR="00254907">
        <w:t>pplicant</w:t>
      </w:r>
      <w:r w:rsidRPr="00941480">
        <w:t xml:space="preserve"> has proposed </w:t>
      </w:r>
      <w:proofErr w:type="gramStart"/>
      <w:r w:rsidR="000D020B">
        <w:t>a number of</w:t>
      </w:r>
      <w:proofErr w:type="gramEnd"/>
      <w:r w:rsidR="000D020B">
        <w:t xml:space="preserve"> controls</w:t>
      </w:r>
      <w:r w:rsidRPr="00941480">
        <w:t xml:space="preserve"> to restrict the spread and persistence of the GMO in the environment. These include:</w:t>
      </w:r>
    </w:p>
    <w:p w14:paraId="31DDDFF7" w14:textId="77777777" w:rsidR="00352F33" w:rsidRPr="00610A23" w:rsidRDefault="00352F33" w:rsidP="00D451C6">
      <w:pPr>
        <w:pStyle w:val="1stlevelbullets"/>
      </w:pPr>
      <w:bookmarkStart w:id="136" w:name="_Hlk146445094"/>
      <w:r>
        <w:t>Laboratory strains of</w:t>
      </w:r>
      <w:r w:rsidRPr="00DF4E0C">
        <w:t xml:space="preserve"> yeast</w:t>
      </w:r>
      <w:r>
        <w:t xml:space="preserve"> will be used in the production which require specific media and growth conditions.</w:t>
      </w:r>
    </w:p>
    <w:p w14:paraId="27E5DC9A" w14:textId="77777777" w:rsidR="00352F33" w:rsidRDefault="00352F33" w:rsidP="00D451C6">
      <w:pPr>
        <w:pStyle w:val="1stlevelbullets"/>
      </w:pPr>
      <w:r>
        <w:t>Molecular characterisation for multiple generations will be undertaken to assess genetic stability and copy number.</w:t>
      </w:r>
    </w:p>
    <w:p w14:paraId="384CB991" w14:textId="77777777" w:rsidR="00352F33" w:rsidRDefault="00352F33" w:rsidP="00D451C6">
      <w:pPr>
        <w:pStyle w:val="1stlevelbullets"/>
      </w:pPr>
      <w:r>
        <w:t xml:space="preserve">GM yeast will be fully transformed, </w:t>
      </w:r>
      <w:proofErr w:type="gramStart"/>
      <w:r>
        <w:t>i.e.</w:t>
      </w:r>
      <w:proofErr w:type="gramEnd"/>
      <w:r>
        <w:t xml:space="preserve"> vector plasmids will not be present.</w:t>
      </w:r>
    </w:p>
    <w:p w14:paraId="7277BD4C" w14:textId="77777777" w:rsidR="00352F33" w:rsidRDefault="00352F33" w:rsidP="00D451C6">
      <w:pPr>
        <w:pStyle w:val="1stlevelbullets"/>
      </w:pPr>
      <w:r>
        <w:t>Fermentation will take place in closed systems and transfer of fluids will be aseptic.</w:t>
      </w:r>
    </w:p>
    <w:p w14:paraId="76A613B4" w14:textId="77777777" w:rsidR="00352F33" w:rsidRPr="00610A23" w:rsidRDefault="00352F33" w:rsidP="00D451C6">
      <w:pPr>
        <w:pStyle w:val="1stlevelbullets"/>
      </w:pPr>
      <w:r w:rsidRPr="00610A23">
        <w:t xml:space="preserve">Transport of viable </w:t>
      </w:r>
      <w:r w:rsidRPr="00DF4E0C">
        <w:t>GM yeast</w:t>
      </w:r>
      <w:r w:rsidRPr="00610A23">
        <w:t xml:space="preserve"> will follow the Regulator’s </w:t>
      </w:r>
      <w:r w:rsidRPr="00F05F28">
        <w:rPr>
          <w:i/>
          <w:iCs/>
        </w:rPr>
        <w:t>Guidelines for the Transport, Storage and Disposal of GMOs</w:t>
      </w:r>
      <w:r>
        <w:t>.</w:t>
      </w:r>
    </w:p>
    <w:p w14:paraId="5C4ECD69" w14:textId="77777777" w:rsidR="00352F33" w:rsidRPr="00610A23" w:rsidRDefault="00352F33" w:rsidP="00D451C6">
      <w:pPr>
        <w:pStyle w:val="1stlevelbullets"/>
      </w:pPr>
      <w:r>
        <w:t>V</w:t>
      </w:r>
      <w:r w:rsidRPr="00610A23">
        <w:t xml:space="preserve">iable </w:t>
      </w:r>
      <w:r w:rsidRPr="002D26B9">
        <w:t>GM</w:t>
      </w:r>
      <w:r w:rsidRPr="00527379">
        <w:rPr>
          <w:i/>
          <w:iCs/>
        </w:rPr>
        <w:t xml:space="preserve"> </w:t>
      </w:r>
      <w:r w:rsidRPr="00DF4E0C">
        <w:t>yeast</w:t>
      </w:r>
      <w:r w:rsidRPr="00610A23">
        <w:t xml:space="preserve"> will be decontaminated via </w:t>
      </w:r>
      <w:r>
        <w:t xml:space="preserve">steam sterilisation </w:t>
      </w:r>
      <w:r w:rsidRPr="00610A23">
        <w:t>or chemical disinfection</w:t>
      </w:r>
      <w:r>
        <w:t>.</w:t>
      </w:r>
    </w:p>
    <w:p w14:paraId="562B1A12" w14:textId="0497DBD0" w:rsidR="00352F33" w:rsidRDefault="00352F33" w:rsidP="00D451C6">
      <w:pPr>
        <w:pStyle w:val="1stlevelbullets"/>
      </w:pPr>
      <w:r w:rsidRPr="00610A23">
        <w:t>Staff handling the GM</w:t>
      </w:r>
      <w:r>
        <w:t xml:space="preserve"> yeast will</w:t>
      </w:r>
      <w:r w:rsidRPr="00610A23">
        <w:t xml:space="preserve"> undergo licence specific training</w:t>
      </w:r>
      <w:r w:rsidR="00BE196E">
        <w:t xml:space="preserve"> and wear appropriate </w:t>
      </w:r>
      <w:r w:rsidR="00D451C6">
        <w:t>personal protective equipment (</w:t>
      </w:r>
      <w:r w:rsidR="00BE196E">
        <w:t>PPE</w:t>
      </w:r>
      <w:r w:rsidR="00D451C6">
        <w:t>)</w:t>
      </w:r>
      <w:r w:rsidR="00BE196E">
        <w:t xml:space="preserve"> including coveralls, P2 mask and gloves</w:t>
      </w:r>
      <w:r w:rsidR="00952ED9">
        <w:t xml:space="preserve">, </w:t>
      </w:r>
      <w:r w:rsidR="00BE196E">
        <w:t>when required</w:t>
      </w:r>
      <w:r>
        <w:t>.</w:t>
      </w:r>
    </w:p>
    <w:p w14:paraId="4E941814" w14:textId="77777777" w:rsidR="00352F33" w:rsidRPr="00023911" w:rsidRDefault="00352F33" w:rsidP="00D451C6">
      <w:pPr>
        <w:pStyle w:val="1stlevelbullets"/>
      </w:pPr>
      <w:r>
        <w:t xml:space="preserve">Stringent manufacturing practices and quality control procedures will be followed to ensure that GM yeast does not remain in the environment. </w:t>
      </w:r>
    </w:p>
    <w:p w14:paraId="226C948E" w14:textId="77777777" w:rsidR="00352F33" w:rsidRDefault="00352F33" w:rsidP="00D451C6">
      <w:pPr>
        <w:pStyle w:val="1stlevelbullets"/>
      </w:pPr>
      <w:r>
        <w:t xml:space="preserve">The production facility </w:t>
      </w:r>
      <w:proofErr w:type="gramStart"/>
      <w:r>
        <w:t>is located in</w:t>
      </w:r>
      <w:proofErr w:type="gramEnd"/>
      <w:r>
        <w:t xml:space="preserve"> a region where there are no oak or chestnut trees in proximity, which are the sources of wild-type </w:t>
      </w:r>
      <w:r w:rsidRPr="00116EE0">
        <w:rPr>
          <w:i/>
          <w:iCs/>
        </w:rPr>
        <w:t>P</w:t>
      </w:r>
      <w:r>
        <w:rPr>
          <w:i/>
          <w:iCs/>
        </w:rPr>
        <w:t>.</w:t>
      </w:r>
      <w:r>
        <w:t xml:space="preserve"> </w:t>
      </w:r>
      <w:r w:rsidRPr="00102FD9">
        <w:rPr>
          <w:i/>
          <w:iCs/>
        </w:rPr>
        <w:t>pastoris</w:t>
      </w:r>
      <w:r>
        <w:t>.</w:t>
      </w:r>
    </w:p>
    <w:p w14:paraId="491A5EFF" w14:textId="3A8BC488" w:rsidR="002C5920" w:rsidRDefault="00352F33" w:rsidP="00D451C6">
      <w:pPr>
        <w:pStyle w:val="1stlevelbullets"/>
      </w:pPr>
      <w:r>
        <w:t>Only inactivated GM yeast slurry may be used for animal feed preparations.</w:t>
      </w:r>
    </w:p>
    <w:p w14:paraId="424C775F" w14:textId="4E84FB76" w:rsidR="0017137D" w:rsidRDefault="00143EA3" w:rsidP="00FC3827">
      <w:pPr>
        <w:pStyle w:val="3RARMP"/>
      </w:pPr>
      <w:bookmarkStart w:id="137" w:name="_Ref80863049"/>
      <w:bookmarkStart w:id="138" w:name="_Toc150178085"/>
      <w:bookmarkEnd w:id="120"/>
      <w:bookmarkEnd w:id="136"/>
      <w:r w:rsidRPr="00EC16F0">
        <w:t>Details of the proposed dealings</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7"/>
      <w:bookmarkEnd w:id="138"/>
    </w:p>
    <w:p w14:paraId="3107BCC2" w14:textId="7B6818C1" w:rsidR="00B926DC" w:rsidRDefault="00952ED9" w:rsidP="00C47E23">
      <w:pPr>
        <w:pStyle w:val="RARMPnumberedparagraphs"/>
      </w:pPr>
      <w:bookmarkStart w:id="139" w:name="_Ref79484114"/>
      <w:r>
        <w:t>The p</w:t>
      </w:r>
      <w:r w:rsidR="00B926DC">
        <w:t xml:space="preserve">rotein production process </w:t>
      </w:r>
      <w:r w:rsidR="00C47E23">
        <w:t xml:space="preserve">involving culture of GM yeast in volumes </w:t>
      </w:r>
      <w:r w:rsidR="00F56383">
        <w:t xml:space="preserve">of </w:t>
      </w:r>
      <w:r w:rsidR="00C47E23">
        <w:t xml:space="preserve">no more than 25 L per vessel </w:t>
      </w:r>
      <w:r w:rsidR="00B926DC">
        <w:t>will be</w:t>
      </w:r>
      <w:r w:rsidR="00C47E23">
        <w:t xml:space="preserve"> classified as </w:t>
      </w:r>
      <w:r>
        <w:t xml:space="preserve">an </w:t>
      </w:r>
      <w:r w:rsidR="00C47E23">
        <w:t xml:space="preserve">exempt </w:t>
      </w:r>
      <w:r>
        <w:t xml:space="preserve">dealing </w:t>
      </w:r>
      <w:r w:rsidR="00C47E23">
        <w:t>(Schedule 2, Item 4</w:t>
      </w:r>
      <w:r w:rsidR="00B926DC">
        <w:t xml:space="preserve"> of the Regulations</w:t>
      </w:r>
      <w:r w:rsidR="00C47E23">
        <w:t>)</w:t>
      </w:r>
      <w:r w:rsidR="006B7E7E">
        <w:t>.</w:t>
      </w:r>
      <w:r>
        <w:t xml:space="preserve"> C</w:t>
      </w:r>
      <w:r w:rsidR="00C47E23">
        <w:t xml:space="preserve">ulture of GM yeast in volumes </w:t>
      </w:r>
      <w:r w:rsidR="00F56383">
        <w:t xml:space="preserve">of </w:t>
      </w:r>
      <w:r w:rsidR="00C47E23">
        <w:t>more than 25 L per vessel in a OGTR certified PC2 Large Scale Facility</w:t>
      </w:r>
      <w:r w:rsidR="00EE2EB4">
        <w:t xml:space="preserve"> (PC2 LS facility)</w:t>
      </w:r>
      <w:r w:rsidR="00C47E23">
        <w:t xml:space="preserve"> will be covered under a notifiable low risk dealing (NLRD) </w:t>
      </w:r>
      <w:r w:rsidR="00B926DC">
        <w:t>authorisation</w:t>
      </w:r>
      <w:r w:rsidR="00C47E23">
        <w:t xml:space="preserve"> (Schedule 3, Part 2, 2.1(f)</w:t>
      </w:r>
      <w:r w:rsidR="00B926DC">
        <w:t xml:space="preserve"> of the Regulations</w:t>
      </w:r>
      <w:r w:rsidR="00C47E23">
        <w:t>)</w:t>
      </w:r>
      <w:r w:rsidR="00B926DC">
        <w:t xml:space="preserve">. </w:t>
      </w:r>
      <w:r w:rsidR="00F56383">
        <w:t>T</w:t>
      </w:r>
      <w:r w:rsidR="00B926DC">
        <w:t>his DIR application</w:t>
      </w:r>
      <w:r w:rsidR="00F56383">
        <w:t xml:space="preserve"> is for a</w:t>
      </w:r>
      <w:r w:rsidR="00B926DC">
        <w:t xml:space="preserve"> protein production process where more than 25 L per vessel of GM culture </w:t>
      </w:r>
      <w:r w:rsidR="00940A73">
        <w:t>will be</w:t>
      </w:r>
      <w:r w:rsidR="00B926DC">
        <w:t xml:space="preserve"> produced in a non-OGTR certified facility</w:t>
      </w:r>
      <w:r w:rsidR="00940A73">
        <w:t xml:space="preserve"> (‘’the production facility’’)</w:t>
      </w:r>
      <w:r w:rsidR="00B926DC">
        <w:t xml:space="preserve">. </w:t>
      </w:r>
    </w:p>
    <w:p w14:paraId="26FB6145" w14:textId="5969C230" w:rsidR="0066244D" w:rsidRDefault="00D57C0D" w:rsidP="009869C0">
      <w:pPr>
        <w:pStyle w:val="RARMPnumberedparagraphs"/>
      </w:pPr>
      <w:bookmarkStart w:id="140" w:name="_Ref147785930"/>
      <w:bookmarkEnd w:id="139"/>
      <w:r>
        <w:t>The GM</w:t>
      </w:r>
      <w:r w:rsidR="00B926DC">
        <w:t xml:space="preserve"> yeast</w:t>
      </w:r>
      <w:r>
        <w:t xml:space="preserve"> will be </w:t>
      </w:r>
      <w:r w:rsidR="007C44CC">
        <w:t xml:space="preserve">either manufactured overseas or within Australia by </w:t>
      </w:r>
      <w:r w:rsidR="008877E1">
        <w:t>a</w:t>
      </w:r>
      <w:r w:rsidR="00254907">
        <w:t>pplicant</w:t>
      </w:r>
      <w:r w:rsidR="007C44CC">
        <w:t xml:space="preserve">’s clients and will be </w:t>
      </w:r>
      <w:r w:rsidR="009C10DE" w:rsidRPr="00C36D15">
        <w:t xml:space="preserve">supplied </w:t>
      </w:r>
      <w:r w:rsidR="00C67E7C" w:rsidRPr="00C36D15">
        <w:t xml:space="preserve">or imported </w:t>
      </w:r>
      <w:r w:rsidRPr="00C36D15">
        <w:t>in</w:t>
      </w:r>
      <w:r>
        <w:t xml:space="preserve"> a </w:t>
      </w:r>
      <w:r w:rsidR="00684B62">
        <w:t xml:space="preserve">purified </w:t>
      </w:r>
      <w:r>
        <w:t>form</w:t>
      </w:r>
      <w:r w:rsidR="00D2169E">
        <w:t xml:space="preserve"> </w:t>
      </w:r>
      <w:r w:rsidR="003E7264">
        <w:t>as a dry powder</w:t>
      </w:r>
      <w:r w:rsidR="003810E2">
        <w:t xml:space="preserve"> or in the form of a stab culture</w:t>
      </w:r>
      <w:r w:rsidR="003E7264">
        <w:t xml:space="preserve">. </w:t>
      </w:r>
      <w:r w:rsidR="00B926DC">
        <w:t xml:space="preserve">This work will be covered under an exempt or </w:t>
      </w:r>
      <w:r w:rsidR="00940A73">
        <w:t xml:space="preserve">a </w:t>
      </w:r>
      <w:r w:rsidR="00B926DC">
        <w:t xml:space="preserve">NLRD authorisation. Under these authorisations, frozen cells will be recovered from the purified powder </w:t>
      </w:r>
      <w:r w:rsidR="003810E2">
        <w:t>or stab cul</w:t>
      </w:r>
      <w:r w:rsidR="00DD2CC5">
        <w:t>t</w:t>
      </w:r>
      <w:r w:rsidR="003810E2">
        <w:t>ure</w:t>
      </w:r>
      <w:r w:rsidR="00B926DC">
        <w:t xml:space="preserve"> by culturing the GM yeast in media </w:t>
      </w:r>
      <w:r w:rsidR="009869C0">
        <w:t xml:space="preserve">followed </w:t>
      </w:r>
      <w:r w:rsidR="00940A73">
        <w:t xml:space="preserve">by </w:t>
      </w:r>
      <w:r w:rsidR="00B926DC">
        <w:t>seed</w:t>
      </w:r>
      <w:r w:rsidR="009869C0">
        <w:t>ing</w:t>
      </w:r>
      <w:r w:rsidR="00B926DC">
        <w:t xml:space="preserve"> into 500 ml flasks. These </w:t>
      </w:r>
      <w:r w:rsidR="00940A73">
        <w:t xml:space="preserve">cultures </w:t>
      </w:r>
      <w:r w:rsidR="009869C0">
        <w:t>will be</w:t>
      </w:r>
      <w:r w:rsidR="00B926DC">
        <w:t xml:space="preserve"> subsequently expanded to a 90 L culture in a 150 L vessel. During the culture expansion, the GM yeast will be </w:t>
      </w:r>
      <w:r w:rsidR="003810E2">
        <w:t xml:space="preserve">verified </w:t>
      </w:r>
      <w:r w:rsidR="00B926DC">
        <w:t>for integration of the gene expression cassettes and</w:t>
      </w:r>
      <w:r w:rsidR="009869C0">
        <w:t xml:space="preserve"> for the</w:t>
      </w:r>
      <w:r w:rsidR="00B926DC">
        <w:t xml:space="preserve"> absence of plasmid sequences. </w:t>
      </w:r>
      <w:r w:rsidR="009869C0">
        <w:t xml:space="preserve">The GM yeast will be characterised by </w:t>
      </w:r>
      <w:r w:rsidR="00B926DC">
        <w:t>repeat sequencing of approximately 12% of the genome covering the integration site at regular intervals to assess genetic stability over 50 generations. Finally, the production strains will be sequenced to characterise the exact copy number and the insertional location.</w:t>
      </w:r>
      <w:bookmarkEnd w:id="140"/>
      <w:r w:rsidR="00B926DC">
        <w:t xml:space="preserve"> </w:t>
      </w:r>
    </w:p>
    <w:p w14:paraId="4F64ECDE" w14:textId="6E36EBBE" w:rsidR="0019697D" w:rsidRDefault="0019697D" w:rsidP="0019697D">
      <w:pPr>
        <w:pStyle w:val="RARMPnumberedparagraphs"/>
      </w:pPr>
      <w:r>
        <w:t xml:space="preserve">The GM yeast will be stored at the PC2 LS facility in liquid nitrogen. </w:t>
      </w:r>
      <w:r w:rsidR="006B7E7E">
        <w:t xml:space="preserve">The cultures </w:t>
      </w:r>
      <w:r>
        <w:t xml:space="preserve">would be handled/transported in accordance with the Regulator’s </w:t>
      </w:r>
      <w:r w:rsidRPr="000F6A4C">
        <w:rPr>
          <w:i/>
          <w:iCs/>
        </w:rPr>
        <w:t>Guidelines for Transport, Storage and Disposal of GMOs</w:t>
      </w:r>
      <w:r>
        <w:t>.</w:t>
      </w:r>
    </w:p>
    <w:p w14:paraId="78013B04" w14:textId="78376575" w:rsidR="002C7FB5" w:rsidRDefault="009869C0" w:rsidP="002C7FB5">
      <w:pPr>
        <w:pStyle w:val="4RARMP"/>
        <w:tabs>
          <w:tab w:val="num" w:pos="284"/>
        </w:tabs>
      </w:pPr>
      <w:bookmarkStart w:id="141" w:name="_Ref133504478"/>
      <w:r>
        <w:t>Protein p</w:t>
      </w:r>
      <w:r w:rsidR="002A5C1B">
        <w:t xml:space="preserve">roduction </w:t>
      </w:r>
      <w:bookmarkEnd w:id="141"/>
      <w:r>
        <w:t>process</w:t>
      </w:r>
    </w:p>
    <w:p w14:paraId="7E12418F" w14:textId="0B06436F" w:rsidR="0034316E" w:rsidRDefault="0034316E" w:rsidP="0066244D">
      <w:pPr>
        <w:pStyle w:val="RARMPnumberedparagraphs"/>
      </w:pPr>
      <w:r w:rsidRPr="0034316E">
        <w:t xml:space="preserve">The proposed </w:t>
      </w:r>
      <w:r w:rsidR="009869C0">
        <w:t>protein production process</w:t>
      </w:r>
      <w:r w:rsidRPr="0034316E">
        <w:t xml:space="preserve"> will be conducted in three sequential parts</w:t>
      </w:r>
      <w:r w:rsidR="009669A6">
        <w:t>:</w:t>
      </w:r>
    </w:p>
    <w:p w14:paraId="6D482F0B" w14:textId="4B7D9820" w:rsidR="00776599" w:rsidRDefault="00452A0D">
      <w:pPr>
        <w:pStyle w:val="RARMPnumberedparagraphs"/>
        <w:numPr>
          <w:ilvl w:val="0"/>
          <w:numId w:val="67"/>
        </w:numPr>
      </w:pPr>
      <w:r>
        <w:lastRenderedPageBreak/>
        <w:t>Va</w:t>
      </w:r>
      <w:r w:rsidR="00E45C40">
        <w:t>lidation of the GM</w:t>
      </w:r>
      <w:r w:rsidR="00DD7B1F">
        <w:t xml:space="preserve"> yeast</w:t>
      </w:r>
      <w:r w:rsidR="00BF2BDF">
        <w:t xml:space="preserve"> </w:t>
      </w:r>
      <w:r w:rsidR="003670CA">
        <w:t>during production</w:t>
      </w:r>
      <w:r w:rsidR="00BF2BDF">
        <w:t>;</w:t>
      </w:r>
    </w:p>
    <w:p w14:paraId="0B3BC6A6" w14:textId="7A327E1B" w:rsidR="00BF2BDF" w:rsidRDefault="00BF2BDF">
      <w:pPr>
        <w:pStyle w:val="RARMPnumberedparagraphs"/>
        <w:numPr>
          <w:ilvl w:val="0"/>
          <w:numId w:val="67"/>
        </w:numPr>
      </w:pPr>
      <w:r>
        <w:t>Protein expression</w:t>
      </w:r>
      <w:r w:rsidR="00891A53">
        <w:t xml:space="preserve"> in fermentation culture tanks</w:t>
      </w:r>
      <w:r w:rsidR="003D2109">
        <w:t xml:space="preserve"> (fermenters)</w:t>
      </w:r>
      <w:r w:rsidR="00891A53">
        <w:t>; and</w:t>
      </w:r>
    </w:p>
    <w:p w14:paraId="726FB78C" w14:textId="651FA494" w:rsidR="00891A53" w:rsidRDefault="00891A53">
      <w:pPr>
        <w:pStyle w:val="RARMPnumberedparagraphs"/>
        <w:numPr>
          <w:ilvl w:val="0"/>
          <w:numId w:val="67"/>
        </w:numPr>
      </w:pPr>
      <w:r>
        <w:t xml:space="preserve">Purification </w:t>
      </w:r>
      <w:r w:rsidR="00DD5EEF">
        <w:t>of the expressed protein.</w:t>
      </w:r>
    </w:p>
    <w:p w14:paraId="0882FCA0" w14:textId="77CF8935" w:rsidR="00B97107" w:rsidRDefault="009869C0" w:rsidP="0066244D">
      <w:pPr>
        <w:pStyle w:val="RARMPnumberedparagraphs"/>
      </w:pPr>
      <w:r>
        <w:t>Once, the GM yeast is characterised (paragraph 17), t</w:t>
      </w:r>
      <w:r w:rsidR="00C7265E">
        <w:t>he</w:t>
      </w:r>
      <w:r w:rsidR="00EC3073">
        <w:t xml:space="preserve"> 90 L culture</w:t>
      </w:r>
      <w:r w:rsidR="00C7265E">
        <w:t xml:space="preserve"> volume with a desired cell density and purity </w:t>
      </w:r>
      <w:r w:rsidR="00E315D9">
        <w:t>will be</w:t>
      </w:r>
      <w:r w:rsidR="00AF6D48">
        <w:t xml:space="preserve"> inoculated into a</w:t>
      </w:r>
      <w:r w:rsidR="00EC3073">
        <w:t xml:space="preserve"> </w:t>
      </w:r>
      <w:r w:rsidR="00091498">
        <w:t xml:space="preserve">6.5 </w:t>
      </w:r>
      <w:proofErr w:type="spellStart"/>
      <w:r w:rsidR="00091498">
        <w:t>kL</w:t>
      </w:r>
      <w:proofErr w:type="spellEnd"/>
      <w:r w:rsidR="00091498">
        <w:t xml:space="preserve"> </w:t>
      </w:r>
      <w:r w:rsidR="003D340F">
        <w:t>of culture in a 10kL fermenter tank outside the PC2 L</w:t>
      </w:r>
      <w:r w:rsidR="009C7A2F">
        <w:t>S facility</w:t>
      </w:r>
      <w:r w:rsidR="003D2109">
        <w:t xml:space="preserve"> and then to 12.5 </w:t>
      </w:r>
      <w:proofErr w:type="spellStart"/>
      <w:r w:rsidR="003D2109">
        <w:t>kL</w:t>
      </w:r>
      <w:proofErr w:type="spellEnd"/>
      <w:r w:rsidR="003D2109">
        <w:t xml:space="preserve"> maturation vessels</w:t>
      </w:r>
      <w:r w:rsidR="009C7A2F">
        <w:t xml:space="preserve"> </w:t>
      </w:r>
      <w:r w:rsidR="00B97107">
        <w:t>(</w:t>
      </w:r>
      <w:r w:rsidR="006B5AEA">
        <w:fldChar w:fldCharType="begin"/>
      </w:r>
      <w:r w:rsidR="006B5AEA">
        <w:instrText xml:space="preserve"> REF _Ref147319115 \r \h </w:instrText>
      </w:r>
      <w:r w:rsidR="006B5AEA">
        <w:fldChar w:fldCharType="separate"/>
      </w:r>
      <w:r w:rsidR="00D47CDC">
        <w:t>Figure 2</w:t>
      </w:r>
      <w:r w:rsidR="006B5AEA">
        <w:fldChar w:fldCharType="end"/>
      </w:r>
      <w:r w:rsidR="00B97107">
        <w:t>)</w:t>
      </w:r>
      <w:r w:rsidR="00940A73">
        <w:t>.</w:t>
      </w:r>
    </w:p>
    <w:p w14:paraId="58025D24" w14:textId="77777777" w:rsidR="00143478" w:rsidRDefault="00143478" w:rsidP="00B97107">
      <w:pPr>
        <w:pStyle w:val="RARMPnumberedparagraphs"/>
        <w:numPr>
          <w:ilvl w:val="0"/>
          <w:numId w:val="0"/>
        </w:numPr>
      </w:pPr>
      <w:r w:rsidRPr="0001367F">
        <w:rPr>
          <w:noProof/>
        </w:rPr>
        <w:drawing>
          <wp:inline distT="0" distB="0" distL="0" distR="0" wp14:anchorId="0B5C1CEC" wp14:editId="434856B5">
            <wp:extent cx="5761355" cy="3068643"/>
            <wp:effectExtent l="0" t="0" r="0" b="0"/>
            <wp:docPr id="110698721" name="Picture 1" descr="Figure 2 Process flow diagram for batch and continuous flow protein production (Source: Cauldr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8721" name="Picture 1" descr="Figure 2 Process flow diagram for batch and continuous flow protein production (Source: Cauldron) "/>
                    <pic:cNvPicPr/>
                  </pic:nvPicPr>
                  <pic:blipFill>
                    <a:blip r:embed="rId18"/>
                    <a:stretch>
                      <a:fillRect/>
                    </a:stretch>
                  </pic:blipFill>
                  <pic:spPr>
                    <a:xfrm>
                      <a:off x="0" y="0"/>
                      <a:ext cx="5761355" cy="3068643"/>
                    </a:xfrm>
                    <a:prstGeom prst="rect">
                      <a:avLst/>
                    </a:prstGeom>
                  </pic:spPr>
                </pic:pic>
              </a:graphicData>
            </a:graphic>
          </wp:inline>
        </w:drawing>
      </w:r>
    </w:p>
    <w:p w14:paraId="03A44C3F" w14:textId="20A96B62" w:rsidR="00A64B02" w:rsidRDefault="002A78B9" w:rsidP="00940A73">
      <w:pPr>
        <w:pStyle w:val="Figure"/>
        <w:ind w:left="426"/>
      </w:pPr>
      <w:bookmarkStart w:id="142" w:name="_Ref147319115"/>
      <w:r>
        <w:t>Process flow diagram for batch and continuous flow protein production (</w:t>
      </w:r>
      <w:r w:rsidR="007217B2">
        <w:t>Source: C</w:t>
      </w:r>
      <w:r w:rsidR="00940A73">
        <w:t>a</w:t>
      </w:r>
      <w:r w:rsidR="007217B2">
        <w:t>uldron)</w:t>
      </w:r>
      <w:bookmarkEnd w:id="142"/>
      <w:r w:rsidR="00B97107">
        <w:t xml:space="preserve"> </w:t>
      </w:r>
    </w:p>
    <w:p w14:paraId="194A5C1C" w14:textId="0E413C22" w:rsidR="00BB0F4D" w:rsidRDefault="0077330D" w:rsidP="0066244D">
      <w:pPr>
        <w:pStyle w:val="RARMPnumberedparagraphs"/>
      </w:pPr>
      <w:r>
        <w:t>The final step involves downstream purification of the expressed protein</w:t>
      </w:r>
      <w:r w:rsidR="000B4792">
        <w:t xml:space="preserve"> which involves </w:t>
      </w:r>
      <w:r w:rsidR="00F554C5">
        <w:t>separation of cells by centrifugation, microfiltration</w:t>
      </w:r>
      <w:r w:rsidR="006C675F">
        <w:t>, ultra-</w:t>
      </w:r>
      <w:proofErr w:type="gramStart"/>
      <w:r w:rsidR="006C675F">
        <w:t>filtration</w:t>
      </w:r>
      <w:proofErr w:type="gramEnd"/>
      <w:r w:rsidR="006C675F">
        <w:t xml:space="preserve"> and a </w:t>
      </w:r>
      <w:r w:rsidR="00A864CA">
        <w:t>drying step</w:t>
      </w:r>
      <w:r w:rsidR="00BB0F4D">
        <w:t xml:space="preserve"> (</w:t>
      </w:r>
      <w:r w:rsidR="006B5AEA">
        <w:fldChar w:fldCharType="begin"/>
      </w:r>
      <w:r w:rsidR="006B5AEA">
        <w:instrText xml:space="preserve"> REF _Ref147319188 \r \h </w:instrText>
      </w:r>
      <w:r w:rsidR="006B5AEA">
        <w:fldChar w:fldCharType="separate"/>
      </w:r>
      <w:r w:rsidR="00D47CDC">
        <w:t>Figure 3</w:t>
      </w:r>
      <w:r w:rsidR="006B5AEA">
        <w:fldChar w:fldCharType="end"/>
      </w:r>
      <w:r w:rsidR="00BB0F4D">
        <w:t>)</w:t>
      </w:r>
      <w:r w:rsidR="00940A73">
        <w:t>.</w:t>
      </w:r>
    </w:p>
    <w:p w14:paraId="5C1E6ABA" w14:textId="4292093D" w:rsidR="00BB0F4D" w:rsidRDefault="00DF219A" w:rsidP="00BB0F4D">
      <w:pPr>
        <w:pStyle w:val="RARMPnumberedparagraphs"/>
        <w:numPr>
          <w:ilvl w:val="0"/>
          <w:numId w:val="0"/>
        </w:numPr>
      </w:pPr>
      <w:r w:rsidRPr="0001367F">
        <w:rPr>
          <w:noProof/>
        </w:rPr>
        <w:drawing>
          <wp:inline distT="0" distB="0" distL="0" distR="0" wp14:anchorId="77794611" wp14:editId="1EEDC4C6">
            <wp:extent cx="5761355" cy="2803054"/>
            <wp:effectExtent l="0" t="0" r="0" b="0"/>
            <wp:docPr id="595680814" name="Picture 1" descr="Figure 3 Downstream processing of the expressed proteins produced via fermentation (Source: Cauld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680814" name="Picture 1" descr="Figure 3 Downstream processing of the expressed proteins produced via fermentation (Source: Cauldron)."/>
                    <pic:cNvPicPr/>
                  </pic:nvPicPr>
                  <pic:blipFill>
                    <a:blip r:embed="rId19"/>
                    <a:stretch>
                      <a:fillRect/>
                    </a:stretch>
                  </pic:blipFill>
                  <pic:spPr>
                    <a:xfrm>
                      <a:off x="0" y="0"/>
                      <a:ext cx="5761355" cy="2803054"/>
                    </a:xfrm>
                    <a:prstGeom prst="rect">
                      <a:avLst/>
                    </a:prstGeom>
                  </pic:spPr>
                </pic:pic>
              </a:graphicData>
            </a:graphic>
          </wp:inline>
        </w:drawing>
      </w:r>
    </w:p>
    <w:p w14:paraId="27720119" w14:textId="1667A085" w:rsidR="00DF219A" w:rsidRPr="00155539" w:rsidRDefault="00DF219A" w:rsidP="00940A73">
      <w:pPr>
        <w:pStyle w:val="Figure"/>
        <w:ind w:left="426"/>
      </w:pPr>
      <w:bookmarkStart w:id="143" w:name="_Ref147319188"/>
      <w:bookmarkStart w:id="144" w:name="_Hlk147240754"/>
      <w:r>
        <w:t xml:space="preserve">Downstream processing of </w:t>
      </w:r>
      <w:r w:rsidR="00155539">
        <w:t xml:space="preserve">the expressed </w:t>
      </w:r>
      <w:r>
        <w:t>proteins</w:t>
      </w:r>
      <w:r w:rsidR="00155539">
        <w:t xml:space="preserve"> produced via fermentation (</w:t>
      </w:r>
      <w:r w:rsidR="00E90594">
        <w:t>Source: C</w:t>
      </w:r>
      <w:r w:rsidR="00940A73">
        <w:t>a</w:t>
      </w:r>
      <w:r w:rsidR="00E90594">
        <w:t>uldron)</w:t>
      </w:r>
      <w:r w:rsidR="00553753">
        <w:t>.</w:t>
      </w:r>
      <w:bookmarkEnd w:id="143"/>
    </w:p>
    <w:bookmarkEnd w:id="144"/>
    <w:p w14:paraId="3FDD6BC9" w14:textId="00049383" w:rsidR="00B54DE6" w:rsidRDefault="00EC1CE3" w:rsidP="0066244D">
      <w:pPr>
        <w:pStyle w:val="RARMPnumberedparagraphs"/>
      </w:pPr>
      <w:r>
        <w:t xml:space="preserve">The </w:t>
      </w:r>
      <w:r w:rsidR="009D6D65">
        <w:t xml:space="preserve">final formulation will be </w:t>
      </w:r>
      <w:r>
        <w:t>test</w:t>
      </w:r>
      <w:r w:rsidR="009D6D65">
        <w:t xml:space="preserve">ed </w:t>
      </w:r>
      <w:r w:rsidR="00A90915">
        <w:t>by</w:t>
      </w:r>
      <w:r w:rsidR="00FA4B3B">
        <w:t xml:space="preserve"> negative colony formation </w:t>
      </w:r>
      <w:r w:rsidR="009D6D65">
        <w:t xml:space="preserve">for </w:t>
      </w:r>
      <w:r w:rsidR="00160487">
        <w:t>absence</w:t>
      </w:r>
      <w:r w:rsidR="00CC59E3">
        <w:t xml:space="preserve"> of viable </w:t>
      </w:r>
      <w:r w:rsidR="00C7659C">
        <w:t>GM yeast</w:t>
      </w:r>
      <w:r w:rsidR="00952ED9">
        <w:t>,</w:t>
      </w:r>
      <w:r w:rsidR="00C7659C">
        <w:t xml:space="preserve"> </w:t>
      </w:r>
      <w:r w:rsidR="00940A73">
        <w:t xml:space="preserve">as well as </w:t>
      </w:r>
      <w:r w:rsidR="00952ED9">
        <w:t xml:space="preserve">testing </w:t>
      </w:r>
      <w:r w:rsidR="00940A73">
        <w:t>for chemical and microbiological parameters.</w:t>
      </w:r>
    </w:p>
    <w:p w14:paraId="2BE91CAC" w14:textId="7B0B197A" w:rsidR="00583E80" w:rsidRDefault="00463D68" w:rsidP="0066244D">
      <w:pPr>
        <w:pStyle w:val="RARMPnumberedparagraphs"/>
      </w:pPr>
      <w:r>
        <w:lastRenderedPageBreak/>
        <w:t xml:space="preserve">The </w:t>
      </w:r>
      <w:r w:rsidR="00952ED9">
        <w:t xml:space="preserve">GM </w:t>
      </w:r>
      <w:r w:rsidR="003810E2">
        <w:t>yeast</w:t>
      </w:r>
      <w:r>
        <w:t xml:space="preserve"> </w:t>
      </w:r>
      <w:r w:rsidR="00952ED9">
        <w:t>and</w:t>
      </w:r>
      <w:r>
        <w:t xml:space="preserve"> any ingredients used during the manufacturing process </w:t>
      </w:r>
      <w:r w:rsidR="00CB1B10">
        <w:t>will be</w:t>
      </w:r>
      <w:r w:rsidR="00A60486">
        <w:t xml:space="preserve"> food grade </w:t>
      </w:r>
      <w:r w:rsidR="00952ED9">
        <w:t xml:space="preserve">ingredients which have </w:t>
      </w:r>
      <w:r w:rsidR="00A60486">
        <w:t xml:space="preserve">a long history of safe </w:t>
      </w:r>
      <w:proofErr w:type="gramStart"/>
      <w:r w:rsidR="00A60486">
        <w:t>use</w:t>
      </w:r>
      <w:r w:rsidR="000D061B">
        <w:t xml:space="preserve"> </w:t>
      </w:r>
      <w:r w:rsidR="00EE2B6F">
        <w:t>.</w:t>
      </w:r>
      <w:proofErr w:type="gramEnd"/>
    </w:p>
    <w:p w14:paraId="422A3280" w14:textId="3E06CB62" w:rsidR="001F04FF" w:rsidRDefault="00CC170B" w:rsidP="0066244D">
      <w:pPr>
        <w:pStyle w:val="RARMPnumberedparagraphs"/>
      </w:pPr>
      <w:r>
        <w:t xml:space="preserve">Fermentation </w:t>
      </w:r>
      <w:r w:rsidR="00DD2CC5">
        <w:t xml:space="preserve">cultures </w:t>
      </w:r>
      <w:r>
        <w:t>that do not meet t</w:t>
      </w:r>
      <w:r w:rsidR="00D07FCB">
        <w:t xml:space="preserve">he </w:t>
      </w:r>
      <w:r w:rsidR="00DD2CC5">
        <w:t xml:space="preserve">defined physico-chemical and microbiological </w:t>
      </w:r>
      <w:r w:rsidR="00D07FCB">
        <w:t xml:space="preserve">testing criteria will be </w:t>
      </w:r>
      <w:r w:rsidR="00DD2CC5">
        <w:t>decontaminated</w:t>
      </w:r>
      <w:r w:rsidR="00D07FCB">
        <w:t xml:space="preserve"> and discarded.</w:t>
      </w:r>
      <w:r w:rsidR="006C791A">
        <w:t xml:space="preserve"> </w:t>
      </w:r>
      <w:r w:rsidR="00935477">
        <w:t>The ferment</w:t>
      </w:r>
      <w:r w:rsidR="00940A73">
        <w:t>ers</w:t>
      </w:r>
      <w:r w:rsidR="00935477">
        <w:t xml:space="preserve"> </w:t>
      </w:r>
      <w:r w:rsidR="008C15D7">
        <w:t xml:space="preserve">and </w:t>
      </w:r>
      <w:r w:rsidR="003810E2">
        <w:t xml:space="preserve">their </w:t>
      </w:r>
      <w:r w:rsidR="008C15D7">
        <w:t xml:space="preserve">contents </w:t>
      </w:r>
      <w:r w:rsidR="00940A73">
        <w:t>will</w:t>
      </w:r>
      <w:r w:rsidR="001E3CB4">
        <w:t xml:space="preserve"> be</w:t>
      </w:r>
      <w:r w:rsidR="00940A73">
        <w:t xml:space="preserve"> </w:t>
      </w:r>
      <w:r w:rsidR="001E3CB4">
        <w:t xml:space="preserve">heat sterilised or </w:t>
      </w:r>
      <w:r w:rsidR="00F96CE4">
        <w:t xml:space="preserve">chemically inactivated </w:t>
      </w:r>
      <w:r w:rsidR="00940A73">
        <w:t>and/</w:t>
      </w:r>
      <w:r w:rsidR="00F96CE4">
        <w:t xml:space="preserve">or the contents </w:t>
      </w:r>
      <w:r w:rsidR="00940A73">
        <w:t>will</w:t>
      </w:r>
      <w:r w:rsidR="00F96CE4">
        <w:t xml:space="preserve"> be transferred to holding tanks for chemical inactivation.</w:t>
      </w:r>
    </w:p>
    <w:p w14:paraId="2CB7A93F" w14:textId="27F21E4F" w:rsidR="003134DC" w:rsidRDefault="003134DC" w:rsidP="0066244D">
      <w:pPr>
        <w:pStyle w:val="RARMPnumberedparagraphs"/>
      </w:pPr>
      <w:r>
        <w:t xml:space="preserve">The </w:t>
      </w:r>
      <w:r w:rsidR="00C7659C">
        <w:t>a</w:t>
      </w:r>
      <w:r w:rsidR="00254907">
        <w:t>pplicant</w:t>
      </w:r>
      <w:r>
        <w:t xml:space="preserve"> has in place manufacturing systems such as Hazard Analysis Critical Control Point and Quality Management System to ensure compliance with </w:t>
      </w:r>
      <w:r w:rsidR="00D451C6">
        <w:t xml:space="preserve">a </w:t>
      </w:r>
      <w:r w:rsidR="003810E2">
        <w:t xml:space="preserve">primary </w:t>
      </w:r>
      <w:r w:rsidR="00D451C6">
        <w:t xml:space="preserve">focus on food safety </w:t>
      </w:r>
      <w:r>
        <w:t xml:space="preserve">and that the final product undergoes rigorous scrutiny to meet high quality without any impurities including absence of viable GM yeast. </w:t>
      </w:r>
    </w:p>
    <w:p w14:paraId="65CB4EFE" w14:textId="227A5630" w:rsidR="00877B83" w:rsidRDefault="000D061B" w:rsidP="0066244D">
      <w:pPr>
        <w:pStyle w:val="RARMPnumberedparagraphs"/>
      </w:pPr>
      <w:r>
        <w:t>P</w:t>
      </w:r>
      <w:r w:rsidR="003134DC">
        <w:t>urified protein</w:t>
      </w:r>
      <w:r>
        <w:t>s</w:t>
      </w:r>
      <w:r w:rsidR="003134DC">
        <w:t xml:space="preserve"> will be supplied to </w:t>
      </w:r>
      <w:r w:rsidR="00940A73">
        <w:t xml:space="preserve">the </w:t>
      </w:r>
      <w:r w:rsidR="00C7659C">
        <w:t>a</w:t>
      </w:r>
      <w:r w:rsidR="00254907">
        <w:t>pplicant</w:t>
      </w:r>
      <w:r w:rsidR="003134DC">
        <w:t>’s clients in dry powder form</w:t>
      </w:r>
      <w:r w:rsidR="00D451C6">
        <w:t xml:space="preserve"> </w:t>
      </w:r>
      <w:r>
        <w:t>and</w:t>
      </w:r>
      <w:r w:rsidR="00567A32">
        <w:t xml:space="preserve"> </w:t>
      </w:r>
      <w:r w:rsidR="00080B80">
        <w:t xml:space="preserve">GM yeast </w:t>
      </w:r>
      <w:r w:rsidR="00567A32">
        <w:t>will not enter human food</w:t>
      </w:r>
      <w:r w:rsidR="00A24948">
        <w:t xml:space="preserve">. The inactivated </w:t>
      </w:r>
      <w:r w:rsidR="00CB1B10">
        <w:t xml:space="preserve">GM </w:t>
      </w:r>
      <w:r w:rsidR="00A24948">
        <w:t>yeast slurry may be used for animal feed preparations</w:t>
      </w:r>
      <w:r w:rsidR="00C36D15">
        <w:t xml:space="preserve"> or as </w:t>
      </w:r>
      <w:r w:rsidR="00C7659C">
        <w:t xml:space="preserve">a </w:t>
      </w:r>
      <w:r w:rsidR="00C36D15">
        <w:t>soil conditioner</w:t>
      </w:r>
      <w:r w:rsidR="00A24948">
        <w:t>.</w:t>
      </w:r>
      <w:r w:rsidR="00831CB0">
        <w:t xml:space="preserve"> </w:t>
      </w:r>
      <w:r w:rsidR="00C80754">
        <w:t>The final i</w:t>
      </w:r>
      <w:r w:rsidR="00D451C6">
        <w:t>ntended uses</w:t>
      </w:r>
      <w:r w:rsidR="00C80754">
        <w:t xml:space="preserve"> of the purified proteins are in nutritional products, egg substitutes and fibre industry.</w:t>
      </w:r>
      <w:r w:rsidR="00C80754" w:rsidRPr="00C80754">
        <w:t xml:space="preserve"> </w:t>
      </w:r>
      <w:r w:rsidR="00C80754">
        <w:t>The applicant will work with their clients to meet regulatory compliance with</w:t>
      </w:r>
      <w:r w:rsidR="00401DE9">
        <w:t xml:space="preserve"> FSANZ</w:t>
      </w:r>
      <w:r w:rsidR="00C80754">
        <w:t>.</w:t>
      </w:r>
    </w:p>
    <w:p w14:paraId="7FA65BF2" w14:textId="225F2F85" w:rsidR="00AF6D48" w:rsidRDefault="00AF6D48" w:rsidP="00C36D15">
      <w:pPr>
        <w:pStyle w:val="4RARMP"/>
        <w:tabs>
          <w:tab w:val="num" w:pos="284"/>
        </w:tabs>
      </w:pPr>
      <w:r>
        <w:t>Properties of the ferment</w:t>
      </w:r>
      <w:r w:rsidR="00940A73">
        <w:t>ers</w:t>
      </w:r>
    </w:p>
    <w:p w14:paraId="01E1B2D1" w14:textId="07DA6E34" w:rsidR="00AF6D48" w:rsidRDefault="00AF6D48" w:rsidP="00AF6D48">
      <w:pPr>
        <w:pStyle w:val="RARMPnumberedparagraphs"/>
      </w:pPr>
      <w:r>
        <w:t>The ferment</w:t>
      </w:r>
      <w:r w:rsidR="00940A73">
        <w:t>ers</w:t>
      </w:r>
      <w:r>
        <w:t xml:space="preserve"> proposed to be used for the protein production will be </w:t>
      </w:r>
      <w:r w:rsidR="00504CAF">
        <w:t>constructed from</w:t>
      </w:r>
      <w:r>
        <w:t xml:space="preserve"> 316 grade stainless steel. Therefore, these tanks will be highly resistant to corrosive acidic and alkaline environments and will allow for chemical disinfection and steam sterilisation.</w:t>
      </w:r>
    </w:p>
    <w:p w14:paraId="4A95BB04" w14:textId="0537ADAA" w:rsidR="00AF6D48" w:rsidRDefault="00AF6D48" w:rsidP="00B229B9">
      <w:pPr>
        <w:pStyle w:val="RARMPnumberedparagraphs"/>
      </w:pPr>
      <w:r>
        <w:t>The ferment</w:t>
      </w:r>
      <w:r w:rsidR="00940A73">
        <w:t>ers</w:t>
      </w:r>
      <w:r>
        <w:t xml:space="preserve"> will </w:t>
      </w:r>
      <w:r w:rsidR="00D7121E">
        <w:t xml:space="preserve">form part of a </w:t>
      </w:r>
      <w:r>
        <w:t xml:space="preserve">closed system </w:t>
      </w:r>
      <w:r w:rsidR="00B229B9">
        <w:t xml:space="preserve">(this is a system for growth, processing and/or storage of </w:t>
      </w:r>
      <w:proofErr w:type="gramStart"/>
      <w:r w:rsidR="00B229B9">
        <w:t>large scale</w:t>
      </w:r>
      <w:proofErr w:type="gramEnd"/>
      <w:r w:rsidR="00B229B9">
        <w:t xml:space="preserve"> cultures of GM yeast within an enclosed vessel or vessels and transfer lines). The tanks will </w:t>
      </w:r>
      <w:r>
        <w:t>have ports for inoculation, media input</w:t>
      </w:r>
      <w:r w:rsidR="00C36D15">
        <w:t>,</w:t>
      </w:r>
      <w:r>
        <w:t xml:space="preserve"> sampling</w:t>
      </w:r>
      <w:r w:rsidR="00C36D15">
        <w:t xml:space="preserve">, </w:t>
      </w:r>
      <w:r w:rsidR="00B229B9">
        <w:t xml:space="preserve">and air </w:t>
      </w:r>
      <w:r>
        <w:t>vents</w:t>
      </w:r>
      <w:r w:rsidR="00C36D15">
        <w:t>.</w:t>
      </w:r>
      <w:r>
        <w:t xml:space="preserve"> </w:t>
      </w:r>
      <w:r w:rsidR="00C36D15">
        <w:t xml:space="preserve">All inputs will be sterilised either by </w:t>
      </w:r>
      <w:r w:rsidR="000D061B">
        <w:t xml:space="preserve">filtration through a </w:t>
      </w:r>
      <w:r w:rsidR="00C36D15">
        <w:t>0.2</w:t>
      </w:r>
      <w:r w:rsidR="00CB085F">
        <w:t xml:space="preserve"> </w:t>
      </w:r>
      <w:r w:rsidR="00C36D15">
        <w:rPr>
          <w:rFonts w:cs="Calibri"/>
        </w:rPr>
        <w:t>µ</w:t>
      </w:r>
      <w:r w:rsidR="00C36D15">
        <w:t xml:space="preserve">M </w:t>
      </w:r>
      <w:r w:rsidR="000D061B">
        <w:t xml:space="preserve">membrane </w:t>
      </w:r>
      <w:r w:rsidR="00C36D15">
        <w:t xml:space="preserve">or subjecting to </w:t>
      </w:r>
      <w:r w:rsidR="00A16143">
        <w:t xml:space="preserve">heat treatment at </w:t>
      </w:r>
      <w:r w:rsidR="00C36D15">
        <w:t>121</w:t>
      </w:r>
      <w:r w:rsidR="00C36D15">
        <w:rPr>
          <w:vertAlign w:val="superscript"/>
        </w:rPr>
        <w:t>o</w:t>
      </w:r>
      <w:r w:rsidR="00C36D15">
        <w:t xml:space="preserve">C for 15 minutes. </w:t>
      </w:r>
      <w:r>
        <w:t>Additionally, the</w:t>
      </w:r>
      <w:r w:rsidR="00940A73">
        <w:t>re</w:t>
      </w:r>
      <w:r>
        <w:t xml:space="preserve"> will be multiple retractable and fixed probes for monitoring culture parameters that can be operated aseptically, and steam sterilised. </w:t>
      </w:r>
    </w:p>
    <w:p w14:paraId="0BEEC998" w14:textId="2ADC1821" w:rsidR="00C42AE0" w:rsidRDefault="000001C1" w:rsidP="00C42AE0">
      <w:pPr>
        <w:pStyle w:val="4RARMP"/>
        <w:tabs>
          <w:tab w:val="num" w:pos="284"/>
        </w:tabs>
      </w:pPr>
      <w:r>
        <w:t>Training of staff</w:t>
      </w:r>
    </w:p>
    <w:p w14:paraId="1EB9EB4E" w14:textId="7B94E525" w:rsidR="000001C1" w:rsidRDefault="00C11B74" w:rsidP="000001C1">
      <w:pPr>
        <w:pStyle w:val="RARMPnumberedparagraphs"/>
      </w:pPr>
      <w:r>
        <w:t xml:space="preserve">All staff </w:t>
      </w:r>
      <w:r w:rsidR="006B5AEA">
        <w:t>will</w:t>
      </w:r>
      <w:r w:rsidR="00A03E6B">
        <w:t xml:space="preserve"> undergo core procedural </w:t>
      </w:r>
      <w:r w:rsidR="009D2B61">
        <w:t xml:space="preserve">and safety </w:t>
      </w:r>
      <w:r w:rsidR="00A03E6B">
        <w:t xml:space="preserve">training </w:t>
      </w:r>
      <w:r w:rsidR="00C546A4">
        <w:t xml:space="preserve">regarding fermentation operations, section specific training </w:t>
      </w:r>
      <w:r w:rsidR="006F7344">
        <w:t xml:space="preserve">and the individual job specific training. </w:t>
      </w:r>
      <w:r w:rsidR="00E27FD2">
        <w:t xml:space="preserve">The training protocols </w:t>
      </w:r>
      <w:r w:rsidR="006B5AEA">
        <w:t>will be</w:t>
      </w:r>
      <w:r w:rsidR="00E27FD2">
        <w:t xml:space="preserve"> documented in </w:t>
      </w:r>
      <w:r w:rsidR="00940A73">
        <w:t xml:space="preserve">a </w:t>
      </w:r>
      <w:r w:rsidR="00E27FD2">
        <w:t>training record form.</w:t>
      </w:r>
    </w:p>
    <w:p w14:paraId="289EE27A" w14:textId="440DF779" w:rsidR="00E314BF" w:rsidRDefault="005C53E4" w:rsidP="000001C1">
      <w:pPr>
        <w:pStyle w:val="RARMPnumberedparagraphs"/>
      </w:pPr>
      <w:r>
        <w:t xml:space="preserve">Staff will </w:t>
      </w:r>
      <w:r w:rsidR="00E27FD2">
        <w:t xml:space="preserve">receive licence specific training package </w:t>
      </w:r>
      <w:r w:rsidR="000B38F2">
        <w:t xml:space="preserve">which will contain </w:t>
      </w:r>
      <w:r w:rsidR="0019697D">
        <w:t xml:space="preserve">relevant information on </w:t>
      </w:r>
      <w:r w:rsidR="000B38F2">
        <w:t>GM</w:t>
      </w:r>
      <w:r w:rsidR="0019697D">
        <w:t xml:space="preserve"> yeast</w:t>
      </w:r>
      <w:r w:rsidR="000B38F2">
        <w:t>. S</w:t>
      </w:r>
      <w:r w:rsidR="00443459">
        <w:t xml:space="preserve">igned </w:t>
      </w:r>
      <w:r w:rsidR="00F9565B">
        <w:t xml:space="preserve">statements will be recorded indicating that </w:t>
      </w:r>
      <w:r w:rsidR="007F150E">
        <w:t>they have read</w:t>
      </w:r>
      <w:r w:rsidR="00466BE0">
        <w:t>,</w:t>
      </w:r>
      <w:r w:rsidR="007F150E">
        <w:t xml:space="preserve"> </w:t>
      </w:r>
      <w:proofErr w:type="gramStart"/>
      <w:r w:rsidR="007F150E">
        <w:t>understood</w:t>
      </w:r>
      <w:proofErr w:type="gramEnd"/>
      <w:r w:rsidR="007F150E">
        <w:t xml:space="preserve"> </w:t>
      </w:r>
      <w:r w:rsidR="00466BE0">
        <w:t xml:space="preserve">and agree to be bound by </w:t>
      </w:r>
      <w:r w:rsidR="007F150E">
        <w:t xml:space="preserve">the </w:t>
      </w:r>
      <w:r w:rsidR="00D7121E">
        <w:t xml:space="preserve">licence </w:t>
      </w:r>
      <w:r w:rsidR="007F150E">
        <w:t>conditions</w:t>
      </w:r>
      <w:r w:rsidR="00466BE0">
        <w:t>.</w:t>
      </w:r>
      <w:r w:rsidR="007F150E">
        <w:t xml:space="preserve"> </w:t>
      </w:r>
    </w:p>
    <w:p w14:paraId="4942F800" w14:textId="25C28432" w:rsidR="004E6335" w:rsidRDefault="0066244D" w:rsidP="00D95D16">
      <w:pPr>
        <w:pStyle w:val="4RARMP"/>
        <w:tabs>
          <w:tab w:val="num" w:pos="284"/>
        </w:tabs>
      </w:pPr>
      <w:bookmarkStart w:id="145" w:name="_Ref66352797"/>
      <w:r>
        <w:t>Transport and storage of the GMO</w:t>
      </w:r>
      <w:bookmarkEnd w:id="145"/>
    </w:p>
    <w:p w14:paraId="54D6AB10" w14:textId="21A87C16" w:rsidR="000F6A4C" w:rsidRDefault="00644D90" w:rsidP="0019697D">
      <w:pPr>
        <w:pStyle w:val="RARMPnumberedparagraphs"/>
      </w:pPr>
      <w:r>
        <w:t xml:space="preserve">The </w:t>
      </w:r>
      <w:r w:rsidR="00D7121E">
        <w:t>a</w:t>
      </w:r>
      <w:r w:rsidR="00254907">
        <w:t>pplicant</w:t>
      </w:r>
      <w:r>
        <w:t xml:space="preserve"> has stated that transfer of </w:t>
      </w:r>
      <w:r w:rsidR="00DD2CC5">
        <w:t xml:space="preserve">GM yeast culture </w:t>
      </w:r>
      <w:r>
        <w:t xml:space="preserve">between the PC2 LS facility and the outdoor production facility </w:t>
      </w:r>
      <w:r w:rsidR="0019697D">
        <w:t xml:space="preserve">will be </w:t>
      </w:r>
      <w:r>
        <w:t xml:space="preserve">either by transfer vessel or stainless-steel piping. </w:t>
      </w:r>
      <w:r w:rsidR="00C80754">
        <w:t>During transit, the transfer vessel will be maintained under pressure which is then connected to fermenters for aseptic transfer of culture medium</w:t>
      </w:r>
      <w:r>
        <w:t>.</w:t>
      </w:r>
      <w:r w:rsidR="0019697D">
        <w:t xml:space="preserve"> </w:t>
      </w:r>
      <w:r>
        <w:t>Alternatively, the GM</w:t>
      </w:r>
      <w:r w:rsidR="00CB1B10">
        <w:t xml:space="preserve"> yeast</w:t>
      </w:r>
      <w:r>
        <w:t xml:space="preserve"> </w:t>
      </w:r>
      <w:r w:rsidR="0019697D">
        <w:t xml:space="preserve">will </w:t>
      </w:r>
      <w:r>
        <w:t xml:space="preserve">be transferred through stainless-steel pipelines. Before, the transfer, both the pipeline and the </w:t>
      </w:r>
      <w:r w:rsidR="00016227">
        <w:t>fermenter</w:t>
      </w:r>
      <w:r>
        <w:t xml:space="preserve"> w</w:t>
      </w:r>
      <w:r w:rsidR="00CB1B10">
        <w:t>ill</w:t>
      </w:r>
      <w:r>
        <w:t xml:space="preserve"> be steam sterilised. The pipelines are fitted with flanges across the PC2 LS</w:t>
      </w:r>
      <w:r w:rsidR="00D451C6">
        <w:t xml:space="preserve"> facility</w:t>
      </w:r>
      <w:r>
        <w:t xml:space="preserve"> </w:t>
      </w:r>
      <w:r w:rsidR="00DD2CC5">
        <w:t xml:space="preserve">which serve </w:t>
      </w:r>
      <w:r>
        <w:t xml:space="preserve">as a facility </w:t>
      </w:r>
      <w:r w:rsidR="00DD2CC5">
        <w:t xml:space="preserve">containment </w:t>
      </w:r>
      <w:r>
        <w:t xml:space="preserve">barrier </w:t>
      </w:r>
      <w:r w:rsidR="00DD2CC5">
        <w:t xml:space="preserve">that </w:t>
      </w:r>
      <w:r>
        <w:t xml:space="preserve">can be </w:t>
      </w:r>
      <w:r w:rsidR="00DD2CC5">
        <w:t>closed</w:t>
      </w:r>
      <w:r>
        <w:t xml:space="preserve">. </w:t>
      </w:r>
    </w:p>
    <w:p w14:paraId="15723731" w14:textId="00A7D948" w:rsidR="00EE2EB4" w:rsidRDefault="0019697D" w:rsidP="0019697D">
      <w:pPr>
        <w:pStyle w:val="RARMPnumberedparagraphs"/>
      </w:pPr>
      <w:r>
        <w:t>The GM yeast will be stored in ferment</w:t>
      </w:r>
      <w:r w:rsidR="00EE2EB4">
        <w:t>ers</w:t>
      </w:r>
      <w:r w:rsidR="00940A73">
        <w:t xml:space="preserve"> in the production facility or in a PC2 LS facility</w:t>
      </w:r>
      <w:r w:rsidR="00EE2EB4">
        <w:t>.</w:t>
      </w:r>
    </w:p>
    <w:p w14:paraId="7D0AD06A" w14:textId="7F0CF6A5" w:rsidR="000F6A4C" w:rsidRDefault="000F6A4C" w:rsidP="000F6A4C">
      <w:pPr>
        <w:pStyle w:val="4RARMP"/>
        <w:tabs>
          <w:tab w:val="num" w:pos="284"/>
        </w:tabs>
      </w:pPr>
      <w:bookmarkStart w:id="146" w:name="_Ref80791785"/>
      <w:r>
        <w:t>Disposal of the GMO</w:t>
      </w:r>
      <w:bookmarkEnd w:id="146"/>
    </w:p>
    <w:p w14:paraId="4408FB32" w14:textId="31260C2C" w:rsidR="0019697D" w:rsidRPr="00C36D15" w:rsidRDefault="001B2C96" w:rsidP="00FF63B4">
      <w:pPr>
        <w:pStyle w:val="RARMPnumberedparagraphs"/>
        <w:rPr>
          <w:color w:val="4F81BD" w:themeColor="accent1"/>
        </w:rPr>
      </w:pPr>
      <w:bookmarkStart w:id="147" w:name="_Hlk138074783"/>
      <w:r>
        <w:t>Decontamination of GM</w:t>
      </w:r>
      <w:r w:rsidR="00CB1B10">
        <w:t xml:space="preserve"> yeast</w:t>
      </w:r>
      <w:r>
        <w:t xml:space="preserve"> </w:t>
      </w:r>
      <w:r w:rsidR="00CB1B10">
        <w:t xml:space="preserve">and </w:t>
      </w:r>
      <w:r>
        <w:t>waste</w:t>
      </w:r>
      <w:r w:rsidR="00CB1B10">
        <w:t xml:space="preserve"> containing GM yeast</w:t>
      </w:r>
      <w:r>
        <w:t xml:space="preserve"> </w:t>
      </w:r>
      <w:r w:rsidR="00CB1B10">
        <w:t>will be</w:t>
      </w:r>
      <w:r>
        <w:t xml:space="preserve"> achieved </w:t>
      </w:r>
      <w:r w:rsidR="0019697D">
        <w:t xml:space="preserve">either </w:t>
      </w:r>
      <w:r>
        <w:t xml:space="preserve">by </w:t>
      </w:r>
      <w:r w:rsidR="00A51F2E">
        <w:t xml:space="preserve">autoclaving at </w:t>
      </w:r>
      <w:r w:rsidR="00A51F2E">
        <w:rPr>
          <w:rFonts w:cs="Calibri"/>
        </w:rPr>
        <w:t>˃</w:t>
      </w:r>
      <w:r w:rsidR="00A51F2E">
        <w:t>121</w:t>
      </w:r>
      <w:r w:rsidR="002B7164">
        <w:rPr>
          <w:vertAlign w:val="superscript"/>
        </w:rPr>
        <w:t>o</w:t>
      </w:r>
      <w:r w:rsidR="002B7164">
        <w:t>C for 60 minutes</w:t>
      </w:r>
      <w:r w:rsidR="00714936">
        <w:t xml:space="preserve"> </w:t>
      </w:r>
      <w:r w:rsidR="0019697D">
        <w:t>or</w:t>
      </w:r>
      <w:r w:rsidR="00C647D2">
        <w:t xml:space="preserve"> chemical in</w:t>
      </w:r>
      <w:r w:rsidR="0003208A">
        <w:t xml:space="preserve">activation by 1% </w:t>
      </w:r>
      <w:proofErr w:type="spellStart"/>
      <w:r w:rsidR="0003208A">
        <w:t>Virkon</w:t>
      </w:r>
      <w:r w:rsidR="0003208A">
        <w:rPr>
          <w:vertAlign w:val="superscript"/>
        </w:rPr>
        <w:t>TM</w:t>
      </w:r>
      <w:proofErr w:type="spellEnd"/>
      <w:r w:rsidR="0003208A">
        <w:t xml:space="preserve"> for 10 minutes</w:t>
      </w:r>
      <w:r w:rsidR="00886A59">
        <w:t>.</w:t>
      </w:r>
      <w:r w:rsidR="00886A59" w:rsidRPr="00886A59">
        <w:t xml:space="preserve"> </w:t>
      </w:r>
    </w:p>
    <w:p w14:paraId="4329FFA8" w14:textId="72518786" w:rsidR="00DF33EC" w:rsidRPr="00DF33EC" w:rsidRDefault="00644D90" w:rsidP="00FF63B4">
      <w:pPr>
        <w:pStyle w:val="RARMPnumberedparagraphs"/>
        <w:rPr>
          <w:color w:val="4F81BD" w:themeColor="accent1"/>
        </w:rPr>
      </w:pPr>
      <w:r>
        <w:lastRenderedPageBreak/>
        <w:t xml:space="preserve">The </w:t>
      </w:r>
      <w:r w:rsidR="00016227">
        <w:t>fermenter</w:t>
      </w:r>
      <w:r>
        <w:t xml:space="preserve">s and the stainless-steel pipelines </w:t>
      </w:r>
      <w:r w:rsidR="00940A73">
        <w:t>will</w:t>
      </w:r>
      <w:r>
        <w:t xml:space="preserve"> be steam sterilised before and after culture runs. </w:t>
      </w:r>
      <w:r w:rsidR="00886A59">
        <w:t xml:space="preserve">Validation </w:t>
      </w:r>
      <w:r w:rsidR="0019697D">
        <w:t>of effective decontamination will be</w:t>
      </w:r>
      <w:r w:rsidR="00886A59">
        <w:t xml:space="preserve"> confirmed by </w:t>
      </w:r>
      <w:r w:rsidR="00261265">
        <w:t xml:space="preserve">culturing samples on </w:t>
      </w:r>
      <w:r w:rsidR="00886A59">
        <w:t>nutrient agar culture plates</w:t>
      </w:r>
      <w:r w:rsidR="00261265">
        <w:t xml:space="preserve"> for seven days and by adding methylene blue indicator solution to observe under an optical microscope</w:t>
      </w:r>
      <w:r w:rsidR="00886A59">
        <w:t>.</w:t>
      </w:r>
    </w:p>
    <w:p w14:paraId="48939E1A" w14:textId="1D27E3CF" w:rsidR="004D16FE" w:rsidRPr="001E0301" w:rsidRDefault="002F44AF" w:rsidP="001E0301">
      <w:pPr>
        <w:pStyle w:val="RARMPnumberedparagraphs"/>
        <w:rPr>
          <w:color w:val="4F81BD" w:themeColor="accent1"/>
        </w:rPr>
      </w:pPr>
      <w:r>
        <w:t xml:space="preserve">The </w:t>
      </w:r>
      <w:r w:rsidR="00D7121E">
        <w:t>a</w:t>
      </w:r>
      <w:r w:rsidR="00254907">
        <w:t>pplicant</w:t>
      </w:r>
      <w:r w:rsidR="00644D90">
        <w:t xml:space="preserve"> </w:t>
      </w:r>
      <w:r>
        <w:t xml:space="preserve">expects </w:t>
      </w:r>
      <w:r w:rsidR="00FF43F4">
        <w:t xml:space="preserve">25% of </w:t>
      </w:r>
      <w:r w:rsidR="00C47CDC">
        <w:t>the culture volume to be wet yeast biomass slurry waste</w:t>
      </w:r>
      <w:r w:rsidR="00893099">
        <w:t xml:space="preserve"> after the centrifugation </w:t>
      </w:r>
      <w:r w:rsidR="005101B2">
        <w:t>and filtration step</w:t>
      </w:r>
      <w:r w:rsidR="0059373E">
        <w:t xml:space="preserve">. </w:t>
      </w:r>
      <w:r w:rsidR="001C74D5">
        <w:t xml:space="preserve">The </w:t>
      </w:r>
      <w:r w:rsidR="0019697D">
        <w:t xml:space="preserve">GM </w:t>
      </w:r>
      <w:r w:rsidR="00DE5502">
        <w:t xml:space="preserve">yeast slurry </w:t>
      </w:r>
      <w:r w:rsidR="006B5AEA">
        <w:t xml:space="preserve">will be </w:t>
      </w:r>
      <w:r w:rsidR="00DE5502">
        <w:t xml:space="preserve">passed through a </w:t>
      </w:r>
      <w:r w:rsidR="00A16143">
        <w:t>heat exchanger</w:t>
      </w:r>
      <w:r w:rsidR="0000512B">
        <w:t xml:space="preserve"> run at </w:t>
      </w:r>
      <w:r w:rsidR="0000512B">
        <w:rPr>
          <w:rFonts w:cs="Calibri"/>
        </w:rPr>
        <w:t>˃</w:t>
      </w:r>
      <w:r w:rsidR="00AB785E">
        <w:t>65</w:t>
      </w:r>
      <w:r w:rsidR="0000512B">
        <w:rPr>
          <w:vertAlign w:val="superscript"/>
        </w:rPr>
        <w:t>o</w:t>
      </w:r>
      <w:r w:rsidR="0000512B">
        <w:t xml:space="preserve">C </w:t>
      </w:r>
      <w:r w:rsidR="003D583A">
        <w:t xml:space="preserve">and held </w:t>
      </w:r>
      <w:r w:rsidR="0008341B">
        <w:t xml:space="preserve">for 60 minutes </w:t>
      </w:r>
      <w:r w:rsidR="006B5AEA">
        <w:t xml:space="preserve">at </w:t>
      </w:r>
      <w:r w:rsidR="006B5AEA">
        <w:rPr>
          <w:rFonts w:cs="Calibri"/>
        </w:rPr>
        <w:t>˃</w:t>
      </w:r>
      <w:r w:rsidR="006B5AEA">
        <w:t>65</w:t>
      </w:r>
      <w:r w:rsidR="006B5AEA">
        <w:rPr>
          <w:vertAlign w:val="superscript"/>
        </w:rPr>
        <w:t>o</w:t>
      </w:r>
      <w:r w:rsidR="006B5AEA">
        <w:t xml:space="preserve">C </w:t>
      </w:r>
      <w:r w:rsidR="003D583A">
        <w:t>in a holding tank</w:t>
      </w:r>
      <w:r w:rsidR="0008341B">
        <w:t>.</w:t>
      </w:r>
      <w:r w:rsidR="006C0666">
        <w:t xml:space="preserve"> This is known to effectively kill yeast.</w:t>
      </w:r>
      <w:r w:rsidR="0008341B">
        <w:t xml:space="preserve"> Alternatively</w:t>
      </w:r>
      <w:r w:rsidR="00DD391E">
        <w:t xml:space="preserve">, the holding time </w:t>
      </w:r>
      <w:r w:rsidR="00940A73">
        <w:t>will</w:t>
      </w:r>
      <w:r w:rsidR="00DD391E">
        <w:t xml:space="preserve"> be reduced to 15 minutes </w:t>
      </w:r>
      <w:r w:rsidR="00940A73">
        <w:t>and</w:t>
      </w:r>
      <w:r w:rsidR="00DD391E">
        <w:t xml:space="preserve"> the pH </w:t>
      </w:r>
      <w:r w:rsidR="00940A73">
        <w:t>will be</w:t>
      </w:r>
      <w:r w:rsidR="00DD391E">
        <w:t xml:space="preserve"> increased to </w:t>
      </w:r>
      <w:r w:rsidR="00EA2595">
        <w:rPr>
          <w:rFonts w:cs="Calibri"/>
        </w:rPr>
        <w:t>˃</w:t>
      </w:r>
      <w:r w:rsidR="00EA2595">
        <w:t xml:space="preserve">10 prior to heating. </w:t>
      </w:r>
      <w:r w:rsidR="00746A7B">
        <w:t xml:space="preserve">Successful inactivation will be verified during the initial </w:t>
      </w:r>
      <w:r w:rsidR="00227F3D">
        <w:t xml:space="preserve">culture cycles by plating samples on agar plates </w:t>
      </w:r>
      <w:r w:rsidR="006B2E99">
        <w:t xml:space="preserve">for seven days </w:t>
      </w:r>
      <w:r w:rsidR="00227F3D">
        <w:t>as mentioned above</w:t>
      </w:r>
      <w:r w:rsidR="006B2E99">
        <w:t xml:space="preserve"> followed by a viability test</w:t>
      </w:r>
      <w:r w:rsidR="0024615C">
        <w:t xml:space="preserve">. </w:t>
      </w:r>
      <w:r w:rsidR="00644D90">
        <w:t xml:space="preserve">This </w:t>
      </w:r>
      <w:r w:rsidR="00ED4B18">
        <w:t xml:space="preserve">inactivated </w:t>
      </w:r>
      <w:r w:rsidR="00644D90">
        <w:t>GM</w:t>
      </w:r>
      <w:r w:rsidR="0019697D">
        <w:t xml:space="preserve"> yeast</w:t>
      </w:r>
      <w:r w:rsidR="00644D90">
        <w:t xml:space="preserve"> waste would </w:t>
      </w:r>
      <w:r w:rsidR="00ED4B18">
        <w:t xml:space="preserve">either </w:t>
      </w:r>
      <w:r w:rsidR="00644D90">
        <w:t>be disposed of by a waste contractor to be composted and used as a soil conditioner</w:t>
      </w:r>
      <w:r w:rsidR="003670CA">
        <w:t xml:space="preserve"> </w:t>
      </w:r>
      <w:r w:rsidR="00ED4B18">
        <w:t xml:space="preserve">or </w:t>
      </w:r>
      <w:r w:rsidR="00644D90">
        <w:t xml:space="preserve">it may be dried on site and used in animal feed preparations. </w:t>
      </w:r>
      <w:bookmarkEnd w:id="147"/>
    </w:p>
    <w:p w14:paraId="37B84004" w14:textId="6A42A324" w:rsidR="00DD3088" w:rsidRDefault="0066244D" w:rsidP="00D95D16">
      <w:pPr>
        <w:pStyle w:val="4RARMP"/>
        <w:tabs>
          <w:tab w:val="num" w:pos="284"/>
        </w:tabs>
      </w:pPr>
      <w:r>
        <w:t>Accountability and Monitoring</w:t>
      </w:r>
    </w:p>
    <w:p w14:paraId="19797D0A" w14:textId="177D96C7" w:rsidR="007C3C2F" w:rsidRPr="00535E1D" w:rsidRDefault="00F120E9" w:rsidP="00044789">
      <w:pPr>
        <w:pStyle w:val="RARMPnumberedparagraphs"/>
      </w:pPr>
      <w:r>
        <w:rPr>
          <w:bCs/>
          <w:lang w:val="en-US"/>
        </w:rPr>
        <w:t>The a</w:t>
      </w:r>
      <w:r w:rsidR="00644D90">
        <w:rPr>
          <w:bCs/>
          <w:lang w:val="en-US"/>
        </w:rPr>
        <w:t xml:space="preserve">pplicant </w:t>
      </w:r>
      <w:r w:rsidR="0073418D">
        <w:rPr>
          <w:bCs/>
          <w:lang w:val="en-US"/>
        </w:rPr>
        <w:t>has in place a documentation system</w:t>
      </w:r>
      <w:r w:rsidR="00D4683A">
        <w:rPr>
          <w:bCs/>
          <w:lang w:val="en-US"/>
        </w:rPr>
        <w:t xml:space="preserve"> that ensure</w:t>
      </w:r>
      <w:r w:rsidR="00A16143">
        <w:rPr>
          <w:bCs/>
          <w:lang w:val="en-US"/>
        </w:rPr>
        <w:t>s</w:t>
      </w:r>
      <w:r w:rsidR="00D4683A">
        <w:rPr>
          <w:bCs/>
          <w:lang w:val="en-US"/>
        </w:rPr>
        <w:t xml:space="preserve"> that testing data </w:t>
      </w:r>
      <w:r w:rsidR="00A34601">
        <w:rPr>
          <w:bCs/>
          <w:lang w:val="en-US"/>
        </w:rPr>
        <w:t>and</w:t>
      </w:r>
      <w:r w:rsidR="00227F3D">
        <w:rPr>
          <w:bCs/>
          <w:lang w:val="en-US"/>
        </w:rPr>
        <w:t xml:space="preserve"> </w:t>
      </w:r>
      <w:r w:rsidR="00A34601">
        <w:rPr>
          <w:bCs/>
          <w:lang w:val="en-US"/>
        </w:rPr>
        <w:t>certificate of analyses is maintained for all batches of cultures</w:t>
      </w:r>
      <w:r w:rsidR="009F5B2C">
        <w:rPr>
          <w:bCs/>
          <w:lang w:val="en-US"/>
        </w:rPr>
        <w:t>.</w:t>
      </w:r>
      <w:r w:rsidR="00227F3D">
        <w:rPr>
          <w:bCs/>
          <w:lang w:val="en-US"/>
        </w:rPr>
        <w:t xml:space="preserve"> The testing parameters include physico-chemical parameters</w:t>
      </w:r>
      <w:r w:rsidR="00227F3D" w:rsidRPr="00227F3D">
        <w:rPr>
          <w:bCs/>
          <w:lang w:val="en-US"/>
        </w:rPr>
        <w:t xml:space="preserve"> </w:t>
      </w:r>
      <w:r w:rsidR="00227F3D">
        <w:rPr>
          <w:bCs/>
          <w:lang w:val="en-US"/>
        </w:rPr>
        <w:t>during culture and microbiological specifications including absence of GM yeast in purified protein.</w:t>
      </w:r>
    </w:p>
    <w:p w14:paraId="4582F23D" w14:textId="47571BB1" w:rsidR="00CD4131" w:rsidRDefault="00CD4131" w:rsidP="00D95D16">
      <w:pPr>
        <w:pStyle w:val="4RARMP"/>
        <w:tabs>
          <w:tab w:val="num" w:pos="284"/>
        </w:tabs>
      </w:pPr>
      <w:r>
        <w:t>Contingency plans</w:t>
      </w:r>
    </w:p>
    <w:p w14:paraId="58AFC69A" w14:textId="10BC677D" w:rsidR="00C273D4" w:rsidRDefault="0013756A" w:rsidP="00044789">
      <w:pPr>
        <w:pStyle w:val="RARMPnumberedparagraphs"/>
      </w:pPr>
      <w:r>
        <w:t>Dedicated spill kit</w:t>
      </w:r>
      <w:r w:rsidR="00BB31B0">
        <w:t>s</w:t>
      </w:r>
      <w:r>
        <w:t xml:space="preserve"> will be co-located next to each fermenter</w:t>
      </w:r>
      <w:r w:rsidR="00BB31B0">
        <w:t xml:space="preserve"> which will contain absorbent material</w:t>
      </w:r>
      <w:r w:rsidR="00857ECE">
        <w:t xml:space="preserve">, </w:t>
      </w:r>
      <w:proofErr w:type="gramStart"/>
      <w:r w:rsidR="00857ECE">
        <w:t>PPE</w:t>
      </w:r>
      <w:proofErr w:type="gramEnd"/>
      <w:r w:rsidR="00857ECE">
        <w:t xml:space="preserve"> and decontaminati</w:t>
      </w:r>
      <w:r w:rsidR="00F120E9">
        <w:t>on</w:t>
      </w:r>
      <w:r w:rsidR="00857ECE">
        <w:t xml:space="preserve"> solution</w:t>
      </w:r>
      <w:r>
        <w:t xml:space="preserve">. </w:t>
      </w:r>
      <w:r w:rsidR="003729FB">
        <w:t xml:space="preserve">In the event of a </w:t>
      </w:r>
      <w:r w:rsidR="00227F3D">
        <w:t xml:space="preserve">small </w:t>
      </w:r>
      <w:r w:rsidR="003729FB">
        <w:t>spill</w:t>
      </w:r>
      <w:r w:rsidR="00044789">
        <w:t xml:space="preserve"> or leak</w:t>
      </w:r>
      <w:r w:rsidR="00DA2BA7">
        <w:t xml:space="preserve">, the </w:t>
      </w:r>
      <w:r w:rsidR="00F120E9">
        <w:t xml:space="preserve">spill </w:t>
      </w:r>
      <w:r w:rsidR="00DA2BA7">
        <w:t xml:space="preserve">will be treated with </w:t>
      </w:r>
      <w:r w:rsidR="00DD0356">
        <w:t xml:space="preserve">a chemical disinfectant such as 1% available chlorine for </w:t>
      </w:r>
      <w:r w:rsidR="00875D86">
        <w:t>20</w:t>
      </w:r>
      <w:r w:rsidR="00DD0356">
        <w:t xml:space="preserve"> minutes</w:t>
      </w:r>
      <w:r w:rsidR="00353E7C">
        <w:t xml:space="preserve">. In case of large spills, </w:t>
      </w:r>
      <w:r w:rsidR="00044789">
        <w:t xml:space="preserve">the drains </w:t>
      </w:r>
      <w:r w:rsidR="00353E7C">
        <w:t>lead to a small sump with level sensors which activate pumps</w:t>
      </w:r>
      <w:r w:rsidR="00F0708D">
        <w:t xml:space="preserve"> </w:t>
      </w:r>
      <w:r w:rsidR="00353E7C">
        <w:t xml:space="preserve">to transfer </w:t>
      </w:r>
      <w:r w:rsidR="00044789">
        <w:t xml:space="preserve">the liquids to </w:t>
      </w:r>
      <w:r w:rsidR="00C45942">
        <w:t xml:space="preserve">a concrete tank or 3 x 22 </w:t>
      </w:r>
      <w:proofErr w:type="spellStart"/>
      <w:r w:rsidR="00C45942">
        <w:t>kL</w:t>
      </w:r>
      <w:proofErr w:type="spellEnd"/>
      <w:r w:rsidR="00C45942">
        <w:t xml:space="preserve"> </w:t>
      </w:r>
      <w:r w:rsidR="00044789">
        <w:t>holding tank</w:t>
      </w:r>
      <w:r w:rsidR="00C45942">
        <w:t>s</w:t>
      </w:r>
      <w:r w:rsidR="00044789">
        <w:t xml:space="preserve"> for chemical inactivation</w:t>
      </w:r>
      <w:r w:rsidR="00DD0356">
        <w:t>.</w:t>
      </w:r>
      <w:r w:rsidR="0069520C">
        <w:t xml:space="preserve"> </w:t>
      </w:r>
    </w:p>
    <w:p w14:paraId="5FC19AFF" w14:textId="5A9DA393" w:rsidR="00940A73" w:rsidRDefault="00940A73" w:rsidP="00044789">
      <w:pPr>
        <w:pStyle w:val="RARMPnumberedparagraphs"/>
      </w:pPr>
      <w:r>
        <w:t xml:space="preserve">If any material is found outside the </w:t>
      </w:r>
      <w:r w:rsidR="00227F3D">
        <w:t>production facility</w:t>
      </w:r>
      <w:r>
        <w:t xml:space="preserve">, the material will be placed in a double sealed container and transported to </w:t>
      </w:r>
      <w:r w:rsidR="00227F3D">
        <w:t>the Cauldron facility</w:t>
      </w:r>
      <w:r>
        <w:t xml:space="preserve"> for destruction. The location’s</w:t>
      </w:r>
      <w:r w:rsidR="00044789">
        <w:t xml:space="preserve"> </w:t>
      </w:r>
      <w:r w:rsidR="00044789" w:rsidRPr="00044789">
        <w:t>Global Positioning System</w:t>
      </w:r>
      <w:r>
        <w:t xml:space="preserve"> </w:t>
      </w:r>
      <w:r w:rsidR="00044789">
        <w:t>(</w:t>
      </w:r>
      <w:r>
        <w:t>GPS</w:t>
      </w:r>
      <w:r w:rsidR="00044789">
        <w:t>)</w:t>
      </w:r>
      <w:r>
        <w:t xml:space="preserve"> reading will be recorded, and the surrounding area will be inspected for any GM material.</w:t>
      </w:r>
      <w:r w:rsidR="00044789">
        <w:t xml:space="preserve"> The storage and destruction location of the GM material will be documented.</w:t>
      </w:r>
    </w:p>
    <w:p w14:paraId="6DF9C958" w14:textId="7E8AB50A" w:rsidR="00554DFC" w:rsidRDefault="003F797D" w:rsidP="00554DFC">
      <w:pPr>
        <w:pStyle w:val="RARMPnumberedparagraphs"/>
      </w:pPr>
      <w:r>
        <w:t xml:space="preserve">The project supervisor will consult the compliance team and inform </w:t>
      </w:r>
      <w:r w:rsidR="007C2EFF">
        <w:t xml:space="preserve">the IBC and </w:t>
      </w:r>
      <w:r>
        <w:t xml:space="preserve">the </w:t>
      </w:r>
      <w:r w:rsidR="009F7A06">
        <w:t>Regulator of the incident</w:t>
      </w:r>
      <w:r w:rsidR="00D451C6">
        <w:t xml:space="preserve"> such as </w:t>
      </w:r>
      <w:r w:rsidR="00644F3B">
        <w:t xml:space="preserve">a </w:t>
      </w:r>
      <w:r w:rsidR="00D451C6">
        <w:t xml:space="preserve">spill </w:t>
      </w:r>
      <w:r w:rsidR="00C80754">
        <w:t>or</w:t>
      </w:r>
      <w:r w:rsidR="00D451C6">
        <w:t xml:space="preserve"> exposure to the GM yeast</w:t>
      </w:r>
      <w:r w:rsidR="009F7A06">
        <w:t>.</w:t>
      </w:r>
    </w:p>
    <w:p w14:paraId="08D96F19" w14:textId="32EE7FC7" w:rsidR="00A63D42" w:rsidRPr="0000143A" w:rsidRDefault="006F39CD" w:rsidP="00EF586B">
      <w:pPr>
        <w:pStyle w:val="2RARMP"/>
      </w:pPr>
      <w:bookmarkStart w:id="148" w:name="_Toc47536745"/>
      <w:bookmarkStart w:id="149" w:name="_Ref57119182"/>
      <w:bookmarkStart w:id="150" w:name="_Ref80709308"/>
      <w:bookmarkStart w:id="151" w:name="_Ref80768913"/>
      <w:bookmarkStart w:id="152" w:name="_Ref80771761"/>
      <w:bookmarkStart w:id="153" w:name="_Ref80776449"/>
      <w:bookmarkStart w:id="154" w:name="_Ref80776486"/>
      <w:bookmarkStart w:id="155" w:name="_Ref135232876"/>
      <w:bookmarkStart w:id="156" w:name="_Ref137640919"/>
      <w:bookmarkStart w:id="157" w:name="_Ref137651926"/>
      <w:bookmarkStart w:id="158" w:name="_Toc150178086"/>
      <w:r>
        <w:t>P</w:t>
      </w:r>
      <w:r w:rsidR="00A63D42">
        <w:t>arent organism</w:t>
      </w:r>
      <w:bookmarkEnd w:id="148"/>
      <w:bookmarkEnd w:id="149"/>
      <w:bookmarkEnd w:id="150"/>
      <w:bookmarkEnd w:id="151"/>
      <w:bookmarkEnd w:id="152"/>
      <w:bookmarkEnd w:id="153"/>
      <w:bookmarkEnd w:id="154"/>
      <w:bookmarkEnd w:id="155"/>
      <w:bookmarkEnd w:id="156"/>
      <w:bookmarkEnd w:id="157"/>
      <w:bookmarkEnd w:id="158"/>
    </w:p>
    <w:p w14:paraId="77E208BE" w14:textId="43802DC1" w:rsidR="00A10896" w:rsidRDefault="00A10896" w:rsidP="00A10896">
      <w:pPr>
        <w:pStyle w:val="RARMPnumberedparagraphs"/>
        <w:rPr>
          <w:rFonts w:cs="Calibri"/>
          <w:szCs w:val="22"/>
        </w:rPr>
      </w:pPr>
      <w:bookmarkStart w:id="159" w:name="_Toc94337968"/>
      <w:bookmarkStart w:id="160" w:name="_Toc97019190"/>
      <w:bookmarkStart w:id="161" w:name="_Toc121209907"/>
      <w:bookmarkEnd w:id="88"/>
      <w:bookmarkEnd w:id="89"/>
      <w:bookmarkEnd w:id="90"/>
      <w:r>
        <w:rPr>
          <w:rFonts w:cs="Calibri"/>
          <w:szCs w:val="22"/>
        </w:rPr>
        <w:t xml:space="preserve">The parent </w:t>
      </w:r>
      <w:r w:rsidR="00A47060">
        <w:rPr>
          <w:rFonts w:cs="Calibri"/>
          <w:szCs w:val="22"/>
        </w:rPr>
        <w:t>organism of the GM</w:t>
      </w:r>
      <w:r w:rsidR="002E6071">
        <w:rPr>
          <w:rFonts w:cs="Calibri"/>
          <w:szCs w:val="22"/>
        </w:rPr>
        <w:t xml:space="preserve"> yeast</w:t>
      </w:r>
      <w:r w:rsidR="00A47060">
        <w:rPr>
          <w:rFonts w:cs="Calibri"/>
          <w:szCs w:val="22"/>
        </w:rPr>
        <w:t xml:space="preserve"> is </w:t>
      </w:r>
      <w:r w:rsidR="002E6071">
        <w:rPr>
          <w:rFonts w:cs="Calibri"/>
          <w:i/>
          <w:iCs/>
          <w:szCs w:val="22"/>
        </w:rPr>
        <w:t>P.</w:t>
      </w:r>
      <w:r w:rsidR="00DC52A5">
        <w:rPr>
          <w:rFonts w:cs="Calibri"/>
          <w:i/>
          <w:iCs/>
          <w:szCs w:val="22"/>
        </w:rPr>
        <w:t xml:space="preserve"> pastoris</w:t>
      </w:r>
      <w:r w:rsidR="00A47060" w:rsidRPr="0060326E">
        <w:rPr>
          <w:rFonts w:cs="Calibri"/>
          <w:szCs w:val="22"/>
        </w:rPr>
        <w:t>,</w:t>
      </w:r>
      <w:r w:rsidR="00A47060">
        <w:rPr>
          <w:rFonts w:cs="Calibri"/>
          <w:szCs w:val="22"/>
        </w:rPr>
        <w:t xml:space="preserve"> also known as </w:t>
      </w:r>
      <w:r w:rsidR="00DC52A5">
        <w:rPr>
          <w:rFonts w:cs="Calibri"/>
          <w:i/>
          <w:iCs/>
          <w:szCs w:val="22"/>
        </w:rPr>
        <w:t>Komagatael</w:t>
      </w:r>
      <w:r w:rsidR="009E19FA">
        <w:rPr>
          <w:rFonts w:cs="Calibri"/>
          <w:i/>
          <w:iCs/>
          <w:szCs w:val="22"/>
        </w:rPr>
        <w:t xml:space="preserve">la </w:t>
      </w:r>
      <w:r w:rsidR="0054317B">
        <w:rPr>
          <w:rFonts w:cs="Calibri"/>
          <w:i/>
          <w:iCs/>
          <w:szCs w:val="22"/>
        </w:rPr>
        <w:t>phaffi.</w:t>
      </w:r>
      <w:r w:rsidR="00A47060">
        <w:rPr>
          <w:rFonts w:cs="Calibri"/>
          <w:szCs w:val="22"/>
        </w:rPr>
        <w:t xml:space="preserve"> </w:t>
      </w:r>
      <w:r w:rsidR="00A47060" w:rsidRPr="00A47060">
        <w:rPr>
          <w:rFonts w:cs="Calibri"/>
          <w:szCs w:val="22"/>
        </w:rPr>
        <w:t xml:space="preserve">The characteristics of the parent organism provide a baseline for comparing the potential for harm from dealings with the </w:t>
      </w:r>
      <w:r w:rsidR="00A47060">
        <w:rPr>
          <w:rFonts w:cs="Calibri"/>
          <w:szCs w:val="22"/>
        </w:rPr>
        <w:t>GM</w:t>
      </w:r>
      <w:r w:rsidR="002E6071">
        <w:rPr>
          <w:rFonts w:cs="Calibri"/>
          <w:szCs w:val="22"/>
        </w:rPr>
        <w:t xml:space="preserve"> yeast</w:t>
      </w:r>
      <w:r w:rsidR="00A47060" w:rsidRPr="00A47060">
        <w:rPr>
          <w:rFonts w:cs="Calibri"/>
          <w:szCs w:val="22"/>
        </w:rPr>
        <w:t xml:space="preserve">. </w:t>
      </w:r>
      <w:r w:rsidR="00A47060">
        <w:rPr>
          <w:rFonts w:cs="Calibri"/>
          <w:szCs w:val="22"/>
        </w:rPr>
        <w:t>The</w:t>
      </w:r>
      <w:r w:rsidR="00A47060" w:rsidRPr="00A47060">
        <w:rPr>
          <w:rFonts w:cs="Calibri"/>
          <w:szCs w:val="22"/>
        </w:rPr>
        <w:t xml:space="preserve"> relevant biological properties of </w:t>
      </w:r>
      <w:r w:rsidR="0054317B">
        <w:rPr>
          <w:rFonts w:cs="Calibri"/>
          <w:i/>
          <w:iCs/>
          <w:szCs w:val="22"/>
        </w:rPr>
        <w:t>P. pastoris</w:t>
      </w:r>
      <w:r w:rsidR="00A47060" w:rsidRPr="00A47060">
        <w:rPr>
          <w:rFonts w:cs="Calibri"/>
          <w:szCs w:val="22"/>
        </w:rPr>
        <w:t xml:space="preserve"> will be discussed here</w:t>
      </w:r>
      <w:r w:rsidR="00A47060">
        <w:rPr>
          <w:rFonts w:cs="Calibri"/>
          <w:szCs w:val="22"/>
        </w:rPr>
        <w:t>.</w:t>
      </w:r>
    </w:p>
    <w:p w14:paraId="32AE66A3" w14:textId="23742777" w:rsidR="0060326E" w:rsidRDefault="0060326E" w:rsidP="0060326E">
      <w:pPr>
        <w:pStyle w:val="3RARMP"/>
        <w:tabs>
          <w:tab w:val="clear" w:pos="426"/>
          <w:tab w:val="num" w:pos="284"/>
        </w:tabs>
        <w:ind w:left="0"/>
        <w:rPr>
          <w:rFonts w:cs="Calibri"/>
          <w:szCs w:val="22"/>
        </w:rPr>
      </w:pPr>
      <w:bookmarkStart w:id="162" w:name="_Toc150178087"/>
      <w:r>
        <w:rPr>
          <w:rFonts w:cs="Calibri"/>
          <w:szCs w:val="22"/>
        </w:rPr>
        <w:t>Classification</w:t>
      </w:r>
      <w:bookmarkEnd w:id="162"/>
    </w:p>
    <w:p w14:paraId="2FBF5CDA" w14:textId="1C503A4A" w:rsidR="0060326E" w:rsidRPr="0060326E" w:rsidRDefault="002E6071" w:rsidP="00A10896">
      <w:pPr>
        <w:pStyle w:val="RARMPnumberedparagraphs"/>
        <w:rPr>
          <w:rFonts w:cs="Calibri"/>
          <w:szCs w:val="22"/>
        </w:rPr>
      </w:pPr>
      <w:r w:rsidRPr="002E6071">
        <w:rPr>
          <w:rFonts w:cs="Calibri"/>
          <w:i/>
          <w:iCs/>
          <w:szCs w:val="22"/>
        </w:rPr>
        <w:t>P. pastoris</w:t>
      </w:r>
      <w:r w:rsidR="0060326E">
        <w:rPr>
          <w:rFonts w:cs="Calibri"/>
          <w:szCs w:val="22"/>
        </w:rPr>
        <w:t xml:space="preserve"> belongs to </w:t>
      </w:r>
      <w:r>
        <w:rPr>
          <w:rFonts w:cs="Calibri"/>
          <w:szCs w:val="22"/>
        </w:rPr>
        <w:t xml:space="preserve">the genus </w:t>
      </w:r>
      <w:r w:rsidRPr="002E6071">
        <w:rPr>
          <w:rFonts w:cs="Calibri"/>
          <w:i/>
          <w:iCs/>
          <w:szCs w:val="22"/>
        </w:rPr>
        <w:t>Pichia</w:t>
      </w:r>
      <w:r>
        <w:rPr>
          <w:rFonts w:cs="Calibri"/>
          <w:szCs w:val="22"/>
        </w:rPr>
        <w:t xml:space="preserve"> within the f</w:t>
      </w:r>
      <w:proofErr w:type="spellStart"/>
      <w:r w:rsidR="0060326E" w:rsidRPr="00CB3665">
        <w:rPr>
          <w:rFonts w:cs="Calibri"/>
          <w:szCs w:val="22"/>
          <w:lang w:val="en-US"/>
        </w:rPr>
        <w:t>amily</w:t>
      </w:r>
      <w:proofErr w:type="spellEnd"/>
      <w:r w:rsidR="0060326E" w:rsidRPr="00CB3665">
        <w:rPr>
          <w:rFonts w:cs="Calibri"/>
          <w:szCs w:val="22"/>
          <w:lang w:val="en-US"/>
        </w:rPr>
        <w:t xml:space="preserve"> </w:t>
      </w:r>
      <w:proofErr w:type="spellStart"/>
      <w:r w:rsidR="0060326E" w:rsidRPr="009B68D7">
        <w:rPr>
          <w:rFonts w:cs="Calibri"/>
          <w:szCs w:val="22"/>
        </w:rPr>
        <w:t>Saccharomycetaceae</w:t>
      </w:r>
      <w:proofErr w:type="spellEnd"/>
      <w:r>
        <w:rPr>
          <w:rFonts w:cs="Calibri"/>
          <w:szCs w:val="22"/>
        </w:rPr>
        <w:t xml:space="preserve"> </w:t>
      </w:r>
      <w:r w:rsidR="00604D95">
        <w:rPr>
          <w:rFonts w:cs="Calibri"/>
          <w:szCs w:val="22"/>
        </w:rPr>
        <w:fldChar w:fldCharType="begin"/>
      </w:r>
      <w:r w:rsidR="00604D95">
        <w:rPr>
          <w:rFonts w:cs="Calibri"/>
          <w:szCs w:val="22"/>
        </w:rPr>
        <w:instrText xml:space="preserve"> ADDIN EN.CITE &lt;EndNote&gt;&lt;Cite&gt;&lt;Author&gt;Suh&lt;/Author&gt;&lt;Year&gt;2006&lt;/Year&gt;&lt;RecNum&gt;2&lt;/RecNum&gt;&lt;DisplayText&gt;(Suh et al., 2006)&lt;/DisplayText&gt;&lt;record&gt;&lt;rec-number&gt;2&lt;/rec-number&gt;&lt;foreign-keys&gt;&lt;key app="EN" db-id="fxz50wt5ca520xexpzp5vpxsrx5t2200wapf" timestamp="1696829088"&gt;2&lt;/key&gt;&lt;/foreign-keys&gt;&lt;ref-type name="Journal Article"&gt;17&lt;/ref-type&gt;&lt;contributors&gt;&lt;authors&gt;&lt;author&gt;Suh, Sung-Oui&lt;/author&gt;&lt;author&gt;Blackwell, Meredith&lt;/author&gt;&lt;author&gt;Kurtzman, Cletus P.&lt;/author&gt;&lt;author&gt;Lachance, Marc-André&lt;/author&gt;&lt;/authors&gt;&lt;/contributors&gt;&lt;titles&gt;&lt;title&gt;Phylogenetics of Saccharomycetales, the ascomycete yeasts&lt;/title&gt;&lt;secondary-title&gt;Mycologia&lt;/secondary-title&gt;&lt;/titles&gt;&lt;periodical&gt;&lt;full-title&gt;Mycologia&lt;/full-title&gt;&lt;/periodical&gt;&lt;pages&gt;1006-1017&lt;/pages&gt;&lt;volume&gt;98&lt;/volume&gt;&lt;number&gt;6&lt;/number&gt;&lt;dates&gt;&lt;year&gt;2006&lt;/year&gt;&lt;pub-dates&gt;&lt;date&gt;2006/11/01&lt;/date&gt;&lt;/pub-dates&gt;&lt;/dates&gt;&lt;publisher&gt;Taylor &amp;amp; Francis&lt;/publisher&gt;&lt;isbn&gt;0027-5514&lt;/isbn&gt;&lt;urls&gt;&lt;related-urls&gt;&lt;url&gt;https://doi.org/10.1080/15572536.2006.11832629&lt;/url&gt;&lt;/related-urls&gt;&lt;/urls&gt;&lt;electronic-resource-num&gt;10.1080/15572536.2006.11832629&lt;/electronic-resource-num&gt;&lt;/record&gt;&lt;/Cite&gt;&lt;/EndNote&gt;</w:instrText>
      </w:r>
      <w:r w:rsidR="00604D95">
        <w:rPr>
          <w:rFonts w:cs="Calibri"/>
          <w:szCs w:val="22"/>
        </w:rPr>
        <w:fldChar w:fldCharType="separate"/>
      </w:r>
      <w:r w:rsidR="00604D95">
        <w:rPr>
          <w:rFonts w:cs="Calibri"/>
          <w:noProof/>
          <w:szCs w:val="22"/>
        </w:rPr>
        <w:t>(</w:t>
      </w:r>
      <w:hyperlink w:anchor="_ENREF_60" w:tooltip="Suh, 2006 #2" w:history="1">
        <w:r w:rsidR="0093596E">
          <w:rPr>
            <w:rFonts w:cs="Calibri"/>
            <w:noProof/>
            <w:szCs w:val="22"/>
          </w:rPr>
          <w:t>Suh et al., 2006</w:t>
        </w:r>
      </w:hyperlink>
      <w:r w:rsidR="00604D95">
        <w:rPr>
          <w:rFonts w:cs="Calibri"/>
          <w:noProof/>
          <w:szCs w:val="22"/>
        </w:rPr>
        <w:t>)</w:t>
      </w:r>
      <w:r w:rsidR="00604D95">
        <w:rPr>
          <w:rFonts w:cs="Calibri"/>
          <w:szCs w:val="22"/>
        </w:rPr>
        <w:fldChar w:fldCharType="end"/>
      </w:r>
      <w:r w:rsidR="0060326E">
        <w:rPr>
          <w:rFonts w:cs="Calibri"/>
          <w:szCs w:val="22"/>
          <w:lang w:val="en-US"/>
        </w:rPr>
        <w:t xml:space="preserve">. </w:t>
      </w:r>
      <w:r w:rsidR="0060326E" w:rsidRPr="007477DD">
        <w:rPr>
          <w:rFonts w:cs="Calibri"/>
          <w:i/>
          <w:iCs/>
          <w:szCs w:val="22"/>
          <w:lang w:val="en-US"/>
        </w:rPr>
        <w:t>P. pastoris</w:t>
      </w:r>
      <w:r w:rsidR="0060326E">
        <w:rPr>
          <w:rFonts w:cs="Calibri"/>
          <w:szCs w:val="22"/>
          <w:lang w:val="en-US"/>
        </w:rPr>
        <w:t xml:space="preserve"> was reclassified as genus </w:t>
      </w:r>
      <w:r w:rsidR="0060326E" w:rsidRPr="002F6B0F">
        <w:rPr>
          <w:rFonts w:cs="Calibri"/>
          <w:i/>
          <w:iCs/>
          <w:szCs w:val="22"/>
          <w:lang w:val="en-US"/>
        </w:rPr>
        <w:t xml:space="preserve">Komagataella </w:t>
      </w:r>
      <w:r w:rsidR="0060326E">
        <w:rPr>
          <w:rFonts w:cs="Calibri"/>
          <w:szCs w:val="22"/>
          <w:lang w:val="en-US"/>
        </w:rPr>
        <w:t xml:space="preserve">following phylogenetic analysis of </w:t>
      </w:r>
      <w:r>
        <w:rPr>
          <w:rFonts w:cs="Calibri"/>
          <w:szCs w:val="22"/>
          <w:lang w:val="en-US"/>
        </w:rPr>
        <w:t xml:space="preserve">the </w:t>
      </w:r>
      <w:r w:rsidR="0060326E">
        <w:rPr>
          <w:rFonts w:cs="Calibri"/>
          <w:szCs w:val="22"/>
          <w:lang w:val="en-US"/>
        </w:rPr>
        <w:t>genome sequence</w:t>
      </w:r>
      <w:r w:rsidR="0060326E">
        <w:rPr>
          <w:rFonts w:cs="Calibri"/>
          <w:i/>
          <w:iCs/>
          <w:szCs w:val="22"/>
          <w:lang w:val="en-US"/>
        </w:rPr>
        <w:t xml:space="preserve"> </w:t>
      </w:r>
      <w:r w:rsidR="0060326E">
        <w:rPr>
          <w:rFonts w:cs="Calibri"/>
          <w:szCs w:val="22"/>
          <w:lang w:val="en-US"/>
        </w:rPr>
        <w:fldChar w:fldCharType="begin">
          <w:fldData xml:space="preserve">PEVuZE5vdGU+PENpdGU+PEF1dGhvcj5ZYW1hZGE8L0F1dGhvcj48WWVhcj4xOTk1PC9ZZWFyPjxS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PEVuZE5vdGU+PENpdGU+PEF1dGhvcj5ZYW1hZGE8L0F1dGhvcj48WWVhcj4xOTk1PC9ZZWFyPjxS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sidR="0060326E">
        <w:rPr>
          <w:rFonts w:cs="Calibri"/>
          <w:szCs w:val="22"/>
          <w:lang w:val="en-US"/>
        </w:rPr>
      </w:r>
      <w:r w:rsidR="0060326E">
        <w:rPr>
          <w:rFonts w:cs="Calibri"/>
          <w:szCs w:val="22"/>
          <w:lang w:val="en-US"/>
        </w:rPr>
        <w:fldChar w:fldCharType="separate"/>
      </w:r>
      <w:r w:rsidR="0060326E">
        <w:rPr>
          <w:rFonts w:cs="Calibri"/>
          <w:noProof/>
          <w:szCs w:val="22"/>
          <w:lang w:val="en-US"/>
        </w:rPr>
        <w:t>(</w:t>
      </w:r>
      <w:hyperlink w:anchor="_ENREF_71" w:tooltip="Yamada, 1995 #3" w:history="1">
        <w:r w:rsidR="0093596E">
          <w:rPr>
            <w:rFonts w:cs="Calibri"/>
            <w:noProof/>
            <w:szCs w:val="22"/>
            <w:lang w:val="en-US"/>
          </w:rPr>
          <w:t>Yamada et al., 1995</w:t>
        </w:r>
      </w:hyperlink>
      <w:r w:rsidR="0060326E">
        <w:rPr>
          <w:rFonts w:cs="Calibri"/>
          <w:noProof/>
          <w:szCs w:val="22"/>
          <w:lang w:val="en-US"/>
        </w:rPr>
        <w:t xml:space="preserve">; </w:t>
      </w:r>
      <w:hyperlink w:anchor="_ENREF_36" w:tooltip="Kurtzman, 2005 #4" w:history="1">
        <w:r w:rsidR="0093596E">
          <w:rPr>
            <w:rFonts w:cs="Calibri"/>
            <w:noProof/>
            <w:szCs w:val="22"/>
            <w:lang w:val="en-US"/>
          </w:rPr>
          <w:t>Kurtzman, 2005</w:t>
        </w:r>
      </w:hyperlink>
      <w:r w:rsidR="0060326E">
        <w:rPr>
          <w:rFonts w:cs="Calibri"/>
          <w:noProof/>
          <w:szCs w:val="22"/>
          <w:lang w:val="en-US"/>
        </w:rPr>
        <w:t>)</w:t>
      </w:r>
      <w:r w:rsidR="0060326E">
        <w:rPr>
          <w:rFonts w:cs="Calibri"/>
          <w:szCs w:val="22"/>
          <w:lang w:val="en-US"/>
        </w:rPr>
        <w:fldChar w:fldCharType="end"/>
      </w:r>
      <w:r w:rsidR="00375352">
        <w:rPr>
          <w:rFonts w:cs="Calibri"/>
          <w:szCs w:val="22"/>
          <w:lang w:val="en-US"/>
        </w:rPr>
        <w:t xml:space="preserve">, yet it is still commonly referred to as </w:t>
      </w:r>
      <w:r w:rsidR="00375352" w:rsidRPr="00D16D35">
        <w:rPr>
          <w:rFonts w:cs="Calibri"/>
          <w:i/>
          <w:iCs/>
          <w:szCs w:val="22"/>
          <w:lang w:val="en-US"/>
        </w:rPr>
        <w:t>Pichia</w:t>
      </w:r>
      <w:r w:rsidR="0060326E" w:rsidRPr="00D16D35">
        <w:rPr>
          <w:rFonts w:cs="Calibri"/>
          <w:i/>
          <w:iCs/>
          <w:szCs w:val="22"/>
          <w:lang w:val="en-US"/>
        </w:rPr>
        <w:t>.</w:t>
      </w:r>
    </w:p>
    <w:p w14:paraId="5C23C129" w14:textId="292593D0" w:rsidR="0060326E" w:rsidRPr="0060326E" w:rsidRDefault="0060326E" w:rsidP="0060326E">
      <w:pPr>
        <w:pStyle w:val="3RARMP"/>
        <w:tabs>
          <w:tab w:val="clear" w:pos="426"/>
          <w:tab w:val="num" w:pos="284"/>
        </w:tabs>
        <w:ind w:left="0"/>
        <w:rPr>
          <w:rFonts w:cs="Calibri"/>
          <w:szCs w:val="22"/>
        </w:rPr>
      </w:pPr>
      <w:bookmarkStart w:id="163" w:name="_Toc150178088"/>
      <w:r>
        <w:rPr>
          <w:rFonts w:cs="Calibri"/>
          <w:szCs w:val="22"/>
        </w:rPr>
        <w:t>Characteristics</w:t>
      </w:r>
      <w:bookmarkEnd w:id="163"/>
    </w:p>
    <w:p w14:paraId="2E936073" w14:textId="4A61EB74" w:rsidR="0060326E" w:rsidRPr="0060326E" w:rsidRDefault="002E6071" w:rsidP="00A10896">
      <w:pPr>
        <w:pStyle w:val="RARMPnumberedparagraphs"/>
        <w:rPr>
          <w:rFonts w:cs="Calibri"/>
          <w:szCs w:val="22"/>
        </w:rPr>
      </w:pPr>
      <w:r>
        <w:rPr>
          <w:rFonts w:cs="Calibri"/>
          <w:i/>
          <w:szCs w:val="22"/>
          <w:lang w:val="en-US"/>
        </w:rPr>
        <w:t>P.</w:t>
      </w:r>
      <w:r w:rsidR="0060326E">
        <w:rPr>
          <w:rFonts w:cs="Calibri"/>
          <w:i/>
          <w:szCs w:val="22"/>
          <w:lang w:val="en-US"/>
        </w:rPr>
        <w:t xml:space="preserve"> pastoris </w:t>
      </w:r>
      <w:r w:rsidR="0060326E">
        <w:rPr>
          <w:rFonts w:cs="Calibri"/>
          <w:szCs w:val="22"/>
          <w:lang w:val="en-US"/>
        </w:rPr>
        <w:t xml:space="preserve">is a non-pathogenic single-celled yeast that occurs in decaying wood of trees </w:t>
      </w:r>
      <w:r w:rsidR="0060326E">
        <w:rPr>
          <w:rFonts w:cs="Calibri"/>
          <w:szCs w:val="22"/>
          <w:lang w:val="en-US"/>
        </w:rPr>
        <w:fldChar w:fldCharType="begin">
          <w:fldData xml:space="preserve">PEVuZE5vdGU+PENpdGU+PEF1dGhvcj5TdWg8L0F1dGhvcj48WWVhcj4yMDA2PC9ZZWFyPjxSZWNO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PEVuZE5vdGU+PENpdGU+PEF1dGhvcj5TdWg8L0F1dGhvcj48WWVhcj4yMDA2PC9ZZWFyPjxSZWNO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sidR="0060326E">
        <w:rPr>
          <w:rFonts w:cs="Calibri"/>
          <w:szCs w:val="22"/>
          <w:lang w:val="en-US"/>
        </w:rPr>
      </w:r>
      <w:r w:rsidR="0060326E">
        <w:rPr>
          <w:rFonts w:cs="Calibri"/>
          <w:szCs w:val="22"/>
          <w:lang w:val="en-US"/>
        </w:rPr>
        <w:fldChar w:fldCharType="separate"/>
      </w:r>
      <w:r w:rsidR="0060326E">
        <w:rPr>
          <w:rFonts w:cs="Calibri"/>
          <w:noProof/>
          <w:szCs w:val="22"/>
          <w:lang w:val="en-US"/>
        </w:rPr>
        <w:t>(</w:t>
      </w:r>
      <w:hyperlink w:anchor="_ENREF_21" w:tooltip="Enache-Angoulvant, 2005 #5" w:history="1">
        <w:r w:rsidR="0093596E">
          <w:rPr>
            <w:rFonts w:cs="Calibri"/>
            <w:noProof/>
            <w:szCs w:val="22"/>
            <w:lang w:val="en-US"/>
          </w:rPr>
          <w:t>Enache-Angoulvant and Hennequin, 2005</w:t>
        </w:r>
      </w:hyperlink>
      <w:r w:rsidR="0060326E">
        <w:rPr>
          <w:rFonts w:cs="Calibri"/>
          <w:noProof/>
          <w:szCs w:val="22"/>
          <w:lang w:val="en-US"/>
        </w:rPr>
        <w:t xml:space="preserve">; </w:t>
      </w:r>
      <w:hyperlink w:anchor="_ENREF_60" w:tooltip="Suh, 2006 #2" w:history="1">
        <w:r w:rsidR="0093596E">
          <w:rPr>
            <w:rFonts w:cs="Calibri"/>
            <w:noProof/>
            <w:szCs w:val="22"/>
            <w:lang w:val="en-US"/>
          </w:rPr>
          <w:t>Suh et al., 2006</w:t>
        </w:r>
      </w:hyperlink>
      <w:r w:rsidR="0060326E">
        <w:rPr>
          <w:rFonts w:cs="Calibri"/>
          <w:noProof/>
          <w:szCs w:val="22"/>
          <w:lang w:val="en-US"/>
        </w:rPr>
        <w:t>)</w:t>
      </w:r>
      <w:r w:rsidR="0060326E">
        <w:rPr>
          <w:rFonts w:cs="Calibri"/>
          <w:szCs w:val="22"/>
          <w:lang w:val="en-US"/>
        </w:rPr>
        <w:fldChar w:fldCharType="end"/>
      </w:r>
      <w:r w:rsidR="0060326E">
        <w:rPr>
          <w:rFonts w:cs="Calibri"/>
          <w:szCs w:val="22"/>
          <w:lang w:val="en-US"/>
        </w:rPr>
        <w:t xml:space="preserve">. Its unique feature is that it can </w:t>
      </w:r>
      <w:proofErr w:type="spellStart"/>
      <w:r w:rsidR="0060326E">
        <w:rPr>
          <w:rFonts w:cs="Calibri"/>
          <w:szCs w:val="22"/>
          <w:lang w:val="en-US"/>
        </w:rPr>
        <w:t>metabolise</w:t>
      </w:r>
      <w:proofErr w:type="spellEnd"/>
      <w:r w:rsidR="0060326E">
        <w:rPr>
          <w:rFonts w:cs="Calibri"/>
          <w:szCs w:val="22"/>
          <w:lang w:val="en-US"/>
        </w:rPr>
        <w:t xml:space="preserve"> methanol as a carbon source in addition to other sources, such as glucose, glycerol and ethanol</w:t>
      </w:r>
      <w:r w:rsidR="000C452F">
        <w:rPr>
          <w:rFonts w:cs="Calibri"/>
          <w:szCs w:val="22"/>
          <w:lang w:val="en-US"/>
        </w:rPr>
        <w:t xml:space="preserve">, but cannot use lactose </w:t>
      </w:r>
      <w:r w:rsidR="00604D95">
        <w:rPr>
          <w:rFonts w:cs="Calibri"/>
          <w:szCs w:val="22"/>
          <w:lang w:val="en-US"/>
        </w:rPr>
        <w:fldChar w:fldCharType="begin">
          <w:fldData xml:space="preserve">PEVuZE5vdGU+PENpdGU+PEF1dGhvcj5SZWJuZWdnZXI8L0F1dGhvcj48WWVhcj4yMDE2PC9ZZWFy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PEVuZE5vdGU+PENpdGU+PEF1dGhvcj5SZWJuZWdnZXI8L0F1dGhvcj48WWVhcj4yMDE2PC9ZZWFy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sidR="00604D95">
        <w:rPr>
          <w:rFonts w:cs="Calibri"/>
          <w:szCs w:val="22"/>
          <w:lang w:val="en-US"/>
        </w:rPr>
      </w:r>
      <w:r w:rsidR="00604D95">
        <w:rPr>
          <w:rFonts w:cs="Calibri"/>
          <w:szCs w:val="22"/>
          <w:lang w:val="en-US"/>
        </w:rPr>
        <w:fldChar w:fldCharType="separate"/>
      </w:r>
      <w:r w:rsidR="00604D95">
        <w:rPr>
          <w:rFonts w:cs="Calibri"/>
          <w:noProof/>
          <w:szCs w:val="22"/>
          <w:lang w:val="en-US"/>
        </w:rPr>
        <w:t>(</w:t>
      </w:r>
      <w:hyperlink w:anchor="_ENREF_50" w:tooltip="Rebnegger, 2016 #24" w:history="1">
        <w:r w:rsidR="0093596E">
          <w:rPr>
            <w:rFonts w:cs="Calibri"/>
            <w:noProof/>
            <w:szCs w:val="22"/>
            <w:lang w:val="en-US"/>
          </w:rPr>
          <w:t>Rebnegger et al., 2016</w:t>
        </w:r>
      </w:hyperlink>
      <w:r w:rsidR="00604D95">
        <w:rPr>
          <w:rFonts w:cs="Calibri"/>
          <w:noProof/>
          <w:szCs w:val="22"/>
          <w:lang w:val="en-US"/>
        </w:rPr>
        <w:t>)</w:t>
      </w:r>
      <w:r w:rsidR="00604D95">
        <w:rPr>
          <w:rFonts w:cs="Calibri"/>
          <w:szCs w:val="22"/>
          <w:lang w:val="en-US"/>
        </w:rPr>
        <w:fldChar w:fldCharType="end"/>
      </w:r>
      <w:r w:rsidR="0060326E">
        <w:rPr>
          <w:rFonts w:cs="Calibri"/>
          <w:szCs w:val="22"/>
          <w:lang w:val="en-US"/>
        </w:rPr>
        <w:t xml:space="preserve">. The ability to </w:t>
      </w:r>
      <w:proofErr w:type="spellStart"/>
      <w:r w:rsidR="0060326E">
        <w:rPr>
          <w:rFonts w:cs="Calibri"/>
          <w:szCs w:val="22"/>
          <w:lang w:val="en-US"/>
        </w:rPr>
        <w:t>utilise</w:t>
      </w:r>
      <w:proofErr w:type="spellEnd"/>
      <w:r w:rsidR="0060326E">
        <w:rPr>
          <w:rFonts w:cs="Calibri"/>
          <w:szCs w:val="22"/>
          <w:lang w:val="en-US"/>
        </w:rPr>
        <w:t xml:space="preserve"> methanol is mainly through the tightly regulated methanol inducible promoter alcohol oxidase (</w:t>
      </w:r>
      <w:r w:rsidR="0060326E" w:rsidRPr="00776B38">
        <w:rPr>
          <w:rFonts w:cs="Calibri"/>
          <w:i/>
          <w:iCs/>
          <w:szCs w:val="22"/>
          <w:lang w:val="en-US"/>
        </w:rPr>
        <w:t>AOX1</w:t>
      </w:r>
      <w:r w:rsidR="0060326E">
        <w:rPr>
          <w:rFonts w:cs="Calibri"/>
          <w:szCs w:val="22"/>
          <w:lang w:val="en-US"/>
        </w:rPr>
        <w:t xml:space="preserve">) and the methanol </w:t>
      </w:r>
      <w:proofErr w:type="spellStart"/>
      <w:r w:rsidR="0060326E">
        <w:rPr>
          <w:rFonts w:cs="Calibri"/>
          <w:szCs w:val="22"/>
          <w:lang w:val="en-US"/>
        </w:rPr>
        <w:t>utilisation</w:t>
      </w:r>
      <w:proofErr w:type="spellEnd"/>
      <w:r w:rsidR="0060326E">
        <w:rPr>
          <w:rFonts w:cs="Calibri"/>
          <w:szCs w:val="22"/>
          <w:lang w:val="en-US"/>
        </w:rPr>
        <w:t xml:space="preserve"> pathway genes (MUT genes). Glucose, glycerol and ethanol, when used in the culture medium, act as strong repressors of </w:t>
      </w:r>
      <w:r w:rsidR="0060326E" w:rsidRPr="00776B38">
        <w:rPr>
          <w:rFonts w:cs="Calibri"/>
          <w:i/>
          <w:iCs/>
          <w:szCs w:val="22"/>
          <w:lang w:val="en-US"/>
        </w:rPr>
        <w:t>AOX1</w:t>
      </w:r>
      <w:r w:rsidR="0060326E">
        <w:rPr>
          <w:rFonts w:cs="Calibri"/>
          <w:szCs w:val="22"/>
          <w:lang w:val="en-US"/>
        </w:rPr>
        <w:t xml:space="preserve"> which gets derepressed when these alternate carbon </w:t>
      </w:r>
      <w:r w:rsidR="0060326E">
        <w:rPr>
          <w:rFonts w:cs="Calibri"/>
          <w:szCs w:val="22"/>
          <w:lang w:val="en-US"/>
        </w:rPr>
        <w:lastRenderedPageBreak/>
        <w:t xml:space="preserve">sources are depleted and subsequently induced when methanol is introduced </w:t>
      </w:r>
      <w:r w:rsidR="0060326E">
        <w:rPr>
          <w:rFonts w:cs="Calibri"/>
          <w:szCs w:val="22"/>
          <w:lang w:val="en-US"/>
        </w:rPr>
        <w:fldChar w:fldCharType="begin">
          <w:fldData xml:space="preserve">PEVuZE5vdGU+PENpdGU+PEF1dGhvcj5BaG1hZDwvQXV0aG9yPjxZZWFyPjIwMTQ8L1llYXI+PFJl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PEVuZE5vdGU+PENpdGU+PEF1dGhvcj5BaG1hZDwvQXV0aG9yPjxZZWFyPjIwMTQ8L1llYXI+PFJl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sidR="0060326E">
        <w:rPr>
          <w:rFonts w:cs="Calibri"/>
          <w:szCs w:val="22"/>
          <w:lang w:val="en-US"/>
        </w:rPr>
      </w:r>
      <w:r w:rsidR="0060326E">
        <w:rPr>
          <w:rFonts w:cs="Calibri"/>
          <w:szCs w:val="22"/>
          <w:lang w:val="en-US"/>
        </w:rPr>
        <w:fldChar w:fldCharType="separate"/>
      </w:r>
      <w:r w:rsidR="0060326E">
        <w:rPr>
          <w:rFonts w:cs="Calibri"/>
          <w:noProof/>
          <w:szCs w:val="22"/>
          <w:lang w:val="en-US"/>
        </w:rPr>
        <w:t>(</w:t>
      </w:r>
      <w:hyperlink w:anchor="_ENREF_2" w:tooltip="Ahmad, 2014 #6" w:history="1">
        <w:r w:rsidR="0093596E">
          <w:rPr>
            <w:rFonts w:cs="Calibri"/>
            <w:noProof/>
            <w:szCs w:val="22"/>
            <w:lang w:val="en-US"/>
          </w:rPr>
          <w:t>Ahmad et al., 2014</w:t>
        </w:r>
      </w:hyperlink>
      <w:r w:rsidR="0060326E">
        <w:rPr>
          <w:rFonts w:cs="Calibri"/>
          <w:noProof/>
          <w:szCs w:val="22"/>
          <w:lang w:val="en-US"/>
        </w:rPr>
        <w:t xml:space="preserve">; </w:t>
      </w:r>
      <w:hyperlink w:anchor="_ENREF_6" w:tooltip="Ata, 2021 #7" w:history="1">
        <w:r w:rsidR="0093596E">
          <w:rPr>
            <w:rFonts w:cs="Calibri"/>
            <w:noProof/>
            <w:szCs w:val="22"/>
            <w:lang w:val="en-US"/>
          </w:rPr>
          <w:t>Ata et al., 2021</w:t>
        </w:r>
      </w:hyperlink>
      <w:r w:rsidR="0060326E">
        <w:rPr>
          <w:rFonts w:cs="Calibri"/>
          <w:noProof/>
          <w:szCs w:val="22"/>
          <w:lang w:val="en-US"/>
        </w:rPr>
        <w:t>)</w:t>
      </w:r>
      <w:r w:rsidR="0060326E">
        <w:rPr>
          <w:rFonts w:cs="Calibri"/>
          <w:szCs w:val="22"/>
          <w:lang w:val="en-US"/>
        </w:rPr>
        <w:fldChar w:fldCharType="end"/>
      </w:r>
      <w:r w:rsidR="0060326E">
        <w:rPr>
          <w:rFonts w:cs="Calibri"/>
          <w:szCs w:val="22"/>
          <w:lang w:val="en-US"/>
        </w:rPr>
        <w:t>.</w:t>
      </w:r>
    </w:p>
    <w:p w14:paraId="420B5499" w14:textId="5B73851B" w:rsidR="000C452F" w:rsidRPr="001E0301" w:rsidRDefault="002E6071" w:rsidP="001E0301">
      <w:pPr>
        <w:pStyle w:val="RARMPnumberedparagraphs"/>
        <w:rPr>
          <w:rFonts w:cs="Calibri"/>
          <w:szCs w:val="22"/>
        </w:rPr>
      </w:pPr>
      <w:r w:rsidRPr="002E6071">
        <w:rPr>
          <w:rFonts w:cs="Calibri"/>
          <w:i/>
          <w:iCs/>
          <w:szCs w:val="22"/>
          <w:lang w:val="en-US"/>
        </w:rPr>
        <w:t>P. pastoris</w:t>
      </w:r>
      <w:r w:rsidR="0060326E">
        <w:rPr>
          <w:rFonts w:cs="Calibri"/>
          <w:szCs w:val="22"/>
          <w:lang w:val="en-US"/>
        </w:rPr>
        <w:t xml:space="preserve"> is used in laboratory research and biotech</w:t>
      </w:r>
      <w:r>
        <w:rPr>
          <w:rFonts w:cs="Calibri"/>
          <w:szCs w:val="22"/>
          <w:lang w:val="en-US"/>
        </w:rPr>
        <w:t>nology</w:t>
      </w:r>
      <w:r w:rsidR="0060326E">
        <w:rPr>
          <w:rFonts w:cs="Calibri"/>
          <w:szCs w:val="22"/>
          <w:lang w:val="en-US"/>
        </w:rPr>
        <w:t xml:space="preserve"> industries as a popular choice for expressing heterologous proteins and as an ingredient in stock feed. </w:t>
      </w:r>
      <w:r w:rsidR="000C452F">
        <w:rPr>
          <w:rFonts w:cs="Calibri"/>
          <w:szCs w:val="22"/>
          <w:lang w:val="en-US"/>
        </w:rPr>
        <w:t xml:space="preserve">It has a long history of safe use. </w:t>
      </w:r>
      <w:r w:rsidR="0060326E">
        <w:rPr>
          <w:rFonts w:cs="Calibri"/>
          <w:szCs w:val="22"/>
          <w:lang w:val="en-US"/>
        </w:rPr>
        <w:t xml:space="preserve">It is also used to produce human food ingredients such as enzyme processing aids, sweeteners, and nutritive substances </w:t>
      </w:r>
      <w:r w:rsidR="00604D95">
        <w:rPr>
          <w:rFonts w:cs="Calibri"/>
          <w:szCs w:val="22"/>
          <w:lang w:val="en-US"/>
        </w:rPr>
        <w:fldChar w:fldCharType="begin"/>
      </w:r>
      <w:r w:rsidR="00A128B0">
        <w:rPr>
          <w:rFonts w:cs="Calibri"/>
          <w:szCs w:val="22"/>
          <w:lang w:val="en-US"/>
        </w:rPr>
        <w:instrText xml:space="preserve"> ADDIN EN.CITE &lt;EndNote&gt;&lt;Cite&gt;&lt;Author&gt;FSANZ&lt;/Author&gt;&lt;Year&gt;2020&lt;/Year&gt;&lt;RecNum&gt;27&lt;/RecNum&gt;&lt;DisplayText&gt;(FSANZ, 2020)&lt;/DisplayText&gt;&lt;record&gt;&lt;rec-number&gt;27&lt;/rec-number&gt;&lt;foreign-keys&gt;&lt;key app="EN" db-id="fxz50wt5ca520xexpzp5vpxsrx5t2200wapf" timestamp="1696831389"&gt;27&lt;/key&gt;&lt;/foreign-keys&gt;&lt;ref-type name="Government Document"&gt;46&lt;/ref-type&gt;&lt;contributors&gt;&lt;authors&gt;&lt;author&gt;FSANZ,&lt;/author&gt;&lt;/authors&gt;&lt;/contributors&gt;&lt;titles&gt;&lt;title&gt;Risk and technical assessment report – Application A1186&amp;#xD;Soy leghemoglobin in meat analogue products&lt;/title&gt;&lt;/titles&gt;&lt;dates&gt;&lt;year&gt;2020&lt;/year&gt;&lt;/dates&gt;&lt;urls&gt;&lt;related-urls&gt;&lt;url&gt;https://www.foodstandards.gov.au/code/applications/Documents/A1186_SD1%20at%20Approval.pdf&lt;/url&gt;&lt;/related-urls&gt;&lt;/urls&gt;&lt;/record&gt;&lt;/Cite&gt;&lt;/EndNote&gt;</w:instrText>
      </w:r>
      <w:r w:rsidR="00604D95">
        <w:rPr>
          <w:rFonts w:cs="Calibri"/>
          <w:szCs w:val="22"/>
          <w:lang w:val="en-US"/>
        </w:rPr>
        <w:fldChar w:fldCharType="separate"/>
      </w:r>
      <w:r w:rsidR="00604D95">
        <w:rPr>
          <w:rFonts w:cs="Calibri"/>
          <w:noProof/>
          <w:szCs w:val="22"/>
          <w:lang w:val="en-US"/>
        </w:rPr>
        <w:t>(</w:t>
      </w:r>
      <w:hyperlink w:anchor="_ENREF_23" w:tooltip="FSANZ, 2020 #27" w:history="1">
        <w:r w:rsidR="0093596E">
          <w:rPr>
            <w:rFonts w:cs="Calibri"/>
            <w:noProof/>
            <w:szCs w:val="22"/>
            <w:lang w:val="en-US"/>
          </w:rPr>
          <w:t>FSANZ, 2020</w:t>
        </w:r>
      </w:hyperlink>
      <w:r w:rsidR="00604D95">
        <w:rPr>
          <w:rFonts w:cs="Calibri"/>
          <w:noProof/>
          <w:szCs w:val="22"/>
          <w:lang w:val="en-US"/>
        </w:rPr>
        <w:t>)</w:t>
      </w:r>
      <w:r w:rsidR="00604D95">
        <w:rPr>
          <w:rFonts w:cs="Calibri"/>
          <w:szCs w:val="22"/>
          <w:lang w:val="en-US"/>
        </w:rPr>
        <w:fldChar w:fldCharType="end"/>
      </w:r>
      <w:r w:rsidR="0060326E">
        <w:rPr>
          <w:rFonts w:cs="Calibri"/>
          <w:szCs w:val="22"/>
          <w:lang w:val="en-US"/>
        </w:rPr>
        <w:t>.</w:t>
      </w:r>
    </w:p>
    <w:p w14:paraId="48F2F4EB" w14:textId="4249C238" w:rsidR="0060326E" w:rsidRPr="0060326E" w:rsidRDefault="0060326E" w:rsidP="00A10896">
      <w:pPr>
        <w:pStyle w:val="RARMPnumberedparagraphs"/>
        <w:rPr>
          <w:rFonts w:cs="Calibri"/>
          <w:szCs w:val="22"/>
        </w:rPr>
      </w:pPr>
      <w:r>
        <w:rPr>
          <w:rFonts w:cs="Calibri"/>
          <w:i/>
          <w:szCs w:val="22"/>
          <w:lang w:val="en-US"/>
        </w:rPr>
        <w:t>P. pastoris</w:t>
      </w:r>
      <w:r>
        <w:rPr>
          <w:rFonts w:cs="Calibri"/>
          <w:szCs w:val="22"/>
          <w:lang w:val="en-US"/>
        </w:rPr>
        <w:t xml:space="preserve"> is an obligate aerobe with a strong preference for respiratory growth </w:t>
      </w:r>
      <w:r>
        <w:rPr>
          <w:rFonts w:cs="Calibri"/>
          <w:szCs w:val="22"/>
          <w:lang w:val="en-US"/>
        </w:rPr>
        <w:fldChar w:fldCharType="begin">
          <w:fldData xml:space="preserve">PEVuZE5vdGU+PENpdGU+PEF1dGhvcj5XYWxzaDwvQXV0aG9yPjxZZWFyPjE5Nzc8L1llYXI+PFJl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PEVuZE5vdGU+PENpdGU+PEF1dGhvcj5XYWxzaDwvQXV0aG9yPjxZZWFyPjE5Nzc8L1llYXI+PFJl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Pr>
          <w:rFonts w:cs="Calibri"/>
          <w:szCs w:val="22"/>
          <w:lang w:val="en-US"/>
        </w:rPr>
      </w:r>
      <w:r>
        <w:rPr>
          <w:rFonts w:cs="Calibri"/>
          <w:szCs w:val="22"/>
          <w:lang w:val="en-US"/>
        </w:rPr>
        <w:fldChar w:fldCharType="separate"/>
      </w:r>
      <w:r>
        <w:rPr>
          <w:rFonts w:cs="Calibri"/>
          <w:noProof/>
          <w:szCs w:val="22"/>
          <w:lang w:val="en-US"/>
        </w:rPr>
        <w:t>(</w:t>
      </w:r>
      <w:hyperlink w:anchor="_ENREF_70" w:tooltip="Walsh, 1977 #8" w:history="1">
        <w:r w:rsidR="0093596E">
          <w:rPr>
            <w:rFonts w:cs="Calibri"/>
            <w:noProof/>
            <w:szCs w:val="22"/>
            <w:lang w:val="en-US"/>
          </w:rPr>
          <w:t>Walsh and Martin, 1977</w:t>
        </w:r>
      </w:hyperlink>
      <w:r>
        <w:rPr>
          <w:rFonts w:cs="Calibri"/>
          <w:noProof/>
          <w:szCs w:val="22"/>
          <w:lang w:val="en-US"/>
        </w:rPr>
        <w:t xml:space="preserve">; </w:t>
      </w:r>
      <w:hyperlink w:anchor="_ENREF_9" w:tooltip="Bernauer, 2020 #9" w:history="1">
        <w:r w:rsidR="0093596E">
          <w:rPr>
            <w:rFonts w:cs="Calibri"/>
            <w:noProof/>
            <w:szCs w:val="22"/>
            <w:lang w:val="en-US"/>
          </w:rPr>
          <w:t>Bernauer et al., 2020</w:t>
        </w:r>
      </w:hyperlink>
      <w:r>
        <w:rPr>
          <w:rFonts w:cs="Calibri"/>
          <w:noProof/>
          <w:szCs w:val="22"/>
          <w:lang w:val="en-US"/>
        </w:rPr>
        <w:t>)</w:t>
      </w:r>
      <w:r>
        <w:rPr>
          <w:rFonts w:cs="Calibri"/>
          <w:szCs w:val="22"/>
          <w:lang w:val="en-US"/>
        </w:rPr>
        <w:fldChar w:fldCharType="end"/>
      </w:r>
      <w:r>
        <w:rPr>
          <w:rFonts w:cs="Calibri"/>
          <w:szCs w:val="22"/>
          <w:lang w:val="en-US"/>
        </w:rPr>
        <w:t xml:space="preserve">. Optimum growth occurs at 28.9°C and pH 6.9 </w:t>
      </w:r>
      <w:r>
        <w:rPr>
          <w:rFonts w:cs="Calibri"/>
          <w:szCs w:val="22"/>
          <w:lang w:val="en-US"/>
        </w:rPr>
        <w:fldChar w:fldCharType="begin"/>
      </w:r>
      <w:r w:rsidR="00604D95">
        <w:rPr>
          <w:rFonts w:cs="Calibri"/>
          <w:szCs w:val="22"/>
          <w:lang w:val="en-US"/>
        </w:rPr>
        <w:instrText xml:space="preserve"> ADDIN EN.CITE &lt;EndNote&gt;&lt;Cite&gt;&lt;Author&gt;Chang&lt;/Author&gt;&lt;Year&gt;2006&lt;/Year&gt;&lt;RecNum&gt;10&lt;/RecNum&gt;&lt;DisplayText&gt;(Chang et al., 2006)&lt;/DisplayText&gt;&lt;record&gt;&lt;rec-number&gt;10&lt;/rec-number&gt;&lt;foreign-keys&gt;&lt;key app="EN" db-id="fxz50wt5ca520xexpzp5vpxsrx5t2200wapf" timestamp="1696829088"&gt;10&lt;/key&gt;&lt;/foreign-keys&gt;&lt;ref-type name="Journal Article"&gt;17&lt;/ref-type&gt;&lt;contributors&gt;&lt;authors&gt;&lt;author&gt;Chang, S. W.&lt;/author&gt;&lt;author&gt;Shieh, C. J.&lt;/author&gt;&lt;author&gt;Lee, G. C.&lt;/author&gt;&lt;author&gt;Akoh, C. C.&lt;/author&gt;&lt;author&gt;Shaw, J. F.&lt;/author&gt;&lt;/authors&gt;&lt;/contributors&gt;&lt;auth-address&gt;Institute of Bioscience and Biotechnology, National Taiwan Ocean University, Keelung, Taiwan.&lt;/auth-address&gt;&lt;titles&gt;&lt;title&gt;Optimized growth kinetics of Pichia pastoris and recombinant Candida rugosa LIP1 production by RSM&lt;/title&gt;&lt;secondary-title&gt;J Mol Microbiol Biotechnol&lt;/secondary-title&gt;&lt;/titles&gt;&lt;periodical&gt;&lt;full-title&gt;J Mol Microbiol Biotechnol&lt;/full-title&gt;&lt;/periodical&gt;&lt;pages&gt;28-40&lt;/pages&gt;&lt;volume&gt;11&lt;/volume&gt;&lt;number&gt;1-2&lt;/number&gt;&lt;edition&gt;2006/07/11&lt;/edition&gt;&lt;keywords&gt;&lt;keyword&gt;Candida/*enzymology&lt;/keyword&gt;&lt;keyword&gt;Culture Media&lt;/keyword&gt;&lt;keyword&gt;Fermentation&lt;/keyword&gt;&lt;keyword&gt;Fungal Proteins/*biosynthesis/genetics&lt;/keyword&gt;&lt;keyword&gt;Glucose/metabolism&lt;/keyword&gt;&lt;keyword&gt;Glyceraldehyde-3-Phosphate Dehydrogenases/genetics&lt;/keyword&gt;&lt;keyword&gt;Hydrogen-Ion Concentration&lt;/keyword&gt;&lt;keyword&gt;Kinetics&lt;/keyword&gt;&lt;keyword&gt;Lipase/*biosynthesis/genetics&lt;/keyword&gt;&lt;keyword&gt;Pichia/*growth &amp;amp; development/metabolism&lt;/keyword&gt;&lt;keyword&gt;Promoter Regions, Genetic&lt;/keyword&gt;&lt;keyword&gt;Recombinant Proteins/biosynthesis/genetics&lt;/keyword&gt;&lt;keyword&gt;Temperature&lt;/keyword&gt;&lt;/keywords&gt;&lt;dates&gt;&lt;year&gt;2006&lt;/year&gt;&lt;/dates&gt;&lt;isbn&gt;1464-1801 (Print)&amp;#xD;1464-1801&lt;/isbn&gt;&lt;accession-num&gt;16825788&lt;/accession-num&gt;&lt;urls&gt;&lt;/urls&gt;&lt;electronic-resource-num&gt;10.1159/000092817&lt;/electronic-resource-num&gt;&lt;remote-database-provider&gt;NLM&lt;/remote-database-provider&gt;&lt;language&gt;eng&lt;/language&gt;&lt;/record&gt;&lt;/Cite&gt;&lt;/EndNote&gt;</w:instrText>
      </w:r>
      <w:r>
        <w:rPr>
          <w:rFonts w:cs="Calibri"/>
          <w:szCs w:val="22"/>
          <w:lang w:val="en-US"/>
        </w:rPr>
        <w:fldChar w:fldCharType="separate"/>
      </w:r>
      <w:r>
        <w:rPr>
          <w:rFonts w:cs="Calibri"/>
          <w:noProof/>
          <w:szCs w:val="22"/>
          <w:lang w:val="en-US"/>
        </w:rPr>
        <w:t>(</w:t>
      </w:r>
      <w:hyperlink w:anchor="_ENREF_14" w:tooltip="Chang, 2006 #10" w:history="1">
        <w:r w:rsidR="0093596E">
          <w:rPr>
            <w:rFonts w:cs="Calibri"/>
            <w:noProof/>
            <w:szCs w:val="22"/>
            <w:lang w:val="en-US"/>
          </w:rPr>
          <w:t>Chang et al., 2006</w:t>
        </w:r>
      </w:hyperlink>
      <w:r>
        <w:rPr>
          <w:rFonts w:cs="Calibri"/>
          <w:noProof/>
          <w:szCs w:val="22"/>
          <w:lang w:val="en-US"/>
        </w:rPr>
        <w:t>)</w:t>
      </w:r>
      <w:r>
        <w:rPr>
          <w:rFonts w:cs="Calibri"/>
          <w:szCs w:val="22"/>
          <w:lang w:val="en-US"/>
        </w:rPr>
        <w:fldChar w:fldCharType="end"/>
      </w:r>
      <w:r>
        <w:rPr>
          <w:rFonts w:cs="Calibri"/>
          <w:szCs w:val="22"/>
          <w:lang w:val="en-US"/>
        </w:rPr>
        <w:t>.</w:t>
      </w:r>
    </w:p>
    <w:p w14:paraId="39CE94E3" w14:textId="1C57B807" w:rsidR="0060326E" w:rsidRPr="0060326E" w:rsidRDefault="0060326E" w:rsidP="0060326E">
      <w:pPr>
        <w:pStyle w:val="3RARMP"/>
        <w:tabs>
          <w:tab w:val="clear" w:pos="426"/>
          <w:tab w:val="num" w:pos="284"/>
        </w:tabs>
        <w:ind w:left="0"/>
        <w:rPr>
          <w:rFonts w:cs="Calibri"/>
          <w:szCs w:val="22"/>
        </w:rPr>
      </w:pPr>
      <w:bookmarkStart w:id="164" w:name="_Toc150178089"/>
      <w:r>
        <w:rPr>
          <w:rFonts w:cs="Calibri"/>
          <w:szCs w:val="22"/>
        </w:rPr>
        <w:t>Genome</w:t>
      </w:r>
      <w:bookmarkEnd w:id="164"/>
    </w:p>
    <w:p w14:paraId="24968412" w14:textId="5B31191B" w:rsidR="0060326E" w:rsidRPr="0060326E" w:rsidRDefault="0060326E" w:rsidP="00A10896">
      <w:pPr>
        <w:pStyle w:val="RARMPnumberedparagraphs"/>
        <w:rPr>
          <w:rFonts w:cs="Calibri"/>
          <w:szCs w:val="22"/>
        </w:rPr>
      </w:pPr>
      <w:r>
        <w:rPr>
          <w:rFonts w:cs="Calibri"/>
          <w:szCs w:val="22"/>
          <w:lang w:val="en-US"/>
        </w:rPr>
        <w:t xml:space="preserve">The genome of </w:t>
      </w:r>
      <w:r>
        <w:rPr>
          <w:rFonts w:cs="Calibri"/>
          <w:i/>
          <w:szCs w:val="22"/>
          <w:lang w:val="en-US"/>
        </w:rPr>
        <w:t xml:space="preserve">P. pastoris </w:t>
      </w:r>
      <w:r w:rsidR="001173DF">
        <w:rPr>
          <w:rFonts w:cs="Calibri"/>
          <w:iCs/>
          <w:szCs w:val="22"/>
          <w:lang w:val="en-US"/>
        </w:rPr>
        <w:t xml:space="preserve">has been </w:t>
      </w:r>
      <w:r>
        <w:rPr>
          <w:rFonts w:cs="Calibri"/>
          <w:iCs/>
          <w:szCs w:val="22"/>
          <w:lang w:val="en-US"/>
        </w:rPr>
        <w:t xml:space="preserve">sequenced and annotated. It is approximately 9.43 </w:t>
      </w:r>
      <w:proofErr w:type="spellStart"/>
      <w:r>
        <w:rPr>
          <w:rFonts w:cs="Calibri"/>
          <w:iCs/>
          <w:szCs w:val="22"/>
          <w:lang w:val="en-US"/>
        </w:rPr>
        <w:t>Mbp</w:t>
      </w:r>
      <w:proofErr w:type="spellEnd"/>
      <w:r>
        <w:rPr>
          <w:rFonts w:cs="Calibri"/>
          <w:iCs/>
          <w:szCs w:val="22"/>
          <w:lang w:val="en-US"/>
        </w:rPr>
        <w:t xml:space="preserve"> </w:t>
      </w:r>
      <w:r w:rsidR="001173DF">
        <w:rPr>
          <w:rFonts w:cs="Calibri"/>
          <w:iCs/>
          <w:szCs w:val="22"/>
          <w:lang w:val="en-US"/>
        </w:rPr>
        <w:t xml:space="preserve">and </w:t>
      </w:r>
      <w:proofErr w:type="spellStart"/>
      <w:r>
        <w:rPr>
          <w:rFonts w:cs="Calibri"/>
          <w:iCs/>
          <w:szCs w:val="22"/>
          <w:lang w:val="en-US"/>
        </w:rPr>
        <w:t>organised</w:t>
      </w:r>
      <w:proofErr w:type="spellEnd"/>
      <w:r>
        <w:rPr>
          <w:rFonts w:cs="Calibri"/>
          <w:iCs/>
          <w:szCs w:val="22"/>
          <w:lang w:val="en-US"/>
        </w:rPr>
        <w:t xml:space="preserve"> into four chromosomes encoding 5,313 genes </w:t>
      </w:r>
      <w:r>
        <w:rPr>
          <w:rFonts w:cs="Calibri"/>
          <w:iCs/>
          <w:szCs w:val="22"/>
          <w:lang w:val="en-US"/>
        </w:rPr>
        <w:fldChar w:fldCharType="begin"/>
      </w:r>
      <w:r w:rsidR="00604D95">
        <w:rPr>
          <w:rFonts w:cs="Calibri"/>
          <w:iCs/>
          <w:szCs w:val="22"/>
          <w:lang w:val="en-US"/>
        </w:rPr>
        <w:instrText xml:space="preserve"> ADDIN EN.CITE &lt;EndNote&gt;&lt;Cite&gt;&lt;Author&gt;De Schutter&lt;/Author&gt;&lt;Year&gt;2009&lt;/Year&gt;&lt;RecNum&gt;11&lt;/RecNum&gt;&lt;DisplayText&gt;(De Schutter et al., 2009)&lt;/DisplayText&gt;&lt;record&gt;&lt;rec-number&gt;11&lt;/rec-number&gt;&lt;foreign-keys&gt;&lt;key app="EN" db-id="fxz50wt5ca520xexpzp5vpxsrx5t2200wapf" timestamp="1696829088"&gt;11&lt;/key&gt;&lt;/foreign-keys&gt;&lt;ref-type name="Journal Article"&gt;17&lt;/ref-type&gt;&lt;contributors&gt;&lt;authors&gt;&lt;author&gt;De Schutter, K.&lt;/author&gt;&lt;author&gt;Lin, Y. C.&lt;/author&gt;&lt;author&gt;Tiels, P.&lt;/author&gt;&lt;author&gt;Van Hecke, A.&lt;/author&gt;&lt;author&gt;Glinka, S.&lt;/author&gt;&lt;author&gt;Weber-Lehmann, J.&lt;/author&gt;&lt;author&gt;Rouzé, P.&lt;/author&gt;&lt;author&gt;Van de Peer, Y.&lt;/author&gt;&lt;author&gt;Callewaert, N.&lt;/author&gt;&lt;/authors&gt;&lt;/contributors&gt;&lt;auth-address&gt;Unit for Molecular Glycobiology, Department for Molecular Biomedical Research, VIB, Ghent-Zwijnaarde, Belgium.&lt;/auth-address&gt;&lt;titles&gt;&lt;title&gt;Genome sequence of the recombinant protein production host Pichia pastoris&lt;/title&gt;&lt;secondary-title&gt;Nat Biotechnol&lt;/secondary-title&gt;&lt;/titles&gt;&lt;periodical&gt;&lt;full-title&gt;Nat Biotechnol&lt;/full-title&gt;&lt;/periodical&gt;&lt;pages&gt;561-6&lt;/pages&gt;&lt;volume&gt;27&lt;/volume&gt;&lt;number&gt;6&lt;/number&gt;&lt;edition&gt;2009/05/26&lt;/edition&gt;&lt;keywords&gt;&lt;keyword&gt;Base Sequence&lt;/keyword&gt;&lt;keyword&gt;Codon/genetics&lt;/keyword&gt;&lt;keyword&gt;Genes, Fungal&lt;/keyword&gt;&lt;keyword&gt;*Genome, Fungal&lt;/keyword&gt;&lt;keyword&gt;Metabolic Networks and Pathways/genetics&lt;/keyword&gt;&lt;keyword&gt;Molecular Sequence Data&lt;/keyword&gt;&lt;keyword&gt;Phylogeny&lt;/keyword&gt;&lt;keyword&gt;Pichia/*genetics&lt;/keyword&gt;&lt;keyword&gt;RNA, Transfer/genetics&lt;/keyword&gt;&lt;keyword&gt;Recombinant Proteins&lt;/keyword&gt;&lt;keyword&gt;Sequence Analysis, DNA&lt;/keyword&gt;&lt;/keywords&gt;&lt;dates&gt;&lt;year&gt;2009&lt;/year&gt;&lt;pub-dates&gt;&lt;date&gt;Jun&lt;/date&gt;&lt;/pub-dates&gt;&lt;/dates&gt;&lt;isbn&gt;1087-0156&lt;/isbn&gt;&lt;accession-num&gt;19465926&lt;/accession-num&gt;&lt;urls&gt;&lt;/urls&gt;&lt;electronic-resource-num&gt;10.1038/nbt.1544&lt;/electronic-resource-num&gt;&lt;remote-database-provider&gt;NLM&lt;/remote-database-provider&gt;&lt;language&gt;eng&lt;/language&gt;&lt;/record&gt;&lt;/Cite&gt;&lt;/EndNote&gt;</w:instrText>
      </w:r>
      <w:r>
        <w:rPr>
          <w:rFonts w:cs="Calibri"/>
          <w:iCs/>
          <w:szCs w:val="22"/>
          <w:lang w:val="en-US"/>
        </w:rPr>
        <w:fldChar w:fldCharType="separate"/>
      </w:r>
      <w:r>
        <w:rPr>
          <w:rFonts w:cs="Calibri"/>
          <w:iCs/>
          <w:noProof/>
          <w:szCs w:val="22"/>
          <w:lang w:val="en-US"/>
        </w:rPr>
        <w:t>(</w:t>
      </w:r>
      <w:hyperlink w:anchor="_ENREF_16" w:tooltip="De Schutter, 2009 #11" w:history="1">
        <w:r w:rsidR="0093596E">
          <w:rPr>
            <w:rFonts w:cs="Calibri"/>
            <w:iCs/>
            <w:noProof/>
            <w:szCs w:val="22"/>
            <w:lang w:val="en-US"/>
          </w:rPr>
          <w:t>De Schutter et al., 2009</w:t>
        </w:r>
      </w:hyperlink>
      <w:r>
        <w:rPr>
          <w:rFonts w:cs="Calibri"/>
          <w:iCs/>
          <w:noProof/>
          <w:szCs w:val="22"/>
          <w:lang w:val="en-US"/>
        </w:rPr>
        <w:t>)</w:t>
      </w:r>
      <w:r>
        <w:rPr>
          <w:rFonts w:cs="Calibri"/>
          <w:iCs/>
          <w:szCs w:val="22"/>
          <w:lang w:val="en-US"/>
        </w:rPr>
        <w:fldChar w:fldCharType="end"/>
      </w:r>
      <w:r>
        <w:rPr>
          <w:rFonts w:cs="Calibri"/>
          <w:iCs/>
          <w:szCs w:val="22"/>
          <w:lang w:val="en-US"/>
        </w:rPr>
        <w:t>.</w:t>
      </w:r>
    </w:p>
    <w:p w14:paraId="5E86DCB1" w14:textId="730B42DA" w:rsidR="0060326E" w:rsidRPr="0060326E" w:rsidRDefault="0060326E" w:rsidP="0060326E">
      <w:pPr>
        <w:pStyle w:val="3RARMP"/>
        <w:tabs>
          <w:tab w:val="clear" w:pos="426"/>
          <w:tab w:val="num" w:pos="284"/>
        </w:tabs>
        <w:ind w:left="0"/>
        <w:rPr>
          <w:rFonts w:cs="Calibri"/>
          <w:szCs w:val="22"/>
        </w:rPr>
      </w:pPr>
      <w:bookmarkStart w:id="165" w:name="_Toc150178090"/>
      <w:r>
        <w:rPr>
          <w:rFonts w:cs="Calibri"/>
          <w:szCs w:val="22"/>
        </w:rPr>
        <w:t>Life cycle</w:t>
      </w:r>
      <w:bookmarkEnd w:id="165"/>
    </w:p>
    <w:p w14:paraId="52690544" w14:textId="2E524EB0" w:rsidR="0060326E" w:rsidRDefault="0060326E" w:rsidP="0060326E">
      <w:pPr>
        <w:pStyle w:val="RARMPnumberedparagraphs"/>
        <w:rPr>
          <w:rFonts w:cs="Calibri"/>
          <w:szCs w:val="22"/>
          <w:lang w:val="en-US"/>
        </w:rPr>
      </w:pPr>
      <w:r>
        <w:rPr>
          <w:rFonts w:cs="Calibri"/>
          <w:szCs w:val="22"/>
          <w:lang w:val="en-US"/>
        </w:rPr>
        <w:t xml:space="preserve">Cells of </w:t>
      </w:r>
      <w:r>
        <w:rPr>
          <w:rFonts w:cs="Calibri"/>
          <w:i/>
          <w:szCs w:val="22"/>
          <w:lang w:val="en-US"/>
        </w:rPr>
        <w:t xml:space="preserve">P. pastoris </w:t>
      </w:r>
      <w:r>
        <w:rPr>
          <w:rFonts w:cs="Calibri"/>
          <w:szCs w:val="22"/>
          <w:lang w:val="en-US"/>
        </w:rPr>
        <w:t>exist in both haploid and diploid states. The yeast normally exists in vegetative haploid form and reproduce</w:t>
      </w:r>
      <w:r w:rsidR="00375352">
        <w:rPr>
          <w:rFonts w:cs="Calibri"/>
          <w:szCs w:val="22"/>
          <w:lang w:val="en-US"/>
        </w:rPr>
        <w:t>s</w:t>
      </w:r>
      <w:r>
        <w:rPr>
          <w:rFonts w:cs="Calibri"/>
          <w:szCs w:val="22"/>
          <w:lang w:val="en-US"/>
        </w:rPr>
        <w:t xml:space="preserve"> by budding. However, under limited nitrogen availability, mating-type (</w:t>
      </w:r>
      <w:r w:rsidRPr="000B41E5">
        <w:rPr>
          <w:rFonts w:cs="Calibri"/>
          <w:i/>
          <w:iCs/>
          <w:szCs w:val="22"/>
          <w:lang w:val="en-US"/>
        </w:rPr>
        <w:t>MAT</w:t>
      </w:r>
      <w:r>
        <w:rPr>
          <w:rFonts w:cs="Calibri"/>
          <w:szCs w:val="22"/>
          <w:lang w:val="en-US"/>
        </w:rPr>
        <w:t xml:space="preserve">) genes are expressed which transform the haploid cells into mating forms which </w:t>
      </w:r>
      <w:r w:rsidR="00246073">
        <w:rPr>
          <w:rFonts w:cs="Calibri"/>
          <w:szCs w:val="22"/>
          <w:lang w:val="en-US"/>
        </w:rPr>
        <w:t xml:space="preserve">results in </w:t>
      </w:r>
      <w:r>
        <w:rPr>
          <w:rFonts w:cs="Calibri"/>
          <w:szCs w:val="22"/>
          <w:lang w:val="en-US"/>
        </w:rPr>
        <w:t xml:space="preserve">diploid cells. These diploid cells undergo meiosis </w:t>
      </w:r>
      <w:r w:rsidR="002E6071">
        <w:rPr>
          <w:rFonts w:cs="Calibri"/>
          <w:szCs w:val="22"/>
          <w:lang w:val="en-US"/>
        </w:rPr>
        <w:t xml:space="preserve">to </w:t>
      </w:r>
      <w:r>
        <w:rPr>
          <w:rFonts w:cs="Calibri"/>
          <w:szCs w:val="22"/>
          <w:lang w:val="en-US"/>
        </w:rPr>
        <w:t xml:space="preserve">form haploid ascospores which in turn give rise to the haploid vegetative forms. </w:t>
      </w:r>
      <w:r w:rsidRPr="000B41E5">
        <w:rPr>
          <w:rFonts w:cs="Calibri"/>
          <w:i/>
          <w:iCs/>
          <w:szCs w:val="22"/>
          <w:lang w:val="en-US"/>
        </w:rPr>
        <w:t>P</w:t>
      </w:r>
      <w:r>
        <w:rPr>
          <w:rFonts w:cs="Calibri"/>
          <w:i/>
          <w:iCs/>
          <w:szCs w:val="22"/>
          <w:lang w:val="en-US"/>
        </w:rPr>
        <w:t>.</w:t>
      </w:r>
      <w:r w:rsidRPr="000B41E5">
        <w:rPr>
          <w:rFonts w:cs="Calibri"/>
          <w:i/>
          <w:iCs/>
          <w:szCs w:val="22"/>
          <w:lang w:val="en-US"/>
        </w:rPr>
        <w:t xml:space="preserve"> pastoris</w:t>
      </w:r>
      <w:r>
        <w:rPr>
          <w:rFonts w:cs="Calibri"/>
          <w:szCs w:val="22"/>
          <w:lang w:val="en-US"/>
        </w:rPr>
        <w:t xml:space="preserve"> is a homothallic fungus, wherein a single haploid cell </w:t>
      </w:r>
      <w:proofErr w:type="gramStart"/>
      <w:r>
        <w:rPr>
          <w:rFonts w:cs="Calibri"/>
          <w:szCs w:val="22"/>
          <w:lang w:val="en-US"/>
        </w:rPr>
        <w:t>is able to</w:t>
      </w:r>
      <w:proofErr w:type="gramEnd"/>
      <w:r>
        <w:rPr>
          <w:rFonts w:cs="Calibri"/>
          <w:szCs w:val="22"/>
          <w:lang w:val="en-US"/>
        </w:rPr>
        <w:t xml:space="preserve"> produce cells with both a-type and α-type genotypes.</w:t>
      </w:r>
    </w:p>
    <w:p w14:paraId="21FBE31D" w14:textId="457282EA" w:rsidR="0060326E" w:rsidRDefault="0060326E" w:rsidP="0060326E">
      <w:pPr>
        <w:pStyle w:val="RARMPnumberedparagraphs"/>
        <w:rPr>
          <w:rFonts w:cs="Calibri"/>
          <w:szCs w:val="22"/>
          <w:lang w:val="en-US"/>
        </w:rPr>
      </w:pPr>
      <w:r>
        <w:rPr>
          <w:rFonts w:cs="Calibri"/>
          <w:szCs w:val="22"/>
          <w:lang w:val="en-US"/>
        </w:rPr>
        <w:t>Prolonged nitrogen limited condition</w:t>
      </w:r>
      <w:r w:rsidR="00375352">
        <w:rPr>
          <w:rFonts w:cs="Calibri"/>
          <w:szCs w:val="22"/>
          <w:lang w:val="en-US"/>
        </w:rPr>
        <w:t>s</w:t>
      </w:r>
      <w:r>
        <w:rPr>
          <w:rFonts w:cs="Calibri"/>
          <w:szCs w:val="22"/>
          <w:lang w:val="en-US"/>
        </w:rPr>
        <w:t xml:space="preserve"> </w:t>
      </w:r>
      <w:r w:rsidR="00375352">
        <w:rPr>
          <w:rFonts w:cs="Calibri"/>
          <w:szCs w:val="22"/>
          <w:lang w:val="en-US"/>
        </w:rPr>
        <w:t xml:space="preserve">are </w:t>
      </w:r>
      <w:r>
        <w:rPr>
          <w:rFonts w:cs="Calibri"/>
          <w:szCs w:val="22"/>
          <w:lang w:val="en-US"/>
        </w:rPr>
        <w:t xml:space="preserve">required for induction of sporulation which is unlikely to occur in </w:t>
      </w:r>
      <w:r w:rsidR="00375352">
        <w:rPr>
          <w:rFonts w:cs="Calibri"/>
          <w:szCs w:val="22"/>
          <w:lang w:val="en-US"/>
        </w:rPr>
        <w:t xml:space="preserve">a </w:t>
      </w:r>
      <w:r>
        <w:rPr>
          <w:rFonts w:cs="Calibri"/>
          <w:szCs w:val="22"/>
          <w:lang w:val="en-US"/>
        </w:rPr>
        <w:t xml:space="preserve">cell culture environment </w:t>
      </w:r>
      <w:r>
        <w:rPr>
          <w:rFonts w:cs="Calibri"/>
          <w:szCs w:val="22"/>
          <w:lang w:val="en-US"/>
        </w:rPr>
        <w:fldChar w:fldCharType="begin">
          <w:fldData xml:space="preserve">PEVuZE5vdGU+PENpdGU+PEF1dGhvcj5BdGE8L0F1dGhvcj48WWVhcj4yMDIxPC9ZZWFyPjxSZWNO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PEVuZE5vdGU+PENpdGU+PEF1dGhvcj5BdGE8L0F1dGhvcj48WWVhcj4yMDIxPC9ZZWFyPjxSZWNO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Pr>
          <w:rFonts w:cs="Calibri"/>
          <w:szCs w:val="22"/>
          <w:lang w:val="en-US"/>
        </w:rPr>
      </w:r>
      <w:r>
        <w:rPr>
          <w:rFonts w:cs="Calibri"/>
          <w:szCs w:val="22"/>
          <w:lang w:val="en-US"/>
        </w:rPr>
        <w:fldChar w:fldCharType="separate"/>
      </w:r>
      <w:r>
        <w:rPr>
          <w:rFonts w:cs="Calibri"/>
          <w:noProof/>
          <w:szCs w:val="22"/>
          <w:lang w:val="en-US"/>
        </w:rPr>
        <w:t>(</w:t>
      </w:r>
      <w:hyperlink w:anchor="_ENREF_6" w:tooltip="Ata, 2021 #7" w:history="1">
        <w:r w:rsidR="0093596E">
          <w:rPr>
            <w:rFonts w:cs="Calibri"/>
            <w:noProof/>
            <w:szCs w:val="22"/>
            <w:lang w:val="en-US"/>
          </w:rPr>
          <w:t>Ata et al., 2021</w:t>
        </w:r>
      </w:hyperlink>
      <w:r>
        <w:rPr>
          <w:rFonts w:cs="Calibri"/>
          <w:noProof/>
          <w:szCs w:val="22"/>
          <w:lang w:val="en-US"/>
        </w:rPr>
        <w:t>)</w:t>
      </w:r>
      <w:r>
        <w:rPr>
          <w:rFonts w:cs="Calibri"/>
          <w:szCs w:val="22"/>
          <w:lang w:val="en-US"/>
        </w:rPr>
        <w:fldChar w:fldCharType="end"/>
      </w:r>
      <w:r>
        <w:rPr>
          <w:rFonts w:cs="Calibri"/>
          <w:szCs w:val="22"/>
          <w:lang w:val="en-US"/>
        </w:rPr>
        <w:t xml:space="preserve">. Under optimum culture conditions, </w:t>
      </w:r>
      <w:r>
        <w:rPr>
          <w:rFonts w:cs="Calibri"/>
          <w:i/>
          <w:szCs w:val="22"/>
          <w:lang w:val="en-US"/>
        </w:rPr>
        <w:t xml:space="preserve">P. pastoris </w:t>
      </w:r>
      <w:r>
        <w:rPr>
          <w:rFonts w:cs="Calibri"/>
          <w:szCs w:val="22"/>
          <w:lang w:val="en-US"/>
        </w:rPr>
        <w:t xml:space="preserve">cells double approximately every 60 - 120 minutes </w:t>
      </w:r>
      <w:r>
        <w:rPr>
          <w:rFonts w:cs="Calibri"/>
          <w:szCs w:val="22"/>
          <w:lang w:val="en-US"/>
        </w:rPr>
        <w:fldChar w:fldCharType="begin">
          <w:fldData xml:space="preserve">PEVuZE5vdGU+PENpdGU+PEF1dGhvcj5LYXJiYWxhZWk8L0F1dGhvcj48WWVhcj4yMDIwPC9ZZWFy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PEVuZE5vdGU+PENpdGU+PEF1dGhvcj5LYXJiYWxhZWk8L0F1dGhvcj48WWVhcj4yMDIwPC9ZZWFy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Pr>
          <w:rFonts w:cs="Calibri"/>
          <w:szCs w:val="22"/>
          <w:lang w:val="en-US"/>
        </w:rPr>
      </w:r>
      <w:r>
        <w:rPr>
          <w:rFonts w:cs="Calibri"/>
          <w:szCs w:val="22"/>
          <w:lang w:val="en-US"/>
        </w:rPr>
        <w:fldChar w:fldCharType="separate"/>
      </w:r>
      <w:r>
        <w:rPr>
          <w:rFonts w:cs="Calibri"/>
          <w:noProof/>
          <w:szCs w:val="22"/>
          <w:lang w:val="en-US"/>
        </w:rPr>
        <w:t>(</w:t>
      </w:r>
      <w:hyperlink w:anchor="_ENREF_34" w:tooltip="Karbalaei, 2020 #12" w:history="1">
        <w:r w:rsidR="0093596E">
          <w:rPr>
            <w:rFonts w:cs="Calibri"/>
            <w:noProof/>
            <w:szCs w:val="22"/>
            <w:lang w:val="en-US"/>
          </w:rPr>
          <w:t>Karbalaei et al., 2020</w:t>
        </w:r>
      </w:hyperlink>
      <w:r>
        <w:rPr>
          <w:rFonts w:cs="Calibri"/>
          <w:noProof/>
          <w:szCs w:val="22"/>
          <w:lang w:val="en-US"/>
        </w:rPr>
        <w:t>)</w:t>
      </w:r>
      <w:r>
        <w:rPr>
          <w:rFonts w:cs="Calibri"/>
          <w:szCs w:val="22"/>
          <w:lang w:val="en-US"/>
        </w:rPr>
        <w:fldChar w:fldCharType="end"/>
      </w:r>
      <w:r>
        <w:rPr>
          <w:rFonts w:cs="Calibri"/>
          <w:szCs w:val="22"/>
          <w:lang w:val="en-US"/>
        </w:rPr>
        <w:t>.</w:t>
      </w:r>
    </w:p>
    <w:p w14:paraId="75CCC7F5" w14:textId="4D0DF791" w:rsidR="0060326E" w:rsidRPr="0060326E" w:rsidRDefault="0060326E" w:rsidP="0060326E">
      <w:pPr>
        <w:pStyle w:val="RARMPnumberedparagraphs"/>
        <w:rPr>
          <w:rFonts w:cs="Calibri"/>
          <w:szCs w:val="22"/>
        </w:rPr>
      </w:pPr>
      <w:r>
        <w:rPr>
          <w:rFonts w:cs="Calibri"/>
          <w:szCs w:val="22"/>
          <w:lang w:val="en-US"/>
        </w:rPr>
        <w:t xml:space="preserve">Under adverse environmental conditions such as carbon source limitations, and pH variation, some cells may undergo a morphological switch to filamentous multicellular forms. These </w:t>
      </w:r>
      <w:r w:rsidR="00375352">
        <w:rPr>
          <w:rFonts w:cs="Calibri"/>
          <w:szCs w:val="22"/>
          <w:lang w:val="en-US"/>
        </w:rPr>
        <w:t xml:space="preserve">different </w:t>
      </w:r>
      <w:r>
        <w:rPr>
          <w:rFonts w:cs="Calibri"/>
          <w:szCs w:val="22"/>
          <w:lang w:val="en-US"/>
        </w:rPr>
        <w:t xml:space="preserve">morphological phenotypes may </w:t>
      </w:r>
      <w:r w:rsidR="001173DF">
        <w:rPr>
          <w:rFonts w:cs="Calibri"/>
          <w:szCs w:val="22"/>
          <w:lang w:val="en-US"/>
        </w:rPr>
        <w:t>be able to</w:t>
      </w:r>
      <w:r>
        <w:rPr>
          <w:rFonts w:cs="Calibri"/>
          <w:szCs w:val="22"/>
          <w:lang w:val="en-US"/>
        </w:rPr>
        <w:t xml:space="preserve"> adapt to environmental changes for better survival </w:t>
      </w:r>
      <w:r>
        <w:rPr>
          <w:rFonts w:cs="Calibri"/>
          <w:szCs w:val="22"/>
          <w:lang w:val="en-US"/>
        </w:rPr>
        <w:fldChar w:fldCharType="begin">
          <w:fldData xml:space="preserve">PEVuZE5vdGU+PENpdGU+PEF1dGhvcj5BdGE8L0F1dGhvcj48WWVhcj4yMDIxPC9ZZWFyPjxSZWNO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PEVuZE5vdGU+PENpdGU+PEF1dGhvcj5BdGE8L0F1dGhvcj48WWVhcj4yMDIxPC9ZZWFyPjxSZWNO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Pr>
          <w:rFonts w:cs="Calibri"/>
          <w:szCs w:val="22"/>
          <w:lang w:val="en-US"/>
        </w:rPr>
      </w:r>
      <w:r>
        <w:rPr>
          <w:rFonts w:cs="Calibri"/>
          <w:szCs w:val="22"/>
          <w:lang w:val="en-US"/>
        </w:rPr>
        <w:fldChar w:fldCharType="separate"/>
      </w:r>
      <w:r>
        <w:rPr>
          <w:rFonts w:cs="Calibri"/>
          <w:noProof/>
          <w:szCs w:val="22"/>
          <w:lang w:val="en-US"/>
        </w:rPr>
        <w:t>(</w:t>
      </w:r>
      <w:hyperlink w:anchor="_ENREF_6" w:tooltip="Ata, 2021 #7" w:history="1">
        <w:r w:rsidR="0093596E">
          <w:rPr>
            <w:rFonts w:cs="Calibri"/>
            <w:noProof/>
            <w:szCs w:val="22"/>
            <w:lang w:val="en-US"/>
          </w:rPr>
          <w:t>Ata et al., 2021</w:t>
        </w:r>
      </w:hyperlink>
      <w:r>
        <w:rPr>
          <w:rFonts w:cs="Calibri"/>
          <w:noProof/>
          <w:szCs w:val="22"/>
          <w:lang w:val="en-US"/>
        </w:rPr>
        <w:t>)</w:t>
      </w:r>
      <w:r>
        <w:rPr>
          <w:rFonts w:cs="Calibri"/>
          <w:szCs w:val="22"/>
          <w:lang w:val="en-US"/>
        </w:rPr>
        <w:fldChar w:fldCharType="end"/>
      </w:r>
      <w:r>
        <w:rPr>
          <w:rFonts w:cs="Calibri"/>
          <w:szCs w:val="22"/>
          <w:lang w:val="en-US"/>
        </w:rPr>
        <w:t>.</w:t>
      </w:r>
    </w:p>
    <w:p w14:paraId="69632A20" w14:textId="21C2653D" w:rsidR="0060326E" w:rsidRPr="0060326E" w:rsidRDefault="0060326E" w:rsidP="0060326E">
      <w:pPr>
        <w:pStyle w:val="3RARMP"/>
        <w:tabs>
          <w:tab w:val="clear" w:pos="426"/>
          <w:tab w:val="num" w:pos="284"/>
        </w:tabs>
        <w:ind w:left="0"/>
        <w:rPr>
          <w:rFonts w:cs="Calibri"/>
          <w:szCs w:val="22"/>
        </w:rPr>
      </w:pPr>
      <w:bookmarkStart w:id="166" w:name="_Ref148952154"/>
      <w:bookmarkStart w:id="167" w:name="_Ref148952195"/>
      <w:bookmarkStart w:id="168" w:name="_Toc150178091"/>
      <w:r>
        <w:rPr>
          <w:rFonts w:cs="Calibri"/>
          <w:szCs w:val="22"/>
        </w:rPr>
        <w:t>Pathogenicity</w:t>
      </w:r>
      <w:r w:rsidR="008A07D6">
        <w:rPr>
          <w:rFonts w:cs="Calibri"/>
          <w:szCs w:val="22"/>
        </w:rPr>
        <w:t xml:space="preserve"> and toxigenicity</w:t>
      </w:r>
      <w:bookmarkEnd w:id="166"/>
      <w:bookmarkEnd w:id="167"/>
      <w:bookmarkEnd w:id="168"/>
    </w:p>
    <w:p w14:paraId="25019D34" w14:textId="3D48C976" w:rsidR="0060326E" w:rsidRPr="0060326E" w:rsidRDefault="0060326E" w:rsidP="0060326E">
      <w:pPr>
        <w:pStyle w:val="RARMPnumberedparagraphs"/>
        <w:rPr>
          <w:rFonts w:cs="Calibri"/>
          <w:szCs w:val="22"/>
        </w:rPr>
      </w:pPr>
      <w:r w:rsidRPr="00B62787">
        <w:rPr>
          <w:i/>
          <w:iCs/>
        </w:rPr>
        <w:t>P. pastoris</w:t>
      </w:r>
      <w:r>
        <w:t xml:space="preserve"> is </w:t>
      </w:r>
      <w:r w:rsidR="002E6071">
        <w:t xml:space="preserve">a </w:t>
      </w:r>
      <w:r>
        <w:t>non-pathogenic</w:t>
      </w:r>
      <w:r w:rsidR="008A07D6">
        <w:t xml:space="preserve"> and non-toxigenic</w:t>
      </w:r>
      <w:r w:rsidR="002E6071">
        <w:t xml:space="preserve"> yeast</w:t>
      </w:r>
      <w:r>
        <w:t>. Due to its established non-pathogenic profile, information relating to its pathogenicity is rare.</w:t>
      </w:r>
    </w:p>
    <w:p w14:paraId="117C5FF5" w14:textId="043263A5" w:rsidR="0060326E" w:rsidRPr="000C452F" w:rsidRDefault="0060326E" w:rsidP="0060326E">
      <w:pPr>
        <w:pStyle w:val="RARMPnumberedparagraphs"/>
        <w:rPr>
          <w:rFonts w:cs="Calibri"/>
          <w:szCs w:val="22"/>
        </w:rPr>
      </w:pPr>
      <w:r>
        <w:t xml:space="preserve">Since </w:t>
      </w:r>
      <w:r w:rsidRPr="00B62787">
        <w:rPr>
          <w:i/>
          <w:iCs/>
        </w:rPr>
        <w:t>P. pastoris</w:t>
      </w:r>
      <w:r>
        <w:t xml:space="preserve"> is widely used in vaccine development, a study was conducted to profile its safety. Intravenous injection </w:t>
      </w:r>
      <w:r w:rsidR="00246073">
        <w:t xml:space="preserve">of </w:t>
      </w:r>
      <w:r w:rsidR="00246073" w:rsidRPr="00C36D15">
        <w:rPr>
          <w:i/>
          <w:iCs/>
        </w:rPr>
        <w:t>P. pastoris</w:t>
      </w:r>
      <w:r w:rsidR="00246073">
        <w:t xml:space="preserve"> </w:t>
      </w:r>
      <w:r>
        <w:t xml:space="preserve">in mice led to dissemination of </w:t>
      </w:r>
      <w:r w:rsidRPr="00B62787">
        <w:rPr>
          <w:i/>
          <w:iCs/>
        </w:rPr>
        <w:t>P. pastoris</w:t>
      </w:r>
      <w:r>
        <w:t xml:space="preserve"> to various tissues but did not induce a cell-mediated response or increase in the level of circulating </w:t>
      </w:r>
      <w:r w:rsidR="00C36D15">
        <w:t>antibodies</w:t>
      </w:r>
      <w:r>
        <w:t xml:space="preserve">. This indicates its </w:t>
      </w:r>
      <w:r w:rsidR="00227F3D">
        <w:t xml:space="preserve">safe </w:t>
      </w:r>
      <w:r>
        <w:t xml:space="preserve">profile in </w:t>
      </w:r>
      <w:r w:rsidR="0054232F">
        <w:t xml:space="preserve">the </w:t>
      </w:r>
      <w:r>
        <w:t xml:space="preserve">development of vaccines </w:t>
      </w:r>
      <w:r>
        <w:fldChar w:fldCharType="begin"/>
      </w:r>
      <w:r w:rsidR="00604D95">
        <w:instrText xml:space="preserve"> ADDIN EN.CITE &lt;EndNote&gt;&lt;Cite&gt;&lt;Author&gt;Becerril-García&lt;/Author&gt;&lt;Year&gt;2022&lt;/Year&gt;&lt;RecNum&gt;13&lt;/RecNum&gt;&lt;DisplayText&gt;(Becerril-García et al., 2022)&lt;/DisplayText&gt;&lt;record&gt;&lt;rec-number&gt;13&lt;/rec-number&gt;&lt;foreign-keys&gt;&lt;key app="EN" db-id="fxz50wt5ca520xexpzp5vpxsrx5t2200wapf" timestamp="1696829088"&gt;13&lt;/key&gt;&lt;/foreign-keys&gt;&lt;ref-type name="Journal Article"&gt;17&lt;/ref-type&gt;&lt;contributors&gt;&lt;authors&gt;&lt;author&gt;Becerril-García, Miguel Á&lt;/author&gt;&lt;author&gt;Flores-Maldonado, Orlando E&lt;/author&gt;&lt;author&gt;González, Gloria M&lt;/author&gt;&lt;author&gt;García-González, Gerardo&lt;/author&gt;&lt;author&gt;Hernández-Bello, Romel&lt;/author&gt;&lt;author&gt;Palma-Nicolás, José P&lt;/author&gt;&lt;/authors&gt;&lt;/contributors&gt;&lt;titles&gt;&lt;title&gt;Safety profile of intravenous administration of live Pichia pastoris cells in mice&lt;/title&gt;&lt;secondary-title&gt;FEMS Yeast Research&lt;/secondary-title&gt;&lt;/titles&gt;&lt;periodical&gt;&lt;full-title&gt;FEMS Yeast Research&lt;/full-title&gt;&lt;/periodical&gt;&lt;volume&gt;22&lt;/volume&gt;&lt;number&gt;1&lt;/number&gt;&lt;dates&gt;&lt;year&gt;2022&lt;/year&gt;&lt;/dates&gt;&lt;isbn&gt;1567-1356&lt;/isbn&gt;&lt;urls&gt;&lt;related-urls&gt;&lt;url&gt;https://doi.org/10.1093/femsyr/foac023&lt;/url&gt;&lt;/related-urls&gt;&lt;/urls&gt;&lt;custom1&gt;foac023&lt;/custom1&gt;&lt;electronic-resource-num&gt;10.1093/femsyr/foac023&lt;/electronic-resource-num&gt;&lt;access-date&gt;4/20/2023&lt;/access-date&gt;&lt;/record&gt;&lt;/Cite&gt;&lt;/EndNote&gt;</w:instrText>
      </w:r>
      <w:r>
        <w:fldChar w:fldCharType="separate"/>
      </w:r>
      <w:r>
        <w:rPr>
          <w:noProof/>
        </w:rPr>
        <w:t>(</w:t>
      </w:r>
      <w:hyperlink w:anchor="_ENREF_8" w:tooltip="Becerril-García, 2022 #13" w:history="1">
        <w:r w:rsidR="0093596E">
          <w:rPr>
            <w:noProof/>
          </w:rPr>
          <w:t>Becerril-García et al., 2022</w:t>
        </w:r>
      </w:hyperlink>
      <w:r>
        <w:rPr>
          <w:noProof/>
        </w:rPr>
        <w:t>)</w:t>
      </w:r>
      <w:r>
        <w:fldChar w:fldCharType="end"/>
      </w:r>
      <w:r>
        <w:t>.</w:t>
      </w:r>
    </w:p>
    <w:p w14:paraId="1D8A8A5F" w14:textId="0949840D" w:rsidR="00F56F3D" w:rsidRPr="00F56F3D" w:rsidRDefault="000C452F" w:rsidP="00F56F3D">
      <w:pPr>
        <w:pStyle w:val="RARMPnumberedparagraphs"/>
        <w:rPr>
          <w:rFonts w:cs="Calibri"/>
          <w:szCs w:val="22"/>
        </w:rPr>
      </w:pPr>
      <w:r w:rsidRPr="000C452F">
        <w:rPr>
          <w:i/>
          <w:iCs/>
        </w:rPr>
        <w:t>P. pastoris</w:t>
      </w:r>
      <w:r>
        <w:t xml:space="preserve"> has been tested for toxigenicity in animal models as feed preparations. In broiler chicks fed with </w:t>
      </w:r>
      <w:r w:rsidR="00353E7C">
        <w:t xml:space="preserve">additional </w:t>
      </w:r>
      <w:r>
        <w:t>yeast</w:t>
      </w:r>
      <w:r w:rsidR="00BE196E">
        <w:t xml:space="preserve"> supplement</w:t>
      </w:r>
      <w:r>
        <w:t xml:space="preserve">, it was found to have </w:t>
      </w:r>
      <w:r w:rsidR="0054232F">
        <w:t xml:space="preserve">a </w:t>
      </w:r>
      <w:r>
        <w:t xml:space="preserve">beneficial probiotic influence as compared to control chicks </w:t>
      </w:r>
      <w:r w:rsidR="00BE196E">
        <w:t xml:space="preserve">fed with </w:t>
      </w:r>
      <w:r w:rsidR="00353E7C">
        <w:t>non-</w:t>
      </w:r>
      <w:r w:rsidR="00BE196E">
        <w:t xml:space="preserve">supplemented diet </w:t>
      </w:r>
      <w:r w:rsidR="00604D95">
        <w:fldChar w:fldCharType="begin">
          <w:fldData xml:space="preserve">PEVuZE5vdGU+PENpdGU+PEF1dGhvcj5HaWwgZGUgbG9zIFNhbnRvczwvQXV0aG9yPjxZZWFyPjIw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</w:fldData>
        </w:fldChar>
      </w:r>
      <w:r w:rsidR="00604D95">
        <w:instrText xml:space="preserve"> ADDIN EN.CITE </w:instrText>
      </w:r>
      <w:r w:rsidR="00604D95">
        <w:fldChar w:fldCharType="begin">
          <w:fldData xml:space="preserve">PEVuZE5vdGU+PENpdGU+PEF1dGhvcj5HaWwgZGUgbG9zIFNhbnRvczwvQXV0aG9yPjxZZWFyPjIw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</w:fldData>
        </w:fldChar>
      </w:r>
      <w:r w:rsidR="00604D95">
        <w:instrText xml:space="preserve"> ADDIN EN.CITE.DATA </w:instrText>
      </w:r>
      <w:r w:rsidR="00604D95">
        <w:fldChar w:fldCharType="end"/>
      </w:r>
      <w:r w:rsidR="00604D95">
        <w:fldChar w:fldCharType="separate"/>
      </w:r>
      <w:r w:rsidR="00604D95">
        <w:rPr>
          <w:noProof/>
        </w:rPr>
        <w:t>(</w:t>
      </w:r>
      <w:hyperlink w:anchor="_ENREF_27" w:tooltip="Gil de los Santos, 2012 #25" w:history="1">
        <w:r w:rsidR="0093596E">
          <w:rPr>
            <w:noProof/>
          </w:rPr>
          <w:t>Gil de los Santos et al., 2012</w:t>
        </w:r>
      </w:hyperlink>
      <w:r w:rsidR="00604D95">
        <w:rPr>
          <w:noProof/>
        </w:rPr>
        <w:t xml:space="preserve">; </w:t>
      </w:r>
      <w:hyperlink w:anchor="_ENREF_26" w:tooltip="Gil de Los Santos, 2018 #26" w:history="1">
        <w:r w:rsidR="0093596E">
          <w:rPr>
            <w:noProof/>
          </w:rPr>
          <w:t>Gil de Los Santos et al., 2018</w:t>
        </w:r>
      </w:hyperlink>
      <w:r w:rsidR="00604D95">
        <w:rPr>
          <w:noProof/>
        </w:rPr>
        <w:t>)</w:t>
      </w:r>
      <w:r w:rsidR="00604D95">
        <w:fldChar w:fldCharType="end"/>
      </w:r>
      <w:r>
        <w:t>.</w:t>
      </w:r>
      <w:r w:rsidR="00F56F3D">
        <w:rPr>
          <w:rFonts w:cs="Calibri"/>
          <w:szCs w:val="22"/>
        </w:rPr>
        <w:t xml:space="preserve"> In another study, similar beneficial probiotic </w:t>
      </w:r>
      <w:r w:rsidR="001173DF">
        <w:rPr>
          <w:rFonts w:cs="Calibri"/>
          <w:szCs w:val="22"/>
        </w:rPr>
        <w:t xml:space="preserve">effects </w:t>
      </w:r>
      <w:r w:rsidR="00F56F3D">
        <w:rPr>
          <w:rFonts w:cs="Calibri"/>
          <w:szCs w:val="22"/>
        </w:rPr>
        <w:t xml:space="preserve">were noted in mice administered with </w:t>
      </w:r>
      <w:r w:rsidR="00F56F3D" w:rsidRPr="00F56F3D">
        <w:rPr>
          <w:rFonts w:cs="Calibri"/>
          <w:i/>
          <w:iCs/>
          <w:szCs w:val="22"/>
        </w:rPr>
        <w:t>P. pastoris</w:t>
      </w:r>
      <w:r w:rsidR="00F56F3D">
        <w:rPr>
          <w:rFonts w:cs="Calibri"/>
          <w:szCs w:val="22"/>
        </w:rPr>
        <w:t xml:space="preserve"> through </w:t>
      </w:r>
      <w:r w:rsidR="0054232F">
        <w:rPr>
          <w:rFonts w:cs="Calibri"/>
          <w:szCs w:val="22"/>
        </w:rPr>
        <w:t xml:space="preserve">an </w:t>
      </w:r>
      <w:r w:rsidR="00F56F3D">
        <w:rPr>
          <w:rFonts w:cs="Calibri"/>
          <w:szCs w:val="22"/>
        </w:rPr>
        <w:t>intragastric route</w:t>
      </w:r>
      <w:r w:rsidR="00604D95">
        <w:rPr>
          <w:rFonts w:cs="Calibri"/>
          <w:szCs w:val="22"/>
        </w:rPr>
        <w:t xml:space="preserve"> </w:t>
      </w:r>
      <w:r w:rsidR="00604D95">
        <w:rPr>
          <w:rFonts w:cs="Calibri"/>
          <w:szCs w:val="22"/>
        </w:rPr>
        <w:fldChar w:fldCharType="begin"/>
      </w:r>
      <w:r w:rsidR="00604D95">
        <w:rPr>
          <w:rFonts w:cs="Calibri"/>
          <w:szCs w:val="22"/>
        </w:rPr>
        <w:instrText xml:space="preserve"> ADDIN EN.CITE &lt;EndNote&gt;&lt;Cite&gt;&lt;Author&gt;Birmann&lt;/Author&gt;&lt;Year&gt;2021&lt;/Year&gt;&lt;RecNum&gt;28&lt;/RecNum&gt;&lt;DisplayText&gt;(Birmann et al., 2021)&lt;/DisplayText&gt;&lt;record&gt;&lt;rec-number&gt;28&lt;/rec-number&gt;&lt;foreign-keys&gt;&lt;key app="EN" db-id="fxz50wt5ca520xexpzp5vpxsrx5t2200wapf" timestamp="1696831700"&gt;28&lt;/key&gt;&lt;/foreign-keys&gt;&lt;ref-type name="Journal Article"&gt;17&lt;/ref-type&gt;&lt;contributors&gt;&lt;authors&gt;&lt;author&gt;Birmann, Paloma T.&lt;/author&gt;&lt;author&gt;Casaril, Angela M.&lt;/author&gt;&lt;author&gt;Pesarico, Ana Paula&lt;/author&gt;&lt;author&gt;Caballero, Pamela S.&lt;/author&gt;&lt;author&gt;Smaniotto, Thiago Â&lt;/author&gt;&lt;author&gt;Rodrigues, Rafael R.&lt;/author&gt;&lt;author&gt;Moreira, Ângela N.&lt;/author&gt;&lt;author&gt;Conceição, Fabricio R.&lt;/author&gt;&lt;author&gt;Sousa, Fernanda S. S.&lt;/author&gt;&lt;author&gt;Collares, Tiago&lt;/author&gt;&lt;author&gt;Seixas, Fabiana K.&lt;/author&gt;&lt;author&gt;França, Raqueli T.&lt;/author&gt;&lt;author&gt;Corcini, Carine D.&lt;/author&gt;&lt;author&gt;Savegnago, Lucielli&lt;/author&gt;&lt;/authors&gt;&lt;/contributors&gt;&lt;titles&gt;&lt;title&gt;Komagataella pastoris KM71H modulates neuroimmune and oxidative stress parameters in animal models of depression: A proposal for a new probiotic with antidepressant-like effect&lt;/title&gt;&lt;secondary-title&gt;Pharmacological Research&lt;/secondary-title&gt;&lt;/titles&gt;&lt;periodical&gt;&lt;full-title&gt;Pharmacological Research&lt;/full-title&gt;&lt;/periodical&gt;&lt;pages&gt;105740&lt;/pages&gt;&lt;volume&gt;171&lt;/volume&gt;&lt;keywords&gt;&lt;keyword&gt;Probiotic&lt;/keyword&gt;&lt;keyword&gt;Gut-brain axis&lt;/keyword&gt;&lt;keyword&gt;Depression&lt;/keyword&gt;&lt;keyword&gt;Stress&lt;/keyword&gt;&lt;keyword&gt;Inflammation&lt;/keyword&gt;&lt;/keywords&gt;&lt;dates&gt;&lt;year&gt;2021&lt;/year&gt;&lt;pub-dates&gt;&lt;date&gt;2021/09/01/&lt;/date&gt;&lt;/pub-dates&gt;&lt;/dates&gt;&lt;isbn&gt;1043-6618&lt;/isbn&gt;&lt;urls&gt;&lt;related-urls&gt;&lt;url&gt;https://www.sciencedirect.com/science/article/pii/S1043661821003248&lt;/url&gt;&lt;/related-urls&gt;&lt;/urls&gt;&lt;electronic-resource-num&gt;https://doi.org/10.1016/j.phrs.2021.105740&lt;/electronic-resource-num&gt;&lt;/record&gt;&lt;/Cite&gt;&lt;/EndNote&gt;</w:instrText>
      </w:r>
      <w:r w:rsidR="00604D95">
        <w:rPr>
          <w:rFonts w:cs="Calibri"/>
          <w:szCs w:val="22"/>
        </w:rPr>
        <w:fldChar w:fldCharType="separate"/>
      </w:r>
      <w:r w:rsidR="00604D95">
        <w:rPr>
          <w:rFonts w:cs="Calibri"/>
          <w:noProof/>
          <w:szCs w:val="22"/>
        </w:rPr>
        <w:t>(</w:t>
      </w:r>
      <w:hyperlink w:anchor="_ENREF_10" w:tooltip="Birmann, 2021 #28" w:history="1">
        <w:r w:rsidR="0093596E">
          <w:rPr>
            <w:rFonts w:cs="Calibri"/>
            <w:noProof/>
            <w:szCs w:val="22"/>
          </w:rPr>
          <w:t>Birmann et al., 2021</w:t>
        </w:r>
      </w:hyperlink>
      <w:r w:rsidR="00604D95">
        <w:rPr>
          <w:rFonts w:cs="Calibri"/>
          <w:noProof/>
          <w:szCs w:val="22"/>
        </w:rPr>
        <w:t>)</w:t>
      </w:r>
      <w:r w:rsidR="00604D95">
        <w:rPr>
          <w:rFonts w:cs="Calibri"/>
          <w:szCs w:val="22"/>
        </w:rPr>
        <w:fldChar w:fldCharType="end"/>
      </w:r>
      <w:r w:rsidR="00F56F3D">
        <w:rPr>
          <w:rFonts w:cs="Calibri"/>
          <w:szCs w:val="22"/>
        </w:rPr>
        <w:t>. However, it is not clear from these studies whether the yeast was able to colonise the gut</w:t>
      </w:r>
      <w:r w:rsidR="00246073">
        <w:rPr>
          <w:rFonts w:cs="Calibri"/>
          <w:szCs w:val="22"/>
        </w:rPr>
        <w:t xml:space="preserve"> of these animals</w:t>
      </w:r>
      <w:r w:rsidR="00F56F3D">
        <w:rPr>
          <w:rFonts w:cs="Calibri"/>
          <w:szCs w:val="22"/>
        </w:rPr>
        <w:t xml:space="preserve">.  </w:t>
      </w:r>
    </w:p>
    <w:p w14:paraId="419A46C9" w14:textId="5FC623D1" w:rsidR="00C80754" w:rsidRPr="00C80754" w:rsidRDefault="00007C55" w:rsidP="00795FCA">
      <w:pPr>
        <w:pStyle w:val="RARMPnumberedparagraphs"/>
        <w:tabs>
          <w:tab w:val="num" w:pos="284"/>
        </w:tabs>
        <w:rPr>
          <w:rFonts w:cs="Calibri"/>
          <w:szCs w:val="22"/>
        </w:rPr>
      </w:pPr>
      <w:r>
        <w:t>FSANZ has approved several processing aids, additives and nutritional products that have be</w:t>
      </w:r>
      <w:r w:rsidR="00644F3B">
        <w:t>e</w:t>
      </w:r>
      <w:r>
        <w:t xml:space="preserve">n produced using </w:t>
      </w:r>
      <w:r w:rsidRPr="00007C55">
        <w:rPr>
          <w:i/>
          <w:iCs/>
        </w:rPr>
        <w:t>P. pastoris</w:t>
      </w:r>
      <w:r>
        <w:t>. One such example is the</w:t>
      </w:r>
      <w:r w:rsidR="00044789">
        <w:t xml:space="preserve"> soy le</w:t>
      </w:r>
      <w:r w:rsidR="0054232F">
        <w:t>g</w:t>
      </w:r>
      <w:r w:rsidR="00044789">
        <w:t xml:space="preserve">hemoglobin produced via </w:t>
      </w:r>
      <w:r w:rsidR="00044789" w:rsidRPr="00C80754">
        <w:rPr>
          <w:i/>
          <w:iCs/>
        </w:rPr>
        <w:t>P. pastoris</w:t>
      </w:r>
      <w:r w:rsidR="00044789">
        <w:t xml:space="preserve"> fermentation to be used as a meat analogue product </w:t>
      </w:r>
      <w:r w:rsidR="00604D95">
        <w:fldChar w:fldCharType="begin"/>
      </w:r>
      <w:r w:rsidR="00A128B0">
        <w:instrText xml:space="preserve"> ADDIN EN.CITE &lt;EndNote&gt;&lt;Cite&gt;&lt;Author&gt;FSANZ&lt;/Author&gt;&lt;Year&gt;2020&lt;/Year&gt;&lt;RecNum&gt;27&lt;/RecNum&gt;&lt;DisplayText&gt;(FSANZ, 2020)&lt;/DisplayText&gt;&lt;record&gt;&lt;rec-number&gt;27&lt;/rec-number&gt;&lt;foreign-keys&gt;&lt;key app="EN" db-id="fxz50wt5ca520xexpzp5vpxsrx5t2200wapf" timestamp="1696831389"&gt;27&lt;/key&gt;&lt;/foreign-keys&gt;&lt;ref-type name="Government Document"&gt;46&lt;/ref-type&gt;&lt;contributors&gt;&lt;authors&gt;&lt;author&gt;FSANZ,&lt;/author&gt;&lt;/authors&gt;&lt;/contributors&gt;&lt;titles&gt;&lt;title&gt;Risk and technical assessment report – Application A1186&amp;#xD;Soy leghemoglobin in meat analogue products&lt;/title&gt;&lt;/titles&gt;&lt;dates&gt;&lt;year&gt;2020&lt;/year&gt;&lt;/dates&gt;&lt;urls&gt;&lt;related-urls&gt;&lt;url&gt;https://www.foodstandards.gov.au/code/applications/Documents/A1186_SD1%20at%20Approval.pdf&lt;/url&gt;&lt;/related-urls&gt;&lt;/urls&gt;&lt;/record&gt;&lt;/Cite&gt;&lt;/EndNote&gt;</w:instrText>
      </w:r>
      <w:r w:rsidR="00604D95">
        <w:fldChar w:fldCharType="separate"/>
      </w:r>
      <w:r w:rsidR="00604D95">
        <w:rPr>
          <w:noProof/>
        </w:rPr>
        <w:t>(</w:t>
      </w:r>
      <w:hyperlink w:anchor="_ENREF_23" w:tooltip="FSANZ, 2020 #27" w:history="1">
        <w:r w:rsidR="0093596E">
          <w:rPr>
            <w:noProof/>
          </w:rPr>
          <w:t>FSANZ, 2020</w:t>
        </w:r>
      </w:hyperlink>
      <w:r w:rsidR="00604D95">
        <w:rPr>
          <w:noProof/>
        </w:rPr>
        <w:t>)</w:t>
      </w:r>
      <w:r w:rsidR="00604D95">
        <w:fldChar w:fldCharType="end"/>
      </w:r>
      <w:r w:rsidR="000C452F">
        <w:t>.</w:t>
      </w:r>
    </w:p>
    <w:p w14:paraId="5D0B1AF3" w14:textId="7356F215" w:rsidR="0060326E" w:rsidRPr="00C80754" w:rsidRDefault="0060326E" w:rsidP="00C80754">
      <w:pPr>
        <w:pStyle w:val="3RARMP"/>
        <w:tabs>
          <w:tab w:val="clear" w:pos="426"/>
          <w:tab w:val="num" w:pos="284"/>
        </w:tabs>
        <w:ind w:left="0"/>
        <w:rPr>
          <w:rFonts w:cs="Calibri"/>
          <w:szCs w:val="22"/>
        </w:rPr>
      </w:pPr>
      <w:bookmarkStart w:id="169" w:name="_Toc150178092"/>
      <w:r w:rsidRPr="00C80754">
        <w:rPr>
          <w:rFonts w:cs="Calibri"/>
          <w:szCs w:val="22"/>
        </w:rPr>
        <w:t>Reservoir</w:t>
      </w:r>
      <w:bookmarkEnd w:id="169"/>
    </w:p>
    <w:p w14:paraId="68DA3DF6" w14:textId="3EA4A7BA" w:rsidR="0060326E" w:rsidRPr="0060326E" w:rsidRDefault="0060326E" w:rsidP="0060326E">
      <w:pPr>
        <w:pStyle w:val="RARMPnumberedparagraphs"/>
        <w:rPr>
          <w:rFonts w:cs="Calibri"/>
          <w:szCs w:val="22"/>
        </w:rPr>
      </w:pPr>
      <w:r>
        <w:rPr>
          <w:rFonts w:cs="Calibri"/>
          <w:szCs w:val="22"/>
          <w:lang w:val="en-US"/>
        </w:rPr>
        <w:t xml:space="preserve">In nature, </w:t>
      </w:r>
      <w:r>
        <w:rPr>
          <w:rFonts w:cs="Calibri"/>
          <w:i/>
          <w:szCs w:val="22"/>
          <w:lang w:val="en-US"/>
        </w:rPr>
        <w:t>P. pastoris</w:t>
      </w:r>
      <w:r>
        <w:rPr>
          <w:rFonts w:cs="Calibri"/>
          <w:szCs w:val="22"/>
          <w:lang w:val="en-US"/>
        </w:rPr>
        <w:t xml:space="preserve"> is commonly associated with the decaying wood of trees and soft tissue of succulent plants </w:t>
      </w:r>
      <w:r>
        <w:rPr>
          <w:rFonts w:cs="Calibri"/>
          <w:szCs w:val="22"/>
          <w:lang w:val="en-US"/>
        </w:rPr>
        <w:fldChar w:fldCharType="begin">
          <w:fldData xml:space="preserve">PEVuZE5vdGU+PENpdGU+PEF1dGhvcj5DaGFuZzwvQXV0aG9yPjxZZWFyPjIwMDY8L1llYXI+PFJl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</w:fldData>
        </w:fldChar>
      </w:r>
      <w:r w:rsidR="00604D95">
        <w:rPr>
          <w:rFonts w:cs="Calibri"/>
          <w:szCs w:val="22"/>
          <w:lang w:val="en-US"/>
        </w:rPr>
        <w:instrText xml:space="preserve"> ADDIN EN.CITE </w:instrText>
      </w:r>
      <w:r w:rsidR="00604D95">
        <w:rPr>
          <w:rFonts w:cs="Calibri"/>
          <w:szCs w:val="22"/>
          <w:lang w:val="en-US"/>
        </w:rPr>
        <w:fldChar w:fldCharType="begin">
          <w:fldData xml:space="preserve">PEVuZE5vdGU+PENpdGU+PEF1dGhvcj5DaGFuZzwvQXV0aG9yPjxZZWFyPjIwMDY8L1llYXI+PFJl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</w:fldData>
        </w:fldChar>
      </w:r>
      <w:r w:rsidR="00604D95">
        <w:rPr>
          <w:rFonts w:cs="Calibri"/>
          <w:szCs w:val="22"/>
          <w:lang w:val="en-US"/>
        </w:rPr>
        <w:instrText xml:space="preserve"> ADDIN EN.CITE.DATA </w:instrText>
      </w:r>
      <w:r w:rsidR="00604D95">
        <w:rPr>
          <w:rFonts w:cs="Calibri"/>
          <w:szCs w:val="22"/>
          <w:lang w:val="en-US"/>
        </w:rPr>
      </w:r>
      <w:r w:rsidR="00604D95">
        <w:rPr>
          <w:rFonts w:cs="Calibri"/>
          <w:szCs w:val="22"/>
          <w:lang w:val="en-US"/>
        </w:rPr>
        <w:fldChar w:fldCharType="end"/>
      </w:r>
      <w:r>
        <w:rPr>
          <w:rFonts w:cs="Calibri"/>
          <w:szCs w:val="22"/>
          <w:lang w:val="en-US"/>
        </w:rPr>
      </w:r>
      <w:r>
        <w:rPr>
          <w:rFonts w:cs="Calibri"/>
          <w:szCs w:val="22"/>
          <w:lang w:val="en-US"/>
        </w:rPr>
        <w:fldChar w:fldCharType="separate"/>
      </w:r>
      <w:r>
        <w:rPr>
          <w:rFonts w:cs="Calibri"/>
          <w:noProof/>
          <w:szCs w:val="22"/>
          <w:lang w:val="en-US"/>
        </w:rPr>
        <w:t>(</w:t>
      </w:r>
      <w:hyperlink w:anchor="_ENREF_43" w:tooltip="Mortimer, 2000 #14" w:history="1">
        <w:r w:rsidR="0093596E">
          <w:rPr>
            <w:rFonts w:cs="Calibri"/>
            <w:noProof/>
            <w:szCs w:val="22"/>
            <w:lang w:val="en-US"/>
          </w:rPr>
          <w:t>Mortimer, 2000</w:t>
        </w:r>
      </w:hyperlink>
      <w:r>
        <w:rPr>
          <w:rFonts w:cs="Calibri"/>
          <w:noProof/>
          <w:szCs w:val="22"/>
          <w:lang w:val="en-US"/>
        </w:rPr>
        <w:t xml:space="preserve">; </w:t>
      </w:r>
      <w:hyperlink w:anchor="_ENREF_14" w:tooltip="Chang, 2006 #10" w:history="1">
        <w:r w:rsidR="0093596E">
          <w:rPr>
            <w:rFonts w:cs="Calibri"/>
            <w:noProof/>
            <w:szCs w:val="22"/>
            <w:lang w:val="en-US"/>
          </w:rPr>
          <w:t>Chang et al., 2006</w:t>
        </w:r>
      </w:hyperlink>
      <w:r>
        <w:rPr>
          <w:rFonts w:cs="Calibri"/>
          <w:noProof/>
          <w:szCs w:val="22"/>
          <w:lang w:val="en-US"/>
        </w:rPr>
        <w:t>)</w:t>
      </w:r>
      <w:r>
        <w:rPr>
          <w:rFonts w:cs="Calibri"/>
          <w:szCs w:val="22"/>
          <w:lang w:val="en-US"/>
        </w:rPr>
        <w:fldChar w:fldCharType="end"/>
      </w:r>
      <w:r>
        <w:rPr>
          <w:rFonts w:cs="Calibri"/>
          <w:szCs w:val="22"/>
          <w:lang w:val="en-US"/>
        </w:rPr>
        <w:t>.</w:t>
      </w:r>
    </w:p>
    <w:p w14:paraId="02ADC35D" w14:textId="45BEE904" w:rsidR="0060326E" w:rsidRPr="0060326E" w:rsidRDefault="0060326E" w:rsidP="0060326E">
      <w:pPr>
        <w:pStyle w:val="3RARMP"/>
        <w:tabs>
          <w:tab w:val="clear" w:pos="426"/>
          <w:tab w:val="num" w:pos="284"/>
        </w:tabs>
        <w:ind w:left="0"/>
        <w:rPr>
          <w:rFonts w:cs="Calibri"/>
          <w:szCs w:val="22"/>
        </w:rPr>
      </w:pPr>
      <w:bookmarkStart w:id="170" w:name="_Toc150178093"/>
      <w:r>
        <w:rPr>
          <w:rFonts w:cs="Calibri"/>
          <w:szCs w:val="22"/>
        </w:rPr>
        <w:lastRenderedPageBreak/>
        <w:t>Environmental stability and decontamination</w:t>
      </w:r>
      <w:bookmarkEnd w:id="170"/>
    </w:p>
    <w:p w14:paraId="674C6D4A" w14:textId="028B2C58" w:rsidR="0060326E" w:rsidRPr="0060326E" w:rsidRDefault="0060326E" w:rsidP="0060326E">
      <w:pPr>
        <w:pStyle w:val="RARMPnumberedparagraphs"/>
        <w:rPr>
          <w:rFonts w:cs="Calibri"/>
          <w:szCs w:val="22"/>
        </w:rPr>
      </w:pPr>
      <w:r>
        <w:rPr>
          <w:rFonts w:cs="Calibri"/>
          <w:iCs/>
          <w:szCs w:val="22"/>
          <w:lang w:val="en-US"/>
        </w:rPr>
        <w:t xml:space="preserve">Information relating to environmental stability and decontamination of </w:t>
      </w:r>
      <w:r w:rsidRPr="00A71B5A">
        <w:rPr>
          <w:rFonts w:cs="Calibri"/>
          <w:i/>
          <w:szCs w:val="22"/>
          <w:lang w:val="en-US"/>
        </w:rPr>
        <w:t>P.</w:t>
      </w:r>
      <w:r>
        <w:rPr>
          <w:rFonts w:cs="Calibri"/>
          <w:i/>
          <w:szCs w:val="22"/>
          <w:lang w:val="en-US"/>
        </w:rPr>
        <w:t> </w:t>
      </w:r>
      <w:r w:rsidRPr="00A71B5A">
        <w:rPr>
          <w:rFonts w:cs="Calibri"/>
          <w:i/>
          <w:szCs w:val="22"/>
          <w:lang w:val="en-US"/>
        </w:rPr>
        <w:t>pastoris</w:t>
      </w:r>
      <w:r>
        <w:rPr>
          <w:rFonts w:cs="Calibri"/>
          <w:iCs/>
          <w:szCs w:val="22"/>
          <w:lang w:val="en-US"/>
        </w:rPr>
        <w:t xml:space="preserve"> is scarce. Hence, information relating to its well-studied distant relative </w:t>
      </w:r>
      <w:r w:rsidRPr="00A71B5A">
        <w:rPr>
          <w:rFonts w:cs="Calibri"/>
          <w:i/>
          <w:szCs w:val="22"/>
          <w:lang w:val="en-US"/>
        </w:rPr>
        <w:t>S</w:t>
      </w:r>
      <w:proofErr w:type="spellStart"/>
      <w:r w:rsidRPr="004A5B07">
        <w:rPr>
          <w:i/>
          <w:iCs/>
          <w:color w:val="000000" w:themeColor="text1"/>
        </w:rPr>
        <w:t>accharomyce</w:t>
      </w:r>
      <w:r>
        <w:rPr>
          <w:i/>
          <w:iCs/>
          <w:color w:val="000000" w:themeColor="text1"/>
        </w:rPr>
        <w:t>s</w:t>
      </w:r>
      <w:proofErr w:type="spellEnd"/>
      <w:r w:rsidRPr="00A71B5A">
        <w:rPr>
          <w:rFonts w:cs="Calibri"/>
          <w:i/>
          <w:szCs w:val="22"/>
          <w:lang w:val="en-US"/>
        </w:rPr>
        <w:t xml:space="preserve"> cerevisiae</w:t>
      </w:r>
      <w:r>
        <w:rPr>
          <w:rFonts w:cs="Calibri"/>
          <w:iCs/>
          <w:szCs w:val="22"/>
          <w:lang w:val="en-US"/>
        </w:rPr>
        <w:t xml:space="preserve"> is used as a guide.</w:t>
      </w:r>
      <w:r w:rsidR="00C80754">
        <w:rPr>
          <w:rFonts w:cs="Calibri"/>
          <w:iCs/>
          <w:szCs w:val="22"/>
          <w:lang w:val="en-US"/>
        </w:rPr>
        <w:t xml:space="preserve"> Both </w:t>
      </w:r>
      <w:r w:rsidR="00C80754" w:rsidRPr="00C80754">
        <w:rPr>
          <w:rFonts w:cs="Calibri"/>
          <w:i/>
          <w:szCs w:val="22"/>
          <w:lang w:val="en-US"/>
        </w:rPr>
        <w:t>P. pastoris</w:t>
      </w:r>
      <w:r w:rsidR="00C80754">
        <w:rPr>
          <w:rFonts w:cs="Calibri"/>
          <w:iCs/>
          <w:szCs w:val="22"/>
          <w:lang w:val="en-US"/>
        </w:rPr>
        <w:t xml:space="preserve"> and </w:t>
      </w:r>
      <w:r w:rsidR="00C80754" w:rsidRPr="00C80754">
        <w:rPr>
          <w:rFonts w:cs="Calibri"/>
          <w:i/>
          <w:szCs w:val="22"/>
          <w:lang w:val="en-US"/>
        </w:rPr>
        <w:t>S. cerevisiae</w:t>
      </w:r>
      <w:r w:rsidR="00C80754">
        <w:rPr>
          <w:rFonts w:cs="Calibri"/>
          <w:iCs/>
          <w:szCs w:val="22"/>
          <w:lang w:val="en-US"/>
        </w:rPr>
        <w:t xml:space="preserve"> are single celled yeast</w:t>
      </w:r>
      <w:r w:rsidR="00EF586B">
        <w:rPr>
          <w:rFonts w:cs="Calibri"/>
          <w:iCs/>
          <w:szCs w:val="22"/>
          <w:lang w:val="en-US"/>
        </w:rPr>
        <w:t xml:space="preserve"> with chitinous cell wall. They </w:t>
      </w:r>
      <w:r w:rsidR="00C80754">
        <w:rPr>
          <w:rFonts w:cs="Calibri"/>
          <w:iCs/>
          <w:szCs w:val="22"/>
          <w:lang w:val="en-US"/>
        </w:rPr>
        <w:t>belong to the same family</w:t>
      </w:r>
      <w:r w:rsidR="00EF586B">
        <w:rPr>
          <w:rFonts w:cs="Calibri"/>
          <w:iCs/>
          <w:szCs w:val="22"/>
          <w:lang w:val="en-US"/>
        </w:rPr>
        <w:t>:</w:t>
      </w:r>
      <w:r w:rsidR="00C80754">
        <w:rPr>
          <w:rFonts w:cs="Calibri"/>
          <w:iCs/>
          <w:szCs w:val="22"/>
          <w:lang w:val="en-US"/>
        </w:rPr>
        <w:t xml:space="preserve"> </w:t>
      </w:r>
      <w:proofErr w:type="spellStart"/>
      <w:r w:rsidR="00C80754" w:rsidRPr="009B68D7">
        <w:rPr>
          <w:rFonts w:cs="Calibri"/>
          <w:szCs w:val="22"/>
        </w:rPr>
        <w:t>Saccharomycetaceae</w:t>
      </w:r>
      <w:proofErr w:type="spellEnd"/>
      <w:r w:rsidR="00C80754">
        <w:rPr>
          <w:rFonts w:cs="Calibri"/>
          <w:szCs w:val="22"/>
        </w:rPr>
        <w:t xml:space="preserve">. </w:t>
      </w:r>
    </w:p>
    <w:p w14:paraId="6BCF4E5D" w14:textId="246089F4" w:rsidR="0060326E" w:rsidRPr="00246073" w:rsidRDefault="0060326E" w:rsidP="00246073">
      <w:pPr>
        <w:pStyle w:val="RARMPnumberedparagraphs"/>
        <w:rPr>
          <w:rFonts w:cs="Calibri"/>
          <w:szCs w:val="22"/>
        </w:rPr>
      </w:pPr>
      <w:r>
        <w:rPr>
          <w:rFonts w:cs="Calibri"/>
          <w:i/>
          <w:szCs w:val="22"/>
          <w:lang w:val="en-US"/>
        </w:rPr>
        <w:t>S.</w:t>
      </w:r>
      <w:r w:rsidRPr="00DD0B2D">
        <w:rPr>
          <w:rFonts w:cs="Calibri"/>
          <w:i/>
          <w:szCs w:val="22"/>
          <w:lang w:val="en-US"/>
        </w:rPr>
        <w:t xml:space="preserve"> cerevisiae</w:t>
      </w:r>
      <w:r>
        <w:rPr>
          <w:rFonts w:cs="Calibri"/>
          <w:szCs w:val="22"/>
          <w:lang w:val="en-US"/>
        </w:rPr>
        <w:t xml:space="preserve"> is an anhydrobiote which is able to survive desiccation for at least six months </w:t>
      </w:r>
      <w:r>
        <w:rPr>
          <w:rFonts w:cs="Calibri"/>
          <w:szCs w:val="22"/>
          <w:lang w:val="en-US"/>
        </w:rPr>
        <w:fldChar w:fldCharType="begin"/>
      </w:r>
      <w:r w:rsidR="00604D95">
        <w:rPr>
          <w:rFonts w:cs="Calibri"/>
          <w:szCs w:val="22"/>
          <w:lang w:val="en-US"/>
        </w:rPr>
        <w:instrText xml:space="preserve"> ADDIN EN.CITE &lt;EndNote&gt;&lt;Cite&gt;&lt;Author&gt;Tapia&lt;/Author&gt;&lt;Year&gt;2014&lt;/Year&gt;&lt;RecNum&gt;15&lt;/RecNum&gt;&lt;DisplayText&gt;(Tapia and Koshland, 2014)&lt;/DisplayText&gt;&lt;record&gt;&lt;rec-number&gt;15&lt;/rec-number&gt;&lt;foreign-keys&gt;&lt;key app="EN" db-id="fxz50wt5ca520xexpzp5vpxsrx5t2200wapf" timestamp="1696829088"&gt;15&lt;/key&gt;&lt;/foreign-keys&gt;&lt;ref-type name="Journal Article"&gt;17&lt;/ref-type&gt;&lt;contributors&gt;&lt;authors&gt;&lt;author&gt;Tapia, Hugo&lt;/author&gt;&lt;author&gt;Koshland, Douglas E&lt;/author&gt;&lt;/authors&gt;&lt;/contributors&gt;&lt;titles&gt;&lt;title&gt;Trehalose is a versatile and long-lived chaperone for desiccation tolerance&lt;/title&gt;&lt;secondary-title&gt;Current Biology&lt;/secondary-title&gt;&lt;/titles&gt;&lt;periodical&gt;&lt;full-title&gt;Current Biology&lt;/full-title&gt;&lt;/periodical&gt;&lt;pages&gt;2758-2766&lt;/pages&gt;&lt;volume&gt;24&lt;/volume&gt;&lt;number&gt;23&lt;/number&gt;&lt;dates&gt;&lt;year&gt;2014&lt;/year&gt;&lt;pub-dates&gt;&lt;date&gt;2014/12/01/&lt;/date&gt;&lt;/pub-dates&gt;&lt;/dates&gt;&lt;isbn&gt;0960-9822&lt;/isbn&gt;&lt;urls&gt;&lt;related-urls&gt;&lt;url&gt;http://www.sciencedirect.com/science/article/pii/S0960982214012810&lt;/url&gt;&lt;/related-urls&gt;&lt;/urls&gt;&lt;electronic-resource-num&gt;https://doi.org/10.1016/j.cub.2014.10.005&lt;/electronic-resource-num&gt;&lt;/record&gt;&lt;/Cite&gt;&lt;/EndNote&gt;</w:instrText>
      </w:r>
      <w:r>
        <w:rPr>
          <w:rFonts w:cs="Calibri"/>
          <w:szCs w:val="22"/>
          <w:lang w:val="en-US"/>
        </w:rPr>
        <w:fldChar w:fldCharType="separate"/>
      </w:r>
      <w:r>
        <w:rPr>
          <w:rFonts w:cs="Calibri"/>
          <w:noProof/>
          <w:szCs w:val="22"/>
          <w:lang w:val="en-US"/>
        </w:rPr>
        <w:t>(</w:t>
      </w:r>
      <w:hyperlink w:anchor="_ENREF_62" w:tooltip="Tapia, 2014 #15" w:history="1">
        <w:r w:rsidR="0093596E">
          <w:rPr>
            <w:rFonts w:cs="Calibri"/>
            <w:noProof/>
            <w:szCs w:val="22"/>
            <w:lang w:val="en-US"/>
          </w:rPr>
          <w:t>Tapia and Koshland, 2014</w:t>
        </w:r>
      </w:hyperlink>
      <w:r>
        <w:rPr>
          <w:rFonts w:cs="Calibri"/>
          <w:noProof/>
          <w:szCs w:val="22"/>
          <w:lang w:val="en-US"/>
        </w:rPr>
        <w:t>)</w:t>
      </w:r>
      <w:r>
        <w:rPr>
          <w:rFonts w:cs="Calibri"/>
          <w:szCs w:val="22"/>
          <w:lang w:val="en-US"/>
        </w:rPr>
        <w:fldChar w:fldCharType="end"/>
      </w:r>
      <w:r>
        <w:rPr>
          <w:rFonts w:cs="Calibri"/>
          <w:szCs w:val="22"/>
          <w:lang w:val="en-US"/>
        </w:rPr>
        <w:t>.</w:t>
      </w:r>
      <w:r w:rsidR="00246073">
        <w:rPr>
          <w:rFonts w:cs="Calibri"/>
          <w:i/>
          <w:szCs w:val="22"/>
          <w:lang w:val="en-US"/>
        </w:rPr>
        <w:t xml:space="preserve"> </w:t>
      </w:r>
      <w:r w:rsidRPr="00246073">
        <w:rPr>
          <w:rFonts w:cs="Calibri"/>
          <w:i/>
          <w:szCs w:val="22"/>
          <w:lang w:val="en-US"/>
        </w:rPr>
        <w:t xml:space="preserve">S. cerevisiae </w:t>
      </w:r>
      <w:r w:rsidRPr="00246073">
        <w:rPr>
          <w:rFonts w:cs="Calibri"/>
          <w:szCs w:val="22"/>
          <w:lang w:val="en-US"/>
        </w:rPr>
        <w:t xml:space="preserve">is effectively decontaminated by direct application of isopropyl alcohol or 0.3% peracetic acid </w:t>
      </w:r>
      <w:r w:rsidRPr="00246073">
        <w:rPr>
          <w:rFonts w:cs="Calibri"/>
          <w:szCs w:val="22"/>
          <w:lang w:val="en-US"/>
        </w:rPr>
        <w:fldChar w:fldCharType="begin"/>
      </w:r>
      <w:r w:rsidR="00604D95">
        <w:rPr>
          <w:rFonts w:cs="Calibri"/>
          <w:szCs w:val="22"/>
          <w:lang w:val="en-US"/>
        </w:rPr>
        <w:instrText xml:space="preserve"> ADDIN EN.CITE &lt;EndNote&gt;&lt;Cite&gt;&lt;Author&gt;Korukluoglu&lt;/Author&gt;&lt;Year&gt;2006&lt;/Year&gt;&lt;RecNum&gt;16&lt;/RecNum&gt;&lt;DisplayText&gt;(Korukluoglu et al., 2006)&lt;/DisplayText&gt;&lt;record&gt;&lt;rec-number&gt;16&lt;/rec-number&gt;&lt;foreign-keys&gt;&lt;key app="EN" db-id="fxz50wt5ca520xexpzp5vpxsrx5t2200wapf" timestamp="1696829088"&gt;16&lt;/key&gt;&lt;/foreign-keys&gt;&lt;ref-type name="Journal Article"&gt;17&lt;/ref-type&gt;&lt;contributors&gt;&lt;authors&gt;&lt;author&gt;Korukluoglu, Mihriban&lt;/author&gt;&lt;author&gt;Sahan, Yasemin&lt;/author&gt;&lt;author&gt;Yigit, Aycan&lt;/author&gt;&lt;/authors&gt;&lt;/contributors&gt;&lt;titles&gt;&lt;title&gt;The fungicidal efficacy of various commercial disinfectants used in the food industry&lt;/title&gt;&lt;secondary-title&gt;Annals of Microbiology&lt;/secondary-title&gt;&lt;/titles&gt;&lt;periodical&gt;&lt;full-title&gt;Annals of Microbiology&lt;/full-title&gt;&lt;/periodical&gt;&lt;pages&gt;325-330&lt;/pages&gt;&lt;volume&gt;56&lt;/volume&gt;&lt;number&gt;4&lt;/number&gt;&lt;dates&gt;&lt;year&gt;2006&lt;/year&gt;&lt;pub-dates&gt;&lt;date&gt;2006/12/01&lt;/date&gt;&lt;/pub-dates&gt;&lt;/dates&gt;&lt;isbn&gt;1869-2044&lt;/isbn&gt;&lt;urls&gt;&lt;related-urls&gt;&lt;url&gt;https://doi.org/10.1007/BF03175025&lt;/url&gt;&lt;/related-urls&gt;&lt;/urls&gt;&lt;electronic-resource-num&gt;10.1007/BF03175025&lt;/electronic-resource-num&gt;&lt;/record&gt;&lt;/Cite&gt;&lt;/EndNote&gt;</w:instrText>
      </w:r>
      <w:r w:rsidRPr="00246073">
        <w:rPr>
          <w:rFonts w:cs="Calibri"/>
          <w:szCs w:val="22"/>
          <w:lang w:val="en-US"/>
        </w:rPr>
        <w:fldChar w:fldCharType="separate"/>
      </w:r>
      <w:r w:rsidRPr="00246073">
        <w:rPr>
          <w:rFonts w:cs="Calibri"/>
          <w:noProof/>
          <w:szCs w:val="22"/>
          <w:lang w:val="en-US"/>
        </w:rPr>
        <w:t>(</w:t>
      </w:r>
      <w:hyperlink w:anchor="_ENREF_35" w:tooltip="Korukluoglu, 2006 #16" w:history="1">
        <w:r w:rsidR="0093596E" w:rsidRPr="00246073">
          <w:rPr>
            <w:rFonts w:cs="Calibri"/>
            <w:noProof/>
            <w:szCs w:val="22"/>
            <w:lang w:val="en-US"/>
          </w:rPr>
          <w:t>Korukluoglu et al., 2006</w:t>
        </w:r>
      </w:hyperlink>
      <w:r w:rsidRPr="00246073">
        <w:rPr>
          <w:rFonts w:cs="Calibri"/>
          <w:noProof/>
          <w:szCs w:val="22"/>
          <w:lang w:val="en-US"/>
        </w:rPr>
        <w:t>)</w:t>
      </w:r>
      <w:r w:rsidRPr="00246073">
        <w:rPr>
          <w:rFonts w:cs="Calibri"/>
          <w:szCs w:val="22"/>
          <w:lang w:val="en-US"/>
        </w:rPr>
        <w:fldChar w:fldCharType="end"/>
      </w:r>
      <w:r w:rsidRPr="00246073">
        <w:rPr>
          <w:rFonts w:cs="Calibri"/>
          <w:szCs w:val="22"/>
          <w:lang w:val="en-US"/>
        </w:rPr>
        <w:t xml:space="preserve">. </w:t>
      </w:r>
      <w:r w:rsidRPr="00246073">
        <w:rPr>
          <w:rFonts w:cs="Calibri"/>
          <w:szCs w:val="22"/>
        </w:rPr>
        <w:t>Quaternary amine compounds and aldehydes may be effective, depending on concentration and incubation time</w:t>
      </w:r>
      <w:r w:rsidR="00D451C6">
        <w:rPr>
          <w:rFonts w:cs="Calibri"/>
          <w:szCs w:val="22"/>
        </w:rPr>
        <w:t xml:space="preserve"> of the compounds</w:t>
      </w:r>
      <w:r w:rsidRPr="00246073">
        <w:rPr>
          <w:rFonts w:cs="Calibri"/>
          <w:szCs w:val="22"/>
        </w:rPr>
        <w:t>.</w:t>
      </w:r>
    </w:p>
    <w:p w14:paraId="70791E03" w14:textId="413E8E6E" w:rsidR="0060326E" w:rsidRPr="0060326E" w:rsidRDefault="0060326E" w:rsidP="0060326E">
      <w:pPr>
        <w:pStyle w:val="RARMPnumberedparagraphs"/>
        <w:rPr>
          <w:rFonts w:cs="Calibri"/>
          <w:szCs w:val="22"/>
        </w:rPr>
      </w:pPr>
      <w:r>
        <w:rPr>
          <w:rFonts w:cs="Calibri"/>
          <w:szCs w:val="22"/>
        </w:rPr>
        <w:t xml:space="preserve">The effect of hypochlorite on </w:t>
      </w:r>
      <w:r>
        <w:rPr>
          <w:rFonts w:cs="Calibri"/>
          <w:i/>
          <w:szCs w:val="22"/>
        </w:rPr>
        <w:t>S. cerevisiae</w:t>
      </w:r>
      <w:r>
        <w:rPr>
          <w:rFonts w:cs="Calibri"/>
          <w:szCs w:val="22"/>
        </w:rPr>
        <w:t xml:space="preserve"> depends on solution pH, concentration and incubation time </w:t>
      </w:r>
      <w:r>
        <w:rPr>
          <w:rFonts w:cs="Calibri"/>
          <w:szCs w:val="22"/>
        </w:rPr>
        <w:fldChar w:fldCharType="begin"/>
      </w:r>
      <w:r w:rsidR="00604D95">
        <w:rPr>
          <w:rFonts w:cs="Calibri"/>
          <w:szCs w:val="22"/>
        </w:rPr>
        <w:instrText xml:space="preserve"> ADDIN EN.CITE &lt;EndNote&gt;&lt;Cite&gt;&lt;Author&gt;Hays&lt;/Author&gt;&lt;Year&gt;1967&lt;/Year&gt;&lt;RecNum&gt;17&lt;/RecNum&gt;&lt;DisplayText&gt;(Hays et al., 1967)&lt;/DisplayText&gt;&lt;record&gt;&lt;rec-number&gt;17&lt;/rec-number&gt;&lt;foreign-keys&gt;&lt;key app="EN" db-id="fxz50wt5ca520xexpzp5vpxsrx5t2200wapf" timestamp="1696829088"&gt;17&lt;/key&gt;&lt;/foreign-keys&gt;&lt;ref-type name="Journal Article"&gt;17&lt;/ref-type&gt;&lt;contributors&gt;&lt;authors&gt;&lt;author&gt;Hays, H.&lt;/author&gt;&lt;author&gt;Elliker, P. R.&lt;/author&gt;&lt;author&gt;Sandine, W. E.&lt;/author&gt;&lt;/authors&gt;&lt;/contributors&gt;&lt;titles&gt;&lt;title&gt;Microbial destruction by low concentrations of hypochlorite and iodophor germicides in alkaline and acidified water&lt;/title&gt;&lt;secondary-title&gt;Applied Microbiology&lt;/secondary-title&gt;&lt;alt-title&gt;Appl Microbiol&lt;/alt-title&gt;&lt;/titles&gt;&lt;periodical&gt;&lt;full-title&gt;Applied Microbiology&lt;/full-title&gt;&lt;abbr-1&gt;Appl Microbiol&lt;/abbr-1&gt;&lt;/periodical&gt;&lt;alt-periodical&gt;&lt;full-title&gt;Applied Microbiology&lt;/full-title&gt;&lt;abbr-1&gt;Appl Microbiol&lt;/abbr-1&gt;&lt;/alt-periodical&gt;&lt;pages&gt;575-581&lt;/pages&gt;&lt;volume&gt;15&lt;/volume&gt;&lt;number&gt;3&lt;/number&gt;&lt;keywords&gt;&lt;keyword&gt;Chlorine/*pharmacology&lt;/keyword&gt;&lt;keyword&gt;*Detergents&lt;/keyword&gt;&lt;keyword&gt;Disinfectants/*pharmacology&lt;/keyword&gt;&lt;keyword&gt;Escherichia coli/drug effects&lt;/keyword&gt;&lt;keyword&gt;*Food Handling&lt;/keyword&gt;&lt;keyword&gt;Hydrogen-Ion Concentration&lt;/keyword&gt;&lt;keyword&gt;Iodine/*pharmacology&lt;/keyword&gt;&lt;keyword&gt;Lactobacillus/drug effects&lt;/keyword&gt;&lt;keyword&gt;Pediococcus/drug effects&lt;/keyword&gt;&lt;keyword&gt;Saccharomyces/drug effects&lt;/keyword&gt;&lt;keyword&gt;Streptococcus/drug effects&lt;/keyword&gt;&lt;/keywords&gt;&lt;dates&gt;&lt;year&gt;1967&lt;/year&gt;&lt;/dates&gt;&lt;isbn&gt;0003-6919&lt;/isbn&gt;&lt;accession-num&gt;5340652&lt;/accession-num&gt;&lt;urls&gt;&lt;related-urls&gt;&lt;url&gt;https://pubmed.ncbi.nlm.nih.gov/5340652&lt;/url&gt;&lt;url&gt;https://www.ncbi.nlm.nih.gov/pmc/articles/PMC546976/&lt;/url&gt;&lt;/related-urls&gt;&lt;/urls&gt;&lt;remote-database-name&gt;PubMed&lt;/remote-database-name&gt;&lt;language&gt;eng&lt;/language&gt;&lt;/record&gt;&lt;/Cite&gt;&lt;/EndNote&gt;</w:instrText>
      </w:r>
      <w:r>
        <w:rPr>
          <w:rFonts w:cs="Calibri"/>
          <w:szCs w:val="22"/>
        </w:rPr>
        <w:fldChar w:fldCharType="separate"/>
      </w:r>
      <w:r>
        <w:rPr>
          <w:rFonts w:cs="Calibri"/>
          <w:noProof/>
          <w:szCs w:val="22"/>
        </w:rPr>
        <w:t>(</w:t>
      </w:r>
      <w:hyperlink w:anchor="_ENREF_30" w:tooltip="Hays, 1967 #17" w:history="1">
        <w:r w:rsidR="0093596E">
          <w:rPr>
            <w:rFonts w:cs="Calibri"/>
            <w:noProof/>
            <w:szCs w:val="22"/>
          </w:rPr>
          <w:t>Hays et al., 1967</w:t>
        </w:r>
      </w:hyperlink>
      <w:r>
        <w:rPr>
          <w:rFonts w:cs="Calibri"/>
          <w:noProof/>
          <w:szCs w:val="22"/>
        </w:rPr>
        <w:t>)</w:t>
      </w:r>
      <w:r>
        <w:rPr>
          <w:rFonts w:cs="Calibri"/>
          <w:szCs w:val="22"/>
        </w:rPr>
        <w:fldChar w:fldCharType="end"/>
      </w:r>
      <w:r>
        <w:rPr>
          <w:rFonts w:cs="Calibri"/>
          <w:szCs w:val="22"/>
        </w:rPr>
        <w:t xml:space="preserve">. </w:t>
      </w:r>
      <w:r>
        <w:rPr>
          <w:rFonts w:cs="Calibri"/>
          <w:i/>
          <w:szCs w:val="22"/>
          <w:lang w:val="en-US"/>
        </w:rPr>
        <w:t>S.</w:t>
      </w:r>
      <w:r>
        <w:rPr>
          <w:rFonts w:cs="Calibri"/>
          <w:i/>
          <w:szCs w:val="22"/>
        </w:rPr>
        <w:t xml:space="preserve"> cerevisiae</w:t>
      </w:r>
      <w:r>
        <w:rPr>
          <w:rFonts w:cs="Calibri"/>
          <w:szCs w:val="22"/>
        </w:rPr>
        <w:t xml:space="preserve"> was destroyed after 30 seconds exposure to 25 </w:t>
      </w:r>
      <w:r w:rsidR="00ED4B18">
        <w:rPr>
          <w:rFonts w:cs="Calibri"/>
          <w:szCs w:val="22"/>
        </w:rPr>
        <w:t>parts per million (</w:t>
      </w:r>
      <w:r w:rsidR="00485E99">
        <w:rPr>
          <w:rFonts w:cs="Calibri"/>
          <w:szCs w:val="22"/>
        </w:rPr>
        <w:t>ppm</w:t>
      </w:r>
      <w:r w:rsidR="00ED4B18">
        <w:rPr>
          <w:rFonts w:cs="Calibri"/>
          <w:szCs w:val="22"/>
        </w:rPr>
        <w:t xml:space="preserve">) </w:t>
      </w:r>
      <w:r>
        <w:rPr>
          <w:rFonts w:cs="Calibri"/>
          <w:szCs w:val="22"/>
        </w:rPr>
        <w:t>(0.0025%</w:t>
      </w:r>
      <w:r w:rsidR="00D451C6">
        <w:rPr>
          <w:rFonts w:cs="Calibri"/>
          <w:szCs w:val="22"/>
        </w:rPr>
        <w:t xml:space="preserve"> v/v</w:t>
      </w:r>
      <w:r>
        <w:rPr>
          <w:rFonts w:cs="Calibri"/>
          <w:szCs w:val="22"/>
        </w:rPr>
        <w:t xml:space="preserve">) hypochlorite in solutions buffered at pH 5 or 8.5 </w:t>
      </w:r>
      <w:r>
        <w:rPr>
          <w:rFonts w:cs="Calibri"/>
          <w:szCs w:val="22"/>
        </w:rPr>
        <w:fldChar w:fldCharType="begin"/>
      </w:r>
      <w:r w:rsidR="00604D95">
        <w:rPr>
          <w:rFonts w:cs="Calibri"/>
          <w:szCs w:val="22"/>
        </w:rPr>
        <w:instrText xml:space="preserve"> ADDIN EN.CITE &lt;EndNote&gt;&lt;Cite&gt;&lt;Author&gt;Hays&lt;/Author&gt;&lt;Year&gt;1967&lt;/Year&gt;&lt;RecNum&gt;17&lt;/RecNum&gt;&lt;DisplayText&gt;(Hays et al., 1967)&lt;/DisplayText&gt;&lt;record&gt;&lt;rec-number&gt;17&lt;/rec-number&gt;&lt;foreign-keys&gt;&lt;key app="EN" db-id="fxz50wt5ca520xexpzp5vpxsrx5t2200wapf" timestamp="1696829088"&gt;17&lt;/key&gt;&lt;/foreign-keys&gt;&lt;ref-type name="Journal Article"&gt;17&lt;/ref-type&gt;&lt;contributors&gt;&lt;authors&gt;&lt;author&gt;Hays, H.&lt;/author&gt;&lt;author&gt;Elliker, P. R.&lt;/author&gt;&lt;author&gt;Sandine, W. E.&lt;/author&gt;&lt;/authors&gt;&lt;/contributors&gt;&lt;titles&gt;&lt;title&gt;Microbial destruction by low concentrations of hypochlorite and iodophor germicides in alkaline and acidified water&lt;/title&gt;&lt;secondary-title&gt;Applied Microbiology&lt;/secondary-title&gt;&lt;alt-title&gt;Appl Microbiol&lt;/alt-title&gt;&lt;/titles&gt;&lt;periodical&gt;&lt;full-title&gt;Applied Microbiology&lt;/full-title&gt;&lt;abbr-1&gt;Appl Microbiol&lt;/abbr-1&gt;&lt;/periodical&gt;&lt;alt-periodical&gt;&lt;full-title&gt;Applied Microbiology&lt;/full-title&gt;&lt;abbr-1&gt;Appl Microbiol&lt;/abbr-1&gt;&lt;/alt-periodical&gt;&lt;pages&gt;575-581&lt;/pages&gt;&lt;volume&gt;15&lt;/volume&gt;&lt;number&gt;3&lt;/number&gt;&lt;keywords&gt;&lt;keyword&gt;Chlorine/*pharmacology&lt;/keyword&gt;&lt;keyword&gt;*Detergents&lt;/keyword&gt;&lt;keyword&gt;Disinfectants/*pharmacology&lt;/keyword&gt;&lt;keyword&gt;Escherichia coli/drug effects&lt;/keyword&gt;&lt;keyword&gt;*Food Handling&lt;/keyword&gt;&lt;keyword&gt;Hydrogen-Ion Concentration&lt;/keyword&gt;&lt;keyword&gt;Iodine/*pharmacology&lt;/keyword&gt;&lt;keyword&gt;Lactobacillus/drug effects&lt;/keyword&gt;&lt;keyword&gt;Pediococcus/drug effects&lt;/keyword&gt;&lt;keyword&gt;Saccharomyces/drug effects&lt;/keyword&gt;&lt;keyword&gt;Streptococcus/drug effects&lt;/keyword&gt;&lt;/keywords&gt;&lt;dates&gt;&lt;year&gt;1967&lt;/year&gt;&lt;/dates&gt;&lt;isbn&gt;0003-6919&lt;/isbn&gt;&lt;accession-num&gt;5340652&lt;/accession-num&gt;&lt;urls&gt;&lt;related-urls&gt;&lt;url&gt;https://pubmed.ncbi.nlm.nih.gov/5340652&lt;/url&gt;&lt;url&gt;https://www.ncbi.nlm.nih.gov/pmc/articles/PMC546976/&lt;/url&gt;&lt;/related-urls&gt;&lt;/urls&gt;&lt;remote-database-name&gt;PubMed&lt;/remote-database-name&gt;&lt;language&gt;eng&lt;/language&gt;&lt;/record&gt;&lt;/Cite&gt;&lt;/EndNote&gt;</w:instrText>
      </w:r>
      <w:r>
        <w:rPr>
          <w:rFonts w:cs="Calibri"/>
          <w:szCs w:val="22"/>
        </w:rPr>
        <w:fldChar w:fldCharType="separate"/>
      </w:r>
      <w:r>
        <w:rPr>
          <w:rFonts w:cs="Calibri"/>
          <w:noProof/>
          <w:szCs w:val="22"/>
        </w:rPr>
        <w:t>(</w:t>
      </w:r>
      <w:hyperlink w:anchor="_ENREF_30" w:tooltip="Hays, 1967 #17" w:history="1">
        <w:r w:rsidR="0093596E">
          <w:rPr>
            <w:rFonts w:cs="Calibri"/>
            <w:noProof/>
            <w:szCs w:val="22"/>
          </w:rPr>
          <w:t>Hays et al., 1967</w:t>
        </w:r>
      </w:hyperlink>
      <w:r>
        <w:rPr>
          <w:rFonts w:cs="Calibri"/>
          <w:noProof/>
          <w:szCs w:val="22"/>
        </w:rPr>
        <w:t>)</w:t>
      </w:r>
      <w:r>
        <w:rPr>
          <w:rFonts w:cs="Calibri"/>
          <w:szCs w:val="22"/>
        </w:rPr>
        <w:fldChar w:fldCharType="end"/>
      </w:r>
      <w:r>
        <w:rPr>
          <w:rFonts w:cs="Calibri"/>
          <w:szCs w:val="22"/>
        </w:rPr>
        <w:t xml:space="preserve">. Growth of </w:t>
      </w:r>
      <w:r>
        <w:rPr>
          <w:rFonts w:cs="Calibri"/>
          <w:i/>
          <w:szCs w:val="22"/>
        </w:rPr>
        <w:t>S. cerevisiae</w:t>
      </w:r>
      <w:r>
        <w:rPr>
          <w:rFonts w:cs="Calibri"/>
          <w:szCs w:val="22"/>
        </w:rPr>
        <w:t xml:space="preserve"> on solid medium was completely inhibited at 3000 ppm sodium hypochlorite, while viability was lost in over 80% of cells when incubated for 15 minutes in 50 ppm sodium hypochlorite solution buffered at pH 6 </w:t>
      </w:r>
      <w:r>
        <w:rPr>
          <w:rFonts w:cs="Calibri"/>
          <w:szCs w:val="22"/>
        </w:rPr>
        <w:fldChar w:fldCharType="begin"/>
      </w:r>
      <w:r w:rsidR="00604D95">
        <w:rPr>
          <w:rFonts w:cs="Calibri"/>
          <w:szCs w:val="22"/>
        </w:rPr>
        <w:instrText xml:space="preserve"> ADDIN EN.CITE &lt;EndNote&gt;&lt;Cite&gt;&lt;Author&gt;Kwolek-Mirek&lt;/Author&gt;&lt;Year&gt;2011&lt;/Year&gt;&lt;RecNum&gt;18&lt;/RecNum&gt;&lt;DisplayText&gt;(Kwolek-Mirek et al., 2011)&lt;/DisplayText&gt;&lt;record&gt;&lt;rec-number&gt;18&lt;/rec-number&gt;&lt;foreign-keys&gt;&lt;key app="EN" db-id="fxz50wt5ca520xexpzp5vpxsrx5t2200wapf" timestamp="1696829088"&gt;18&lt;/key&gt;&lt;/foreign-keys&gt;&lt;ref-type name="Journal Article"&gt;17&lt;/ref-type&gt;&lt;contributors&gt;&lt;authors&gt;&lt;author&gt;Kwolek-Mirek, Magdalena&lt;/author&gt;&lt;author&gt;Bartosz, Grzegorz&lt;/author&gt;&lt;author&gt;Spickett, Corinne M.&lt;/author&gt;&lt;/authors&gt;&lt;/contributors&gt;&lt;titles&gt;&lt;title&gt;Sensitivity of antioxidant-deficient yeast to hypochlorite and chlorite&lt;/title&gt;&lt;secondary-title&gt;Yeast&lt;/secondary-title&gt;&lt;/titles&gt;&lt;periodical&gt;&lt;full-title&gt;Yeast&lt;/full-title&gt;&lt;/periodical&gt;&lt;pages&gt;595-609&lt;/pages&gt;&lt;volume&gt;28&lt;/volume&gt;&lt;number&gt;8&lt;/number&gt;&lt;dates&gt;&lt;year&gt;2011&lt;/year&gt;&lt;/dates&gt;&lt;isbn&gt;0749-503X&lt;/isbn&gt;&lt;urls&gt;&lt;related-urls&gt;&lt;url&gt;https://onlinelibrary.wiley.com/doi/abs/10.1002/yea.1889&lt;/url&gt;&lt;/related-urls&gt;&lt;/urls&gt;&lt;electronic-resource-num&gt;10.1002/yea.1889&lt;/electronic-resource-num&gt;&lt;/record&gt;&lt;/Cite&gt;&lt;/EndNote&gt;</w:instrText>
      </w:r>
      <w:r>
        <w:rPr>
          <w:rFonts w:cs="Calibri"/>
          <w:szCs w:val="22"/>
        </w:rPr>
        <w:fldChar w:fldCharType="separate"/>
      </w:r>
      <w:r>
        <w:rPr>
          <w:rFonts w:cs="Calibri"/>
          <w:noProof/>
          <w:szCs w:val="22"/>
        </w:rPr>
        <w:t>(</w:t>
      </w:r>
      <w:hyperlink w:anchor="_ENREF_37" w:tooltip="Kwolek-Mirek, 2011 #18" w:history="1">
        <w:r w:rsidR="0093596E">
          <w:rPr>
            <w:rFonts w:cs="Calibri"/>
            <w:noProof/>
            <w:szCs w:val="22"/>
          </w:rPr>
          <w:t>Kwolek-Mirek et al., 2011</w:t>
        </w:r>
      </w:hyperlink>
      <w:r>
        <w:rPr>
          <w:rFonts w:cs="Calibri"/>
          <w:noProof/>
          <w:szCs w:val="22"/>
        </w:rPr>
        <w:t>)</w:t>
      </w:r>
      <w:r>
        <w:rPr>
          <w:rFonts w:cs="Calibri"/>
          <w:szCs w:val="22"/>
        </w:rPr>
        <w:fldChar w:fldCharType="end"/>
      </w:r>
      <w:r>
        <w:rPr>
          <w:rFonts w:cs="Calibri"/>
          <w:szCs w:val="22"/>
        </w:rPr>
        <w:t>.</w:t>
      </w:r>
      <w:r>
        <w:rPr>
          <w:rFonts w:cs="Calibri"/>
          <w:szCs w:val="22"/>
          <w:lang w:val="en-US"/>
        </w:rPr>
        <w:t xml:space="preserve"> In contrast, </w:t>
      </w:r>
      <w:hyperlink w:anchor="_ENREF_35" w:tooltip="Korukluoglu, 2006 #16" w:history="1">
        <w:r w:rsidR="0093596E">
          <w:rPr>
            <w:rFonts w:cs="Calibri"/>
            <w:szCs w:val="22"/>
            <w:lang w:val="en-US"/>
          </w:rPr>
          <w:fldChar w:fldCharType="begin"/>
        </w:r>
        <w:r w:rsidR="0093596E">
          <w:rPr>
            <w:rFonts w:cs="Calibri"/>
            <w:szCs w:val="22"/>
            <w:lang w:val="en-US"/>
          </w:rPr>
          <w:instrText xml:space="preserve"> ADDIN EN.CITE &lt;EndNote&gt;&lt;Cite AuthorYear="1"&gt;&lt;Author&gt;Korukluoglu&lt;/Author&gt;&lt;Year&gt;2006&lt;/Year&gt;&lt;RecNum&gt;16&lt;/RecNum&gt;&lt;DisplayText&gt;Korukluoglu et al. (2006)&lt;/DisplayText&gt;&lt;record&gt;&lt;rec-number&gt;16&lt;/rec-number&gt;&lt;foreign-keys&gt;&lt;key app="EN" db-id="fxz50wt5ca520xexpzp5vpxsrx5t2200wapf" timestamp="1696829088"&gt;16&lt;/key&gt;&lt;/foreign-keys&gt;&lt;ref-type name="Journal Article"&gt;17&lt;/ref-type&gt;&lt;contributors&gt;&lt;authors&gt;&lt;author&gt;Korukluoglu, Mihriban&lt;/author&gt;&lt;author&gt;Sahan, Yasemin&lt;/author&gt;&lt;author&gt;Yigit, Aycan&lt;/author&gt;&lt;/authors&gt;&lt;/contributors&gt;&lt;titles&gt;&lt;title&gt;The fungicidal efficacy of various commercial disinfectants used in the food industry&lt;/title&gt;&lt;secondary-title&gt;Annals of Microbiology&lt;/secondary-title&gt;&lt;/titles&gt;&lt;periodical&gt;&lt;full-title&gt;Annals of Microbiology&lt;/full-title&gt;&lt;/periodical&gt;&lt;pages&gt;325-330&lt;/pages&gt;&lt;volume&gt;56&lt;/volume&gt;&lt;number&gt;4&lt;/number&gt;&lt;dates&gt;&lt;year&gt;2006&lt;/year&gt;&lt;pub-dates&gt;&lt;date&gt;2006/12/01&lt;/date&gt;&lt;/pub-dates&gt;&lt;/dates&gt;&lt;isbn&gt;1869-2044&lt;/isbn&gt;&lt;urls&gt;&lt;related-urls&gt;&lt;url&gt;https://doi.org/10.1007/BF03175025&lt;/url&gt;&lt;/related-urls&gt;&lt;/urls&gt;&lt;electronic-resource-num&gt;10.1007/BF03175025&lt;/electronic-resource-num&gt;&lt;/record&gt;&lt;/Cite&gt;&lt;/EndNote&gt;</w:instrText>
        </w:r>
        <w:r w:rsidR="0093596E">
          <w:rPr>
            <w:rFonts w:cs="Calibri"/>
            <w:szCs w:val="22"/>
            <w:lang w:val="en-US"/>
          </w:rPr>
          <w:fldChar w:fldCharType="separate"/>
        </w:r>
        <w:r w:rsidR="0093596E">
          <w:rPr>
            <w:rFonts w:cs="Calibri"/>
            <w:noProof/>
            <w:szCs w:val="22"/>
            <w:lang w:val="en-US"/>
          </w:rPr>
          <w:t>Korukluoglu et al. (2006)</w:t>
        </w:r>
        <w:r w:rsidR="0093596E">
          <w:rPr>
            <w:rFonts w:cs="Calibri"/>
            <w:szCs w:val="22"/>
            <w:lang w:val="en-US"/>
          </w:rPr>
          <w:fldChar w:fldCharType="end"/>
        </w:r>
      </w:hyperlink>
      <w:r>
        <w:rPr>
          <w:rFonts w:cs="Calibri"/>
          <w:szCs w:val="22"/>
          <w:lang w:val="en-US"/>
        </w:rPr>
        <w:t xml:space="preserve"> reported that a chlorine-based commercial disinfectant used concentrations of 0.5–2% did not effectively decontaminate </w:t>
      </w:r>
      <w:r>
        <w:rPr>
          <w:rFonts w:cs="Calibri"/>
          <w:i/>
          <w:szCs w:val="22"/>
        </w:rPr>
        <w:t xml:space="preserve">S. cerevisiae </w:t>
      </w:r>
      <w:r w:rsidR="00DC6F8E">
        <w:rPr>
          <w:rFonts w:cs="Calibri"/>
          <w:iCs/>
          <w:szCs w:val="22"/>
        </w:rPr>
        <w:t>within</w:t>
      </w:r>
      <w:r>
        <w:rPr>
          <w:rFonts w:cs="Calibri"/>
          <w:iCs/>
          <w:szCs w:val="22"/>
        </w:rPr>
        <w:t xml:space="preserve"> in 14 days</w:t>
      </w:r>
      <w:r>
        <w:rPr>
          <w:rFonts w:cs="Calibri"/>
          <w:i/>
          <w:szCs w:val="22"/>
        </w:rPr>
        <w:t>.</w:t>
      </w:r>
    </w:p>
    <w:p w14:paraId="3D1BC36F" w14:textId="5A57CDE5" w:rsidR="0060326E" w:rsidRDefault="0060326E" w:rsidP="0060326E">
      <w:pPr>
        <w:pStyle w:val="RARMPnumberedparagraphs"/>
        <w:rPr>
          <w:rFonts w:cs="Calibri"/>
          <w:szCs w:val="22"/>
        </w:rPr>
      </w:pPr>
      <w:r>
        <w:rPr>
          <w:rFonts w:cs="Calibri"/>
          <w:szCs w:val="22"/>
        </w:rPr>
        <w:t xml:space="preserve">Likewise, </w:t>
      </w:r>
      <w:hyperlink w:anchor="_ENREF_35" w:tooltip="Korukluoglu, 2006 #16" w:history="1">
        <w:r w:rsidR="0093596E">
          <w:rPr>
            <w:rFonts w:cs="Calibri"/>
            <w:szCs w:val="22"/>
            <w:lang w:val="en-US"/>
          </w:rPr>
          <w:fldChar w:fldCharType="begin"/>
        </w:r>
        <w:r w:rsidR="0093596E">
          <w:rPr>
            <w:rFonts w:cs="Calibri"/>
            <w:szCs w:val="22"/>
            <w:lang w:val="en-US"/>
          </w:rPr>
          <w:instrText xml:space="preserve"> ADDIN EN.CITE &lt;EndNote&gt;&lt;Cite AuthorYear="1"&gt;&lt;Author&gt;Korukluoglu&lt;/Author&gt;&lt;Year&gt;2006&lt;/Year&gt;&lt;RecNum&gt;16&lt;/RecNum&gt;&lt;DisplayText&gt;Korukluoglu et al. (2006)&lt;/DisplayText&gt;&lt;record&gt;&lt;rec-number&gt;16&lt;/rec-number&gt;&lt;foreign-keys&gt;&lt;key app="EN" db-id="fxz50wt5ca520xexpzp5vpxsrx5t2200wapf" timestamp="1696829088"&gt;16&lt;/key&gt;&lt;/foreign-keys&gt;&lt;ref-type name="Journal Article"&gt;17&lt;/ref-type&gt;&lt;contributors&gt;&lt;authors&gt;&lt;author&gt;Korukluoglu, Mihriban&lt;/author&gt;&lt;author&gt;Sahan, Yasemin&lt;/author&gt;&lt;author&gt;Yigit, Aycan&lt;/author&gt;&lt;/authors&gt;&lt;/contributors&gt;&lt;titles&gt;&lt;title&gt;The fungicidal efficacy of various commercial disinfectants used in the food industry&lt;/title&gt;&lt;secondary-title&gt;Annals of Microbiology&lt;/secondary-title&gt;&lt;/titles&gt;&lt;periodical&gt;&lt;full-title&gt;Annals of Microbiology&lt;/full-title&gt;&lt;/periodical&gt;&lt;pages&gt;325-330&lt;/pages&gt;&lt;volume&gt;56&lt;/volume&gt;&lt;number&gt;4&lt;/number&gt;&lt;dates&gt;&lt;year&gt;2006&lt;/year&gt;&lt;pub-dates&gt;&lt;date&gt;2006/12/01&lt;/date&gt;&lt;/pub-dates&gt;&lt;/dates&gt;&lt;isbn&gt;1869-2044&lt;/isbn&gt;&lt;urls&gt;&lt;related-urls&gt;&lt;url&gt;https://doi.org/10.1007/BF03175025&lt;/url&gt;&lt;/related-urls&gt;&lt;/urls&gt;&lt;electronic-resource-num&gt;10.1007/BF03175025&lt;/electronic-resource-num&gt;&lt;/record&gt;&lt;/Cite&gt;&lt;/EndNote&gt;</w:instrText>
        </w:r>
        <w:r w:rsidR="0093596E">
          <w:rPr>
            <w:rFonts w:cs="Calibri"/>
            <w:szCs w:val="22"/>
            <w:lang w:val="en-US"/>
          </w:rPr>
          <w:fldChar w:fldCharType="separate"/>
        </w:r>
        <w:r w:rsidR="0093596E">
          <w:rPr>
            <w:rFonts w:cs="Calibri"/>
            <w:noProof/>
            <w:szCs w:val="22"/>
            <w:lang w:val="en-US"/>
          </w:rPr>
          <w:t>Korukluoglu et al. (2006)</w:t>
        </w:r>
        <w:r w:rsidR="0093596E">
          <w:rPr>
            <w:rFonts w:cs="Calibri"/>
            <w:szCs w:val="22"/>
            <w:lang w:val="en-US"/>
          </w:rPr>
          <w:fldChar w:fldCharType="end"/>
        </w:r>
      </w:hyperlink>
      <w:r>
        <w:rPr>
          <w:rFonts w:cs="Calibri"/>
          <w:szCs w:val="22"/>
          <w:lang w:val="en-US"/>
        </w:rPr>
        <w:t xml:space="preserve"> found that iodophor (iodine) concentrations of 0.5–1% did not effectively decontaminate </w:t>
      </w:r>
      <w:r>
        <w:rPr>
          <w:rFonts w:cs="Calibri"/>
          <w:i/>
          <w:szCs w:val="22"/>
        </w:rPr>
        <w:t>S. cerevisiae</w:t>
      </w:r>
      <w:r>
        <w:rPr>
          <w:rFonts w:cs="Calibri"/>
          <w:szCs w:val="22"/>
        </w:rPr>
        <w:t xml:space="preserve">, while </w:t>
      </w:r>
      <w:hyperlink w:anchor="_ENREF_30" w:tooltip="Hays, 1967 #17" w:history="1">
        <w:r w:rsidR="0093596E">
          <w:rPr>
            <w:rFonts w:cs="Calibri"/>
            <w:szCs w:val="22"/>
          </w:rPr>
          <w:fldChar w:fldCharType="begin"/>
        </w:r>
        <w:r w:rsidR="0093596E">
          <w:rPr>
            <w:rFonts w:cs="Calibri"/>
            <w:szCs w:val="22"/>
          </w:rPr>
          <w:instrText xml:space="preserve"> ADDIN EN.CITE &lt;EndNote&gt;&lt;Cite AuthorYear="1"&gt;&lt;Author&gt;Hays&lt;/Author&gt;&lt;Year&gt;1967&lt;/Year&gt;&lt;RecNum&gt;17&lt;/RecNum&gt;&lt;DisplayText&gt;Hays et al. (1967)&lt;/DisplayText&gt;&lt;record&gt;&lt;rec-number&gt;17&lt;/rec-number&gt;&lt;foreign-keys&gt;&lt;key app="EN" db-id="fxz50wt5ca520xexpzp5vpxsrx5t2200wapf" timestamp="1696829088"&gt;17&lt;/key&gt;&lt;/foreign-keys&gt;&lt;ref-type name="Journal Article"&gt;17&lt;/ref-type&gt;&lt;contributors&gt;&lt;authors&gt;&lt;author&gt;Hays, H.&lt;/author&gt;&lt;author&gt;Elliker, P. R.&lt;/author&gt;&lt;author&gt;Sandine, W. E.&lt;/author&gt;&lt;/authors&gt;&lt;/contributors&gt;&lt;titles&gt;&lt;title&gt;Microbial destruction by low concentrations of hypochlorite and iodophor germicides in alkaline and acidified water&lt;/title&gt;&lt;secondary-title&gt;Applied Microbiology&lt;/secondary-title&gt;&lt;alt-title&gt;Appl Microbiol&lt;/alt-title&gt;&lt;/titles&gt;&lt;periodical&gt;&lt;full-title&gt;Applied Microbiology&lt;/full-title&gt;&lt;abbr-1&gt;Appl Microbiol&lt;/abbr-1&gt;&lt;/periodical&gt;&lt;alt-periodical&gt;&lt;full-title&gt;Applied Microbiology&lt;/full-title&gt;&lt;abbr-1&gt;Appl Microbiol&lt;/abbr-1&gt;&lt;/alt-periodical&gt;&lt;pages&gt;575-581&lt;/pages&gt;&lt;volume&gt;15&lt;/volume&gt;&lt;number&gt;3&lt;/number&gt;&lt;keywords&gt;&lt;keyword&gt;Chlorine/*pharmacology&lt;/keyword&gt;&lt;keyword&gt;*Detergents&lt;/keyword&gt;&lt;keyword&gt;Disinfectants/*pharmacology&lt;/keyword&gt;&lt;keyword&gt;Escherichia coli/drug effects&lt;/keyword&gt;&lt;keyword&gt;*Food Handling&lt;/keyword&gt;&lt;keyword&gt;Hydrogen-Ion Concentration&lt;/keyword&gt;&lt;keyword&gt;Iodine/*pharmacology&lt;/keyword&gt;&lt;keyword&gt;Lactobacillus/drug effects&lt;/keyword&gt;&lt;keyword&gt;Pediococcus/drug effects&lt;/keyword&gt;&lt;keyword&gt;Saccharomyces/drug effects&lt;/keyword&gt;&lt;keyword&gt;Streptococcus/drug effects&lt;/keyword&gt;&lt;/keywords&gt;&lt;dates&gt;&lt;year&gt;1967&lt;/year&gt;&lt;/dates&gt;&lt;isbn&gt;0003-6919&lt;/isbn&gt;&lt;accession-num&gt;5340652&lt;/accession-num&gt;&lt;urls&gt;&lt;related-urls&gt;&lt;url&gt;https://pubmed.ncbi.nlm.nih.gov/5340652&lt;/url&gt;&lt;url&gt;https://www.ncbi.nlm.nih.gov/pmc/articles/PMC546976/&lt;/url&gt;&lt;/related-urls&gt;&lt;/urls&gt;&lt;remote-database-name&gt;PubMed&lt;/remote-database-name&gt;&lt;language&gt;eng&lt;/language&gt;&lt;/record&gt;&lt;/Cite&gt;&lt;/EndNote&gt;</w:instrText>
        </w:r>
        <w:r w:rsidR="0093596E">
          <w:rPr>
            <w:rFonts w:cs="Calibri"/>
            <w:szCs w:val="22"/>
          </w:rPr>
          <w:fldChar w:fldCharType="separate"/>
        </w:r>
        <w:r w:rsidR="0093596E">
          <w:rPr>
            <w:rFonts w:cs="Calibri"/>
            <w:noProof/>
            <w:szCs w:val="22"/>
          </w:rPr>
          <w:t>Hays et al. (1967)</w:t>
        </w:r>
        <w:r w:rsidR="0093596E">
          <w:rPr>
            <w:rFonts w:cs="Calibri"/>
            <w:szCs w:val="22"/>
          </w:rPr>
          <w:fldChar w:fldCharType="end"/>
        </w:r>
      </w:hyperlink>
      <w:r>
        <w:rPr>
          <w:rFonts w:cs="Calibri"/>
          <w:szCs w:val="22"/>
        </w:rPr>
        <w:t xml:space="preserve"> observed </w:t>
      </w:r>
      <w:r w:rsidR="00DC6F8E">
        <w:rPr>
          <w:rFonts w:cs="Calibri"/>
          <w:szCs w:val="22"/>
        </w:rPr>
        <w:t xml:space="preserve">that </w:t>
      </w:r>
      <w:r>
        <w:rPr>
          <w:rFonts w:cs="Calibri"/>
          <w:i/>
          <w:szCs w:val="22"/>
        </w:rPr>
        <w:t xml:space="preserve">S. cerevisiae </w:t>
      </w:r>
      <w:r w:rsidR="00DC6F8E">
        <w:rPr>
          <w:rFonts w:cs="Calibri"/>
          <w:szCs w:val="22"/>
        </w:rPr>
        <w:t xml:space="preserve">was non-viable </w:t>
      </w:r>
      <w:r>
        <w:rPr>
          <w:rFonts w:cs="Calibri"/>
          <w:szCs w:val="22"/>
        </w:rPr>
        <w:t>after 15 seconds at 6 ppm (0.0006%) iodophor.</w:t>
      </w:r>
    </w:p>
    <w:p w14:paraId="73080022" w14:textId="73E6FAFB" w:rsidR="00044789" w:rsidRDefault="0060326E" w:rsidP="0060326E">
      <w:pPr>
        <w:pStyle w:val="RARMPnumberedparagraphs"/>
        <w:rPr>
          <w:rFonts w:cs="Calibri"/>
          <w:szCs w:val="22"/>
        </w:rPr>
      </w:pPr>
      <w:r>
        <w:rPr>
          <w:rFonts w:cs="Calibri"/>
          <w:szCs w:val="22"/>
        </w:rPr>
        <w:t xml:space="preserve">The minimum inhibitory concentration of ethanol towards </w:t>
      </w:r>
      <w:r>
        <w:rPr>
          <w:rFonts w:cs="Calibri"/>
          <w:i/>
          <w:szCs w:val="22"/>
        </w:rPr>
        <w:t>S. cerevisiae</w:t>
      </w:r>
      <w:r>
        <w:rPr>
          <w:rFonts w:cs="Calibri"/>
          <w:szCs w:val="22"/>
        </w:rPr>
        <w:t xml:space="preserve"> is approximately 13% </w:t>
      </w:r>
      <w:r>
        <w:rPr>
          <w:rFonts w:cs="Calibri"/>
          <w:szCs w:val="22"/>
        </w:rPr>
        <w:fldChar w:fldCharType="begin"/>
      </w:r>
      <w:r w:rsidR="00604D95">
        <w:rPr>
          <w:rFonts w:cs="Calibri"/>
          <w:szCs w:val="22"/>
        </w:rPr>
        <w:instrText xml:space="preserve"> ADDIN EN.CITE &lt;EndNote&gt;&lt;Cite&gt;&lt;Author&gt;Kampf&lt;/Author&gt;&lt;Year&gt;2018&lt;/Year&gt;&lt;RecNum&gt;19&lt;/RecNum&gt;&lt;DisplayText&gt;(Kampf, 2018)&lt;/DisplayText&gt;&lt;record&gt;&lt;rec-number&gt;19&lt;/rec-number&gt;&lt;foreign-keys&gt;&lt;key app="EN" db-id="fxz50wt5ca520xexpzp5vpxsrx5t2200wapf" timestamp="1696829088"&gt;19&lt;/key&gt;&lt;/foreign-keys&gt;&lt;ref-type name="Book Section"&gt;5&lt;/ref-type&gt;&lt;contributors&gt;&lt;authors&gt;&lt;author&gt;Kampf, Günter&lt;/author&gt;&lt;/authors&gt;&lt;secondary-authors&gt;&lt;author&gt;Kampf, Günter&lt;/author&gt;&lt;/secondary-authors&gt;&lt;/contributors&gt;&lt;titles&gt;&lt;title&gt;Ethanol&lt;/title&gt;&lt;secondary-title&gt;Antiseptic Stewardship: Biocide Resistance and Clinical Implications&lt;/secondary-title&gt;&lt;/titles&gt;&lt;pages&gt;9-35&lt;/pages&gt;&lt;dates&gt;&lt;year&gt;2018&lt;/year&gt;&lt;pub-dates&gt;&lt;date&gt;2018//&lt;/date&gt;&lt;/pub-dates&gt;&lt;/dates&gt;&lt;pub-location&gt;Cham&lt;/pub-location&gt;&lt;publisher&gt;Springer International Publishing&lt;/publisher&gt;&lt;isbn&gt;978-3-319-98785-9&lt;/isbn&gt;&lt;urls&gt;&lt;related-urls&gt;&lt;url&gt;https://doi.org/10.1007/978-3-319-98785-9_2&lt;/url&gt;&lt;/related-urls&gt;&lt;/urls&gt;&lt;electronic-resource-num&gt;10.1007/978-3-319-98785-9_2&lt;/electronic-resource-num&gt;&lt;/record&gt;&lt;/Cite&gt;&lt;/EndNote&gt;</w:instrText>
      </w:r>
      <w:r>
        <w:rPr>
          <w:rFonts w:cs="Calibri"/>
          <w:szCs w:val="22"/>
        </w:rPr>
        <w:fldChar w:fldCharType="separate"/>
      </w:r>
      <w:r>
        <w:rPr>
          <w:rFonts w:cs="Calibri"/>
          <w:noProof/>
          <w:szCs w:val="22"/>
        </w:rPr>
        <w:t>(</w:t>
      </w:r>
      <w:hyperlink w:anchor="_ENREF_33" w:tooltip="Kampf, 2018 #19" w:history="1">
        <w:r w:rsidR="0093596E">
          <w:rPr>
            <w:rFonts w:cs="Calibri"/>
            <w:noProof/>
            <w:szCs w:val="22"/>
          </w:rPr>
          <w:t>Kampf, 2018</w:t>
        </w:r>
      </w:hyperlink>
      <w:r>
        <w:rPr>
          <w:rFonts w:cs="Calibri"/>
          <w:noProof/>
          <w:szCs w:val="22"/>
        </w:rPr>
        <w:t>)</w:t>
      </w:r>
      <w:r>
        <w:rPr>
          <w:rFonts w:cs="Calibri"/>
          <w:szCs w:val="22"/>
        </w:rPr>
        <w:fldChar w:fldCharType="end"/>
      </w:r>
      <w:r>
        <w:rPr>
          <w:rFonts w:cs="Calibri"/>
          <w:szCs w:val="22"/>
        </w:rPr>
        <w:t xml:space="preserve">. The maximum concentration of ethanol reported to be tolerated by </w:t>
      </w:r>
      <w:r>
        <w:rPr>
          <w:rFonts w:cs="Calibri"/>
          <w:i/>
          <w:szCs w:val="22"/>
        </w:rPr>
        <w:t xml:space="preserve">S. cerevisiae </w:t>
      </w:r>
      <w:r>
        <w:rPr>
          <w:rFonts w:cs="Calibri"/>
          <w:szCs w:val="22"/>
        </w:rPr>
        <w:t xml:space="preserve">is 25%. Effective fungicidal activity against food-borne yeasts was reported following exposure to 70% ethanol for 5 minutes </w:t>
      </w:r>
      <w:r>
        <w:rPr>
          <w:rFonts w:cs="Calibri"/>
          <w:szCs w:val="22"/>
        </w:rPr>
        <w:fldChar w:fldCharType="begin"/>
      </w:r>
      <w:r w:rsidR="00604D95">
        <w:rPr>
          <w:rFonts w:cs="Calibri"/>
          <w:szCs w:val="22"/>
        </w:rPr>
        <w:instrText xml:space="preserve"> ADDIN EN.CITE &lt;EndNote&gt;&lt;Cite&gt;&lt;Author&gt;Kampf&lt;/Author&gt;&lt;Year&gt;2018&lt;/Year&gt;&lt;RecNum&gt;19&lt;/RecNum&gt;&lt;DisplayText&gt;(Kampf, 2018)&lt;/DisplayText&gt;&lt;record&gt;&lt;rec-number&gt;19&lt;/rec-number&gt;&lt;foreign-keys&gt;&lt;key app="EN" db-id="fxz50wt5ca520xexpzp5vpxsrx5t2200wapf" timestamp="1696829088"&gt;19&lt;/key&gt;&lt;/foreign-keys&gt;&lt;ref-type name="Book Section"&gt;5&lt;/ref-type&gt;&lt;contributors&gt;&lt;authors&gt;&lt;author&gt;Kampf, Günter&lt;/author&gt;&lt;/authors&gt;&lt;secondary-authors&gt;&lt;author&gt;Kampf, Günter&lt;/author&gt;&lt;/secondary-authors&gt;&lt;/contributors&gt;&lt;titles&gt;&lt;title&gt;Ethanol&lt;/title&gt;&lt;secondary-title&gt;Antiseptic Stewardship: Biocide Resistance and Clinical Implications&lt;/secondary-title&gt;&lt;/titles&gt;&lt;pages&gt;9-35&lt;/pages&gt;&lt;dates&gt;&lt;year&gt;2018&lt;/year&gt;&lt;pub-dates&gt;&lt;date&gt;2018//&lt;/date&gt;&lt;/pub-dates&gt;&lt;/dates&gt;&lt;pub-location&gt;Cham&lt;/pub-location&gt;&lt;publisher&gt;Springer International Publishing&lt;/publisher&gt;&lt;isbn&gt;978-3-319-98785-9&lt;/isbn&gt;&lt;urls&gt;&lt;related-urls&gt;&lt;url&gt;https://doi.org/10.1007/978-3-319-98785-9_2&lt;/url&gt;&lt;/related-urls&gt;&lt;/urls&gt;&lt;electronic-resource-num&gt;10.1007/978-3-319-98785-9_2&lt;/electronic-resource-num&gt;&lt;/record&gt;&lt;/Cite&gt;&lt;/EndNote&gt;</w:instrText>
      </w:r>
      <w:r>
        <w:rPr>
          <w:rFonts w:cs="Calibri"/>
          <w:szCs w:val="22"/>
        </w:rPr>
        <w:fldChar w:fldCharType="separate"/>
      </w:r>
      <w:r>
        <w:rPr>
          <w:rFonts w:cs="Calibri"/>
          <w:noProof/>
          <w:szCs w:val="22"/>
        </w:rPr>
        <w:t>(</w:t>
      </w:r>
      <w:hyperlink w:anchor="_ENREF_33" w:tooltip="Kampf, 2018 #19" w:history="1">
        <w:r w:rsidR="0093596E">
          <w:rPr>
            <w:rFonts w:cs="Calibri"/>
            <w:noProof/>
            <w:szCs w:val="22"/>
          </w:rPr>
          <w:t>Kampf, 2018</w:t>
        </w:r>
      </w:hyperlink>
      <w:r>
        <w:rPr>
          <w:rFonts w:cs="Calibri"/>
          <w:noProof/>
          <w:szCs w:val="22"/>
        </w:rPr>
        <w:t>)</w:t>
      </w:r>
      <w:r>
        <w:rPr>
          <w:rFonts w:cs="Calibri"/>
          <w:szCs w:val="22"/>
        </w:rPr>
        <w:fldChar w:fldCharType="end"/>
      </w:r>
      <w:r>
        <w:rPr>
          <w:rFonts w:cs="Calibri"/>
          <w:szCs w:val="22"/>
        </w:rPr>
        <w:t>.</w:t>
      </w:r>
      <w:r w:rsidR="00ED4B18">
        <w:rPr>
          <w:rFonts w:cs="Calibri"/>
          <w:szCs w:val="22"/>
        </w:rPr>
        <w:t xml:space="preserve"> </w:t>
      </w:r>
    </w:p>
    <w:p w14:paraId="37C42F9C" w14:textId="570E5275" w:rsidR="0060326E" w:rsidRDefault="00044789" w:rsidP="0060326E">
      <w:pPr>
        <w:pStyle w:val="RARMPnumberedparagraphs"/>
        <w:rPr>
          <w:rFonts w:cs="Calibri"/>
          <w:szCs w:val="22"/>
        </w:rPr>
      </w:pPr>
      <w:r>
        <w:rPr>
          <w:rFonts w:cs="Calibri"/>
          <w:szCs w:val="22"/>
        </w:rPr>
        <w:t xml:space="preserve">Based on decontamination methods </w:t>
      </w:r>
      <w:r w:rsidR="00DC6F8E">
        <w:rPr>
          <w:rFonts w:cs="Calibri"/>
          <w:szCs w:val="22"/>
        </w:rPr>
        <w:t xml:space="preserve">effective </w:t>
      </w:r>
      <w:r>
        <w:rPr>
          <w:rFonts w:cs="Calibri"/>
          <w:szCs w:val="22"/>
        </w:rPr>
        <w:t xml:space="preserve">for </w:t>
      </w:r>
      <w:r w:rsidR="00ED4B18" w:rsidRPr="00ED4B18">
        <w:rPr>
          <w:rFonts w:cs="Calibri"/>
          <w:i/>
          <w:iCs/>
          <w:szCs w:val="22"/>
        </w:rPr>
        <w:t>S. cerevisiae</w:t>
      </w:r>
      <w:r w:rsidR="00EF586B">
        <w:rPr>
          <w:rFonts w:cs="Calibri"/>
          <w:i/>
          <w:iCs/>
          <w:szCs w:val="22"/>
        </w:rPr>
        <w:t xml:space="preserve"> </w:t>
      </w:r>
      <w:r w:rsidR="00EF586B">
        <w:rPr>
          <w:rFonts w:cs="Calibri"/>
          <w:szCs w:val="22"/>
        </w:rPr>
        <w:t>and that single celled yeasts have cell wall made of chitin</w:t>
      </w:r>
      <w:r w:rsidR="00ED4B18">
        <w:rPr>
          <w:rFonts w:cs="Calibri"/>
          <w:szCs w:val="22"/>
        </w:rPr>
        <w:t xml:space="preserve">, </w:t>
      </w:r>
      <w:r w:rsidR="00DC6F8E">
        <w:rPr>
          <w:rFonts w:cs="Calibri"/>
          <w:szCs w:val="22"/>
        </w:rPr>
        <w:t xml:space="preserve">it is </w:t>
      </w:r>
      <w:r>
        <w:rPr>
          <w:rFonts w:cs="Calibri"/>
          <w:szCs w:val="22"/>
        </w:rPr>
        <w:t>expect</w:t>
      </w:r>
      <w:r w:rsidR="00DC6F8E">
        <w:rPr>
          <w:rFonts w:cs="Calibri"/>
          <w:szCs w:val="22"/>
        </w:rPr>
        <w:t>ed that</w:t>
      </w:r>
      <w:r>
        <w:rPr>
          <w:rFonts w:cs="Calibri"/>
          <w:szCs w:val="22"/>
        </w:rPr>
        <w:t xml:space="preserve"> </w:t>
      </w:r>
      <w:r w:rsidRPr="00044789">
        <w:rPr>
          <w:rFonts w:cs="Calibri"/>
          <w:i/>
          <w:iCs/>
          <w:szCs w:val="22"/>
        </w:rPr>
        <w:t>P. pastoris</w:t>
      </w:r>
      <w:r>
        <w:rPr>
          <w:rFonts w:cs="Calibri"/>
          <w:szCs w:val="22"/>
        </w:rPr>
        <w:t xml:space="preserve"> </w:t>
      </w:r>
      <w:r w:rsidR="00DC6F8E">
        <w:rPr>
          <w:rFonts w:cs="Calibri"/>
          <w:szCs w:val="22"/>
        </w:rPr>
        <w:t>would also be</w:t>
      </w:r>
      <w:r>
        <w:rPr>
          <w:rFonts w:cs="Calibri"/>
          <w:szCs w:val="22"/>
        </w:rPr>
        <w:t xml:space="preserve"> decontaminated </w:t>
      </w:r>
      <w:r w:rsidR="00DC6F8E">
        <w:rPr>
          <w:rFonts w:cs="Calibri"/>
          <w:szCs w:val="22"/>
        </w:rPr>
        <w:t xml:space="preserve">using </w:t>
      </w:r>
      <w:r>
        <w:rPr>
          <w:rFonts w:cs="Calibri"/>
          <w:szCs w:val="22"/>
        </w:rPr>
        <w:t>these methods.</w:t>
      </w:r>
    </w:p>
    <w:p w14:paraId="70743767" w14:textId="38F87846" w:rsidR="0060326E" w:rsidRDefault="0060326E" w:rsidP="0060326E">
      <w:pPr>
        <w:pStyle w:val="3RARMP"/>
        <w:tabs>
          <w:tab w:val="clear" w:pos="426"/>
          <w:tab w:val="num" w:pos="284"/>
        </w:tabs>
        <w:ind w:left="0"/>
        <w:rPr>
          <w:rFonts w:cs="Calibri"/>
          <w:szCs w:val="22"/>
        </w:rPr>
      </w:pPr>
      <w:bookmarkStart w:id="171" w:name="_Toc150178094"/>
      <w:r>
        <w:rPr>
          <w:rFonts w:cs="Calibri"/>
          <w:szCs w:val="22"/>
        </w:rPr>
        <w:t>Risk Group and containment</w:t>
      </w:r>
      <w:bookmarkEnd w:id="171"/>
    </w:p>
    <w:p w14:paraId="1957DF06" w14:textId="3D47C484" w:rsidR="0060326E" w:rsidRPr="0060326E" w:rsidRDefault="0060326E" w:rsidP="0060326E">
      <w:pPr>
        <w:pStyle w:val="RARMPnumberedparagraphs"/>
        <w:rPr>
          <w:rFonts w:cs="Calibri"/>
          <w:szCs w:val="22"/>
        </w:rPr>
      </w:pPr>
      <w:r w:rsidRPr="00BA089E">
        <w:t>The Australian Standard 2243.3:20</w:t>
      </w:r>
      <w:r>
        <w:t>22</w:t>
      </w:r>
      <w:r w:rsidRPr="00BA089E">
        <w:t xml:space="preserve"> </w:t>
      </w:r>
      <w:r w:rsidRPr="00BA089E">
        <w:rPr>
          <w:i/>
        </w:rPr>
        <w:t>Safety in Laboratories Part 3: Microbiological safety and containment</w:t>
      </w:r>
      <w:r w:rsidRPr="00BA089E">
        <w:t xml:space="preserve"> </w:t>
      </w:r>
      <w:r>
        <w:fldChar w:fldCharType="begin"/>
      </w:r>
      <w:r w:rsidR="00604D95">
        <w:instrText xml:space="preserve"> ADDIN EN.CITE &lt;EndNote&gt;&lt;Cite&gt;&lt;Author&gt;Standards Australia New Zealand&lt;/Author&gt;&lt;Year&gt;2022&lt;/Year&gt;&lt;RecNum&gt;20&lt;/RecNum&gt;&lt;DisplayText&gt;(Standards Australia New Zealand, 2022)&lt;/DisplayText&gt;&lt;record&gt;&lt;rec-number&gt;20&lt;/rec-number&gt;&lt;foreign-keys&gt;&lt;key app="EN" db-id="fxz50wt5ca520xexpzp5vpxsrx5t2200wapf" timestamp="1696829088"&gt;20&lt;/key&gt;&lt;/foreign-keys&gt;&lt;ref-type name="Standard"&gt;58&lt;/ref-type&gt;&lt;contributors&gt;&lt;authors&gt;&lt;author&gt;Standards Australia New Zealand,&lt;/author&gt;&lt;/authors&gt;&lt;/contributors&gt;&lt;titles&gt;&lt;title&gt;&lt;style face="normal" font="default" size="100%"&gt;The Australian Standard 2243.3:2022 &lt;/style&gt;&lt;style face="italic" font="default" size="100%"&gt;Safety in Laboratories Part 3: Microbiological safety and containment&lt;/style&gt;&lt;/title&gt;&lt;/titles&gt;&lt;dates&gt;&lt;year&gt;2022&lt;/year&gt;&lt;/dates&gt;&lt;urls&gt;&lt;/urls&gt;&lt;/record&gt;&lt;/Cite&gt;&lt;/EndNote&gt;</w:instrText>
      </w:r>
      <w:r>
        <w:fldChar w:fldCharType="separate"/>
      </w:r>
      <w:r>
        <w:rPr>
          <w:noProof/>
        </w:rPr>
        <w:t>(</w:t>
      </w:r>
      <w:hyperlink w:anchor="_ENREF_59" w:tooltip="Standards Australia New Zealand, 2022 #20" w:history="1">
        <w:r w:rsidR="0093596E">
          <w:rPr>
            <w:noProof/>
          </w:rPr>
          <w:t>Standards Australia New Zealand, 2022</w:t>
        </w:r>
      </w:hyperlink>
      <w:r>
        <w:rPr>
          <w:noProof/>
        </w:rPr>
        <w:t>)</w:t>
      </w:r>
      <w:r>
        <w:fldChar w:fldCharType="end"/>
      </w:r>
      <w:r>
        <w:t xml:space="preserve"> does not provide a classification for </w:t>
      </w:r>
      <w:r w:rsidRPr="00B376C8">
        <w:rPr>
          <w:i/>
          <w:iCs/>
        </w:rPr>
        <w:t>P. pastoris</w:t>
      </w:r>
      <w:r>
        <w:t>.</w:t>
      </w:r>
      <w:r>
        <w:rPr>
          <w:rFonts w:cs="Calibri"/>
          <w:i/>
          <w:szCs w:val="22"/>
        </w:rPr>
        <w:t xml:space="preserve"> </w:t>
      </w:r>
      <w:r>
        <w:rPr>
          <w:rFonts w:cs="Calibri"/>
          <w:iCs/>
          <w:szCs w:val="22"/>
        </w:rPr>
        <w:t xml:space="preserve">However, according to the criteria listed in the Australian Standard, </w:t>
      </w:r>
      <w:r w:rsidRPr="00461978">
        <w:rPr>
          <w:rFonts w:cs="Calibri"/>
          <w:i/>
          <w:szCs w:val="22"/>
        </w:rPr>
        <w:t>P. pastoris</w:t>
      </w:r>
      <w:r>
        <w:rPr>
          <w:rFonts w:cs="Calibri"/>
          <w:iCs/>
          <w:szCs w:val="22"/>
        </w:rPr>
        <w:t xml:space="preserve"> can be classified as a Risk Group 1 organism.</w:t>
      </w:r>
    </w:p>
    <w:p w14:paraId="7B64F223" w14:textId="01BE258C" w:rsidR="0060326E" w:rsidRPr="0060326E" w:rsidRDefault="0060326E" w:rsidP="0060326E">
      <w:pPr>
        <w:pStyle w:val="RARMPnumberedparagraphs"/>
        <w:rPr>
          <w:rFonts w:cs="Calibri"/>
          <w:szCs w:val="22"/>
        </w:rPr>
      </w:pPr>
      <w:r w:rsidRPr="000372D3">
        <w:rPr>
          <w:rFonts w:cs="Calibri"/>
          <w:szCs w:val="22"/>
          <w:lang w:val="en-US"/>
        </w:rPr>
        <w:t xml:space="preserve">The American Type Culture Collection (ATCC) classifies the methylotrophic yeast </w:t>
      </w:r>
      <w:r w:rsidRPr="000372D3">
        <w:rPr>
          <w:rFonts w:cs="Calibri"/>
          <w:bCs/>
          <w:i/>
          <w:szCs w:val="22"/>
          <w:lang w:val="en-US"/>
        </w:rPr>
        <w:t>P. pastoris</w:t>
      </w:r>
      <w:r w:rsidRPr="000372D3">
        <w:rPr>
          <w:rFonts w:cs="Calibri"/>
          <w:szCs w:val="22"/>
          <w:lang w:val="en-US"/>
        </w:rPr>
        <w:t xml:space="preserve"> as Biosafety Level 1, for organisms that are not known to cause disease in healthy adults </w:t>
      </w:r>
      <w:r w:rsidR="00604D95">
        <w:rPr>
          <w:rFonts w:cs="Calibri"/>
          <w:szCs w:val="22"/>
          <w:lang w:val="en-US"/>
        </w:rPr>
        <w:fldChar w:fldCharType="begin"/>
      </w:r>
      <w:r w:rsidR="00A128B0">
        <w:rPr>
          <w:rFonts w:cs="Calibri"/>
          <w:szCs w:val="22"/>
          <w:lang w:val="en-US"/>
        </w:rPr>
        <w:instrText xml:space="preserve"> ADDIN EN.CITE &lt;EndNote&gt;&lt;Cite&gt;&lt;Author&gt;American Type Culture Collection&lt;/Author&gt;&lt;Year&gt;2023&lt;/Year&gt;&lt;RecNum&gt;29&lt;/RecNum&gt;&lt;DisplayText&gt;(American Type Culture Collection, 2023)&lt;/DisplayText&gt;&lt;record&gt;&lt;rec-number&gt;29&lt;/rec-number&gt;&lt;foreign-keys&gt;&lt;key app="EN" db-id="fxz50wt5ca520xexpzp5vpxsrx5t2200wapf" timestamp="1696832471"&gt;29&lt;/key&gt;&lt;/foreign-keys&gt;&lt;ref-type name="Journal Article"&gt;17&lt;/ref-type&gt;&lt;contributors&gt;&lt;authors&gt;&lt;author&gt;American Type Culture Collection,&lt;/author&gt;&lt;/authors&gt;&lt;/contributors&gt;&lt;titles&gt;&lt;title&gt;Komagataella pastoris&lt;/title&gt;&lt;/titles&gt;&lt;dates&gt;&lt;year&gt;2023&lt;/year&gt;&lt;/dates&gt;&lt;urls&gt;&lt;related-urls&gt;&lt;url&gt;https://www.atcc.org/search#q=pichia%20pastoris&amp;amp;sort=relevancy&amp;amp;numberOfResults=24&amp;amp;f:Biosafetylevel=[BSL%201]&lt;/url&gt;&lt;/related-urls&gt;&lt;/urls&gt;&lt;/record&gt;&lt;/Cite&gt;&lt;/EndNote&gt;</w:instrText>
      </w:r>
      <w:r w:rsidR="00604D95">
        <w:rPr>
          <w:rFonts w:cs="Calibri"/>
          <w:szCs w:val="22"/>
          <w:lang w:val="en-US"/>
        </w:rPr>
        <w:fldChar w:fldCharType="separate"/>
      </w:r>
      <w:r w:rsidR="00A128B0">
        <w:rPr>
          <w:rFonts w:cs="Calibri"/>
          <w:noProof/>
          <w:szCs w:val="22"/>
          <w:lang w:val="en-US"/>
        </w:rPr>
        <w:t>(</w:t>
      </w:r>
      <w:hyperlink w:anchor="_ENREF_5" w:tooltip="American Type Culture Collection, 2023 #29" w:history="1">
        <w:r w:rsidR="0093596E">
          <w:rPr>
            <w:rFonts w:cs="Calibri"/>
            <w:noProof/>
            <w:szCs w:val="22"/>
            <w:lang w:val="en-US"/>
          </w:rPr>
          <w:t>American Type Culture Collection, 2023</w:t>
        </w:r>
      </w:hyperlink>
      <w:r w:rsidR="00A128B0">
        <w:rPr>
          <w:rFonts w:cs="Calibri"/>
          <w:noProof/>
          <w:szCs w:val="22"/>
          <w:lang w:val="en-US"/>
        </w:rPr>
        <w:t>)</w:t>
      </w:r>
      <w:r w:rsidR="00604D95">
        <w:rPr>
          <w:rFonts w:cs="Calibri"/>
          <w:szCs w:val="22"/>
          <w:lang w:val="en-US"/>
        </w:rPr>
        <w:fldChar w:fldCharType="end"/>
      </w:r>
      <w:r w:rsidRPr="000372D3">
        <w:rPr>
          <w:rFonts w:cs="Calibri"/>
          <w:szCs w:val="22"/>
          <w:lang w:val="en-US"/>
        </w:rPr>
        <w:t xml:space="preserve">. </w:t>
      </w:r>
      <w:r w:rsidRPr="000372D3">
        <w:rPr>
          <w:rFonts w:cs="Calibri"/>
          <w:bCs/>
          <w:i/>
          <w:szCs w:val="22"/>
          <w:lang w:val="en-US"/>
        </w:rPr>
        <w:t>P. pastoris</w:t>
      </w:r>
      <w:r w:rsidRPr="000372D3">
        <w:rPr>
          <w:rFonts w:cs="Calibri"/>
          <w:bCs/>
          <w:szCs w:val="22"/>
          <w:lang w:val="en-US"/>
        </w:rPr>
        <w:t xml:space="preserve"> dried yeast is permitted to be used </w:t>
      </w:r>
      <w:r w:rsidRPr="000372D3">
        <w:rPr>
          <w:rFonts w:cs="Calibri"/>
          <w:szCs w:val="22"/>
          <w:lang w:val="en-US"/>
        </w:rPr>
        <w:t xml:space="preserve">as an additive to the feed formulation of broiler chickens as a source of protein </w:t>
      </w:r>
      <w:r w:rsidR="00604D95">
        <w:rPr>
          <w:rFonts w:cs="Calibri"/>
          <w:szCs w:val="22"/>
          <w:lang w:val="en-US"/>
        </w:rPr>
        <w:fldChar w:fldCharType="begin"/>
      </w:r>
      <w:r w:rsidR="00A128B0">
        <w:rPr>
          <w:rFonts w:cs="Calibri"/>
          <w:szCs w:val="22"/>
          <w:lang w:val="en-US"/>
        </w:rPr>
        <w:instrText xml:space="preserve"> ADDIN EN.CITE &lt;EndNote&gt;&lt;Cite&gt;&lt;Author&gt;US FDA&lt;/Author&gt;&lt;Year&gt;2023&lt;/Year&gt;&lt;RecNum&gt;30&lt;/RecNum&gt;&lt;DisplayText&gt;(US FDA, 2023a)&lt;/DisplayText&gt;&lt;record&gt;&lt;rec-number&gt;30&lt;/rec-number&gt;&lt;foreign-keys&gt;&lt;key app="EN" db-id="fxz50wt5ca520xexpzp5vpxsrx5t2200wapf" timestamp="1696832658"&gt;30&lt;/key&gt;&lt;/foreign-keys&gt;&lt;ref-type name="Journal Article"&gt;17&lt;/ref-type&gt;&lt;contributors&gt;&lt;authors&gt;&lt;author&gt;US FDA,&lt;/author&gt;&lt;/authors&gt;&lt;/contributors&gt;&lt;titles&gt;&lt;title&gt;CFR - Code of Federal Regulations Title 21 Sec. 573.750 Pichia pastoris dried yeast&lt;/title&gt;&lt;/titles&gt;&lt;dates&gt;&lt;year&gt;2023&lt;/year&gt;&lt;/dates&gt;&lt;urls&gt;&lt;related-urls&gt;&lt;url&gt;https://www.accessdata.fda.gov/scripts/cdrh/cfdocs/cfcfr/CFRSearch.cfm?fr=573.750&lt;/url&gt;&lt;/related-urls&gt;&lt;/urls&gt;&lt;/record&gt;&lt;/Cite&gt;&lt;Cite&gt;&lt;Author&gt;US FDA&lt;/Author&gt;&lt;Year&gt;2023&lt;/Year&gt;&lt;RecNum&gt;30&lt;/RecNum&gt;&lt;record&gt;&lt;rec-number&gt;30&lt;/rec-number&gt;&lt;foreign-keys&gt;&lt;key app="EN" db-id="fxz50wt5ca520xexpzp5vpxsrx5t2200wapf" timestamp="1696832658"&gt;30&lt;/key&gt;&lt;/foreign-keys&gt;&lt;ref-type name="Journal Article"&gt;17&lt;/ref-type&gt;&lt;contributors&gt;&lt;authors&gt;&lt;author&gt;US FDA,&lt;/author&gt;&lt;/authors&gt;&lt;/contributors&gt;&lt;titles&gt;&lt;title&gt;CFR - Code of Federal Regulations Title 21 Sec. 573.750 Pichia pastoris dried yeast&lt;/title&gt;&lt;/titles&gt;&lt;dates&gt;&lt;year&gt;2023&lt;/year&gt;&lt;/dates&gt;&lt;urls&gt;&lt;related-urls&gt;&lt;url&gt;https://www.accessdata.fda.gov/scripts/cdrh/cfdocs/cfcfr/CFRSearch.cfm?fr=573.750&lt;/url&gt;&lt;/related-urls&gt;&lt;/urls&gt;&lt;/record&gt;&lt;/Cite&gt;&lt;/EndNote&gt;</w:instrText>
      </w:r>
      <w:r w:rsidR="00604D95">
        <w:rPr>
          <w:rFonts w:cs="Calibri"/>
          <w:szCs w:val="22"/>
          <w:lang w:val="en-US"/>
        </w:rPr>
        <w:fldChar w:fldCharType="separate"/>
      </w:r>
      <w:r w:rsidR="00A128B0">
        <w:rPr>
          <w:rFonts w:cs="Calibri"/>
          <w:noProof/>
          <w:szCs w:val="22"/>
          <w:lang w:val="en-US"/>
        </w:rPr>
        <w:t>(</w:t>
      </w:r>
      <w:hyperlink w:anchor="_ENREF_67" w:tooltip="US FDA, 2023 #30" w:history="1">
        <w:r w:rsidR="0093596E">
          <w:rPr>
            <w:rFonts w:cs="Calibri"/>
            <w:noProof/>
            <w:szCs w:val="22"/>
            <w:lang w:val="en-US"/>
          </w:rPr>
          <w:t>US FDA, 2023a</w:t>
        </w:r>
      </w:hyperlink>
      <w:r w:rsidR="00A128B0">
        <w:rPr>
          <w:rFonts w:cs="Calibri"/>
          <w:noProof/>
          <w:szCs w:val="22"/>
          <w:lang w:val="en-US"/>
        </w:rPr>
        <w:t>)</w:t>
      </w:r>
      <w:r w:rsidR="00604D95">
        <w:rPr>
          <w:rFonts w:cs="Calibri"/>
          <w:szCs w:val="22"/>
          <w:lang w:val="en-US"/>
        </w:rPr>
        <w:fldChar w:fldCharType="end"/>
      </w:r>
      <w:r w:rsidRPr="000372D3">
        <w:rPr>
          <w:rFonts w:cs="Calibri"/>
          <w:szCs w:val="22"/>
          <w:lang w:val="en-US"/>
        </w:rPr>
        <w:t>.</w:t>
      </w:r>
    </w:p>
    <w:p w14:paraId="495BB25D" w14:textId="7A8CAA9C" w:rsidR="0060326E" w:rsidRDefault="0060326E" w:rsidP="0060326E">
      <w:pPr>
        <w:pStyle w:val="RARMPnumberedparagraphs"/>
        <w:rPr>
          <w:rFonts w:cs="Calibri"/>
          <w:szCs w:val="22"/>
        </w:rPr>
      </w:pPr>
      <w:r>
        <w:rPr>
          <w:rFonts w:cs="Calibri"/>
          <w:szCs w:val="22"/>
        </w:rPr>
        <w:t xml:space="preserve">The Public Health Agency of Canada also classifies </w:t>
      </w:r>
      <w:r>
        <w:rPr>
          <w:rFonts w:cs="Calibri"/>
          <w:i/>
          <w:szCs w:val="22"/>
        </w:rPr>
        <w:t>P. pastoris</w:t>
      </w:r>
      <w:r>
        <w:rPr>
          <w:rFonts w:cs="Calibri"/>
          <w:szCs w:val="22"/>
        </w:rPr>
        <w:t xml:space="preserve"> as a Risk Group 1 organism </w:t>
      </w:r>
      <w:r w:rsidR="00604D95">
        <w:rPr>
          <w:rFonts w:cs="Calibri"/>
          <w:szCs w:val="22"/>
        </w:rPr>
        <w:fldChar w:fldCharType="begin"/>
      </w:r>
      <w:r w:rsidR="00A128B0">
        <w:rPr>
          <w:rFonts w:cs="Calibri"/>
          <w:szCs w:val="22"/>
        </w:rPr>
        <w:instrText xml:space="preserve"> ADDIN EN.CITE &lt;EndNote&gt;&lt;Cite&gt;&lt;Author&gt;Public Health Agency of Canada&lt;/Author&gt;&lt;Year&gt;2023&lt;/Year&gt;&lt;RecNum&gt;31&lt;/RecNum&gt;&lt;DisplayText&gt;(Public Health Agency of Canada, 2023)&lt;/DisplayText&gt;&lt;record&gt;&lt;rec-number&gt;31&lt;/rec-number&gt;&lt;foreign-keys&gt;&lt;key app="EN" db-id="fxz50wt5ca520xexpzp5vpxsrx5t2200wapf" timestamp="1696832894"&gt;31&lt;/key&gt;&lt;/foreign-keys&gt;&lt;ref-type name="Journal Article"&gt;17&lt;/ref-type&gt;&lt;contributors&gt;&lt;authors&gt;&lt;author&gt;Public Health Agency of Canada,&lt;/author&gt;&lt;/authors&gt;&lt;/contributors&gt;&lt;titles&gt;&lt;title&gt;ePATHogen - Risk Group Database&lt;/title&gt;&lt;/titles&gt;&lt;dates&gt;&lt;year&gt;2023&lt;/year&gt;&lt;/dates&gt;&lt;urls&gt;&lt;related-urls&gt;&lt;url&gt;https://health.canada.ca/en/epathogen&lt;/url&gt;&lt;/related-urls&gt;&lt;/urls&gt;&lt;/record&gt;&lt;/Cite&gt;&lt;/EndNote&gt;</w:instrText>
      </w:r>
      <w:r w:rsidR="00604D95">
        <w:rPr>
          <w:rFonts w:cs="Calibri"/>
          <w:szCs w:val="22"/>
        </w:rPr>
        <w:fldChar w:fldCharType="separate"/>
      </w:r>
      <w:r w:rsidR="00A128B0">
        <w:rPr>
          <w:rFonts w:cs="Calibri"/>
          <w:noProof/>
          <w:szCs w:val="22"/>
        </w:rPr>
        <w:t>(</w:t>
      </w:r>
      <w:hyperlink w:anchor="_ENREF_47" w:tooltip="Public Health Agency of Canada, 2023 #31" w:history="1">
        <w:r w:rsidR="0093596E">
          <w:rPr>
            <w:rFonts w:cs="Calibri"/>
            <w:noProof/>
            <w:szCs w:val="22"/>
          </w:rPr>
          <w:t>Public Health Agency of Canada, 2023</w:t>
        </w:r>
      </w:hyperlink>
      <w:r w:rsidR="00A128B0">
        <w:rPr>
          <w:rFonts w:cs="Calibri"/>
          <w:noProof/>
          <w:szCs w:val="22"/>
        </w:rPr>
        <w:t>)</w:t>
      </w:r>
      <w:r w:rsidR="00604D95">
        <w:rPr>
          <w:rFonts w:cs="Calibri"/>
          <w:szCs w:val="22"/>
        </w:rPr>
        <w:fldChar w:fldCharType="end"/>
      </w:r>
      <w:r w:rsidRPr="00B46953">
        <w:rPr>
          <w:rFonts w:cs="Calibri"/>
          <w:szCs w:val="22"/>
        </w:rPr>
        <w:t>.</w:t>
      </w:r>
      <w:r>
        <w:rPr>
          <w:rFonts w:cs="Calibri"/>
          <w:szCs w:val="22"/>
        </w:rPr>
        <w:t xml:space="preserve"> </w:t>
      </w:r>
      <w:r w:rsidRPr="00B46953">
        <w:rPr>
          <w:rFonts w:cs="Calibri"/>
          <w:szCs w:val="22"/>
        </w:rPr>
        <w:t>Given this, PC</w:t>
      </w:r>
      <w:r>
        <w:rPr>
          <w:rFonts w:cs="Calibri"/>
          <w:szCs w:val="22"/>
        </w:rPr>
        <w:t>1</w:t>
      </w:r>
      <w:r w:rsidRPr="00B46953">
        <w:rPr>
          <w:rFonts w:cs="Calibri"/>
          <w:szCs w:val="22"/>
        </w:rPr>
        <w:t xml:space="preserve"> containment and work practices are </w:t>
      </w:r>
      <w:r>
        <w:rPr>
          <w:rFonts w:cs="Calibri"/>
          <w:szCs w:val="22"/>
        </w:rPr>
        <w:t xml:space="preserve">considered </w:t>
      </w:r>
      <w:r w:rsidRPr="00B46953">
        <w:rPr>
          <w:rFonts w:cs="Calibri"/>
          <w:szCs w:val="22"/>
        </w:rPr>
        <w:t>appropr</w:t>
      </w:r>
      <w:r>
        <w:rPr>
          <w:rFonts w:cs="Calibri"/>
          <w:szCs w:val="22"/>
        </w:rPr>
        <w:t>iate when working with the wild-</w:t>
      </w:r>
      <w:r w:rsidRPr="00B46953">
        <w:rPr>
          <w:rFonts w:cs="Calibri"/>
          <w:szCs w:val="22"/>
        </w:rPr>
        <w:t>type organism.</w:t>
      </w:r>
    </w:p>
    <w:p w14:paraId="72662EB7" w14:textId="69431883" w:rsidR="002E6071" w:rsidRDefault="002E6071" w:rsidP="0060326E">
      <w:pPr>
        <w:pStyle w:val="RARMPnumberedparagraphs"/>
        <w:rPr>
          <w:rFonts w:cs="Calibri"/>
          <w:szCs w:val="22"/>
        </w:rPr>
      </w:pPr>
      <w:r w:rsidRPr="000C452F">
        <w:rPr>
          <w:rFonts w:cs="Calibri"/>
          <w:i/>
          <w:iCs/>
          <w:szCs w:val="22"/>
          <w:lang w:val="en-US"/>
        </w:rPr>
        <w:t>P. pastoris</w:t>
      </w:r>
      <w:r>
        <w:rPr>
          <w:rFonts w:cs="Calibri"/>
          <w:szCs w:val="22"/>
          <w:lang w:val="en-US"/>
        </w:rPr>
        <w:t xml:space="preserve"> has been given the status as Generally Recognised as Safe (</w:t>
      </w:r>
      <w:hyperlink r:id="rId20" w:history="1">
        <w:r w:rsidRPr="000C452F">
          <w:rPr>
            <w:rStyle w:val="Hyperlink"/>
            <w:rFonts w:cs="Calibri"/>
            <w:szCs w:val="22"/>
            <w:lang w:val="en-US"/>
          </w:rPr>
          <w:t>GRAS</w:t>
        </w:r>
      </w:hyperlink>
      <w:r>
        <w:rPr>
          <w:rFonts w:cs="Calibri"/>
          <w:szCs w:val="22"/>
          <w:lang w:val="en-US"/>
        </w:rPr>
        <w:t>) by the US FDA</w:t>
      </w:r>
      <w:r w:rsidR="00604D95">
        <w:rPr>
          <w:rFonts w:cs="Calibri"/>
          <w:szCs w:val="22"/>
          <w:lang w:val="en-US"/>
        </w:rPr>
        <w:t xml:space="preserve"> </w:t>
      </w:r>
      <w:r w:rsidR="00604D95">
        <w:rPr>
          <w:rFonts w:cs="Calibri"/>
          <w:szCs w:val="22"/>
          <w:lang w:val="en-US"/>
        </w:rPr>
        <w:fldChar w:fldCharType="begin"/>
      </w:r>
      <w:r w:rsidR="00A128B0">
        <w:rPr>
          <w:rFonts w:cs="Calibri"/>
          <w:szCs w:val="22"/>
          <w:lang w:val="en-US"/>
        </w:rPr>
        <w:instrText xml:space="preserve"> ADDIN EN.CITE &lt;EndNote&gt;&lt;Cite&gt;&lt;Author&gt;US FDA&lt;/Author&gt;&lt;Year&gt;2017&lt;/Year&gt;&lt;RecNum&gt;32&lt;/RecNum&gt;&lt;DisplayText&gt;(US FDA, 2017)&lt;/DisplayText&gt;&lt;record&gt;&lt;rec-number&gt;32&lt;/rec-number&gt;&lt;foreign-keys&gt;&lt;key app="EN" db-id="fxz50wt5ca520xexpzp5vpxsrx5t2200wapf" timestamp="1696833146"&gt;32&lt;/key&gt;&lt;/foreign-keys&gt;&lt;ref-type name="Government Document"&gt;46&lt;/ref-type&gt;&lt;contributors&gt;&lt;authors&gt;&lt;author&gt;US FDA,&lt;/author&gt;&lt;/authors&gt;&lt;/contributors&gt;&lt;titles&gt;&lt;title&gt;GRAS NOTIFICATION FOR SOY LEGHEMOGLOBIN PROTEIN PREPARATION DERIVED FROM PICHIA PASTORIS&lt;/title&gt;&lt;/titles&gt;&lt;number&gt;GRAS Notice (GRN) No.737&lt;/number&gt;&lt;dates&gt;&lt;year&gt;2017&lt;/year&gt;&lt;/dates&gt;&lt;urls&gt;&lt;related-urls&gt;&lt;url&gt;https://www.fda.gov/media/124351/download&lt;/url&gt;&lt;/related-urls&gt;&lt;/urls&gt;&lt;/record&gt;&lt;/Cite&gt;&lt;Cite&gt;&lt;Author&gt;US FDA&lt;/Author&gt;&lt;Year&gt;2017&lt;/Year&gt;&lt;RecNum&gt;32&lt;/RecNum&gt;&lt;record&gt;&lt;rec-number&gt;32&lt;/rec-number&gt;&lt;foreign-keys&gt;&lt;key app="EN" db-id="fxz50wt5ca520xexpzp5vpxsrx5t2200wapf" timestamp="1696833146"&gt;32&lt;/key&gt;&lt;/foreign-keys&gt;&lt;ref-type name="Government Document"&gt;46&lt;/ref-type&gt;&lt;contributors&gt;&lt;authors&gt;&lt;author&gt;US FDA,&lt;/author&gt;&lt;/authors&gt;&lt;/contributors&gt;&lt;titles&gt;&lt;title&gt;GRAS NOTIFICATION FOR SOY LEGHEMOGLOBIN PROTEIN PREPARATION DERIVED FROM PICHIA PASTORIS&lt;/title&gt;&lt;/titles&gt;&lt;number&gt;GRAS Notice (GRN) No.737&lt;/number&gt;&lt;dates&gt;&lt;year&gt;2017&lt;/year&gt;&lt;/dates&gt;&lt;urls&gt;&lt;related-urls&gt;&lt;url&gt;https://www.fda.gov/media/124351/download&lt;/url&gt;&lt;/related-urls&gt;&lt;/urls&gt;&lt;/record&gt;&lt;/Cite&gt;&lt;/EndNote&gt;</w:instrText>
      </w:r>
      <w:r w:rsidR="00604D95">
        <w:rPr>
          <w:rFonts w:cs="Calibri"/>
          <w:szCs w:val="22"/>
          <w:lang w:val="en-US"/>
        </w:rPr>
        <w:fldChar w:fldCharType="separate"/>
      </w:r>
      <w:r w:rsidR="00A128B0">
        <w:rPr>
          <w:rFonts w:cs="Calibri"/>
          <w:noProof/>
          <w:szCs w:val="22"/>
          <w:lang w:val="en-US"/>
        </w:rPr>
        <w:t>(</w:t>
      </w:r>
      <w:hyperlink w:anchor="_ENREF_66" w:tooltip="US FDA, 2017 #32" w:history="1">
        <w:r w:rsidR="0093596E">
          <w:rPr>
            <w:rFonts w:cs="Calibri"/>
            <w:noProof/>
            <w:szCs w:val="22"/>
            <w:lang w:val="en-US"/>
          </w:rPr>
          <w:t>US FDA, 2017</w:t>
        </w:r>
      </w:hyperlink>
      <w:r w:rsidR="00A128B0">
        <w:rPr>
          <w:rFonts w:cs="Calibri"/>
          <w:noProof/>
          <w:szCs w:val="22"/>
          <w:lang w:val="en-US"/>
        </w:rPr>
        <w:t>)</w:t>
      </w:r>
      <w:r w:rsidR="00604D95">
        <w:rPr>
          <w:rFonts w:cs="Calibri"/>
          <w:szCs w:val="22"/>
          <w:lang w:val="en-US"/>
        </w:rPr>
        <w:fldChar w:fldCharType="end"/>
      </w:r>
      <w:r>
        <w:rPr>
          <w:rFonts w:cs="Calibri"/>
          <w:szCs w:val="22"/>
          <w:lang w:val="en-US"/>
        </w:rPr>
        <w:t xml:space="preserve"> and Qualified Presumption of Safety (</w:t>
      </w:r>
      <w:hyperlink r:id="rId21" w:history="1">
        <w:r w:rsidRPr="000C452F">
          <w:rPr>
            <w:rStyle w:val="Hyperlink"/>
            <w:rFonts w:cs="Calibri"/>
            <w:szCs w:val="22"/>
            <w:lang w:val="en-US"/>
          </w:rPr>
          <w:t>QPS</w:t>
        </w:r>
      </w:hyperlink>
      <w:r>
        <w:rPr>
          <w:rFonts w:cs="Calibri"/>
          <w:szCs w:val="22"/>
          <w:lang w:val="en-US"/>
        </w:rPr>
        <w:t>) by the European Food Safety Authority (EFSA) for use in enzyme production</w:t>
      </w:r>
      <w:r w:rsidR="00604D95">
        <w:rPr>
          <w:rFonts w:cs="Calibri"/>
          <w:szCs w:val="22"/>
          <w:lang w:val="en-US"/>
        </w:rPr>
        <w:t xml:space="preserve"> </w:t>
      </w:r>
      <w:r w:rsidR="00604D95">
        <w:rPr>
          <w:rFonts w:cs="Calibri"/>
          <w:szCs w:val="22"/>
          <w:lang w:val="en-US"/>
        </w:rPr>
        <w:fldChar w:fldCharType="begin"/>
      </w:r>
      <w:r w:rsidR="00A128B0">
        <w:rPr>
          <w:rFonts w:cs="Calibri"/>
          <w:szCs w:val="22"/>
          <w:lang w:val="en-US"/>
        </w:rPr>
        <w:instrText xml:space="preserve"> ADDIN EN.CITE &lt;EndNote&gt;&lt;Cite&gt;&lt;Author&gt;EFSA&lt;/Author&gt;&lt;Year&gt;2023&lt;/Year&gt;&lt;RecNum&gt;33&lt;/RecNum&gt;&lt;DisplayText&gt;(EFSA, 2023)&lt;/DisplayText&gt;&lt;record&gt;&lt;rec-number&gt;33&lt;/rec-number&gt;&lt;foreign-keys&gt;&lt;key app="EN" db-id="fxz50wt5ca520xexpzp5vpxsrx5t2200wapf" timestamp="1696833813"&gt;33&lt;/key&gt;&lt;/foreign-keys&gt;&lt;ref-type name="Journal Article"&gt;17&lt;/ref-type&gt;&lt;contributors&gt;&lt;authors&gt;&lt;author&gt;EFSA,&lt;/author&gt;&lt;/authors&gt;&lt;/contributors&gt;&lt;titles&gt;&lt;title&gt;Updated list of QPS-recommended microorganisms for safety risk assessments carried out by EFSA&lt;/title&gt;&lt;/titles&gt;&lt;dates&gt;&lt;year&gt;2023&lt;/year&gt;&lt;/dates&gt;&lt;urls&gt;&lt;related-urls&gt;&lt;url&gt;https://zenodo.org/record/7554079&lt;/url&gt;&lt;/related-urls&gt;&lt;/urls&gt;&lt;/record&gt;&lt;/Cite&gt;&lt;/EndNote&gt;</w:instrText>
      </w:r>
      <w:r w:rsidR="00604D95">
        <w:rPr>
          <w:rFonts w:cs="Calibri"/>
          <w:szCs w:val="22"/>
          <w:lang w:val="en-US"/>
        </w:rPr>
        <w:fldChar w:fldCharType="separate"/>
      </w:r>
      <w:r w:rsidR="00604D95">
        <w:rPr>
          <w:rFonts w:cs="Calibri"/>
          <w:noProof/>
          <w:szCs w:val="22"/>
          <w:lang w:val="en-US"/>
        </w:rPr>
        <w:t>(</w:t>
      </w:r>
      <w:hyperlink w:anchor="_ENREF_19" w:tooltip="EFSA, 2023 #33" w:history="1">
        <w:r w:rsidR="0093596E">
          <w:rPr>
            <w:rFonts w:cs="Calibri"/>
            <w:noProof/>
            <w:szCs w:val="22"/>
            <w:lang w:val="en-US"/>
          </w:rPr>
          <w:t>EFSA, 2023</w:t>
        </w:r>
      </w:hyperlink>
      <w:r w:rsidR="00604D95">
        <w:rPr>
          <w:rFonts w:cs="Calibri"/>
          <w:noProof/>
          <w:szCs w:val="22"/>
          <w:lang w:val="en-US"/>
        </w:rPr>
        <w:t>)</w:t>
      </w:r>
      <w:r w:rsidR="00604D95">
        <w:rPr>
          <w:rFonts w:cs="Calibri"/>
          <w:szCs w:val="22"/>
          <w:lang w:val="en-US"/>
        </w:rPr>
        <w:fldChar w:fldCharType="end"/>
      </w:r>
      <w:r>
        <w:rPr>
          <w:rFonts w:cs="Calibri"/>
          <w:szCs w:val="22"/>
          <w:lang w:val="en-US"/>
        </w:rPr>
        <w:t>.</w:t>
      </w:r>
    </w:p>
    <w:p w14:paraId="3B3A6214" w14:textId="125ED1B8" w:rsidR="00A10896" w:rsidRPr="00A10896" w:rsidRDefault="00DB6AB9" w:rsidP="002E6071">
      <w:pPr>
        <w:pStyle w:val="3RARMP"/>
        <w:tabs>
          <w:tab w:val="clear" w:pos="426"/>
          <w:tab w:val="num" w:pos="284"/>
        </w:tabs>
        <w:ind w:left="0"/>
      </w:pPr>
      <w:bookmarkStart w:id="172" w:name="_Toc150178095"/>
      <w:bookmarkStart w:id="173" w:name="_Hlk129248053"/>
      <w:r>
        <w:t xml:space="preserve">Properties of </w:t>
      </w:r>
      <w:r w:rsidRPr="00DF4E0C">
        <w:rPr>
          <w:i/>
          <w:iCs/>
        </w:rPr>
        <w:t>P. pastoris</w:t>
      </w:r>
      <w:r>
        <w:t xml:space="preserve"> expression system</w:t>
      </w:r>
      <w:bookmarkEnd w:id="172"/>
    </w:p>
    <w:bookmarkEnd w:id="173"/>
    <w:p w14:paraId="5C0FEA74" w14:textId="6762D2F9" w:rsidR="009A4532" w:rsidRPr="00A71B5A" w:rsidRDefault="009A4532" w:rsidP="001C266B">
      <w:pPr>
        <w:pStyle w:val="RARMPnumberedparagraphs"/>
        <w:rPr>
          <w:color w:val="000000" w:themeColor="text1"/>
        </w:rPr>
      </w:pPr>
      <w:r w:rsidRPr="00F617D0">
        <w:rPr>
          <w:rFonts w:cs="Calibri"/>
          <w:szCs w:val="22"/>
        </w:rPr>
        <w:t>As mentioned above</w:t>
      </w:r>
      <w:r w:rsidR="00246073">
        <w:rPr>
          <w:rFonts w:cs="Calibri"/>
          <w:szCs w:val="22"/>
        </w:rPr>
        <w:t xml:space="preserve"> (Section 3.2)</w:t>
      </w:r>
      <w:r w:rsidRPr="00F617D0">
        <w:rPr>
          <w:rFonts w:cs="Calibri"/>
          <w:szCs w:val="22"/>
        </w:rPr>
        <w:t>,</w:t>
      </w:r>
      <w:r>
        <w:rPr>
          <w:rFonts w:cs="Calibri"/>
          <w:i/>
          <w:iCs/>
          <w:szCs w:val="22"/>
        </w:rPr>
        <w:t xml:space="preserve"> </w:t>
      </w:r>
      <w:r w:rsidRPr="00A71B5A">
        <w:rPr>
          <w:rFonts w:cs="Calibri"/>
          <w:i/>
          <w:iCs/>
          <w:szCs w:val="22"/>
        </w:rPr>
        <w:t>P. pastoris</w:t>
      </w:r>
      <w:r w:rsidRPr="00A71B5A">
        <w:rPr>
          <w:rFonts w:cs="Calibri"/>
          <w:szCs w:val="22"/>
        </w:rPr>
        <w:t xml:space="preserve"> is a methylotrophic non-pathogenic yeast which can metabolise methanol as a carbon source. </w:t>
      </w:r>
      <w:r w:rsidRPr="00A71B5A">
        <w:rPr>
          <w:rFonts w:cs="Calibri"/>
          <w:color w:val="000000" w:themeColor="text1"/>
          <w:szCs w:val="22"/>
        </w:rPr>
        <w:t>There are several reasons</w:t>
      </w:r>
      <w:r w:rsidR="00044789">
        <w:rPr>
          <w:rFonts w:cs="Calibri"/>
          <w:color w:val="000000" w:themeColor="text1"/>
          <w:szCs w:val="22"/>
        </w:rPr>
        <w:t xml:space="preserve"> </w:t>
      </w:r>
      <w:r w:rsidR="00044789" w:rsidRPr="00A71B5A">
        <w:rPr>
          <w:rFonts w:cs="Calibri"/>
          <w:color w:val="000000" w:themeColor="text1"/>
          <w:szCs w:val="22"/>
        </w:rPr>
        <w:t xml:space="preserve">for </w:t>
      </w:r>
      <w:r w:rsidR="00044789" w:rsidRPr="00A71B5A">
        <w:rPr>
          <w:rFonts w:cs="Calibri"/>
          <w:i/>
          <w:iCs/>
          <w:color w:val="000000" w:themeColor="text1"/>
          <w:szCs w:val="22"/>
        </w:rPr>
        <w:t>P. pastoris</w:t>
      </w:r>
      <w:r w:rsidR="00044789" w:rsidRPr="00A71B5A">
        <w:rPr>
          <w:rFonts w:cs="Calibri"/>
          <w:color w:val="000000" w:themeColor="text1"/>
          <w:szCs w:val="22"/>
        </w:rPr>
        <w:t xml:space="preserve"> being </w:t>
      </w:r>
      <w:r w:rsidR="00044789" w:rsidRPr="00A71B5A">
        <w:rPr>
          <w:rFonts w:cs="Calibri"/>
          <w:color w:val="000000" w:themeColor="text1"/>
          <w:szCs w:val="22"/>
        </w:rPr>
        <w:lastRenderedPageBreak/>
        <w:t>established as a popular tool for research and in expression of heterologous proteins</w:t>
      </w:r>
      <w:r w:rsidRPr="00A71B5A">
        <w:rPr>
          <w:rFonts w:cs="Calibri"/>
          <w:color w:val="000000" w:themeColor="text1"/>
          <w:szCs w:val="22"/>
        </w:rPr>
        <w:t xml:space="preserve"> </w:t>
      </w:r>
      <w:r w:rsidR="00604D95">
        <w:rPr>
          <w:rFonts w:cs="Calibri"/>
          <w:color w:val="000000" w:themeColor="text1"/>
          <w:szCs w:val="22"/>
        </w:rPr>
        <w:fldChar w:fldCharType="begin">
          <w:fldData xml:space="preserve">PEVuZE5vdGU+PENpdGU+PEF1dGhvcj5WaW5heWFnYW11cnRoeTwvQXV0aG9yPjxZZWFyPjIwMDc8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</w:fldData>
        </w:fldChar>
      </w:r>
      <w:r w:rsidR="00604D95">
        <w:rPr>
          <w:rFonts w:cs="Calibri"/>
          <w:color w:val="000000" w:themeColor="text1"/>
          <w:szCs w:val="22"/>
        </w:rPr>
        <w:instrText xml:space="preserve"> ADDIN EN.CITE </w:instrText>
      </w:r>
      <w:r w:rsidR="00604D95">
        <w:rPr>
          <w:rFonts w:cs="Calibri"/>
          <w:color w:val="000000" w:themeColor="text1"/>
          <w:szCs w:val="22"/>
        </w:rPr>
        <w:fldChar w:fldCharType="begin">
          <w:fldData xml:space="preserve">PEVuZE5vdGU+PENpdGU+PEF1dGhvcj5WaW5heWFnYW11cnRoeTwvQXV0aG9yPjxZZWFyPjIwMDc8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</w:fldData>
        </w:fldChar>
      </w:r>
      <w:r w:rsidR="00604D95">
        <w:rPr>
          <w:rFonts w:cs="Calibri"/>
          <w:color w:val="000000" w:themeColor="text1"/>
          <w:szCs w:val="22"/>
        </w:rPr>
        <w:instrText xml:space="preserve"> ADDIN EN.CITE.DATA </w:instrText>
      </w:r>
      <w:r w:rsidR="00604D95">
        <w:rPr>
          <w:rFonts w:cs="Calibri"/>
          <w:color w:val="000000" w:themeColor="text1"/>
          <w:szCs w:val="22"/>
        </w:rPr>
      </w:r>
      <w:r w:rsidR="00604D95">
        <w:rPr>
          <w:rFonts w:cs="Calibri"/>
          <w:color w:val="000000" w:themeColor="text1"/>
          <w:szCs w:val="22"/>
        </w:rPr>
        <w:fldChar w:fldCharType="end"/>
      </w:r>
      <w:r w:rsidR="00604D95">
        <w:rPr>
          <w:rFonts w:cs="Calibri"/>
          <w:color w:val="000000" w:themeColor="text1"/>
          <w:szCs w:val="22"/>
        </w:rPr>
      </w:r>
      <w:r w:rsidR="00604D95">
        <w:rPr>
          <w:rFonts w:cs="Calibri"/>
          <w:color w:val="000000" w:themeColor="text1"/>
          <w:szCs w:val="22"/>
        </w:rPr>
        <w:fldChar w:fldCharType="separate"/>
      </w:r>
      <w:r w:rsidR="00604D95">
        <w:rPr>
          <w:rFonts w:cs="Calibri"/>
          <w:noProof/>
          <w:color w:val="000000" w:themeColor="text1"/>
          <w:szCs w:val="22"/>
        </w:rPr>
        <w:t>(</w:t>
      </w:r>
      <w:hyperlink w:anchor="_ENREF_69" w:tooltip="Vinayagamurthy, 2007 #34" w:history="1">
        <w:r w:rsidR="0093596E">
          <w:rPr>
            <w:rFonts w:cs="Calibri"/>
            <w:noProof/>
            <w:color w:val="000000" w:themeColor="text1"/>
            <w:szCs w:val="22"/>
          </w:rPr>
          <w:t>Vinayagamurthy et al., 2007</w:t>
        </w:r>
      </w:hyperlink>
      <w:r w:rsidR="00604D95">
        <w:rPr>
          <w:rFonts w:cs="Calibri"/>
          <w:noProof/>
          <w:color w:val="000000" w:themeColor="text1"/>
          <w:szCs w:val="22"/>
        </w:rPr>
        <w:t xml:space="preserve">; </w:t>
      </w:r>
      <w:hyperlink w:anchor="_ENREF_34" w:tooltip="Karbalaei, 2020 #12" w:history="1">
        <w:r w:rsidR="0093596E">
          <w:rPr>
            <w:rFonts w:cs="Calibri"/>
            <w:noProof/>
            <w:color w:val="000000" w:themeColor="text1"/>
            <w:szCs w:val="22"/>
          </w:rPr>
          <w:t>Karbalaei et al., 2020</w:t>
        </w:r>
      </w:hyperlink>
      <w:r w:rsidR="00604D95">
        <w:rPr>
          <w:rFonts w:cs="Calibri"/>
          <w:noProof/>
          <w:color w:val="000000" w:themeColor="text1"/>
          <w:szCs w:val="22"/>
        </w:rPr>
        <w:t xml:space="preserve">; </w:t>
      </w:r>
      <w:hyperlink w:anchor="_ENREF_25" w:tooltip="Gao, 2021 #21" w:history="1">
        <w:r w:rsidR="0093596E">
          <w:rPr>
            <w:rFonts w:cs="Calibri"/>
            <w:noProof/>
            <w:color w:val="000000" w:themeColor="text1"/>
            <w:szCs w:val="22"/>
          </w:rPr>
          <w:t>Gao et al., 2021</w:t>
        </w:r>
      </w:hyperlink>
      <w:r w:rsidR="00604D95">
        <w:rPr>
          <w:rFonts w:cs="Calibri"/>
          <w:noProof/>
          <w:color w:val="000000" w:themeColor="text1"/>
          <w:szCs w:val="22"/>
        </w:rPr>
        <w:t>)</w:t>
      </w:r>
      <w:r w:rsidR="00604D95">
        <w:rPr>
          <w:rFonts w:cs="Calibri"/>
          <w:color w:val="000000" w:themeColor="text1"/>
          <w:szCs w:val="22"/>
        </w:rPr>
        <w:fldChar w:fldCharType="end"/>
      </w:r>
      <w:r w:rsidRPr="00A71B5A">
        <w:rPr>
          <w:rFonts w:cs="Calibri"/>
          <w:color w:val="000000" w:themeColor="text1"/>
          <w:szCs w:val="22"/>
        </w:rPr>
        <w:t>:</w:t>
      </w:r>
    </w:p>
    <w:p w14:paraId="22E786C1" w14:textId="3B6890B6" w:rsidR="008A07D6" w:rsidRDefault="008A07D6" w:rsidP="000B5478">
      <w:pPr>
        <w:pStyle w:val="Numberedpara"/>
      </w:pPr>
      <w:r>
        <w:t>It possesses a regulatable AOX1 promoter;</w:t>
      </w:r>
    </w:p>
    <w:p w14:paraId="35846EE8" w14:textId="2E30E3FC" w:rsidR="008A07D6" w:rsidRPr="008A07D6" w:rsidRDefault="008A07D6" w:rsidP="000B5478">
      <w:pPr>
        <w:pStyle w:val="Numberedpara"/>
      </w:pPr>
      <w:r>
        <w:t>Expression cassettes can be integrated into the yeast genome at specific sites;</w:t>
      </w:r>
    </w:p>
    <w:p w14:paraId="69A24E03" w14:textId="63F0AB46" w:rsidR="009A4532" w:rsidRPr="00A85DA4" w:rsidRDefault="009A4532" w:rsidP="000B5478">
      <w:pPr>
        <w:pStyle w:val="Numberedpara"/>
      </w:pPr>
      <w:r>
        <w:t>It</w:t>
      </w:r>
      <w:r w:rsidRPr="00A85DA4">
        <w:t xml:space="preserve"> can reach very high cell densities in simple media consisting of methanol;</w:t>
      </w:r>
    </w:p>
    <w:p w14:paraId="1297BC2F" w14:textId="77777777" w:rsidR="009A4532" w:rsidRPr="00A85DA4" w:rsidRDefault="009A4532" w:rsidP="000B5478">
      <w:pPr>
        <w:pStyle w:val="Numberedpara"/>
      </w:pPr>
      <w:r w:rsidRPr="00A85DA4">
        <w:t xml:space="preserve">High </w:t>
      </w:r>
      <w:r>
        <w:t xml:space="preserve">heterologous </w:t>
      </w:r>
      <w:r w:rsidRPr="00A85DA4">
        <w:t>protein yields can be achieved up to &gt;20g/L</w:t>
      </w:r>
      <w:r>
        <w:t>;</w:t>
      </w:r>
    </w:p>
    <w:p w14:paraId="621B0A8C" w14:textId="56FD23E6" w:rsidR="009A4532" w:rsidRPr="00A85DA4" w:rsidRDefault="002E6071" w:rsidP="000B5478">
      <w:pPr>
        <w:pStyle w:val="Numberedpara"/>
      </w:pPr>
      <w:r>
        <w:t>M</w:t>
      </w:r>
      <w:r w:rsidR="009A4532" w:rsidRPr="00A85DA4">
        <w:t xml:space="preserve">inimal </w:t>
      </w:r>
      <w:r w:rsidR="009A4532">
        <w:t>endogenous</w:t>
      </w:r>
      <w:r w:rsidR="009A4532" w:rsidRPr="00A85DA4">
        <w:t xml:space="preserve"> proteins are </w:t>
      </w:r>
      <w:proofErr w:type="gramStart"/>
      <w:r w:rsidR="009A4532" w:rsidRPr="00A85DA4">
        <w:t>expressed</w:t>
      </w:r>
      <w:proofErr w:type="gramEnd"/>
      <w:r w:rsidR="009A4532" w:rsidRPr="00A85DA4">
        <w:t xml:space="preserve"> </w:t>
      </w:r>
      <w:r>
        <w:t xml:space="preserve">and heterologous proteins can be secreted into the supernatant </w:t>
      </w:r>
      <w:r w:rsidR="009A4532" w:rsidRPr="00A85DA4">
        <w:t>leading to high purity of heterologous protein</w:t>
      </w:r>
      <w:r w:rsidR="009A4532">
        <w:t>;</w:t>
      </w:r>
    </w:p>
    <w:p w14:paraId="740CEE94" w14:textId="39B29A78" w:rsidR="009A4532" w:rsidRDefault="009A4532" w:rsidP="000B5478">
      <w:pPr>
        <w:pStyle w:val="Numberedpara"/>
      </w:pPr>
      <w:r w:rsidRPr="00A85DA4">
        <w:t xml:space="preserve">Being a eukaryote, heterologous proteins can be expressed close to </w:t>
      </w:r>
      <w:r>
        <w:t xml:space="preserve">their </w:t>
      </w:r>
      <w:r w:rsidRPr="00A85DA4">
        <w:t>native form</w:t>
      </w:r>
      <w:r>
        <w:t>s</w:t>
      </w:r>
      <w:r w:rsidRPr="00A85DA4">
        <w:t xml:space="preserve"> comprising post-translational modifications; </w:t>
      </w:r>
    </w:p>
    <w:p w14:paraId="44B4CF0B" w14:textId="1382B2C0" w:rsidR="008A07D6" w:rsidRPr="008A07D6" w:rsidRDefault="009A4532" w:rsidP="000B5478">
      <w:pPr>
        <w:pStyle w:val="Numberedpara"/>
      </w:pPr>
      <w:r w:rsidRPr="004A5B07">
        <w:t xml:space="preserve">It is very similar to the well-studied </w:t>
      </w:r>
      <w:r w:rsidRPr="004A5B07">
        <w:rPr>
          <w:i/>
          <w:iCs/>
        </w:rPr>
        <w:t>S</w:t>
      </w:r>
      <w:r>
        <w:rPr>
          <w:i/>
          <w:iCs/>
        </w:rPr>
        <w:t>.</w:t>
      </w:r>
      <w:r w:rsidRPr="004A5B07">
        <w:rPr>
          <w:i/>
          <w:iCs/>
        </w:rPr>
        <w:t xml:space="preserve"> cerevisiae</w:t>
      </w:r>
      <w:r>
        <w:rPr>
          <w:i/>
          <w:iCs/>
        </w:rPr>
        <w:t xml:space="preserve">, </w:t>
      </w:r>
      <w:r w:rsidRPr="00FC1B78">
        <w:t xml:space="preserve">a </w:t>
      </w:r>
      <w:proofErr w:type="spellStart"/>
      <w:proofErr w:type="gramStart"/>
      <w:r w:rsidRPr="00FC1B78">
        <w:t>well known</w:t>
      </w:r>
      <w:proofErr w:type="spellEnd"/>
      <w:proofErr w:type="gramEnd"/>
      <w:r w:rsidRPr="004A5B07">
        <w:t xml:space="preserve"> research and biotech</w:t>
      </w:r>
      <w:r>
        <w:t>nology</w:t>
      </w:r>
      <w:r w:rsidRPr="004A5B07">
        <w:t xml:space="preserve"> industry model</w:t>
      </w:r>
      <w:r>
        <w:t>,</w:t>
      </w:r>
      <w:r w:rsidRPr="004A5B07">
        <w:t xml:space="preserve"> </w:t>
      </w:r>
      <w:r w:rsidR="008A07D6">
        <w:t xml:space="preserve">the techniques of which are </w:t>
      </w:r>
      <w:r w:rsidRPr="004A5B07">
        <w:t xml:space="preserve">translatable to </w:t>
      </w:r>
      <w:r w:rsidRPr="004A5B07">
        <w:rPr>
          <w:i/>
          <w:iCs/>
        </w:rPr>
        <w:t>P. pastoris</w:t>
      </w:r>
      <w:r w:rsidR="008A07D6">
        <w:rPr>
          <w:i/>
          <w:iCs/>
        </w:rPr>
        <w:t xml:space="preserve">; </w:t>
      </w:r>
      <w:r w:rsidR="008A07D6" w:rsidRPr="00C36D15">
        <w:t>and</w:t>
      </w:r>
    </w:p>
    <w:p w14:paraId="2F29985B" w14:textId="7762A0B8" w:rsidR="009A4532" w:rsidRDefault="008A07D6" w:rsidP="000B5478">
      <w:pPr>
        <w:pStyle w:val="Numberedpara"/>
      </w:pPr>
      <w:r>
        <w:t>The cultures are easy to maintain, easy to scale-up and the growth requirements are inexpensive.</w:t>
      </w:r>
    </w:p>
    <w:p w14:paraId="15BFF921" w14:textId="6AD28787" w:rsidR="0040297E" w:rsidRDefault="0040297E" w:rsidP="0040297E">
      <w:pPr>
        <w:pStyle w:val="RARMPnumberedparagraphs"/>
      </w:pPr>
      <w:r>
        <w:t xml:space="preserve">Despite these advantages, </w:t>
      </w:r>
      <w:r w:rsidR="00E275CD">
        <w:t xml:space="preserve">like with any other expression systems, </w:t>
      </w:r>
      <w:r w:rsidRPr="00E275CD">
        <w:rPr>
          <w:i/>
          <w:iCs/>
        </w:rPr>
        <w:t>P. pastoris</w:t>
      </w:r>
      <w:r>
        <w:t xml:space="preserve"> </w:t>
      </w:r>
      <w:r w:rsidR="00E275CD">
        <w:t>has</w:t>
      </w:r>
      <w:r>
        <w:t xml:space="preserve"> some limitations</w:t>
      </w:r>
      <w:r w:rsidR="00E275CD">
        <w:t xml:space="preserve"> </w:t>
      </w:r>
      <w:r w:rsidR="00604D95">
        <w:fldChar w:fldCharType="begin">
          <w:fldData xml:space="preserve">PEVuZE5vdGU+PENpdGU+PEF1dGhvcj5LYXJiYWxhZWk8L0F1dGhvcj48WWVhcj4yMDIwPC9ZZWFy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</w:fldData>
        </w:fldChar>
      </w:r>
      <w:r w:rsidR="00604D95">
        <w:instrText xml:space="preserve"> ADDIN EN.CITE </w:instrText>
      </w:r>
      <w:r w:rsidR="00604D95">
        <w:fldChar w:fldCharType="begin">
          <w:fldData xml:space="preserve">PEVuZE5vdGU+PENpdGU+PEF1dGhvcj5LYXJiYWxhZWk8L0F1dGhvcj48WWVhcj4yMDIwPC9ZZWFy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</w:fldData>
        </w:fldChar>
      </w:r>
      <w:r w:rsidR="00604D95">
        <w:instrText xml:space="preserve"> ADDIN EN.CITE.DATA </w:instrText>
      </w:r>
      <w:r w:rsidR="00604D95">
        <w:fldChar w:fldCharType="end"/>
      </w:r>
      <w:r w:rsidR="00604D95">
        <w:fldChar w:fldCharType="separate"/>
      </w:r>
      <w:r w:rsidR="00604D95">
        <w:rPr>
          <w:noProof/>
        </w:rPr>
        <w:t>(</w:t>
      </w:r>
      <w:hyperlink w:anchor="_ENREF_34" w:tooltip="Karbalaei, 2020 #12" w:history="1">
        <w:r w:rsidR="0093596E">
          <w:rPr>
            <w:noProof/>
          </w:rPr>
          <w:t>Karbalaei et al., 2020</w:t>
        </w:r>
      </w:hyperlink>
      <w:r w:rsidR="00604D95">
        <w:rPr>
          <w:noProof/>
        </w:rPr>
        <w:t>)</w:t>
      </w:r>
      <w:r w:rsidR="00604D95">
        <w:fldChar w:fldCharType="end"/>
      </w:r>
      <w:r>
        <w:t>:</w:t>
      </w:r>
    </w:p>
    <w:p w14:paraId="1DBCAABB" w14:textId="790ED531" w:rsidR="0040297E" w:rsidRDefault="0040297E" w:rsidP="000B5478">
      <w:pPr>
        <w:pStyle w:val="Numberedpara"/>
      </w:pPr>
      <w:r>
        <w:t xml:space="preserve">Transformation efficiencies are </w:t>
      </w:r>
      <w:r w:rsidR="00E275CD">
        <w:t xml:space="preserve">relatively </w:t>
      </w:r>
      <w:r>
        <w:t>poor requiring large quantities of plasmids for successful transformation;</w:t>
      </w:r>
      <w:r w:rsidR="00E275CD">
        <w:t xml:space="preserve"> and</w:t>
      </w:r>
    </w:p>
    <w:p w14:paraId="367ED321" w14:textId="65A503C3" w:rsidR="0040297E" w:rsidRPr="0040297E" w:rsidRDefault="0040297E" w:rsidP="000B5478">
      <w:pPr>
        <w:pStyle w:val="Numberedpara"/>
      </w:pPr>
      <w:r>
        <w:t xml:space="preserve">Heterologous protein production using methanol as sole carbon source could </w:t>
      </w:r>
      <w:r w:rsidR="00D451C6">
        <w:t>result in</w:t>
      </w:r>
      <w:r>
        <w:t xml:space="preserve"> methanol toxicity</w:t>
      </w:r>
      <w:r w:rsidR="00AC12B9">
        <w:t xml:space="preserve"> to the yeast</w:t>
      </w:r>
      <w:r w:rsidR="00E275CD">
        <w:t>.</w:t>
      </w:r>
    </w:p>
    <w:p w14:paraId="7F9F0FAA" w14:textId="399BDAC1" w:rsidR="008A0D6A" w:rsidRDefault="00A63D42" w:rsidP="00EF586B">
      <w:pPr>
        <w:pStyle w:val="2RARMP"/>
      </w:pPr>
      <w:bookmarkStart w:id="174" w:name="_Toc209859572"/>
      <w:bookmarkStart w:id="175" w:name="_Ref220914220"/>
      <w:bookmarkStart w:id="176" w:name="_Ref220920025"/>
      <w:bookmarkStart w:id="177" w:name="_Ref256776892"/>
      <w:bookmarkStart w:id="178" w:name="_Toc274904750"/>
      <w:bookmarkStart w:id="179" w:name="_Toc291151800"/>
      <w:bookmarkStart w:id="180" w:name="_Toc309054004"/>
      <w:bookmarkStart w:id="181" w:name="_Toc309833696"/>
      <w:bookmarkStart w:id="182" w:name="_Toc311188357"/>
      <w:bookmarkStart w:id="183" w:name="_Toc377743562"/>
      <w:bookmarkStart w:id="184" w:name="_Toc47536749"/>
      <w:bookmarkStart w:id="185" w:name="_Ref135232741"/>
      <w:bookmarkStart w:id="186" w:name="_Ref135232903"/>
      <w:bookmarkStart w:id="187" w:name="_Toc150178096"/>
      <w:r w:rsidRPr="006404A8">
        <w:t>The GM</w:t>
      </w:r>
      <w:r w:rsidR="007823B2">
        <w:t>O</w:t>
      </w:r>
      <w:r w:rsidR="006B13DE">
        <w:t xml:space="preserve"> -</w:t>
      </w:r>
      <w:r w:rsidRPr="006404A8">
        <w:t xml:space="preserve"> nature and effect of the genetic modification</w:t>
      </w:r>
      <w:bookmarkStart w:id="188" w:name="_Ref191716974"/>
      <w:bookmarkStart w:id="189" w:name="_Toc194221362"/>
      <w:bookmarkStart w:id="190" w:name="_Toc195684934"/>
      <w:bookmarkStart w:id="191" w:name="_Toc209859574"/>
      <w:bookmarkStart w:id="192" w:name="_Ref236199314"/>
      <w:bookmarkStart w:id="193" w:name="_Toc274904753"/>
      <w:bookmarkStart w:id="194" w:name="_Toc291151804"/>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847B70D" w14:textId="74D795CF" w:rsidR="00E275CD" w:rsidRDefault="0060326E" w:rsidP="00213ACF">
      <w:pPr>
        <w:pStyle w:val="RARMPnumberedparagraphs"/>
        <w:rPr>
          <w:rFonts w:cs="Calibri"/>
          <w:noProof/>
          <w:szCs w:val="22"/>
        </w:rPr>
      </w:pPr>
      <w:r>
        <w:rPr>
          <w:rFonts w:cs="Calibri"/>
          <w:noProof/>
          <w:szCs w:val="22"/>
        </w:rPr>
        <w:t xml:space="preserve">The </w:t>
      </w:r>
      <w:r w:rsidR="0054232F">
        <w:rPr>
          <w:rFonts w:cs="Calibri"/>
          <w:noProof/>
          <w:szCs w:val="22"/>
        </w:rPr>
        <w:t>a</w:t>
      </w:r>
      <w:r w:rsidR="00254907">
        <w:rPr>
          <w:rFonts w:cs="Calibri"/>
          <w:noProof/>
          <w:szCs w:val="22"/>
        </w:rPr>
        <w:t>pplicant</w:t>
      </w:r>
      <w:r>
        <w:rPr>
          <w:rFonts w:cs="Calibri"/>
          <w:noProof/>
          <w:szCs w:val="22"/>
        </w:rPr>
        <w:t xml:space="preserve"> proposes to conduct </w:t>
      </w:r>
      <w:r w:rsidR="00246073">
        <w:rPr>
          <w:rFonts w:cs="Calibri"/>
          <w:noProof/>
          <w:szCs w:val="22"/>
        </w:rPr>
        <w:t>p</w:t>
      </w:r>
      <w:r w:rsidR="0054232F">
        <w:rPr>
          <w:rFonts w:cs="Calibri"/>
          <w:noProof/>
          <w:szCs w:val="22"/>
        </w:rPr>
        <w:t>re</w:t>
      </w:r>
      <w:r w:rsidR="00246073">
        <w:rPr>
          <w:rFonts w:cs="Calibri"/>
          <w:noProof/>
          <w:szCs w:val="22"/>
        </w:rPr>
        <w:t xml:space="preserve">cision </w:t>
      </w:r>
      <w:r w:rsidR="003D2109">
        <w:rPr>
          <w:rFonts w:cs="Calibri"/>
          <w:noProof/>
          <w:szCs w:val="22"/>
        </w:rPr>
        <w:t xml:space="preserve">fermentation </w:t>
      </w:r>
      <w:r w:rsidR="0054232F">
        <w:rPr>
          <w:rFonts w:cs="Calibri"/>
          <w:noProof/>
          <w:szCs w:val="22"/>
        </w:rPr>
        <w:t>to produce</w:t>
      </w:r>
      <w:r>
        <w:rPr>
          <w:rFonts w:cs="Calibri"/>
          <w:noProof/>
          <w:szCs w:val="22"/>
        </w:rPr>
        <w:t xml:space="preserve"> three classes of</w:t>
      </w:r>
      <w:r w:rsidR="00246073">
        <w:rPr>
          <w:rFonts w:cs="Calibri"/>
          <w:noProof/>
          <w:szCs w:val="22"/>
        </w:rPr>
        <w:t xml:space="preserve"> proteins (bovine milk proteins, chicken egg proteins and spider silk fibre) using</w:t>
      </w:r>
      <w:r>
        <w:rPr>
          <w:rFonts w:cs="Calibri"/>
          <w:noProof/>
          <w:szCs w:val="22"/>
        </w:rPr>
        <w:t xml:space="preserve"> GM yeast. </w:t>
      </w:r>
    </w:p>
    <w:p w14:paraId="3BEFC94F" w14:textId="201DDA7E" w:rsidR="00C7621E" w:rsidRDefault="00C7621E" w:rsidP="00213ACF">
      <w:pPr>
        <w:pStyle w:val="RARMPnumberedparagraphs"/>
        <w:rPr>
          <w:rFonts w:cs="Calibri"/>
          <w:noProof/>
          <w:szCs w:val="22"/>
        </w:rPr>
      </w:pPr>
      <w:r>
        <w:rPr>
          <w:rFonts w:cs="Calibri"/>
          <w:noProof/>
          <w:szCs w:val="22"/>
        </w:rPr>
        <w:t xml:space="preserve">The purpose of this application is to optimise </w:t>
      </w:r>
      <w:r w:rsidR="0054232F">
        <w:rPr>
          <w:rFonts w:cs="Calibri"/>
          <w:noProof/>
          <w:szCs w:val="22"/>
        </w:rPr>
        <w:t xml:space="preserve">the </w:t>
      </w:r>
      <w:r>
        <w:rPr>
          <w:rFonts w:cs="Calibri"/>
          <w:noProof/>
          <w:szCs w:val="22"/>
        </w:rPr>
        <w:t xml:space="preserve">fermentation process and characterise the GM yeast during fermentation to produce different animal proteins. The GM yeast will be </w:t>
      </w:r>
      <w:r w:rsidR="0054232F">
        <w:rPr>
          <w:rFonts w:cs="Calibri"/>
          <w:noProof/>
          <w:szCs w:val="22"/>
        </w:rPr>
        <w:t xml:space="preserve">constructed </w:t>
      </w:r>
      <w:r>
        <w:rPr>
          <w:rFonts w:cs="Calibri"/>
          <w:noProof/>
          <w:szCs w:val="22"/>
        </w:rPr>
        <w:t xml:space="preserve">by the </w:t>
      </w:r>
      <w:r w:rsidR="0054232F">
        <w:rPr>
          <w:rFonts w:cs="Calibri"/>
          <w:noProof/>
          <w:szCs w:val="22"/>
        </w:rPr>
        <w:t>a</w:t>
      </w:r>
      <w:r w:rsidR="00254907">
        <w:rPr>
          <w:rFonts w:cs="Calibri"/>
          <w:noProof/>
          <w:szCs w:val="22"/>
        </w:rPr>
        <w:t>pplicant</w:t>
      </w:r>
      <w:r>
        <w:rPr>
          <w:rFonts w:cs="Calibri"/>
          <w:noProof/>
          <w:szCs w:val="22"/>
        </w:rPr>
        <w:t xml:space="preserve">’s clients from commercially available </w:t>
      </w:r>
      <w:r w:rsidR="00044789" w:rsidRPr="00044789">
        <w:rPr>
          <w:rFonts w:cs="Calibri"/>
          <w:i/>
          <w:iCs/>
          <w:noProof/>
          <w:szCs w:val="22"/>
        </w:rPr>
        <w:t>P. pastoris</w:t>
      </w:r>
      <w:r w:rsidR="00044789">
        <w:rPr>
          <w:rFonts w:cs="Calibri"/>
          <w:noProof/>
          <w:szCs w:val="22"/>
        </w:rPr>
        <w:t xml:space="preserve"> </w:t>
      </w:r>
      <w:r>
        <w:rPr>
          <w:rFonts w:cs="Calibri"/>
          <w:noProof/>
          <w:szCs w:val="22"/>
        </w:rPr>
        <w:t xml:space="preserve">strains and vector plasmids. It has been observed that </w:t>
      </w:r>
      <w:r w:rsidR="0054232F">
        <w:rPr>
          <w:rFonts w:cs="Calibri"/>
          <w:noProof/>
          <w:szCs w:val="22"/>
        </w:rPr>
        <w:t xml:space="preserve">the </w:t>
      </w:r>
      <w:r>
        <w:rPr>
          <w:rFonts w:cs="Calibri"/>
          <w:noProof/>
          <w:szCs w:val="22"/>
        </w:rPr>
        <w:t>optimal strain for production of a recombinant protein differ</w:t>
      </w:r>
      <w:r w:rsidR="0054232F">
        <w:rPr>
          <w:rFonts w:cs="Calibri"/>
          <w:noProof/>
          <w:szCs w:val="22"/>
        </w:rPr>
        <w:t>s</w:t>
      </w:r>
      <w:r>
        <w:rPr>
          <w:rFonts w:cs="Calibri"/>
          <w:noProof/>
          <w:szCs w:val="22"/>
        </w:rPr>
        <w:t xml:space="preserve"> based on the target protein </w:t>
      </w:r>
      <w:r w:rsidR="000B7ED2">
        <w:rPr>
          <w:rFonts w:cs="Calibri"/>
          <w:noProof/>
          <w:szCs w:val="22"/>
        </w:rPr>
        <w:fldChar w:fldCharType="begin">
          <w:fldData xml:space="preserve">PEVuZE5vdGU+PENpdGU+PEF1dGhvcj5CcmFkeTwvQXV0aG9yPjxZZWFyPjIwMjA8L1llYXI+PFJl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</w:fldData>
        </w:fldChar>
      </w:r>
      <w:r w:rsidR="000B7ED2">
        <w:rPr>
          <w:rFonts w:cs="Calibri"/>
          <w:noProof/>
          <w:szCs w:val="22"/>
        </w:rPr>
        <w:instrText xml:space="preserve"> ADDIN EN.CITE </w:instrText>
      </w:r>
      <w:r w:rsidR="000B7ED2">
        <w:rPr>
          <w:rFonts w:cs="Calibri"/>
          <w:noProof/>
          <w:szCs w:val="22"/>
        </w:rPr>
        <w:fldChar w:fldCharType="begin">
          <w:fldData xml:space="preserve">PEVuZE5vdGU+PENpdGU+PEF1dGhvcj5CcmFkeTwvQXV0aG9yPjxZZWFyPjIwMjA8L1llYXI+PFJl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</w:fldData>
        </w:fldChar>
      </w:r>
      <w:r w:rsidR="000B7ED2">
        <w:rPr>
          <w:rFonts w:cs="Calibri"/>
          <w:noProof/>
          <w:szCs w:val="22"/>
        </w:rPr>
        <w:instrText xml:space="preserve"> ADDIN EN.CITE.DATA </w:instrText>
      </w:r>
      <w:r w:rsidR="000B7ED2">
        <w:rPr>
          <w:rFonts w:cs="Calibri"/>
          <w:noProof/>
          <w:szCs w:val="22"/>
        </w:rPr>
      </w:r>
      <w:r w:rsidR="000B7ED2">
        <w:rPr>
          <w:rFonts w:cs="Calibri"/>
          <w:noProof/>
          <w:szCs w:val="22"/>
        </w:rPr>
        <w:fldChar w:fldCharType="end"/>
      </w:r>
      <w:r w:rsidR="000B7ED2">
        <w:rPr>
          <w:rFonts w:cs="Calibri"/>
          <w:noProof/>
          <w:szCs w:val="22"/>
        </w:rPr>
      </w:r>
      <w:r w:rsidR="000B7ED2">
        <w:rPr>
          <w:rFonts w:cs="Calibri"/>
          <w:noProof/>
          <w:szCs w:val="22"/>
        </w:rPr>
        <w:fldChar w:fldCharType="separate"/>
      </w:r>
      <w:r w:rsidR="000B7ED2">
        <w:rPr>
          <w:rFonts w:cs="Calibri"/>
          <w:noProof/>
          <w:szCs w:val="22"/>
        </w:rPr>
        <w:t>(</w:t>
      </w:r>
      <w:hyperlink w:anchor="_ENREF_11" w:tooltip="Brady, 2020 #37" w:history="1">
        <w:r w:rsidR="0093596E">
          <w:rPr>
            <w:rFonts w:cs="Calibri"/>
            <w:noProof/>
            <w:szCs w:val="22"/>
          </w:rPr>
          <w:t>Brady et al., 2020</w:t>
        </w:r>
      </w:hyperlink>
      <w:r w:rsidR="000B7ED2">
        <w:rPr>
          <w:rFonts w:cs="Calibri"/>
          <w:noProof/>
          <w:szCs w:val="22"/>
        </w:rPr>
        <w:t>)</w:t>
      </w:r>
      <w:r w:rsidR="000B7ED2">
        <w:rPr>
          <w:rFonts w:cs="Calibri"/>
          <w:noProof/>
          <w:szCs w:val="22"/>
        </w:rPr>
        <w:fldChar w:fldCharType="end"/>
      </w:r>
      <w:r>
        <w:rPr>
          <w:rFonts w:cs="Calibri"/>
          <w:noProof/>
          <w:szCs w:val="22"/>
        </w:rPr>
        <w:t xml:space="preserve">. Hence, the proposal to use different strains and plasmids will allow for optimisation </w:t>
      </w:r>
      <w:r w:rsidR="0054232F">
        <w:rPr>
          <w:rFonts w:cs="Calibri"/>
          <w:noProof/>
          <w:szCs w:val="22"/>
        </w:rPr>
        <w:t>of expression of the three</w:t>
      </w:r>
      <w:r>
        <w:rPr>
          <w:rFonts w:cs="Calibri"/>
          <w:noProof/>
          <w:szCs w:val="22"/>
        </w:rPr>
        <w:t xml:space="preserve"> </w:t>
      </w:r>
      <w:r w:rsidR="00D451C6">
        <w:rPr>
          <w:rFonts w:cs="Calibri"/>
          <w:noProof/>
          <w:szCs w:val="22"/>
        </w:rPr>
        <w:t xml:space="preserve">classes of </w:t>
      </w:r>
      <w:r>
        <w:rPr>
          <w:rFonts w:cs="Calibri"/>
          <w:noProof/>
          <w:szCs w:val="22"/>
        </w:rPr>
        <w:t>recombinant animal proteins.</w:t>
      </w:r>
    </w:p>
    <w:p w14:paraId="7AED7A54" w14:textId="0E1CD329" w:rsidR="0091023C" w:rsidRPr="00C7621E" w:rsidRDefault="00C7621E" w:rsidP="00C7621E">
      <w:pPr>
        <w:pStyle w:val="3RARMP"/>
        <w:rPr>
          <w:rFonts w:cs="Calibri"/>
          <w:noProof/>
          <w:szCs w:val="22"/>
        </w:rPr>
      </w:pPr>
      <w:bookmarkStart w:id="195" w:name="_Toc150178097"/>
      <w:r>
        <w:t>Development of GM yeast</w:t>
      </w:r>
      <w:bookmarkEnd w:id="195"/>
    </w:p>
    <w:p w14:paraId="1C9CCD7A" w14:textId="45BB780E" w:rsidR="001446F7" w:rsidRPr="00C7621E" w:rsidRDefault="00C7621E" w:rsidP="00C7621E">
      <w:pPr>
        <w:pStyle w:val="RARMPnumberedparagraphs"/>
        <w:rPr>
          <w:rFonts w:cs="Calibri"/>
          <w:noProof/>
          <w:szCs w:val="22"/>
        </w:rPr>
      </w:pPr>
      <w:r>
        <w:rPr>
          <w:rFonts w:cs="Calibri"/>
          <w:noProof/>
          <w:szCs w:val="22"/>
        </w:rPr>
        <w:t xml:space="preserve">To generate GM yeast, </w:t>
      </w:r>
      <w:r w:rsidR="00BE196E">
        <w:rPr>
          <w:rFonts w:cs="Calibri"/>
          <w:noProof/>
          <w:szCs w:val="22"/>
        </w:rPr>
        <w:t xml:space="preserve">the expression cassettes carrying genes of interest will first be inserted into commercially available expression vector plasmids which will be multiplied in a suitable host.  The expression cassette will then be excised from the plasmid and the linearised cassette will be introduced into the yeast.  </w:t>
      </w:r>
      <w:r w:rsidRPr="00C22825">
        <w:rPr>
          <w:rFonts w:cs="Calibri"/>
          <w:i/>
          <w:iCs/>
          <w:noProof/>
          <w:szCs w:val="22"/>
        </w:rPr>
        <w:t>P. pastoris</w:t>
      </w:r>
      <w:r>
        <w:rPr>
          <w:rFonts w:cs="Calibri"/>
          <w:noProof/>
          <w:szCs w:val="22"/>
        </w:rPr>
        <w:t xml:space="preserve"> will be </w:t>
      </w:r>
      <w:r w:rsidR="00BE196E">
        <w:rPr>
          <w:rFonts w:cs="Calibri"/>
          <w:noProof/>
          <w:szCs w:val="22"/>
        </w:rPr>
        <w:t xml:space="preserve">stably </w:t>
      </w:r>
      <w:r>
        <w:rPr>
          <w:rFonts w:cs="Calibri"/>
          <w:noProof/>
          <w:szCs w:val="22"/>
        </w:rPr>
        <w:t xml:space="preserve">transformed </w:t>
      </w:r>
      <w:r w:rsidR="00BE196E">
        <w:rPr>
          <w:rFonts w:cs="Calibri"/>
          <w:noProof/>
          <w:szCs w:val="22"/>
        </w:rPr>
        <w:t xml:space="preserve">with the linearised cassette by homologous recomibination </w:t>
      </w:r>
      <w:r w:rsidR="0054232F">
        <w:rPr>
          <w:rFonts w:cs="Calibri"/>
          <w:noProof/>
          <w:szCs w:val="22"/>
        </w:rPr>
        <w:t>using standard</w:t>
      </w:r>
      <w:r w:rsidR="00365333">
        <w:rPr>
          <w:rFonts w:cs="Calibri"/>
          <w:noProof/>
          <w:szCs w:val="22"/>
        </w:rPr>
        <w:t xml:space="preserve"> method</w:t>
      </w:r>
      <w:r w:rsidR="0054232F">
        <w:rPr>
          <w:rFonts w:cs="Calibri"/>
          <w:noProof/>
          <w:szCs w:val="22"/>
        </w:rPr>
        <w:t>s</w:t>
      </w:r>
      <w:r w:rsidR="00365333">
        <w:rPr>
          <w:rFonts w:cs="Calibri"/>
          <w:noProof/>
          <w:szCs w:val="22"/>
        </w:rPr>
        <w:t xml:space="preserve"> such as electroporation. </w:t>
      </w:r>
      <w:r w:rsidR="00D409BA">
        <w:rPr>
          <w:rFonts w:cs="Calibri"/>
          <w:noProof/>
          <w:szCs w:val="22"/>
        </w:rPr>
        <w:t xml:space="preserve">Integration into the yeast genome will be </w:t>
      </w:r>
      <w:r w:rsidR="009459C9">
        <w:rPr>
          <w:rFonts w:cs="Calibri"/>
          <w:noProof/>
          <w:szCs w:val="22"/>
        </w:rPr>
        <w:t>via</w:t>
      </w:r>
      <w:r w:rsidR="00D409BA">
        <w:rPr>
          <w:rFonts w:cs="Calibri"/>
          <w:noProof/>
          <w:szCs w:val="22"/>
        </w:rPr>
        <w:t xml:space="preserve"> homologous recombination. </w:t>
      </w:r>
      <w:r w:rsidR="00274363">
        <w:rPr>
          <w:rFonts w:cs="Calibri"/>
          <w:noProof/>
          <w:szCs w:val="22"/>
        </w:rPr>
        <w:t xml:space="preserve">These GMOs will be fully transformed </w:t>
      </w:r>
      <w:r w:rsidR="00F96323">
        <w:rPr>
          <w:rFonts w:cs="Calibri"/>
          <w:noProof/>
          <w:szCs w:val="22"/>
        </w:rPr>
        <w:t xml:space="preserve">and validated </w:t>
      </w:r>
      <w:r w:rsidR="003B4C32">
        <w:rPr>
          <w:rFonts w:cs="Calibri"/>
          <w:noProof/>
          <w:szCs w:val="22"/>
        </w:rPr>
        <w:t xml:space="preserve">for integration of the expression cassette and for </w:t>
      </w:r>
      <w:r w:rsidR="000B5478">
        <w:rPr>
          <w:rFonts w:cs="Calibri"/>
          <w:noProof/>
          <w:szCs w:val="22"/>
        </w:rPr>
        <w:t xml:space="preserve">the </w:t>
      </w:r>
      <w:r w:rsidR="003B4C32">
        <w:rPr>
          <w:rFonts w:cs="Calibri"/>
          <w:noProof/>
          <w:szCs w:val="22"/>
        </w:rPr>
        <w:t xml:space="preserve">absence of any </w:t>
      </w:r>
      <w:r w:rsidR="005B74E2">
        <w:rPr>
          <w:rFonts w:cs="Calibri"/>
          <w:noProof/>
          <w:szCs w:val="22"/>
        </w:rPr>
        <w:t>unintegrated plasmid vector</w:t>
      </w:r>
      <w:r w:rsidR="00D51340">
        <w:rPr>
          <w:rFonts w:cs="Calibri"/>
          <w:noProof/>
          <w:szCs w:val="22"/>
        </w:rPr>
        <w:t xml:space="preserve"> by the </w:t>
      </w:r>
      <w:r w:rsidR="0054232F">
        <w:rPr>
          <w:rFonts w:cs="Calibri"/>
          <w:noProof/>
          <w:szCs w:val="22"/>
        </w:rPr>
        <w:t>a</w:t>
      </w:r>
      <w:r w:rsidR="00254907">
        <w:rPr>
          <w:rFonts w:cs="Calibri"/>
          <w:noProof/>
          <w:szCs w:val="22"/>
        </w:rPr>
        <w:t>pplicant</w:t>
      </w:r>
      <w:r w:rsidR="001B42E8">
        <w:rPr>
          <w:rFonts w:cs="Calibri"/>
          <w:noProof/>
          <w:szCs w:val="22"/>
        </w:rPr>
        <w:t>’s</w:t>
      </w:r>
      <w:r w:rsidR="00D51340">
        <w:rPr>
          <w:rFonts w:cs="Calibri"/>
          <w:noProof/>
          <w:szCs w:val="22"/>
        </w:rPr>
        <w:t xml:space="preserve"> clients</w:t>
      </w:r>
      <w:r w:rsidR="00365333">
        <w:rPr>
          <w:rFonts w:cs="Calibri"/>
          <w:noProof/>
          <w:szCs w:val="22"/>
        </w:rPr>
        <w:t xml:space="preserve"> prior to their supply</w:t>
      </w:r>
      <w:r w:rsidR="00511BDF">
        <w:rPr>
          <w:rFonts w:cs="Calibri"/>
          <w:noProof/>
          <w:szCs w:val="22"/>
        </w:rPr>
        <w:t xml:space="preserve"> </w:t>
      </w:r>
      <w:r w:rsidR="00044789">
        <w:rPr>
          <w:rFonts w:cs="Calibri"/>
          <w:noProof/>
          <w:szCs w:val="22"/>
        </w:rPr>
        <w:t xml:space="preserve">to the </w:t>
      </w:r>
      <w:r w:rsidR="0054232F">
        <w:rPr>
          <w:rFonts w:cs="Calibri"/>
          <w:noProof/>
          <w:szCs w:val="22"/>
        </w:rPr>
        <w:t>a</w:t>
      </w:r>
      <w:r w:rsidR="00254907">
        <w:rPr>
          <w:rFonts w:cs="Calibri"/>
          <w:noProof/>
          <w:szCs w:val="22"/>
        </w:rPr>
        <w:t>pplicant</w:t>
      </w:r>
      <w:r w:rsidR="00044789">
        <w:rPr>
          <w:rFonts w:cs="Calibri"/>
          <w:noProof/>
          <w:szCs w:val="22"/>
        </w:rPr>
        <w:t xml:space="preserve">. </w:t>
      </w:r>
    </w:p>
    <w:p w14:paraId="2821B29C" w14:textId="32DA89B2" w:rsidR="0060326E" w:rsidRDefault="00C7621E" w:rsidP="00213ACF">
      <w:pPr>
        <w:pStyle w:val="RARMPnumberedparagraphs"/>
        <w:rPr>
          <w:rFonts w:cs="Calibri"/>
          <w:noProof/>
          <w:szCs w:val="22"/>
        </w:rPr>
      </w:pPr>
      <w:r>
        <w:rPr>
          <w:rFonts w:cs="Calibri"/>
          <w:noProof/>
          <w:szCs w:val="22"/>
        </w:rPr>
        <w:lastRenderedPageBreak/>
        <w:t xml:space="preserve">In addition to the transgenes for expression of bovine milk, egg white and spider </w:t>
      </w:r>
      <w:r w:rsidR="00044789">
        <w:rPr>
          <w:rFonts w:cs="Calibri"/>
          <w:noProof/>
          <w:szCs w:val="22"/>
        </w:rPr>
        <w:t>silk fibre</w:t>
      </w:r>
      <w:r>
        <w:rPr>
          <w:rFonts w:cs="Calibri"/>
          <w:noProof/>
          <w:szCs w:val="22"/>
        </w:rPr>
        <w:t xml:space="preserve"> proteins, t</w:t>
      </w:r>
      <w:r w:rsidR="0060326E">
        <w:rPr>
          <w:rFonts w:cs="Calibri"/>
          <w:noProof/>
          <w:szCs w:val="22"/>
        </w:rPr>
        <w:t>he expression cassette may also contain</w:t>
      </w:r>
      <w:r w:rsidR="00667CFA">
        <w:rPr>
          <w:rFonts w:cs="Calibri"/>
          <w:noProof/>
          <w:szCs w:val="22"/>
        </w:rPr>
        <w:t>:</w:t>
      </w:r>
      <w:r w:rsidR="0060326E">
        <w:rPr>
          <w:rFonts w:cs="Calibri"/>
          <w:noProof/>
          <w:szCs w:val="22"/>
        </w:rPr>
        <w:t xml:space="preserve"> </w:t>
      </w:r>
    </w:p>
    <w:p w14:paraId="3B894033" w14:textId="72E07598" w:rsidR="00E05497" w:rsidRDefault="00E05497">
      <w:pPr>
        <w:pStyle w:val="RIGHTLIST"/>
        <w:numPr>
          <w:ilvl w:val="0"/>
          <w:numId w:val="66"/>
        </w:numPr>
        <w:autoSpaceDE w:val="0"/>
        <w:autoSpaceDN w:val="0"/>
        <w:spacing w:before="0"/>
        <w:rPr>
          <w:rFonts w:ascii="Calibri" w:hAnsi="Calibri"/>
        </w:rPr>
      </w:pPr>
      <w:r w:rsidRPr="0060326E">
        <w:rPr>
          <w:rFonts w:ascii="Calibri" w:hAnsi="Calibri"/>
        </w:rPr>
        <w:t xml:space="preserve">constitutive or inducible promoter </w:t>
      </w:r>
      <w:r w:rsidR="00C22825">
        <w:rPr>
          <w:rFonts w:ascii="Calibri" w:hAnsi="Calibri"/>
        </w:rPr>
        <w:t xml:space="preserve">(e.g., methanol inducible AOX1) </w:t>
      </w:r>
      <w:r w:rsidRPr="0060326E">
        <w:rPr>
          <w:rFonts w:ascii="Calibri" w:hAnsi="Calibri"/>
        </w:rPr>
        <w:t>to facilitate expression of introduced sequences</w:t>
      </w:r>
      <w:r>
        <w:rPr>
          <w:rFonts w:ascii="Calibri" w:hAnsi="Calibri"/>
        </w:rPr>
        <w:t>;</w:t>
      </w:r>
    </w:p>
    <w:p w14:paraId="47C590EE" w14:textId="2BE6806D" w:rsidR="0060326E" w:rsidRDefault="0060326E">
      <w:pPr>
        <w:pStyle w:val="RIGHTLIST"/>
        <w:numPr>
          <w:ilvl w:val="0"/>
          <w:numId w:val="66"/>
        </w:numPr>
        <w:autoSpaceDE w:val="0"/>
        <w:autoSpaceDN w:val="0"/>
        <w:spacing w:before="0"/>
        <w:rPr>
          <w:rFonts w:ascii="Calibri" w:hAnsi="Calibri"/>
        </w:rPr>
      </w:pPr>
      <w:r>
        <w:rPr>
          <w:rFonts w:ascii="Calibri" w:hAnsi="Calibri"/>
        </w:rPr>
        <w:t xml:space="preserve">antibiotic selectable </w:t>
      </w:r>
      <w:r w:rsidRPr="007765FB">
        <w:rPr>
          <w:rFonts w:ascii="Calibri" w:hAnsi="Calibri"/>
        </w:rPr>
        <w:t>marker gene</w:t>
      </w:r>
      <w:r>
        <w:rPr>
          <w:rFonts w:ascii="Calibri" w:hAnsi="Calibri"/>
        </w:rPr>
        <w:t xml:space="preserve"> that confers resistance to a specific antibiotic </w:t>
      </w:r>
      <w:r w:rsidR="009946CB">
        <w:rPr>
          <w:rFonts w:ascii="Calibri" w:hAnsi="Calibri"/>
        </w:rPr>
        <w:t xml:space="preserve">such as </w:t>
      </w:r>
      <w:r w:rsidR="00E05497" w:rsidRPr="00E05497">
        <w:rPr>
          <w:rFonts w:ascii="Calibri" w:hAnsi="Calibri"/>
        </w:rPr>
        <w:t xml:space="preserve">zeocin, hygromycin, geneticin/G418, </w:t>
      </w:r>
      <w:r w:rsidR="0054232F">
        <w:rPr>
          <w:rFonts w:ascii="Calibri" w:hAnsi="Calibri"/>
        </w:rPr>
        <w:t xml:space="preserve">or </w:t>
      </w:r>
      <w:r w:rsidR="00E05497" w:rsidRPr="00E05497">
        <w:rPr>
          <w:rFonts w:ascii="Calibri" w:hAnsi="Calibri"/>
        </w:rPr>
        <w:t xml:space="preserve">nourseothricin </w:t>
      </w:r>
      <w:r>
        <w:rPr>
          <w:rFonts w:ascii="Calibri" w:hAnsi="Calibri"/>
        </w:rPr>
        <w:t xml:space="preserve">to enable </w:t>
      </w:r>
      <w:r w:rsidR="009946CB">
        <w:rPr>
          <w:rFonts w:ascii="Calibri" w:hAnsi="Calibri"/>
        </w:rPr>
        <w:t xml:space="preserve">positive </w:t>
      </w:r>
      <w:r>
        <w:rPr>
          <w:rFonts w:ascii="Calibri" w:hAnsi="Calibri"/>
        </w:rPr>
        <w:t>selection for the GMO;</w:t>
      </w:r>
    </w:p>
    <w:p w14:paraId="0155C6E4" w14:textId="58D6712D" w:rsidR="0060326E" w:rsidRPr="0060326E" w:rsidRDefault="0060326E">
      <w:pPr>
        <w:pStyle w:val="RIGHTLIST"/>
        <w:numPr>
          <w:ilvl w:val="0"/>
          <w:numId w:val="66"/>
        </w:numPr>
        <w:autoSpaceDE w:val="0"/>
        <w:autoSpaceDN w:val="0"/>
        <w:spacing w:before="0"/>
        <w:rPr>
          <w:rFonts w:ascii="Calibri" w:hAnsi="Calibri"/>
        </w:rPr>
      </w:pPr>
      <w:r w:rsidRPr="0060326E">
        <w:rPr>
          <w:rFonts w:ascii="Calibri" w:hAnsi="Calibri"/>
        </w:rPr>
        <w:t xml:space="preserve">secretion signal peptide </w:t>
      </w:r>
      <w:r w:rsidR="00C22825">
        <w:rPr>
          <w:rFonts w:ascii="Calibri" w:hAnsi="Calibri"/>
        </w:rPr>
        <w:t xml:space="preserve">(e.g., alpha factor) </w:t>
      </w:r>
      <w:r w:rsidRPr="0060326E">
        <w:rPr>
          <w:rFonts w:ascii="Calibri" w:hAnsi="Calibri"/>
        </w:rPr>
        <w:t xml:space="preserve">to facilitate </w:t>
      </w:r>
      <w:r>
        <w:rPr>
          <w:rFonts w:ascii="Calibri" w:hAnsi="Calibri"/>
        </w:rPr>
        <w:t xml:space="preserve">extracellular </w:t>
      </w:r>
      <w:r w:rsidRPr="0060326E">
        <w:rPr>
          <w:rFonts w:ascii="Calibri" w:hAnsi="Calibri"/>
        </w:rPr>
        <w:t>secretion of proteins</w:t>
      </w:r>
      <w:r>
        <w:rPr>
          <w:rFonts w:ascii="Calibri" w:hAnsi="Calibri"/>
        </w:rPr>
        <w:t xml:space="preserve"> into the supernatant; </w:t>
      </w:r>
      <w:r w:rsidR="00667CFA">
        <w:rPr>
          <w:rFonts w:ascii="Calibri" w:hAnsi="Calibri"/>
        </w:rPr>
        <w:t>and</w:t>
      </w:r>
    </w:p>
    <w:p w14:paraId="349F0E59" w14:textId="0E56A079" w:rsidR="0060326E" w:rsidRPr="0060326E" w:rsidRDefault="0060326E">
      <w:pPr>
        <w:pStyle w:val="RARMPnumberedparagraphs"/>
        <w:numPr>
          <w:ilvl w:val="0"/>
          <w:numId w:val="69"/>
        </w:numPr>
        <w:rPr>
          <w:rFonts w:cs="Calibri"/>
          <w:noProof/>
          <w:szCs w:val="22"/>
        </w:rPr>
      </w:pPr>
      <w:r w:rsidRPr="0060326E">
        <w:rPr>
          <w:szCs w:val="22"/>
        </w:rPr>
        <w:t xml:space="preserve">tags such as epitope or </w:t>
      </w:r>
      <w:proofErr w:type="spellStart"/>
      <w:r w:rsidRPr="0060326E">
        <w:rPr>
          <w:szCs w:val="22"/>
        </w:rPr>
        <w:t>polyhistidine</w:t>
      </w:r>
      <w:proofErr w:type="spellEnd"/>
      <w:r w:rsidRPr="0060326E">
        <w:rPr>
          <w:szCs w:val="22"/>
        </w:rPr>
        <w:t xml:space="preserve"> to detect and purify the recombinant proteins</w:t>
      </w:r>
      <w:r>
        <w:rPr>
          <w:szCs w:val="22"/>
        </w:rPr>
        <w:t>.</w:t>
      </w:r>
    </w:p>
    <w:p w14:paraId="591E565B" w14:textId="66CE98B3" w:rsidR="00BE196E" w:rsidRPr="00D451C6" w:rsidRDefault="0060326E" w:rsidP="00C22825">
      <w:pPr>
        <w:pStyle w:val="RARMPnumberedparagraphs"/>
        <w:rPr>
          <w:rFonts w:cs="Calibri"/>
          <w:noProof/>
          <w:szCs w:val="22"/>
        </w:rPr>
      </w:pPr>
      <w:r>
        <w:rPr>
          <w:rFonts w:cs="Calibri"/>
          <w:noProof/>
          <w:szCs w:val="22"/>
        </w:rPr>
        <w:t xml:space="preserve">The </w:t>
      </w:r>
      <w:r w:rsidR="0054232F">
        <w:rPr>
          <w:rFonts w:cs="Calibri"/>
          <w:noProof/>
          <w:szCs w:val="22"/>
        </w:rPr>
        <w:t>a</w:t>
      </w:r>
      <w:r w:rsidR="00254907">
        <w:rPr>
          <w:rFonts w:cs="Calibri"/>
          <w:noProof/>
          <w:szCs w:val="22"/>
        </w:rPr>
        <w:t>pplicant</w:t>
      </w:r>
      <w:r>
        <w:rPr>
          <w:rFonts w:cs="Calibri"/>
          <w:noProof/>
          <w:szCs w:val="22"/>
        </w:rPr>
        <w:t xml:space="preserve"> has provided an example of an expression cassette </w:t>
      </w:r>
      <w:r w:rsidR="004F0D18">
        <w:rPr>
          <w:rFonts w:cs="Calibri"/>
          <w:noProof/>
          <w:szCs w:val="22"/>
        </w:rPr>
        <w:t>coding for</w:t>
      </w:r>
      <w:r>
        <w:rPr>
          <w:rFonts w:cs="Calibri"/>
          <w:noProof/>
          <w:szCs w:val="22"/>
        </w:rPr>
        <w:t xml:space="preserve"> bovine </w:t>
      </w:r>
      <w:r w:rsidRPr="006703B6">
        <w:t>β-lactoglobulin</w:t>
      </w:r>
      <w:r>
        <w:t xml:space="preserve"> protein of 275 amino acids with an approximate molecular weight of 30.4</w:t>
      </w:r>
      <w:r w:rsidR="001B42E8">
        <w:t xml:space="preserve"> </w:t>
      </w:r>
      <w:r>
        <w:t>kDa</w:t>
      </w:r>
      <w:r w:rsidR="00C22825">
        <w:t xml:space="preserve"> (Figure 4)</w:t>
      </w:r>
      <w:r>
        <w:t xml:space="preserve">. </w:t>
      </w:r>
      <w:r w:rsidR="00BE196E">
        <w:t>The expression cassette may contain the following genetic elements:</w:t>
      </w:r>
    </w:p>
    <w:p w14:paraId="1EC4E744" w14:textId="77777777" w:rsidR="000B5478" w:rsidRPr="00BE196E" w:rsidRDefault="000B5478" w:rsidP="00D451C6">
      <w:pPr>
        <w:pStyle w:val="RARMPnumberedparagraphs"/>
        <w:numPr>
          <w:ilvl w:val="0"/>
          <w:numId w:val="0"/>
        </w:numPr>
        <w:rPr>
          <w:rFonts w:cs="Calibri"/>
          <w:noProof/>
          <w:szCs w:val="22"/>
        </w:rPr>
      </w:pPr>
    </w:p>
    <w:tbl>
      <w:tblPr>
        <w:tblStyle w:val="TableGrid"/>
        <w:tblW w:w="0" w:type="auto"/>
        <w:tblLook w:val="04A0" w:firstRow="1" w:lastRow="0" w:firstColumn="1" w:lastColumn="0" w:noHBand="0" w:noVBand="1"/>
      </w:tblPr>
      <w:tblGrid>
        <w:gridCol w:w="4531"/>
        <w:gridCol w:w="4532"/>
      </w:tblGrid>
      <w:tr w:rsidR="00BE196E" w14:paraId="30B00A2C" w14:textId="77777777" w:rsidTr="00F4781D">
        <w:tc>
          <w:tcPr>
            <w:tcW w:w="4531" w:type="dxa"/>
          </w:tcPr>
          <w:p w14:paraId="415BF1C2" w14:textId="77777777" w:rsidR="00BE196E" w:rsidRPr="0060326E" w:rsidRDefault="00BE196E" w:rsidP="00F4781D">
            <w:pPr>
              <w:pStyle w:val="RARMPnumberedparagraphs"/>
              <w:numPr>
                <w:ilvl w:val="0"/>
                <w:numId w:val="0"/>
              </w:numPr>
              <w:spacing w:before="0"/>
              <w:rPr>
                <w:rFonts w:cs="Calibri"/>
                <w:b/>
                <w:bCs/>
                <w:noProof/>
                <w:szCs w:val="22"/>
              </w:rPr>
            </w:pPr>
            <w:r w:rsidRPr="0060326E">
              <w:rPr>
                <w:rFonts w:cs="Calibri"/>
                <w:b/>
                <w:bCs/>
                <w:noProof/>
                <w:szCs w:val="22"/>
              </w:rPr>
              <w:t>Genetic element</w:t>
            </w:r>
          </w:p>
        </w:tc>
        <w:tc>
          <w:tcPr>
            <w:tcW w:w="4532" w:type="dxa"/>
          </w:tcPr>
          <w:p w14:paraId="7F5666BB" w14:textId="77777777" w:rsidR="00BE196E" w:rsidRPr="0060326E" w:rsidRDefault="00BE196E" w:rsidP="00F4781D">
            <w:pPr>
              <w:pStyle w:val="RARMPnumberedparagraphs"/>
              <w:numPr>
                <w:ilvl w:val="0"/>
                <w:numId w:val="0"/>
              </w:numPr>
              <w:spacing w:before="0"/>
              <w:rPr>
                <w:rFonts w:cs="Calibri"/>
                <w:b/>
                <w:bCs/>
                <w:noProof/>
                <w:szCs w:val="22"/>
              </w:rPr>
            </w:pPr>
            <w:r w:rsidRPr="0060326E">
              <w:rPr>
                <w:rFonts w:cs="Calibri"/>
                <w:b/>
                <w:bCs/>
                <w:noProof/>
                <w:szCs w:val="22"/>
              </w:rPr>
              <w:t>Function</w:t>
            </w:r>
          </w:p>
        </w:tc>
      </w:tr>
      <w:tr w:rsidR="00BE196E" w14:paraId="3C19213F" w14:textId="77777777" w:rsidTr="00F4781D">
        <w:tc>
          <w:tcPr>
            <w:tcW w:w="4531" w:type="dxa"/>
          </w:tcPr>
          <w:p w14:paraId="6C8305BC" w14:textId="5B8516F6" w:rsidR="00BE196E" w:rsidRDefault="00BE196E" w:rsidP="00F4781D">
            <w:pPr>
              <w:pStyle w:val="RARMPnumberedparagraphs"/>
              <w:numPr>
                <w:ilvl w:val="0"/>
                <w:numId w:val="0"/>
              </w:numPr>
              <w:spacing w:before="0"/>
              <w:rPr>
                <w:rFonts w:cs="Calibri"/>
                <w:noProof/>
                <w:szCs w:val="22"/>
              </w:rPr>
            </w:pPr>
            <w:r>
              <w:t xml:space="preserve">Methanol regulated </w:t>
            </w:r>
            <w:r w:rsidRPr="002B57FB">
              <w:rPr>
                <w:i/>
                <w:iCs/>
              </w:rPr>
              <w:t>P. pastoris</w:t>
            </w:r>
            <w:r>
              <w:t xml:space="preserve"> Alcohol Oxidase 1 (AOX1) inducible promote</w:t>
            </w:r>
            <w:r w:rsidR="00AA7BCF">
              <w:t>r</w:t>
            </w:r>
          </w:p>
        </w:tc>
        <w:tc>
          <w:tcPr>
            <w:tcW w:w="4532" w:type="dxa"/>
          </w:tcPr>
          <w:p w14:paraId="797FEFA2"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Expression of recombinant protein</w:t>
            </w:r>
          </w:p>
        </w:tc>
      </w:tr>
      <w:tr w:rsidR="00BE196E" w14:paraId="6B742B3A" w14:textId="77777777" w:rsidTr="00F4781D">
        <w:tc>
          <w:tcPr>
            <w:tcW w:w="4531" w:type="dxa"/>
          </w:tcPr>
          <w:p w14:paraId="2B1D506B"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Alpha factor signal peptide</w:t>
            </w:r>
          </w:p>
        </w:tc>
        <w:tc>
          <w:tcPr>
            <w:tcW w:w="4532" w:type="dxa"/>
          </w:tcPr>
          <w:p w14:paraId="1EA2ED3E"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 xml:space="preserve">Facilitates extracellular secretion of the expressed protein into the culture medium </w:t>
            </w:r>
          </w:p>
        </w:tc>
      </w:tr>
      <w:tr w:rsidR="00BE196E" w14:paraId="10E6455A" w14:textId="77777777" w:rsidTr="00F4781D">
        <w:tc>
          <w:tcPr>
            <w:tcW w:w="4531" w:type="dxa"/>
          </w:tcPr>
          <w:p w14:paraId="62AB49C1"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 xml:space="preserve">Bovine </w:t>
            </w:r>
            <w:r w:rsidRPr="005D2F22">
              <w:rPr>
                <w:i/>
                <w:iCs/>
              </w:rPr>
              <w:t>β-lactoglobulin</w:t>
            </w:r>
          </w:p>
        </w:tc>
        <w:tc>
          <w:tcPr>
            <w:tcW w:w="4532" w:type="dxa"/>
          </w:tcPr>
          <w:p w14:paraId="60394A5A"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Expression of recombinant protein</w:t>
            </w:r>
          </w:p>
        </w:tc>
      </w:tr>
      <w:tr w:rsidR="00BE196E" w14:paraId="3FBBF0F3" w14:textId="77777777" w:rsidTr="00F4781D">
        <w:tc>
          <w:tcPr>
            <w:tcW w:w="4531" w:type="dxa"/>
          </w:tcPr>
          <w:p w14:paraId="6CFF3B53" w14:textId="77777777" w:rsidR="00BE196E" w:rsidRDefault="00BE196E" w:rsidP="00F4781D">
            <w:pPr>
              <w:pStyle w:val="RARMPnumberedparagraphs"/>
              <w:numPr>
                <w:ilvl w:val="0"/>
                <w:numId w:val="0"/>
              </w:numPr>
              <w:spacing w:before="0"/>
              <w:rPr>
                <w:rFonts w:cs="Calibri"/>
                <w:noProof/>
                <w:szCs w:val="22"/>
              </w:rPr>
            </w:pPr>
            <w:r>
              <w:t>c-</w:t>
            </w:r>
            <w:proofErr w:type="spellStart"/>
            <w:r>
              <w:t>Myc</w:t>
            </w:r>
            <w:proofErr w:type="spellEnd"/>
            <w:r>
              <w:t xml:space="preserve"> epitope</w:t>
            </w:r>
          </w:p>
        </w:tc>
        <w:tc>
          <w:tcPr>
            <w:tcW w:w="4532" w:type="dxa"/>
          </w:tcPr>
          <w:p w14:paraId="1693D0BF"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Detection of the recombinant protein</w:t>
            </w:r>
          </w:p>
        </w:tc>
      </w:tr>
      <w:tr w:rsidR="00BE196E" w14:paraId="2247380A" w14:textId="77777777" w:rsidTr="00F4781D">
        <w:tc>
          <w:tcPr>
            <w:tcW w:w="4531" w:type="dxa"/>
          </w:tcPr>
          <w:p w14:paraId="281771A5" w14:textId="77777777" w:rsidR="00BE196E" w:rsidRDefault="00BE196E" w:rsidP="00F4781D">
            <w:pPr>
              <w:pStyle w:val="RARMPnumberedparagraphs"/>
              <w:numPr>
                <w:ilvl w:val="0"/>
                <w:numId w:val="0"/>
              </w:numPr>
              <w:spacing w:before="0"/>
            </w:pPr>
            <w:r>
              <w:t>Poly-histidine tag</w:t>
            </w:r>
          </w:p>
        </w:tc>
        <w:tc>
          <w:tcPr>
            <w:tcW w:w="4532" w:type="dxa"/>
          </w:tcPr>
          <w:p w14:paraId="266F98D7"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Purification of the recombinant protein</w:t>
            </w:r>
          </w:p>
        </w:tc>
      </w:tr>
      <w:tr w:rsidR="00BE196E" w14:paraId="698DDCDD" w14:textId="77777777" w:rsidTr="00F4781D">
        <w:tc>
          <w:tcPr>
            <w:tcW w:w="4531" w:type="dxa"/>
          </w:tcPr>
          <w:p w14:paraId="213D997F"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Antibiotic selection marker</w:t>
            </w:r>
          </w:p>
        </w:tc>
        <w:tc>
          <w:tcPr>
            <w:tcW w:w="4532" w:type="dxa"/>
          </w:tcPr>
          <w:p w14:paraId="53366A03"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Positive selection of the GM yeast</w:t>
            </w:r>
          </w:p>
        </w:tc>
      </w:tr>
      <w:tr w:rsidR="00BE196E" w14:paraId="4B387BF7" w14:textId="77777777" w:rsidTr="00F4781D">
        <w:tc>
          <w:tcPr>
            <w:tcW w:w="4531" w:type="dxa"/>
          </w:tcPr>
          <w:p w14:paraId="025EFA15"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Termination sequence</w:t>
            </w:r>
          </w:p>
        </w:tc>
        <w:tc>
          <w:tcPr>
            <w:tcW w:w="4532" w:type="dxa"/>
          </w:tcPr>
          <w:p w14:paraId="10ACAB68" w14:textId="77777777" w:rsidR="00BE196E" w:rsidRDefault="00BE196E" w:rsidP="00F4781D">
            <w:pPr>
              <w:pStyle w:val="RARMPnumberedparagraphs"/>
              <w:numPr>
                <w:ilvl w:val="0"/>
                <w:numId w:val="0"/>
              </w:numPr>
              <w:spacing w:before="0"/>
              <w:rPr>
                <w:rFonts w:cs="Calibri"/>
                <w:noProof/>
                <w:szCs w:val="22"/>
              </w:rPr>
            </w:pPr>
            <w:r>
              <w:rPr>
                <w:rFonts w:cs="Calibri"/>
                <w:noProof/>
                <w:szCs w:val="22"/>
              </w:rPr>
              <w:t>Termination signal of transcription</w:t>
            </w:r>
          </w:p>
        </w:tc>
      </w:tr>
    </w:tbl>
    <w:p w14:paraId="2ACCDBF8" w14:textId="256073CE" w:rsidR="0060326E" w:rsidRPr="00C22825" w:rsidRDefault="0060326E" w:rsidP="00BE196E">
      <w:pPr>
        <w:pStyle w:val="RARMPnumberedparagraphs"/>
        <w:numPr>
          <w:ilvl w:val="0"/>
          <w:numId w:val="0"/>
        </w:numPr>
        <w:rPr>
          <w:rFonts w:cs="Calibri"/>
          <w:noProof/>
          <w:szCs w:val="22"/>
        </w:rPr>
      </w:pPr>
      <w:r>
        <w:rPr>
          <w:noProof/>
        </w:rPr>
        <w:drawing>
          <wp:inline distT="0" distB="0" distL="0" distR="0" wp14:anchorId="2E75FA48" wp14:editId="42122570">
            <wp:extent cx="5761355" cy="1682552"/>
            <wp:effectExtent l="0" t="0" r="0" b="0"/>
            <wp:docPr id="149" name="Picture 149" descr="A diagram of a dna sequ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A diagram of a dna sequence&#10;&#10;Description automatically generated"/>
                    <pic:cNvPicPr/>
                  </pic:nvPicPr>
                  <pic:blipFill rotWithShape="1">
                    <a:blip r:embed="rId22"/>
                    <a:srcRect b="17089"/>
                    <a:stretch/>
                  </pic:blipFill>
                  <pic:spPr bwMode="auto">
                    <a:xfrm>
                      <a:off x="0" y="0"/>
                      <a:ext cx="5761355" cy="1682552"/>
                    </a:xfrm>
                    <a:prstGeom prst="rect">
                      <a:avLst/>
                    </a:prstGeom>
                    <a:ln>
                      <a:noFill/>
                    </a:ln>
                    <a:extLst>
                      <a:ext uri="{53640926-AAD7-44D8-BBD7-CCE9431645EC}">
                        <a14:shadowObscured xmlns:a14="http://schemas.microsoft.com/office/drawing/2010/main"/>
                      </a:ext>
                    </a:extLst>
                  </pic:spPr>
                </pic:pic>
              </a:graphicData>
            </a:graphic>
          </wp:inline>
        </w:drawing>
      </w:r>
    </w:p>
    <w:p w14:paraId="3D49FF27" w14:textId="753BE168" w:rsidR="0060326E" w:rsidRPr="00AE2F21" w:rsidRDefault="0060326E" w:rsidP="00AE2F21">
      <w:pPr>
        <w:pStyle w:val="Figure"/>
        <w:ind w:left="0" w:firstLine="0"/>
        <w:rPr>
          <w:rFonts w:cs="Calibri"/>
          <w:bCs w:val="0"/>
          <w:noProof/>
          <w:szCs w:val="22"/>
        </w:rPr>
      </w:pPr>
      <w:r w:rsidRPr="00AE2F21">
        <w:rPr>
          <w:rFonts w:cs="Calibri"/>
          <w:bCs w:val="0"/>
          <w:noProof/>
          <w:szCs w:val="22"/>
        </w:rPr>
        <w:t xml:space="preserve">Example vector map for the expression of the </w:t>
      </w:r>
      <w:r w:rsidRPr="00AE2F21">
        <w:rPr>
          <w:bCs w:val="0"/>
        </w:rPr>
        <w:t>β-lactoglobulin protein (Source: Cauldron)</w:t>
      </w:r>
    </w:p>
    <w:p w14:paraId="598F36F0" w14:textId="2EB16F55" w:rsidR="0060326E" w:rsidRPr="0060326E" w:rsidRDefault="0060326E" w:rsidP="0060326E">
      <w:pPr>
        <w:pStyle w:val="RARMPnumberedparagraphs"/>
        <w:rPr>
          <w:rFonts w:cs="Calibri"/>
          <w:noProof/>
          <w:szCs w:val="22"/>
        </w:rPr>
      </w:pPr>
      <w:r>
        <w:t xml:space="preserve"> The antibiotic resistance gene may not be removed from the </w:t>
      </w:r>
      <w:r w:rsidR="00BE196E">
        <w:t>GM yeast</w:t>
      </w:r>
      <w:r>
        <w:t xml:space="preserve"> prior to scale-up fermentation. </w:t>
      </w:r>
    </w:p>
    <w:p w14:paraId="6B340401" w14:textId="3A335CE9" w:rsidR="00464F69" w:rsidRDefault="00C22825" w:rsidP="00464F69">
      <w:pPr>
        <w:pStyle w:val="4RARMP"/>
        <w:tabs>
          <w:tab w:val="num" w:pos="284"/>
        </w:tabs>
      </w:pPr>
      <w:bookmarkStart w:id="196" w:name="_Ref149033573"/>
      <w:bookmarkStart w:id="197" w:name="_Hlk132976156"/>
      <w:r>
        <w:t>Features of i</w:t>
      </w:r>
      <w:r w:rsidR="000775D3" w:rsidRPr="000775D3">
        <w:t xml:space="preserve">ntroduced </w:t>
      </w:r>
      <w:proofErr w:type="gramStart"/>
      <w:r w:rsidR="000775D3" w:rsidRPr="000775D3">
        <w:t>gene</w:t>
      </w:r>
      <w:r w:rsidR="00B272A0">
        <w:t>s</w:t>
      </w:r>
      <w:bookmarkEnd w:id="196"/>
      <w:proofErr w:type="gramEnd"/>
    </w:p>
    <w:bookmarkEnd w:id="197"/>
    <w:p w14:paraId="78E4F2B5" w14:textId="7302629D" w:rsidR="00464F69" w:rsidRPr="00464F69" w:rsidRDefault="00464F69" w:rsidP="00464F69">
      <w:pPr>
        <w:pStyle w:val="RARMPnumberedparagraphs"/>
        <w:rPr>
          <w:rFonts w:cs="Calibri"/>
          <w:noProof/>
          <w:szCs w:val="22"/>
        </w:rPr>
      </w:pPr>
      <w:r>
        <w:rPr>
          <w:rFonts w:cs="Calibri"/>
          <w:noProof/>
          <w:szCs w:val="22"/>
        </w:rPr>
        <w:t>Though t</w:t>
      </w:r>
      <w:r w:rsidR="0060326E">
        <w:rPr>
          <w:rFonts w:cs="Calibri"/>
          <w:noProof/>
          <w:szCs w:val="22"/>
        </w:rPr>
        <w:t xml:space="preserve">he proteins proposed to be expressed in their native form have a long history of </w:t>
      </w:r>
      <w:r w:rsidR="000B5478">
        <w:rPr>
          <w:rFonts w:cs="Calibri"/>
          <w:noProof/>
          <w:szCs w:val="22"/>
        </w:rPr>
        <w:t xml:space="preserve">safe </w:t>
      </w:r>
      <w:r w:rsidR="0060326E">
        <w:rPr>
          <w:rFonts w:cs="Calibri"/>
          <w:noProof/>
          <w:szCs w:val="22"/>
        </w:rPr>
        <w:t>use as food and fibre</w:t>
      </w:r>
      <w:r>
        <w:rPr>
          <w:rFonts w:cs="Calibri"/>
          <w:noProof/>
          <w:szCs w:val="22"/>
        </w:rPr>
        <w:t>, s</w:t>
      </w:r>
      <w:r w:rsidR="00C22825">
        <w:rPr>
          <w:rFonts w:cs="Calibri"/>
          <w:noProof/>
          <w:szCs w:val="22"/>
        </w:rPr>
        <w:t>ome of the</w:t>
      </w:r>
      <w:r>
        <w:rPr>
          <w:rFonts w:cs="Calibri"/>
          <w:noProof/>
          <w:szCs w:val="22"/>
        </w:rPr>
        <w:t>m</w:t>
      </w:r>
      <w:r w:rsidR="00C22825">
        <w:rPr>
          <w:rFonts w:cs="Calibri"/>
          <w:noProof/>
          <w:szCs w:val="22"/>
        </w:rPr>
        <w:t xml:space="preserve"> </w:t>
      </w:r>
      <w:r w:rsidR="0060326E">
        <w:rPr>
          <w:rFonts w:cs="Calibri"/>
          <w:noProof/>
          <w:szCs w:val="22"/>
        </w:rPr>
        <w:t xml:space="preserve">are known to be </w:t>
      </w:r>
      <w:r w:rsidR="003B1EEC">
        <w:rPr>
          <w:rFonts w:cs="Calibri"/>
          <w:noProof/>
          <w:szCs w:val="22"/>
        </w:rPr>
        <w:t xml:space="preserve">dietary </w:t>
      </w:r>
      <w:r w:rsidR="0060326E">
        <w:rPr>
          <w:rFonts w:cs="Calibri"/>
          <w:noProof/>
          <w:szCs w:val="22"/>
        </w:rPr>
        <w:t>allergens</w:t>
      </w:r>
      <w:r w:rsidR="00931693">
        <w:rPr>
          <w:rFonts w:cs="Calibri"/>
          <w:noProof/>
          <w:szCs w:val="22"/>
        </w:rPr>
        <w:t xml:space="preserve">. </w:t>
      </w:r>
      <w:r w:rsidR="0090062D">
        <w:rPr>
          <w:rFonts w:cs="Calibri"/>
          <w:noProof/>
          <w:szCs w:val="22"/>
        </w:rPr>
        <w:t>M</w:t>
      </w:r>
      <w:proofErr w:type="spellStart"/>
      <w:r>
        <w:rPr>
          <w:rFonts w:asciiTheme="minorHAnsi" w:hAnsiTheme="minorHAnsi" w:cstheme="minorHAnsi"/>
          <w:bCs/>
          <w:iCs/>
        </w:rPr>
        <w:t>ilk</w:t>
      </w:r>
      <w:proofErr w:type="spellEnd"/>
      <w:r>
        <w:rPr>
          <w:rFonts w:asciiTheme="minorHAnsi" w:hAnsiTheme="minorHAnsi" w:cstheme="minorHAnsi"/>
          <w:bCs/>
          <w:iCs/>
        </w:rPr>
        <w:t xml:space="preserve"> and egg </w:t>
      </w:r>
      <w:r w:rsidR="001B42E8">
        <w:rPr>
          <w:rFonts w:asciiTheme="minorHAnsi" w:hAnsiTheme="minorHAnsi" w:cstheme="minorHAnsi"/>
          <w:bCs/>
          <w:iCs/>
        </w:rPr>
        <w:t xml:space="preserve">proteins are listed among the </w:t>
      </w:r>
      <w:r>
        <w:rPr>
          <w:rFonts w:asciiTheme="minorHAnsi" w:hAnsiTheme="minorHAnsi" w:cstheme="minorHAnsi"/>
          <w:bCs/>
          <w:iCs/>
        </w:rPr>
        <w:t xml:space="preserve">nine major food allergens by US FDA </w:t>
      </w:r>
      <w:r w:rsidR="000B7ED2">
        <w:rPr>
          <w:rFonts w:asciiTheme="minorHAnsi" w:hAnsiTheme="minorHAnsi" w:cstheme="minorHAnsi"/>
          <w:bCs/>
          <w:iCs/>
        </w:rPr>
        <w:fldChar w:fldCharType="begin"/>
      </w:r>
      <w:r w:rsidR="00A128B0">
        <w:rPr>
          <w:rFonts w:asciiTheme="minorHAnsi" w:hAnsiTheme="minorHAnsi" w:cstheme="minorHAnsi"/>
          <w:bCs/>
          <w:iCs/>
        </w:rPr>
        <w:instrText xml:space="preserve"> ADDIN EN.CITE &lt;EndNote&gt;&lt;Cite&gt;&lt;Author&gt;US FDA&lt;/Author&gt;&lt;Year&gt;2023&lt;/Year&gt;&lt;RecNum&gt;38&lt;/RecNum&gt;&lt;DisplayText&gt;(US FDA, 2023b)&lt;/DisplayText&gt;&lt;record&gt;&lt;rec-number&gt;38&lt;/rec-number&gt;&lt;foreign-keys&gt;&lt;key app="EN" db-id="fxz50wt5ca520xexpzp5vpxsrx5t2200wapf" timestamp="1696835387"&gt;38&lt;/key&gt;&lt;/foreign-keys&gt;&lt;ref-type name="Web Page"&gt;12&lt;/ref-type&gt;&lt;contributors&gt;&lt;authors&gt;&lt;author&gt;US FDA,&lt;/author&gt;&lt;/authors&gt;&lt;/contributors&gt;&lt;titles&gt;&lt;title&gt;Food Allergies&lt;/title&gt;&lt;/titles&gt;&lt;dates&gt;&lt;year&gt;2023&lt;/year&gt;&lt;/dates&gt;&lt;urls&gt;&lt;related-urls&gt;&lt;url&gt;https://www.fda.gov/food/food-labeling-nutrition/food-allergies&lt;/url&gt;&lt;/related-urls&gt;&lt;/urls&gt;&lt;/record&gt;&lt;/Cite&gt;&lt;/EndNote&gt;</w:instrText>
      </w:r>
      <w:r w:rsidR="000B7ED2">
        <w:rPr>
          <w:rFonts w:asciiTheme="minorHAnsi" w:hAnsiTheme="minorHAnsi" w:cstheme="minorHAnsi"/>
          <w:bCs/>
          <w:iCs/>
        </w:rPr>
        <w:fldChar w:fldCharType="separate"/>
      </w:r>
      <w:r w:rsidR="00A128B0">
        <w:rPr>
          <w:rFonts w:asciiTheme="minorHAnsi" w:hAnsiTheme="minorHAnsi" w:cstheme="minorHAnsi"/>
          <w:bCs/>
          <w:iCs/>
          <w:noProof/>
        </w:rPr>
        <w:t>(</w:t>
      </w:r>
      <w:hyperlink w:anchor="_ENREF_68" w:tooltip="US FDA, 2023 #38" w:history="1">
        <w:r w:rsidR="0093596E">
          <w:rPr>
            <w:rFonts w:asciiTheme="minorHAnsi" w:hAnsiTheme="minorHAnsi" w:cstheme="minorHAnsi"/>
            <w:bCs/>
            <w:iCs/>
            <w:noProof/>
          </w:rPr>
          <w:t>US FDA, 2023b</w:t>
        </w:r>
      </w:hyperlink>
      <w:r w:rsidR="00A128B0">
        <w:rPr>
          <w:rFonts w:asciiTheme="minorHAnsi" w:hAnsiTheme="minorHAnsi" w:cstheme="minorHAnsi"/>
          <w:bCs/>
          <w:iCs/>
          <w:noProof/>
        </w:rPr>
        <w:t>)</w:t>
      </w:r>
      <w:r w:rsidR="000B7ED2">
        <w:rPr>
          <w:rFonts w:asciiTheme="minorHAnsi" w:hAnsiTheme="minorHAnsi" w:cstheme="minorHAnsi"/>
          <w:bCs/>
          <w:iCs/>
        </w:rPr>
        <w:fldChar w:fldCharType="end"/>
      </w:r>
      <w:r w:rsidR="00AA7BEF">
        <w:rPr>
          <w:rFonts w:asciiTheme="minorHAnsi" w:hAnsiTheme="minorHAnsi" w:cstheme="minorHAnsi"/>
          <w:bCs/>
          <w:iCs/>
        </w:rPr>
        <w:t xml:space="preserve"> and among the top ten major food allergens in Australia </w:t>
      </w:r>
      <w:r w:rsidR="00C31A60">
        <w:rPr>
          <w:rFonts w:asciiTheme="minorHAnsi" w:hAnsiTheme="minorHAnsi" w:cstheme="minorHAnsi"/>
          <w:bCs/>
          <w:iCs/>
        </w:rPr>
        <w:fldChar w:fldCharType="begin"/>
      </w:r>
      <w:r w:rsidR="00C31A60">
        <w:rPr>
          <w:rFonts w:asciiTheme="minorHAnsi" w:hAnsiTheme="minorHAnsi" w:cstheme="minorHAnsi"/>
          <w:bCs/>
          <w:iCs/>
        </w:rPr>
        <w:instrText xml:space="preserve"> ADDIN EN.CITE &lt;EndNote&gt;&lt;Cite&gt;&lt;Author&gt;FSANZ&lt;/Author&gt;&lt;Year&gt;2021&lt;/Year&gt;&lt;RecNum&gt;65&lt;/RecNum&gt;&lt;DisplayText&gt;(FSANZ, 2021; AIFS, 2023)&lt;/DisplayText&gt;&lt;record&gt;&lt;rec-number&gt;65&lt;/rec-number&gt;&lt;foreign-keys&gt;&lt;key app="EN" db-id="fxz50wt5ca520xexpzp5vpxsrx5t2200wapf" timestamp="1698784721"&gt;65&lt;/key&gt;&lt;/foreign-keys&gt;&lt;ref-type name="Web Page"&gt;12&lt;/ref-type&gt;&lt;contributors&gt;&lt;authors&gt;&lt;author&gt;FSANZ&lt;/author&gt;&lt;/authors&gt;&lt;/contributors&gt;&lt;titles&gt;&lt;title&gt;Food allergies&lt;/title&gt;&lt;/titles&gt;&lt;volume&gt;2023&lt;/volume&gt;&lt;dates&gt;&lt;year&gt;2021&lt;/year&gt;&lt;/dates&gt;&lt;urls&gt;&lt;related-urls&gt;&lt;url&gt;https://www.foodstandards.gov.au/consumer/foodallergies/Pages/default.aspx&lt;/url&gt;&lt;/related-urls&gt;&lt;/urls&gt;&lt;/record&gt;&lt;/Cite&gt;&lt;Cite&gt;&lt;Author&gt;AIFS&lt;/Author&gt;&lt;Year&gt;2023&lt;/Year&gt;&lt;RecNum&gt;66&lt;/RecNum&gt;&lt;record&gt;&lt;rec-number&gt;66&lt;/rec-number&gt;&lt;foreign-keys&gt;&lt;key app="EN" db-id="fxz50wt5ca520xexpzp5vpxsrx5t2200wapf" timestamp="1698784871"&gt;66&lt;/key&gt;&lt;/foreign-keys&gt;&lt;ref-type name="Web Page"&gt;12&lt;/ref-type&gt;&lt;contributors&gt;&lt;authors&gt;&lt;author&gt;AIFS&lt;/author&gt;&lt;/authors&gt;&lt;/contributors&gt;&lt;titles&gt;&lt;title&gt;10 Most common food allergens in Australia&lt;/title&gt;&lt;/titles&gt;&lt;volume&gt;2023&lt;/volume&gt;&lt;dates&gt;&lt;year&gt;2023&lt;/year&gt;&lt;/dates&gt;&lt;publisher&gt;Australian Institute of Food Safety&lt;/publisher&gt;&lt;urls&gt;&lt;related-urls&gt;&lt;url&gt;https://blog.foodsafety.com.au/top-10-most-common-food-allergies&lt;/url&gt;&lt;/related-urls&gt;&lt;/urls&gt;&lt;/record&gt;&lt;/Cite&gt;&lt;/EndNote&gt;</w:instrText>
      </w:r>
      <w:r w:rsidR="00C31A60">
        <w:rPr>
          <w:rFonts w:asciiTheme="minorHAnsi" w:hAnsiTheme="minorHAnsi" w:cstheme="minorHAnsi"/>
          <w:bCs/>
          <w:iCs/>
        </w:rPr>
        <w:fldChar w:fldCharType="separate"/>
      </w:r>
      <w:r w:rsidR="00C31A60">
        <w:rPr>
          <w:rFonts w:asciiTheme="minorHAnsi" w:hAnsiTheme="minorHAnsi" w:cstheme="minorHAnsi"/>
          <w:bCs/>
          <w:iCs/>
          <w:noProof/>
        </w:rPr>
        <w:t>(</w:t>
      </w:r>
      <w:hyperlink w:anchor="_ENREF_24" w:tooltip="FSANZ, 2021 #65" w:history="1">
        <w:r w:rsidR="0093596E">
          <w:rPr>
            <w:rFonts w:asciiTheme="minorHAnsi" w:hAnsiTheme="minorHAnsi" w:cstheme="minorHAnsi"/>
            <w:bCs/>
            <w:iCs/>
            <w:noProof/>
          </w:rPr>
          <w:t>FSANZ, 2021</w:t>
        </w:r>
      </w:hyperlink>
      <w:r w:rsidR="00C31A60">
        <w:rPr>
          <w:rFonts w:asciiTheme="minorHAnsi" w:hAnsiTheme="minorHAnsi" w:cstheme="minorHAnsi"/>
          <w:bCs/>
          <w:iCs/>
          <w:noProof/>
        </w:rPr>
        <w:t xml:space="preserve">; </w:t>
      </w:r>
      <w:hyperlink w:anchor="_ENREF_3" w:tooltip="AIFS, 2023 #66" w:history="1">
        <w:r w:rsidR="0093596E">
          <w:rPr>
            <w:rFonts w:asciiTheme="minorHAnsi" w:hAnsiTheme="minorHAnsi" w:cstheme="minorHAnsi"/>
            <w:bCs/>
            <w:iCs/>
            <w:noProof/>
          </w:rPr>
          <w:t>AIFS, 2023</w:t>
        </w:r>
      </w:hyperlink>
      <w:r w:rsidR="00C31A60">
        <w:rPr>
          <w:rFonts w:asciiTheme="minorHAnsi" w:hAnsiTheme="minorHAnsi" w:cstheme="minorHAnsi"/>
          <w:bCs/>
          <w:iCs/>
          <w:noProof/>
        </w:rPr>
        <w:t>)</w:t>
      </w:r>
      <w:r w:rsidR="00C31A60">
        <w:rPr>
          <w:rFonts w:asciiTheme="minorHAnsi" w:hAnsiTheme="minorHAnsi" w:cstheme="minorHAnsi"/>
          <w:bCs/>
          <w:iCs/>
        </w:rPr>
        <w:fldChar w:fldCharType="end"/>
      </w:r>
      <w:r>
        <w:rPr>
          <w:rFonts w:asciiTheme="minorHAnsi" w:hAnsiTheme="minorHAnsi" w:cstheme="minorHAnsi"/>
          <w:bCs/>
          <w:iCs/>
        </w:rPr>
        <w:t xml:space="preserve">. </w:t>
      </w:r>
      <w:r w:rsidR="00931693">
        <w:rPr>
          <w:rFonts w:cs="Calibri"/>
          <w:noProof/>
          <w:szCs w:val="22"/>
        </w:rPr>
        <w:t>The introduced genes, their structure and fun</w:t>
      </w:r>
      <w:r w:rsidR="0090062D">
        <w:rPr>
          <w:rFonts w:cs="Calibri"/>
          <w:noProof/>
          <w:szCs w:val="22"/>
        </w:rPr>
        <w:t>c</w:t>
      </w:r>
      <w:r w:rsidR="00931693">
        <w:rPr>
          <w:rFonts w:cs="Calibri"/>
          <w:noProof/>
          <w:szCs w:val="22"/>
        </w:rPr>
        <w:t xml:space="preserve">tion are summarised </w:t>
      </w:r>
      <w:r>
        <w:rPr>
          <w:rFonts w:cs="Calibri"/>
          <w:noProof/>
          <w:szCs w:val="22"/>
        </w:rPr>
        <w:t>below</w:t>
      </w:r>
      <w:r w:rsidR="00931693">
        <w:rPr>
          <w:rFonts w:cs="Calibri"/>
          <w:noProof/>
          <w:szCs w:val="22"/>
        </w:rPr>
        <w:t>.</w:t>
      </w:r>
    </w:p>
    <w:p w14:paraId="71AB6E39" w14:textId="31AEA044" w:rsidR="00825DBF" w:rsidRPr="00825DBF" w:rsidRDefault="00464F69" w:rsidP="00825DBF">
      <w:pPr>
        <w:pStyle w:val="5RARMP"/>
        <w:rPr>
          <w:noProof/>
        </w:rPr>
      </w:pPr>
      <w:r w:rsidRPr="00825DBF">
        <w:rPr>
          <w:noProof/>
        </w:rPr>
        <w:lastRenderedPageBreak/>
        <w:t>Bovine milk proteins</w:t>
      </w:r>
    </w:p>
    <w:p w14:paraId="47B21469" w14:textId="0DD80BBD" w:rsidR="00464F69" w:rsidRPr="002F0250" w:rsidRDefault="00464F69" w:rsidP="00A85005">
      <w:pPr>
        <w:pStyle w:val="RARMPnumberedparagraphs"/>
        <w:rPr>
          <w:rFonts w:cs="Calibri"/>
          <w:noProof/>
          <w:szCs w:val="22"/>
        </w:rPr>
      </w:pPr>
      <w:r w:rsidRPr="004D45DD">
        <w:rPr>
          <w:rFonts w:asciiTheme="minorHAnsi" w:hAnsiTheme="minorHAnsi" w:cstheme="minorHAnsi"/>
          <w:bCs/>
          <w:iCs/>
        </w:rPr>
        <w:t xml:space="preserve">Milk is </w:t>
      </w:r>
      <w:r>
        <w:rPr>
          <w:rFonts w:asciiTheme="minorHAnsi" w:hAnsiTheme="minorHAnsi" w:cstheme="minorHAnsi"/>
          <w:bCs/>
          <w:iCs/>
        </w:rPr>
        <w:t>an essential nutrient</w:t>
      </w:r>
      <w:r w:rsidRPr="004D45DD">
        <w:rPr>
          <w:rFonts w:asciiTheme="minorHAnsi" w:hAnsiTheme="minorHAnsi" w:cstheme="minorHAnsi"/>
          <w:bCs/>
          <w:iCs/>
        </w:rPr>
        <w:t xml:space="preserve"> source for new-born</w:t>
      </w:r>
      <w:r>
        <w:rPr>
          <w:rFonts w:asciiTheme="minorHAnsi" w:hAnsiTheme="minorHAnsi" w:cstheme="minorHAnsi"/>
          <w:bCs/>
          <w:iCs/>
        </w:rPr>
        <w:t xml:space="preserve"> calves</w:t>
      </w:r>
      <w:r w:rsidRPr="004D45DD">
        <w:rPr>
          <w:rFonts w:asciiTheme="minorHAnsi" w:hAnsiTheme="minorHAnsi" w:cstheme="minorHAnsi"/>
          <w:bCs/>
          <w:iCs/>
        </w:rPr>
        <w:t xml:space="preserve"> before they are gradually weaned to a solid diet. </w:t>
      </w:r>
      <w:r>
        <w:rPr>
          <w:rFonts w:asciiTheme="minorHAnsi" w:hAnsiTheme="minorHAnsi" w:cstheme="minorHAnsi"/>
          <w:bCs/>
          <w:iCs/>
        </w:rPr>
        <w:t xml:space="preserve">It is considered a complete diet as it provides all </w:t>
      </w:r>
      <w:r w:rsidR="00CC7E81">
        <w:rPr>
          <w:rFonts w:asciiTheme="minorHAnsi" w:hAnsiTheme="minorHAnsi" w:cstheme="minorHAnsi"/>
          <w:bCs/>
          <w:iCs/>
        </w:rPr>
        <w:t>nine</w:t>
      </w:r>
      <w:r>
        <w:rPr>
          <w:rFonts w:asciiTheme="minorHAnsi" w:hAnsiTheme="minorHAnsi" w:cstheme="minorHAnsi"/>
          <w:bCs/>
          <w:iCs/>
        </w:rPr>
        <w:t xml:space="preserve"> essential amino acids. </w:t>
      </w:r>
      <w:r w:rsidRPr="004D45DD">
        <w:rPr>
          <w:rFonts w:asciiTheme="minorHAnsi" w:hAnsiTheme="minorHAnsi" w:cstheme="minorHAnsi"/>
          <w:bCs/>
          <w:iCs/>
        </w:rPr>
        <w:t>Milk also provides immune</w:t>
      </w:r>
      <w:r>
        <w:rPr>
          <w:rFonts w:asciiTheme="minorHAnsi" w:hAnsiTheme="minorHAnsi" w:cstheme="minorHAnsi"/>
          <w:bCs/>
          <w:iCs/>
        </w:rPr>
        <w:t xml:space="preserve"> </w:t>
      </w:r>
      <w:r w:rsidRPr="004D45DD">
        <w:rPr>
          <w:rFonts w:asciiTheme="minorHAnsi" w:hAnsiTheme="minorHAnsi" w:cstheme="minorHAnsi"/>
          <w:bCs/>
          <w:iCs/>
        </w:rPr>
        <w:t xml:space="preserve">protection and immunomodulatory effects </w:t>
      </w:r>
      <w:r>
        <w:rPr>
          <w:rFonts w:asciiTheme="minorHAnsi" w:hAnsiTheme="minorHAnsi" w:cstheme="minorHAnsi"/>
          <w:bCs/>
          <w:iCs/>
        </w:rPr>
        <w:t>during development of</w:t>
      </w:r>
      <w:r w:rsidRPr="004D45DD">
        <w:rPr>
          <w:rFonts w:asciiTheme="minorHAnsi" w:hAnsiTheme="minorHAnsi" w:cstheme="minorHAnsi"/>
          <w:bCs/>
          <w:iCs/>
        </w:rPr>
        <w:t xml:space="preserve"> the </w:t>
      </w:r>
      <w:r>
        <w:rPr>
          <w:rFonts w:asciiTheme="minorHAnsi" w:hAnsiTheme="minorHAnsi" w:cstheme="minorHAnsi"/>
          <w:bCs/>
          <w:iCs/>
        </w:rPr>
        <w:t>calf</w:t>
      </w:r>
      <w:r w:rsidRPr="004D45DD">
        <w:rPr>
          <w:rFonts w:asciiTheme="minorHAnsi" w:hAnsiTheme="minorHAnsi" w:cstheme="minorHAnsi"/>
          <w:bCs/>
          <w:iCs/>
        </w:rPr>
        <w:t xml:space="preserve">’s immune system. Broadly, there are two types of </w:t>
      </w:r>
      <w:r w:rsidR="00CC7E81">
        <w:rPr>
          <w:rFonts w:asciiTheme="minorHAnsi" w:hAnsiTheme="minorHAnsi" w:cstheme="minorHAnsi"/>
          <w:bCs/>
          <w:iCs/>
        </w:rPr>
        <w:t xml:space="preserve">proteins present in the bovine </w:t>
      </w:r>
      <w:r>
        <w:rPr>
          <w:rFonts w:asciiTheme="minorHAnsi" w:hAnsiTheme="minorHAnsi" w:cstheme="minorHAnsi"/>
          <w:bCs/>
          <w:iCs/>
        </w:rPr>
        <w:t>milk</w:t>
      </w:r>
      <w:r w:rsidRPr="004D45DD">
        <w:rPr>
          <w:rFonts w:asciiTheme="minorHAnsi" w:hAnsiTheme="minorHAnsi" w:cstheme="minorHAnsi"/>
          <w:bCs/>
          <w:iCs/>
        </w:rPr>
        <w:t xml:space="preserve">: casein which </w:t>
      </w:r>
      <w:r>
        <w:rPr>
          <w:rFonts w:asciiTheme="minorHAnsi" w:hAnsiTheme="minorHAnsi" w:cstheme="minorHAnsi"/>
          <w:bCs/>
          <w:iCs/>
        </w:rPr>
        <w:t>comprises</w:t>
      </w:r>
      <w:r w:rsidRPr="004D45DD">
        <w:rPr>
          <w:rFonts w:asciiTheme="minorHAnsi" w:hAnsiTheme="minorHAnsi" w:cstheme="minorHAnsi"/>
          <w:bCs/>
          <w:iCs/>
        </w:rPr>
        <w:t xml:space="preserve"> approximately 80% of the proteins and whey which form</w:t>
      </w:r>
      <w:r w:rsidR="0090062D">
        <w:rPr>
          <w:rFonts w:asciiTheme="minorHAnsi" w:hAnsiTheme="minorHAnsi" w:cstheme="minorHAnsi"/>
          <w:bCs/>
          <w:iCs/>
        </w:rPr>
        <w:t>s</w:t>
      </w:r>
      <w:r w:rsidRPr="004D45DD">
        <w:rPr>
          <w:rFonts w:asciiTheme="minorHAnsi" w:hAnsiTheme="minorHAnsi" w:cstheme="minorHAnsi"/>
          <w:bCs/>
          <w:iCs/>
        </w:rPr>
        <w:t xml:space="preserve"> approximately 20%. Casein proteins are relatively insoluble in water while the whey proteins form the soluble component</w:t>
      </w:r>
      <w:r w:rsidR="00BE196E">
        <w:rPr>
          <w:rFonts w:asciiTheme="minorHAnsi" w:hAnsiTheme="minorHAnsi" w:cstheme="minorHAnsi"/>
          <w:bCs/>
          <w:iCs/>
        </w:rPr>
        <w:t xml:space="preserve"> (</w:t>
      </w:r>
      <w:proofErr w:type="spellStart"/>
      <w:r>
        <w:fldChar w:fldCharType="begin"/>
      </w:r>
      <w:r>
        <w:instrText>HYPERLINK \l "_ENREF_13" \o "Davoodi, 2016 #39"</w:instrText>
      </w:r>
      <w:r>
        <w:fldChar w:fldCharType="separate"/>
      </w:r>
      <w:r w:rsidR="00BE196E">
        <w:rPr>
          <w:rFonts w:asciiTheme="minorHAnsi" w:hAnsiTheme="minorHAnsi" w:cstheme="minorHAnsi"/>
          <w:bCs/>
          <w:iCs/>
          <w:noProof/>
        </w:rPr>
        <w:t>Davoodi</w:t>
      </w:r>
      <w:proofErr w:type="spellEnd"/>
      <w:r w:rsidR="00BE196E">
        <w:rPr>
          <w:rFonts w:asciiTheme="minorHAnsi" w:hAnsiTheme="minorHAnsi" w:cstheme="minorHAnsi"/>
          <w:bCs/>
          <w:iCs/>
          <w:noProof/>
        </w:rPr>
        <w:t xml:space="preserve"> et al., 2016</w:t>
      </w:r>
      <w:r>
        <w:rPr>
          <w:rFonts w:asciiTheme="minorHAnsi" w:hAnsiTheme="minorHAnsi" w:cstheme="minorHAnsi"/>
          <w:bCs/>
          <w:iCs/>
          <w:noProof/>
        </w:rPr>
        <w:fldChar w:fldCharType="end"/>
      </w:r>
      <w:r w:rsidR="00BE196E">
        <w:rPr>
          <w:rFonts w:asciiTheme="minorHAnsi" w:hAnsiTheme="minorHAnsi" w:cstheme="minorHAnsi"/>
          <w:bCs/>
          <w:iCs/>
          <w:noProof/>
        </w:rPr>
        <w:t>)</w:t>
      </w:r>
      <w:r w:rsidRPr="004D45DD">
        <w:rPr>
          <w:rFonts w:asciiTheme="minorHAnsi" w:hAnsiTheme="minorHAnsi" w:cstheme="minorHAnsi"/>
          <w:bCs/>
          <w:iCs/>
        </w:rPr>
        <w:t>.</w:t>
      </w:r>
      <w:r w:rsidR="00A85005">
        <w:rPr>
          <w:rFonts w:asciiTheme="minorHAnsi" w:hAnsiTheme="minorHAnsi" w:cstheme="minorHAnsi"/>
          <w:bCs/>
          <w:iCs/>
        </w:rPr>
        <w:t xml:space="preserve"> The source and properties of the bovine milk proteins expressed by the GM yeast are listed in </w:t>
      </w:r>
      <w:r w:rsidR="00080B80">
        <w:rPr>
          <w:rFonts w:asciiTheme="minorHAnsi" w:hAnsiTheme="minorHAnsi" w:cstheme="minorHAnsi"/>
          <w:bCs/>
          <w:iCs/>
        </w:rPr>
        <w:t>T</w:t>
      </w:r>
      <w:r w:rsidR="00A85005">
        <w:rPr>
          <w:rFonts w:asciiTheme="minorHAnsi" w:hAnsiTheme="minorHAnsi" w:cstheme="minorHAnsi"/>
          <w:bCs/>
          <w:iCs/>
        </w:rPr>
        <w:t xml:space="preserve">able </w:t>
      </w:r>
      <w:r w:rsidR="00080B80">
        <w:rPr>
          <w:rFonts w:asciiTheme="minorHAnsi" w:hAnsiTheme="minorHAnsi" w:cstheme="minorHAnsi"/>
          <w:bCs/>
          <w:iCs/>
        </w:rPr>
        <w:t>1</w:t>
      </w:r>
      <w:r w:rsidR="00A85005">
        <w:rPr>
          <w:rFonts w:asciiTheme="minorHAnsi" w:hAnsiTheme="minorHAnsi" w:cstheme="minorHAnsi"/>
          <w:bCs/>
          <w:iCs/>
        </w:rPr>
        <w:t>.</w:t>
      </w:r>
    </w:p>
    <w:p w14:paraId="1B677E3B" w14:textId="77777777" w:rsidR="002F0250" w:rsidRPr="00825DBF" w:rsidRDefault="002F0250" w:rsidP="002F0250">
      <w:pPr>
        <w:pStyle w:val="5RARMP"/>
        <w:rPr>
          <w:rFonts w:cstheme="minorHAnsi"/>
          <w:bCs w:val="0"/>
          <w:iCs w:val="0"/>
        </w:rPr>
      </w:pPr>
      <w:r w:rsidRPr="00825DBF">
        <w:rPr>
          <w:rFonts w:cstheme="minorHAnsi"/>
          <w:bCs w:val="0"/>
          <w:iCs w:val="0"/>
        </w:rPr>
        <w:t>Chicken egg proteins</w:t>
      </w:r>
    </w:p>
    <w:p w14:paraId="6C626A15" w14:textId="77777777" w:rsidR="002F0250" w:rsidRPr="00464F69" w:rsidRDefault="002F0250" w:rsidP="002F0250">
      <w:pPr>
        <w:pStyle w:val="RARMPnumberedparagraphs"/>
        <w:rPr>
          <w:rFonts w:cs="Calibri"/>
          <w:b/>
          <w:noProof/>
          <w:szCs w:val="22"/>
        </w:rPr>
      </w:pPr>
      <w:r w:rsidRPr="009A628E">
        <w:rPr>
          <w:rFonts w:asciiTheme="minorHAnsi" w:hAnsiTheme="minorHAnsi" w:cstheme="minorHAnsi"/>
          <w:bCs/>
          <w:iCs/>
        </w:rPr>
        <w:t>Egg is mainly composed of eggshell (9-12%), egg white (60%) and yolk (30-33%).</w:t>
      </w:r>
      <w:r>
        <w:rPr>
          <w:rFonts w:asciiTheme="minorHAnsi" w:hAnsiTheme="minorHAnsi" w:cstheme="minorHAnsi"/>
          <w:bCs/>
          <w:iCs/>
        </w:rPr>
        <w:t xml:space="preserve"> </w:t>
      </w:r>
      <w:r w:rsidRPr="00A65B79">
        <w:rPr>
          <w:rFonts w:asciiTheme="minorHAnsi" w:hAnsiTheme="minorHAnsi" w:cstheme="minorHAnsi"/>
          <w:bCs/>
          <w:iCs/>
        </w:rPr>
        <w:t>Egg white comprises</w:t>
      </w:r>
      <w:r>
        <w:rPr>
          <w:rFonts w:asciiTheme="minorHAnsi" w:hAnsiTheme="minorHAnsi" w:cstheme="minorHAnsi"/>
          <w:bCs/>
          <w:iCs/>
        </w:rPr>
        <w:t xml:space="preserve"> of</w:t>
      </w:r>
      <w:r w:rsidRPr="00A65B79">
        <w:rPr>
          <w:rFonts w:asciiTheme="minorHAnsi" w:hAnsiTheme="minorHAnsi" w:cstheme="minorHAnsi"/>
          <w:bCs/>
          <w:iCs/>
        </w:rPr>
        <w:t xml:space="preserve"> 90% water and 10% protein </w:t>
      </w:r>
      <w:r>
        <w:rPr>
          <w:rFonts w:asciiTheme="minorHAnsi" w:hAnsiTheme="minorHAnsi" w:cstheme="minorHAnsi"/>
          <w:bCs/>
          <w:iCs/>
        </w:rPr>
        <w:t xml:space="preserve">and </w:t>
      </w:r>
      <w:r w:rsidRPr="00A65B79">
        <w:rPr>
          <w:rFonts w:asciiTheme="minorHAnsi" w:hAnsiTheme="minorHAnsi" w:cstheme="minorHAnsi"/>
          <w:bCs/>
          <w:iCs/>
        </w:rPr>
        <w:t>is a major nutrient source for developing embryos. Egg white protein (EWP) comprise</w:t>
      </w:r>
      <w:r>
        <w:rPr>
          <w:rFonts w:asciiTheme="minorHAnsi" w:hAnsiTheme="minorHAnsi" w:cstheme="minorHAnsi"/>
          <w:bCs/>
          <w:iCs/>
        </w:rPr>
        <w:t>s</w:t>
      </w:r>
      <w:r w:rsidRPr="00A65B79">
        <w:rPr>
          <w:rFonts w:asciiTheme="minorHAnsi" w:hAnsiTheme="minorHAnsi" w:cstheme="minorHAnsi"/>
          <w:bCs/>
          <w:iCs/>
        </w:rPr>
        <w:t xml:space="preserve"> mainly of ovalbumin (54%), ovotransferrin (12%), lysozyme (3.5%) and ovomucin (11%).</w:t>
      </w:r>
      <w:r>
        <w:rPr>
          <w:rFonts w:asciiTheme="minorHAnsi" w:hAnsiTheme="minorHAnsi" w:cstheme="minorHAnsi"/>
          <w:bCs/>
          <w:iCs/>
        </w:rPr>
        <w:t xml:space="preserve"> The source and properties of the chicken egg proteins expressed by the GM yeast are listed in Table 1.</w:t>
      </w:r>
    </w:p>
    <w:p w14:paraId="168CA0DE" w14:textId="77777777" w:rsidR="002F0250" w:rsidRPr="00825DBF" w:rsidRDefault="002F0250" w:rsidP="002F0250">
      <w:pPr>
        <w:pStyle w:val="5RARMP"/>
        <w:rPr>
          <w:rFonts w:cstheme="minorHAnsi"/>
          <w:bCs w:val="0"/>
          <w:iCs w:val="0"/>
        </w:rPr>
      </w:pPr>
      <w:bookmarkStart w:id="198" w:name="_Ref147788980"/>
      <w:r w:rsidRPr="00825DBF">
        <w:rPr>
          <w:rFonts w:cstheme="minorHAnsi"/>
          <w:bCs w:val="0"/>
          <w:iCs w:val="0"/>
        </w:rPr>
        <w:t>Spider silk proteins</w:t>
      </w:r>
      <w:bookmarkEnd w:id="198"/>
    </w:p>
    <w:p w14:paraId="2C04143B" w14:textId="77777777" w:rsidR="002F0250" w:rsidRDefault="002F0250" w:rsidP="002F0250">
      <w:pPr>
        <w:pStyle w:val="RARMPnumberedparagraphs"/>
      </w:pPr>
      <w:r>
        <w:t>Spiders generate seven different types of silk from seven different glands. They have diverse functions, mainly to capture prey, escape from predators and forming a protective egg sac. The glands and the type of silk they produce are listed below:</w:t>
      </w:r>
    </w:p>
    <w:p w14:paraId="3388DC06" w14:textId="77777777" w:rsidR="002F0250" w:rsidRPr="00F905C6" w:rsidRDefault="002F0250" w:rsidP="002F0250">
      <w:pPr>
        <w:pStyle w:val="1stlevelbullets"/>
        <w:rPr>
          <w:i/>
        </w:rPr>
      </w:pPr>
      <w:r w:rsidRPr="00F905C6">
        <w:t xml:space="preserve">Major </w:t>
      </w:r>
      <w:proofErr w:type="spellStart"/>
      <w:r w:rsidRPr="00F905C6">
        <w:t>ampulate</w:t>
      </w:r>
      <w:proofErr w:type="spellEnd"/>
      <w:r w:rsidRPr="00F905C6">
        <w:t xml:space="preserve"> gland – dragline silk – Dragline silk is highly tensile comparable to steel. It is used to make the main frame of the web and to drop </w:t>
      </w:r>
      <w:proofErr w:type="gramStart"/>
      <w:r w:rsidRPr="00F905C6">
        <w:t>in order to</w:t>
      </w:r>
      <w:proofErr w:type="gramEnd"/>
      <w:r w:rsidRPr="00F905C6">
        <w:t xml:space="preserve"> escape.</w:t>
      </w:r>
    </w:p>
    <w:p w14:paraId="246D9BB0" w14:textId="77777777" w:rsidR="002F0250" w:rsidRPr="00F905C6" w:rsidRDefault="002F0250" w:rsidP="002F0250">
      <w:pPr>
        <w:pStyle w:val="1stlevelbullets"/>
        <w:rPr>
          <w:i/>
        </w:rPr>
      </w:pPr>
      <w:r w:rsidRPr="00F905C6">
        <w:t xml:space="preserve">Minor </w:t>
      </w:r>
      <w:proofErr w:type="spellStart"/>
      <w:r w:rsidRPr="00F905C6">
        <w:t>ampulate</w:t>
      </w:r>
      <w:proofErr w:type="spellEnd"/>
      <w:r w:rsidRPr="00F905C6">
        <w:t xml:space="preserve"> gland – auxiliary spiral thread – </w:t>
      </w:r>
      <w:r>
        <w:t>i</w:t>
      </w:r>
      <w:r w:rsidRPr="00F905C6">
        <w:t xml:space="preserve">t is </w:t>
      </w:r>
      <w:proofErr w:type="gramStart"/>
      <w:r w:rsidRPr="00F905C6">
        <w:t>elastic</w:t>
      </w:r>
      <w:proofErr w:type="gramEnd"/>
    </w:p>
    <w:p w14:paraId="1BFA69AF" w14:textId="77777777" w:rsidR="002F0250" w:rsidRPr="00F905C6" w:rsidRDefault="002F0250" w:rsidP="002F0250">
      <w:pPr>
        <w:pStyle w:val="1stlevelbullets"/>
        <w:rPr>
          <w:i/>
        </w:rPr>
      </w:pPr>
      <w:proofErr w:type="spellStart"/>
      <w:r w:rsidRPr="00F905C6">
        <w:t>Flagelliform</w:t>
      </w:r>
      <w:proofErr w:type="spellEnd"/>
      <w:r w:rsidRPr="00F905C6">
        <w:t xml:space="preserve"> gland – core capture spiral</w:t>
      </w:r>
    </w:p>
    <w:p w14:paraId="70B521A2" w14:textId="77777777" w:rsidR="002F0250" w:rsidRPr="00F905C6" w:rsidRDefault="002F0250" w:rsidP="002F0250">
      <w:pPr>
        <w:pStyle w:val="1stlevelbullets"/>
        <w:rPr>
          <w:i/>
        </w:rPr>
      </w:pPr>
      <w:r w:rsidRPr="00F905C6">
        <w:t>Aggregated gland – sticky aqueous coating</w:t>
      </w:r>
    </w:p>
    <w:p w14:paraId="6FD8337E" w14:textId="77777777" w:rsidR="002F0250" w:rsidRPr="00F905C6" w:rsidRDefault="002F0250" w:rsidP="002F0250">
      <w:pPr>
        <w:pStyle w:val="1stlevelbullets"/>
        <w:rPr>
          <w:i/>
        </w:rPr>
      </w:pPr>
      <w:r w:rsidRPr="00F905C6">
        <w:t xml:space="preserve">Pyriform gland – cement </w:t>
      </w:r>
    </w:p>
    <w:p w14:paraId="543C5B7D" w14:textId="77777777" w:rsidR="002F0250" w:rsidRPr="00464F69" w:rsidRDefault="002F0250" w:rsidP="002F0250">
      <w:pPr>
        <w:pStyle w:val="1stlevelbullets"/>
        <w:rPr>
          <w:i/>
        </w:rPr>
      </w:pPr>
      <w:proofErr w:type="spellStart"/>
      <w:r w:rsidRPr="00F905C6">
        <w:t>Aciniform</w:t>
      </w:r>
      <w:proofErr w:type="spellEnd"/>
      <w:r w:rsidRPr="00F905C6">
        <w:t xml:space="preserve"> gland – wrapping </w:t>
      </w:r>
      <w:proofErr w:type="gramStart"/>
      <w:r w:rsidRPr="00F905C6">
        <w:t>prey</w:t>
      </w:r>
      <w:proofErr w:type="gramEnd"/>
    </w:p>
    <w:p w14:paraId="2A8EA7D9" w14:textId="77777777" w:rsidR="002F0250" w:rsidRPr="00F905C6" w:rsidRDefault="002F0250" w:rsidP="002F0250">
      <w:pPr>
        <w:pStyle w:val="1stlevelbullets"/>
        <w:rPr>
          <w:i/>
        </w:rPr>
      </w:pPr>
      <w:r>
        <w:t>Cylindrical gland – egg sack</w:t>
      </w:r>
    </w:p>
    <w:p w14:paraId="3DC9F6B7" w14:textId="29D3B579" w:rsidR="002F0250" w:rsidRPr="002F0250" w:rsidRDefault="002F0250" w:rsidP="002F0250">
      <w:pPr>
        <w:pStyle w:val="RARMPnumberedparagraphs"/>
        <w:rPr>
          <w:bCs/>
          <w:iCs/>
        </w:rPr>
      </w:pPr>
      <w:r>
        <w:rPr>
          <w:bCs/>
          <w:iCs/>
        </w:rPr>
        <w:t>Spider silk p</w:t>
      </w:r>
      <w:r w:rsidRPr="004D45DD">
        <w:rPr>
          <w:bCs/>
          <w:iCs/>
        </w:rPr>
        <w:t xml:space="preserve">roteins are </w:t>
      </w:r>
      <w:r>
        <w:rPr>
          <w:bCs/>
          <w:iCs/>
        </w:rPr>
        <w:t xml:space="preserve">not </w:t>
      </w:r>
      <w:r w:rsidRPr="004D45DD">
        <w:rPr>
          <w:bCs/>
          <w:iCs/>
        </w:rPr>
        <w:t xml:space="preserve">considered </w:t>
      </w:r>
      <w:r>
        <w:rPr>
          <w:bCs/>
          <w:iCs/>
        </w:rPr>
        <w:t xml:space="preserve">allergenic </w:t>
      </w:r>
      <w:r>
        <w:rPr>
          <w:bCs/>
          <w:iCs/>
        </w:rPr>
        <w:fldChar w:fldCharType="begin"/>
      </w:r>
      <w:r>
        <w:rPr>
          <w:bCs/>
          <w:iCs/>
        </w:rPr>
        <w:instrText xml:space="preserve"> ADDIN EN.CITE &lt;EndNote&gt;&lt;Cite&gt;&lt;Author&gt;Römer&lt;/Author&gt;&lt;Year&gt;2008&lt;/Year&gt;&lt;RecNum&gt;58&lt;/RecNum&gt;&lt;DisplayText&gt;(Römer and Scheibel, 2008)&lt;/DisplayText&gt;&lt;record&gt;&lt;rec-number&gt;58&lt;/rec-number&gt;&lt;foreign-keys&gt;&lt;key app="EN" db-id="fxz50wt5ca520xexpzp5vpxsrx5t2200wapf" timestamp="1696918373"&gt;58&lt;/key&gt;&lt;/foreign-keys&gt;&lt;ref-type name="Journal Article"&gt;17&lt;/ref-type&gt;&lt;contributors&gt;&lt;authors&gt;&lt;author&gt;Römer, L.&lt;/author&gt;&lt;author&gt;Scheibel, T.&lt;/author&gt;&lt;/authors&gt;&lt;/contributors&gt;&lt;auth-address&gt;Universität Bayreuth, Fakultät für angew. Naturwissenschaften, Lehrstuhl für Biomaterialien, Bayreuth, Germany.&lt;/auth-address&gt;&lt;titles&gt;&lt;title&gt;The elaborate structure of spider silk: structure and function of a natural high performance fiber&lt;/title&gt;&lt;secondary-title&gt;Prion&lt;/secondary-title&gt;&lt;/titles&gt;&lt;periodical&gt;&lt;full-title&gt;Prion&lt;/full-title&gt;&lt;/periodical&gt;&lt;pages&gt;154-61&lt;/pages&gt;&lt;volume&gt;2&lt;/volume&gt;&lt;number&gt;4&lt;/number&gt;&lt;edition&gt;2009/02/18&lt;/edition&gt;&lt;keywords&gt;&lt;keyword&gt;Animals&lt;/keyword&gt;&lt;keyword&gt;Models, Biological&lt;/keyword&gt;&lt;keyword&gt;Silk/*chemistry&lt;/keyword&gt;&lt;keyword&gt;Spiders/*metabolism&lt;/keyword&gt;&lt;keyword&gt;Structure-Activity Relationship&lt;/keyword&gt;&lt;/keywords&gt;&lt;dates&gt;&lt;year&gt;2008&lt;/year&gt;&lt;pub-dates&gt;&lt;date&gt;Oct-Dec&lt;/date&gt;&lt;/pub-dates&gt;&lt;/dates&gt;&lt;isbn&gt;1933-6896 (Print)&amp;#xD;1933-6896&lt;/isbn&gt;&lt;accession-num&gt;19221522&lt;/accession-num&gt;&lt;urls&gt;&lt;/urls&gt;&lt;custom2&gt;PMC2658765&lt;/custom2&gt;&lt;electronic-resource-num&gt;10.4161/pri.2.4.7490&lt;/electronic-resource-num&gt;&lt;remote-database-provider&gt;NLM&lt;/remote-database-provider&gt;&lt;language&gt;eng&lt;/language&gt;&lt;/record&gt;&lt;/Cite&gt;&lt;/EndNote&gt;</w:instrText>
      </w:r>
      <w:r>
        <w:rPr>
          <w:bCs/>
          <w:iCs/>
        </w:rPr>
        <w:fldChar w:fldCharType="separate"/>
      </w:r>
      <w:r>
        <w:rPr>
          <w:bCs/>
          <w:iCs/>
          <w:noProof/>
        </w:rPr>
        <w:t>(</w:t>
      </w:r>
      <w:hyperlink w:anchor="_ENREF_52" w:tooltip="Römer, 2008 #58" w:history="1">
        <w:r w:rsidR="0093596E">
          <w:rPr>
            <w:bCs/>
            <w:iCs/>
            <w:noProof/>
          </w:rPr>
          <w:t>Römer and Scheibel, 2008</w:t>
        </w:r>
      </w:hyperlink>
      <w:r>
        <w:rPr>
          <w:bCs/>
          <w:iCs/>
          <w:noProof/>
        </w:rPr>
        <w:t>)</w:t>
      </w:r>
      <w:r>
        <w:rPr>
          <w:bCs/>
          <w:iCs/>
        </w:rPr>
        <w:fldChar w:fldCharType="end"/>
      </w:r>
      <w:r w:rsidRPr="004D45DD">
        <w:rPr>
          <w:bCs/>
          <w:iCs/>
        </w:rPr>
        <w:t>.</w:t>
      </w:r>
      <w:r>
        <w:rPr>
          <w:bCs/>
          <w:iCs/>
        </w:rPr>
        <w:t xml:space="preserve"> </w:t>
      </w:r>
      <w:r w:rsidRPr="008A1595">
        <w:rPr>
          <w:rFonts w:asciiTheme="minorHAnsi" w:hAnsiTheme="minorHAnsi" w:cstheme="minorHAnsi"/>
          <w:bCs/>
          <w:iCs/>
        </w:rPr>
        <w:t xml:space="preserve">The source and properties of the spider silk fibre proteins expressed by the GM yeast are listed in </w:t>
      </w:r>
      <w:r>
        <w:rPr>
          <w:rFonts w:asciiTheme="minorHAnsi" w:hAnsiTheme="minorHAnsi" w:cstheme="minorHAnsi"/>
          <w:bCs/>
          <w:iCs/>
        </w:rPr>
        <w:t>T</w:t>
      </w:r>
      <w:r w:rsidRPr="008A1595">
        <w:rPr>
          <w:rFonts w:asciiTheme="minorHAnsi" w:hAnsiTheme="minorHAnsi" w:cstheme="minorHAnsi"/>
          <w:bCs/>
          <w:iCs/>
        </w:rPr>
        <w:t xml:space="preserve">able </w:t>
      </w:r>
      <w:r>
        <w:rPr>
          <w:rFonts w:asciiTheme="minorHAnsi" w:hAnsiTheme="minorHAnsi" w:cstheme="minorHAnsi"/>
          <w:bCs/>
          <w:iCs/>
        </w:rPr>
        <w:t>1</w:t>
      </w:r>
      <w:r w:rsidRPr="008A1595">
        <w:rPr>
          <w:rFonts w:asciiTheme="minorHAnsi" w:hAnsiTheme="minorHAnsi" w:cstheme="minorHAnsi"/>
          <w:bCs/>
          <w:iCs/>
        </w:rPr>
        <w:t>.</w:t>
      </w:r>
    </w:p>
    <w:p w14:paraId="727F9301" w14:textId="77777777" w:rsidR="002F0250" w:rsidRPr="00A85005" w:rsidRDefault="002F0250" w:rsidP="002F0250">
      <w:pPr>
        <w:pStyle w:val="RARMPnumberedparagraphs"/>
        <w:numPr>
          <w:ilvl w:val="0"/>
          <w:numId w:val="0"/>
        </w:numPr>
        <w:rPr>
          <w:bCs/>
          <w:iCs/>
        </w:rPr>
      </w:pPr>
    </w:p>
    <w:p w14:paraId="5E0F6502" w14:textId="77777777" w:rsidR="002F0250" w:rsidRDefault="002F0250" w:rsidP="002F0250">
      <w:pPr>
        <w:pStyle w:val="RARMPnumberedparagraphs"/>
        <w:numPr>
          <w:ilvl w:val="0"/>
          <w:numId w:val="0"/>
        </w:numPr>
        <w:rPr>
          <w:rFonts w:cs="Calibri"/>
          <w:noProof/>
          <w:szCs w:val="22"/>
        </w:rPr>
        <w:sectPr w:rsidR="002F0250" w:rsidSect="00CA000E">
          <w:footerReference w:type="default" r:id="rId23"/>
          <w:pgSz w:w="11909" w:h="16834" w:code="9"/>
          <w:pgMar w:top="1418" w:right="1418" w:bottom="1418" w:left="1418" w:header="720" w:footer="720" w:gutter="0"/>
          <w:paperSrc w:first="2" w:other="2"/>
          <w:pgNumType w:start="1"/>
          <w:cols w:space="720"/>
          <w:rtlGutter/>
          <w:docGrid w:linePitch="299"/>
        </w:sectPr>
      </w:pPr>
    </w:p>
    <w:p w14:paraId="08CC61AB" w14:textId="43A56A57" w:rsidR="00E96A10" w:rsidRDefault="00080B80" w:rsidP="002F0250">
      <w:pPr>
        <w:pStyle w:val="table"/>
      </w:pPr>
      <w:r>
        <w:lastRenderedPageBreak/>
        <w:t xml:space="preserve"> Proteins proposed to be expressed in the GM </w:t>
      </w:r>
      <w:proofErr w:type="gramStart"/>
      <w:r>
        <w:t>yeast</w:t>
      </w:r>
      <w:proofErr w:type="gramEnd"/>
    </w:p>
    <w:tbl>
      <w:tblPr>
        <w:tblStyle w:val="TableGrid"/>
        <w:tblW w:w="5268" w:type="pct"/>
        <w:tblLook w:val="04A0" w:firstRow="1" w:lastRow="0" w:firstColumn="1" w:lastColumn="0" w:noHBand="0" w:noVBand="1"/>
      </w:tblPr>
      <w:tblGrid>
        <w:gridCol w:w="1627"/>
        <w:gridCol w:w="1144"/>
        <w:gridCol w:w="10974"/>
        <w:gridCol w:w="993"/>
      </w:tblGrid>
      <w:tr w:rsidR="00080B80" w:rsidRPr="00A4055E" w14:paraId="350FC9D4" w14:textId="77777777" w:rsidTr="00803741">
        <w:tc>
          <w:tcPr>
            <w:tcW w:w="5000" w:type="pct"/>
            <w:gridSpan w:val="4"/>
            <w:shd w:val="clear" w:color="auto" w:fill="D9D9D9" w:themeFill="background1" w:themeFillShade="D9"/>
          </w:tcPr>
          <w:p w14:paraId="6F01D9DC" w14:textId="77777777" w:rsidR="00080B80" w:rsidRPr="00A4055E" w:rsidRDefault="00080B80" w:rsidP="00803741">
            <w:pPr>
              <w:pStyle w:val="DrCarl"/>
              <w:spacing w:after="0" w:line="240" w:lineRule="auto"/>
              <w:rPr>
                <w:rFonts w:asciiTheme="minorHAnsi" w:eastAsia="MS Mincho" w:hAnsiTheme="minorHAnsi" w:cstheme="minorHAnsi"/>
                <w:b/>
                <w:iCs/>
                <w:sz w:val="20"/>
                <w:szCs w:val="20"/>
              </w:rPr>
            </w:pPr>
            <w:bookmarkStart w:id="199" w:name="_Hlk149652723"/>
            <w:r w:rsidRPr="00A4055E">
              <w:rPr>
                <w:rFonts w:asciiTheme="minorHAnsi" w:hAnsiTheme="minorHAnsi" w:cstheme="minorHAnsi"/>
                <w:b/>
                <w:iCs/>
              </w:rPr>
              <w:t>Class 1: Bovine Proteins</w:t>
            </w:r>
            <w:r>
              <w:rPr>
                <w:rFonts w:asciiTheme="minorHAnsi" w:hAnsiTheme="minorHAnsi" w:cstheme="minorHAnsi"/>
                <w:b/>
                <w:iCs/>
              </w:rPr>
              <w:t xml:space="preserve"> - </w:t>
            </w:r>
            <w:r w:rsidRPr="00E47AC6">
              <w:rPr>
                <w:rFonts w:asciiTheme="minorHAnsi" w:hAnsiTheme="minorHAnsi" w:cstheme="minorHAnsi"/>
                <w:bCs/>
                <w:iCs/>
              </w:rPr>
              <w:t>Source organism Bovine</w:t>
            </w:r>
            <w:r>
              <w:rPr>
                <w:rFonts w:asciiTheme="minorHAnsi" w:hAnsiTheme="minorHAnsi" w:cstheme="minorHAnsi"/>
                <w:b/>
                <w:iCs/>
              </w:rPr>
              <w:t xml:space="preserve"> </w:t>
            </w:r>
            <w:r w:rsidRPr="00A85005">
              <w:rPr>
                <w:rFonts w:asciiTheme="minorHAnsi" w:hAnsiTheme="minorHAnsi" w:cstheme="minorHAnsi"/>
                <w:bCs/>
                <w:iCs/>
              </w:rPr>
              <w:t>(</w:t>
            </w:r>
            <w:r w:rsidRPr="00A85005">
              <w:rPr>
                <w:rFonts w:asciiTheme="minorHAnsi" w:hAnsiTheme="minorHAnsi" w:cstheme="minorHAnsi"/>
                <w:bCs/>
                <w:i/>
              </w:rPr>
              <w:t>Bos taurus</w:t>
            </w:r>
            <w:r w:rsidRPr="00A85005">
              <w:rPr>
                <w:rFonts w:asciiTheme="minorHAnsi" w:hAnsiTheme="minorHAnsi" w:cstheme="minorHAnsi"/>
                <w:bCs/>
                <w:iCs/>
              </w:rPr>
              <w:t>)</w:t>
            </w:r>
          </w:p>
        </w:tc>
      </w:tr>
      <w:tr w:rsidR="00080B80" w:rsidRPr="00A4055E" w14:paraId="386DB31E" w14:textId="77777777" w:rsidTr="00803741">
        <w:tc>
          <w:tcPr>
            <w:tcW w:w="552" w:type="pct"/>
            <w:vAlign w:val="center"/>
          </w:tcPr>
          <w:p w14:paraId="39BE9C10" w14:textId="77777777" w:rsidR="00080B80" w:rsidRPr="00A4055E" w:rsidRDefault="00080B80" w:rsidP="00803741">
            <w:pPr>
              <w:pStyle w:val="DrCarl"/>
              <w:spacing w:after="0" w:line="240" w:lineRule="auto"/>
              <w:jc w:val="center"/>
              <w:rPr>
                <w:rFonts w:asciiTheme="minorHAnsi" w:hAnsiTheme="minorHAnsi" w:cstheme="minorHAnsi"/>
                <w:b/>
                <w:iCs/>
              </w:rPr>
            </w:pPr>
            <w:r w:rsidRPr="00A4055E">
              <w:rPr>
                <w:rFonts w:asciiTheme="minorHAnsi" w:hAnsiTheme="minorHAnsi" w:cstheme="minorHAnsi"/>
                <w:b/>
                <w:iCs/>
              </w:rPr>
              <w:t>Protein</w:t>
            </w:r>
          </w:p>
        </w:tc>
        <w:tc>
          <w:tcPr>
            <w:tcW w:w="388" w:type="pct"/>
            <w:vAlign w:val="center"/>
          </w:tcPr>
          <w:p w14:paraId="6075E7AE" w14:textId="77777777" w:rsidR="00080B80" w:rsidRPr="00A4055E" w:rsidRDefault="00080B80" w:rsidP="00803741">
            <w:pPr>
              <w:pStyle w:val="DrCarl"/>
              <w:spacing w:after="0" w:line="240" w:lineRule="auto"/>
              <w:jc w:val="center"/>
              <w:rPr>
                <w:rFonts w:asciiTheme="minorHAnsi" w:hAnsiTheme="minorHAnsi" w:cstheme="minorHAnsi"/>
                <w:b/>
                <w:iCs/>
              </w:rPr>
            </w:pPr>
            <w:r w:rsidRPr="00A4055E">
              <w:rPr>
                <w:rFonts w:asciiTheme="minorHAnsi" w:hAnsiTheme="minorHAnsi" w:cstheme="minorHAnsi"/>
                <w:b/>
                <w:iCs/>
              </w:rPr>
              <w:t>Molecular weight</w:t>
            </w:r>
          </w:p>
        </w:tc>
        <w:tc>
          <w:tcPr>
            <w:tcW w:w="3723" w:type="pct"/>
            <w:vAlign w:val="center"/>
          </w:tcPr>
          <w:p w14:paraId="2645DE32" w14:textId="77777777" w:rsidR="00080B80" w:rsidRPr="00A4055E" w:rsidRDefault="00080B80" w:rsidP="00803741">
            <w:pPr>
              <w:pStyle w:val="DrCarl"/>
              <w:spacing w:after="0" w:line="240" w:lineRule="auto"/>
              <w:jc w:val="center"/>
              <w:rPr>
                <w:rFonts w:asciiTheme="minorHAnsi" w:hAnsiTheme="minorHAnsi" w:cstheme="minorHAnsi"/>
                <w:b/>
                <w:iCs/>
              </w:rPr>
            </w:pPr>
            <w:r>
              <w:rPr>
                <w:rFonts w:asciiTheme="minorHAnsi" w:hAnsiTheme="minorHAnsi" w:cstheme="minorHAnsi"/>
                <w:b/>
                <w:iCs/>
              </w:rPr>
              <w:t xml:space="preserve">Properties and </w:t>
            </w:r>
            <w:r w:rsidRPr="00A4055E">
              <w:rPr>
                <w:rFonts w:asciiTheme="minorHAnsi" w:hAnsiTheme="minorHAnsi" w:cstheme="minorHAnsi"/>
                <w:b/>
                <w:iCs/>
              </w:rPr>
              <w:t>Function</w:t>
            </w:r>
          </w:p>
        </w:tc>
        <w:tc>
          <w:tcPr>
            <w:tcW w:w="337" w:type="pct"/>
            <w:vAlign w:val="center"/>
          </w:tcPr>
          <w:p w14:paraId="6169F1CA" w14:textId="77777777" w:rsidR="00080B80" w:rsidRPr="00A4055E" w:rsidRDefault="00080B80" w:rsidP="00803741">
            <w:pPr>
              <w:pStyle w:val="DrCarl"/>
              <w:spacing w:after="0" w:line="240" w:lineRule="auto"/>
              <w:jc w:val="center"/>
              <w:rPr>
                <w:rFonts w:asciiTheme="minorHAnsi" w:hAnsiTheme="minorHAnsi" w:cstheme="minorHAnsi"/>
                <w:b/>
                <w:iCs/>
              </w:rPr>
            </w:pPr>
            <w:r w:rsidRPr="00A4055E">
              <w:rPr>
                <w:rFonts w:asciiTheme="minorHAnsi" w:hAnsiTheme="minorHAnsi" w:cstheme="minorHAnsi"/>
                <w:b/>
                <w:iCs/>
              </w:rPr>
              <w:t>Allergen</w:t>
            </w:r>
          </w:p>
        </w:tc>
      </w:tr>
      <w:tr w:rsidR="00080B80" w:rsidRPr="00A4055E" w14:paraId="6D45F35E" w14:textId="77777777" w:rsidTr="00803741">
        <w:tc>
          <w:tcPr>
            <w:tcW w:w="552" w:type="pct"/>
            <w:vAlign w:val="center"/>
          </w:tcPr>
          <w:p w14:paraId="637D4C7B" w14:textId="77777777" w:rsidR="00080B80" w:rsidRPr="00A4055E" w:rsidRDefault="00080B80" w:rsidP="00803741">
            <w:pPr>
              <w:pStyle w:val="DrCarl"/>
              <w:spacing w:after="0" w:line="240" w:lineRule="auto"/>
              <w:jc w:val="left"/>
              <w:rPr>
                <w:rFonts w:asciiTheme="minorHAnsi" w:hAnsiTheme="minorHAnsi" w:cstheme="minorHAnsi"/>
                <w:b/>
                <w:iCs/>
              </w:rPr>
            </w:pPr>
            <w:r w:rsidRPr="001B6A0A">
              <w:rPr>
                <w:rFonts w:asciiTheme="minorHAnsi" w:hAnsiTheme="minorHAnsi" w:cstheme="minorHAnsi"/>
                <w:b/>
                <w:iCs/>
                <w:color w:val="4F81BD" w:themeColor="accent1"/>
              </w:rPr>
              <w:t>Whey proteins</w:t>
            </w:r>
          </w:p>
        </w:tc>
        <w:tc>
          <w:tcPr>
            <w:tcW w:w="4448" w:type="pct"/>
            <w:gridSpan w:val="3"/>
            <w:vAlign w:val="center"/>
          </w:tcPr>
          <w:p w14:paraId="58EBE891" w14:textId="77777777" w:rsidR="00080B80" w:rsidRPr="00A4055E" w:rsidRDefault="00080B80" w:rsidP="00803741">
            <w:pPr>
              <w:pStyle w:val="DrCarl"/>
              <w:spacing w:after="0" w:line="240" w:lineRule="auto"/>
              <w:jc w:val="left"/>
              <w:rPr>
                <w:rFonts w:asciiTheme="minorHAnsi" w:eastAsia="MS Mincho" w:hAnsiTheme="minorHAnsi" w:cstheme="minorHAnsi"/>
                <w:b/>
                <w:iCs/>
                <w:sz w:val="20"/>
                <w:szCs w:val="20"/>
              </w:rPr>
            </w:pPr>
          </w:p>
        </w:tc>
      </w:tr>
      <w:tr w:rsidR="00080B80" w:rsidRPr="00A4055E" w14:paraId="7FD411F2" w14:textId="77777777" w:rsidTr="00803741">
        <w:tc>
          <w:tcPr>
            <w:tcW w:w="552" w:type="pct"/>
            <w:vAlign w:val="center"/>
          </w:tcPr>
          <w:p w14:paraId="2F963E2F" w14:textId="77777777" w:rsidR="00080B80" w:rsidRPr="00A4055E" w:rsidRDefault="00080B80" w:rsidP="00803741">
            <w:pPr>
              <w:pStyle w:val="DrCarl"/>
              <w:spacing w:after="0" w:line="240" w:lineRule="auto"/>
              <w:jc w:val="left"/>
              <w:rPr>
                <w:rFonts w:asciiTheme="minorHAnsi" w:hAnsiTheme="minorHAnsi" w:cstheme="minorHAnsi"/>
                <w:bCs/>
                <w:iCs/>
              </w:rPr>
            </w:pPr>
            <w:bookmarkStart w:id="200" w:name="_Hlk149648410"/>
            <w:r w:rsidRPr="00A4055E">
              <w:rPr>
                <w:rFonts w:asciiTheme="minorHAnsi" w:hAnsiTheme="minorHAnsi" w:cstheme="minorHAnsi"/>
                <w:bCs/>
                <w:iCs/>
              </w:rPr>
              <w:t>β-lactoglobulin</w:t>
            </w:r>
            <w:bookmarkEnd w:id="200"/>
          </w:p>
        </w:tc>
        <w:tc>
          <w:tcPr>
            <w:tcW w:w="388" w:type="pct"/>
            <w:vAlign w:val="center"/>
          </w:tcPr>
          <w:p w14:paraId="31DC4D3E" w14:textId="77777777" w:rsidR="00080B80" w:rsidRPr="00A4055E" w:rsidRDefault="00080B80" w:rsidP="00803741">
            <w:pPr>
              <w:pStyle w:val="DrCarl"/>
              <w:spacing w:after="0" w:line="240" w:lineRule="auto"/>
              <w:jc w:val="center"/>
              <w:rPr>
                <w:rFonts w:asciiTheme="minorHAnsi" w:hAnsiTheme="minorHAnsi" w:cstheme="minorHAnsi"/>
                <w:bCs/>
                <w:iCs/>
              </w:rPr>
            </w:pPr>
            <w:r w:rsidRPr="00A4055E">
              <w:rPr>
                <w:rFonts w:asciiTheme="minorHAnsi" w:hAnsiTheme="minorHAnsi" w:cstheme="minorHAnsi"/>
              </w:rPr>
              <w:t>18.4 kDa</w:t>
            </w:r>
          </w:p>
        </w:tc>
        <w:tc>
          <w:tcPr>
            <w:tcW w:w="3723" w:type="pct"/>
            <w:vAlign w:val="center"/>
          </w:tcPr>
          <w:p w14:paraId="6B8C17E4" w14:textId="3E627CB8" w:rsidR="00080B80" w:rsidRPr="00E96A10" w:rsidRDefault="00080B80" w:rsidP="00803741">
            <w:pPr>
              <w:pStyle w:val="RARMPnumberedparagraphs"/>
              <w:numPr>
                <w:ilvl w:val="0"/>
                <w:numId w:val="0"/>
              </w:numPr>
              <w:rPr>
                <w:rFonts w:cs="Calibri"/>
                <w:noProof/>
                <w:szCs w:val="22"/>
              </w:rPr>
            </w:pPr>
            <w:r w:rsidRPr="00B11578">
              <w:t>β-lactoglobulin</w:t>
            </w:r>
            <w:r>
              <w:t xml:space="preserve"> </w:t>
            </w:r>
            <w:r w:rsidRPr="004D45DD">
              <w:t xml:space="preserve">is a small protein of 162 residues. It exists mainly in dimeric form but can </w:t>
            </w:r>
            <w:r>
              <w:t>form</w:t>
            </w:r>
            <w:r w:rsidRPr="004D45DD">
              <w:t xml:space="preserve"> multimeric aggregates under various conditions. </w:t>
            </w:r>
            <w:r w:rsidRPr="00B11578">
              <w:rPr>
                <w:rFonts w:asciiTheme="minorHAnsi" w:hAnsiTheme="minorHAnsi" w:cstheme="minorHAnsi"/>
                <w:bCs/>
                <w:iCs/>
              </w:rPr>
              <w:t xml:space="preserve">It is </w:t>
            </w:r>
            <w:r>
              <w:rPr>
                <w:rFonts w:asciiTheme="minorHAnsi" w:hAnsiTheme="minorHAnsi" w:cstheme="minorHAnsi"/>
                <w:bCs/>
                <w:iCs/>
              </w:rPr>
              <w:t>the</w:t>
            </w:r>
            <w:r w:rsidRPr="00B11578">
              <w:rPr>
                <w:rFonts w:asciiTheme="minorHAnsi" w:hAnsiTheme="minorHAnsi" w:cstheme="minorHAnsi"/>
                <w:bCs/>
                <w:iCs/>
              </w:rPr>
              <w:t xml:space="preserve"> major whey protein found in ruminant milk</w:t>
            </w:r>
            <w:r>
              <w:rPr>
                <w:rFonts w:asciiTheme="minorHAnsi" w:hAnsiTheme="minorHAnsi" w:cstheme="minorHAnsi"/>
                <w:bCs/>
                <w:iCs/>
              </w:rPr>
              <w:t>,</w:t>
            </w:r>
            <w:r w:rsidRPr="00B11578">
              <w:rPr>
                <w:rFonts w:asciiTheme="minorHAnsi" w:hAnsiTheme="minorHAnsi" w:cstheme="minorHAnsi"/>
                <w:bCs/>
                <w:iCs/>
              </w:rPr>
              <w:t xml:space="preserve"> accounting for 65% of whey protein. It is absent in human milk. It plays a role in transport of small molecules and micronutrients</w:t>
            </w:r>
            <w:r>
              <w:rPr>
                <w:rFonts w:asciiTheme="minorHAnsi" w:hAnsiTheme="minorHAnsi" w:cstheme="minorHAnsi"/>
                <w:bCs/>
                <w:iCs/>
              </w:rPr>
              <w:t xml:space="preserve"> </w:t>
            </w:r>
            <w:r>
              <w:rPr>
                <w:rFonts w:asciiTheme="minorHAnsi" w:hAnsiTheme="minorHAnsi" w:cstheme="minorHAnsi"/>
                <w:bCs/>
                <w:iCs/>
              </w:rPr>
              <w:fldChar w:fldCharType="begin">
                <w:fldData xml:space="preserve">PEVuZE5vdGU+PENpdGU+PEF1dGhvcj5KZW5zZW48L0F1dGhvcj48WWVhcj4yMDIyPC9ZZWFyPjxS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</w:fldData>
              </w:fldChar>
            </w:r>
            <w:r>
              <w:rPr>
                <w:rFonts w:asciiTheme="minorHAnsi" w:hAnsiTheme="minorHAnsi" w:cstheme="minorHAnsi"/>
                <w:bCs/>
                <w:iCs/>
              </w:rPr>
              <w:instrText xml:space="preserve"> ADDIN EN.CITE </w:instrText>
            </w:r>
            <w:r>
              <w:rPr>
                <w:rFonts w:asciiTheme="minorHAnsi" w:hAnsiTheme="minorHAnsi" w:cstheme="minorHAnsi"/>
                <w:bCs/>
                <w:iCs/>
              </w:rPr>
              <w:fldChar w:fldCharType="begin">
                <w:fldData xml:space="preserve">PEVuZE5vdGU+PENpdGU+PEF1dGhvcj5KZW5zZW48L0F1dGhvcj48WWVhcj4yMDIyPC9ZZWFyPjxS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</w:fldData>
              </w:fldChar>
            </w:r>
            <w:r>
              <w:rPr>
                <w:rFonts w:asciiTheme="minorHAnsi" w:hAnsiTheme="minorHAnsi" w:cstheme="minorHAnsi"/>
                <w:bCs/>
                <w:iCs/>
              </w:rPr>
              <w:instrText xml:space="preserve"> ADDIN EN.CITE.DATA </w:instrText>
            </w:r>
            <w:r>
              <w:rPr>
                <w:rFonts w:asciiTheme="minorHAnsi" w:hAnsiTheme="minorHAnsi" w:cstheme="minorHAnsi"/>
                <w:bCs/>
                <w:iCs/>
              </w:rPr>
            </w:r>
            <w:r>
              <w:rPr>
                <w:rFonts w:asciiTheme="minorHAnsi" w:hAnsiTheme="minorHAnsi" w:cstheme="minorHAnsi"/>
                <w:bCs/>
                <w:iCs/>
              </w:rPr>
              <w:fldChar w:fldCharType="end"/>
            </w:r>
            <w:r>
              <w:rPr>
                <w:rFonts w:asciiTheme="minorHAnsi" w:hAnsiTheme="minorHAnsi" w:cstheme="minorHAnsi"/>
                <w:bCs/>
                <w:iCs/>
              </w:rPr>
            </w:r>
            <w:r>
              <w:rPr>
                <w:rFonts w:asciiTheme="minorHAnsi" w:hAnsiTheme="minorHAnsi" w:cstheme="minorHAnsi"/>
                <w:bCs/>
                <w:iCs/>
              </w:rPr>
              <w:fldChar w:fldCharType="separate"/>
            </w:r>
            <w:r>
              <w:rPr>
                <w:rFonts w:asciiTheme="minorHAnsi" w:hAnsiTheme="minorHAnsi" w:cstheme="minorHAnsi"/>
                <w:bCs/>
                <w:iCs/>
                <w:noProof/>
              </w:rPr>
              <w:t>(</w:t>
            </w:r>
            <w:hyperlink w:anchor="_ENREF_32" w:tooltip="Jensen, 2022 #41" w:history="1">
              <w:r w:rsidR="0093596E">
                <w:rPr>
                  <w:rFonts w:asciiTheme="minorHAnsi" w:hAnsiTheme="minorHAnsi" w:cstheme="minorHAnsi"/>
                  <w:bCs/>
                  <w:iCs/>
                  <w:noProof/>
                </w:rPr>
                <w:t>Jensen et al., 2022</w:t>
              </w:r>
            </w:hyperlink>
            <w:r>
              <w:rPr>
                <w:rFonts w:asciiTheme="minorHAnsi" w:hAnsiTheme="minorHAnsi" w:cstheme="minorHAnsi"/>
                <w:bCs/>
                <w:iCs/>
                <w:noProof/>
              </w:rPr>
              <w:t>)</w:t>
            </w:r>
            <w:r>
              <w:rPr>
                <w:rFonts w:asciiTheme="minorHAnsi" w:hAnsiTheme="minorHAnsi" w:cstheme="minorHAnsi"/>
                <w:bCs/>
                <w:iCs/>
              </w:rPr>
              <w:fldChar w:fldCharType="end"/>
            </w:r>
            <w:r w:rsidRPr="00B11578">
              <w:rPr>
                <w:rFonts w:asciiTheme="minorHAnsi" w:hAnsiTheme="minorHAnsi" w:cstheme="minorHAnsi"/>
                <w:bCs/>
                <w:iCs/>
              </w:rPr>
              <w:t>.</w:t>
            </w:r>
            <w:r>
              <w:t xml:space="preserve"> I</w:t>
            </w:r>
            <w:r w:rsidRPr="0014268D">
              <w:rPr>
                <w:rFonts w:asciiTheme="minorHAnsi" w:hAnsiTheme="minorHAnsi" w:cstheme="minorHAnsi"/>
                <w:bCs/>
                <w:iCs/>
              </w:rPr>
              <w:t xml:space="preserve">t is a known major </w:t>
            </w:r>
            <w:r>
              <w:rPr>
                <w:rFonts w:asciiTheme="minorHAnsi" w:hAnsiTheme="minorHAnsi" w:cstheme="minorHAnsi"/>
                <w:bCs/>
                <w:iCs/>
              </w:rPr>
              <w:t xml:space="preserve">food </w:t>
            </w:r>
            <w:r w:rsidRPr="0014268D">
              <w:rPr>
                <w:rFonts w:asciiTheme="minorHAnsi" w:hAnsiTheme="minorHAnsi" w:cstheme="minorHAnsi"/>
                <w:bCs/>
                <w:iCs/>
              </w:rPr>
              <w:t>allergen when not in a bound state with a micronutrient.</w:t>
            </w:r>
          </w:p>
        </w:tc>
        <w:tc>
          <w:tcPr>
            <w:tcW w:w="337" w:type="pct"/>
            <w:vMerge w:val="restart"/>
            <w:vAlign w:val="center"/>
          </w:tcPr>
          <w:p w14:paraId="787D73E5"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Yes</w:t>
            </w:r>
          </w:p>
        </w:tc>
      </w:tr>
      <w:tr w:rsidR="00080B80" w:rsidRPr="00A4055E" w14:paraId="19E3071B" w14:textId="77777777" w:rsidTr="00803741">
        <w:tc>
          <w:tcPr>
            <w:tcW w:w="552" w:type="pct"/>
            <w:vAlign w:val="center"/>
          </w:tcPr>
          <w:p w14:paraId="05C17790" w14:textId="77777777" w:rsidR="00080B80" w:rsidRPr="00A4055E" w:rsidRDefault="00080B80" w:rsidP="00803741">
            <w:pPr>
              <w:pStyle w:val="DrCarl"/>
              <w:spacing w:after="0" w:line="240" w:lineRule="auto"/>
              <w:jc w:val="left"/>
              <w:rPr>
                <w:rFonts w:asciiTheme="minorHAnsi" w:hAnsiTheme="minorHAnsi" w:cstheme="minorHAnsi"/>
                <w:bCs/>
                <w:iCs/>
              </w:rPr>
            </w:pPr>
          </w:p>
          <w:p w14:paraId="6A149285"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α-lactalbumin</w:t>
            </w:r>
          </w:p>
        </w:tc>
        <w:tc>
          <w:tcPr>
            <w:tcW w:w="388" w:type="pct"/>
            <w:vAlign w:val="center"/>
          </w:tcPr>
          <w:p w14:paraId="3245F5E6" w14:textId="77777777" w:rsidR="00080B80" w:rsidRPr="00A4055E" w:rsidRDefault="00080B80" w:rsidP="00803741">
            <w:pPr>
              <w:pStyle w:val="DrCarl"/>
              <w:spacing w:after="0" w:line="240" w:lineRule="auto"/>
              <w:jc w:val="center"/>
              <w:rPr>
                <w:rFonts w:asciiTheme="minorHAnsi" w:hAnsiTheme="minorHAnsi" w:cstheme="minorHAnsi"/>
              </w:rPr>
            </w:pPr>
            <w:r w:rsidRPr="00A4055E">
              <w:rPr>
                <w:rFonts w:asciiTheme="minorHAnsi" w:hAnsiTheme="minorHAnsi" w:cstheme="minorHAnsi"/>
                <w:bCs/>
                <w:iCs/>
              </w:rPr>
              <w:t>14.1 kDa</w:t>
            </w:r>
          </w:p>
        </w:tc>
        <w:tc>
          <w:tcPr>
            <w:tcW w:w="3723" w:type="pct"/>
            <w:vAlign w:val="center"/>
          </w:tcPr>
          <w:p w14:paraId="40F73C84" w14:textId="383F14A8" w:rsidR="00080B80" w:rsidRPr="00E96A10" w:rsidRDefault="00080B80" w:rsidP="00803741">
            <w:pPr>
              <w:pStyle w:val="RARMPnumberedparagraphs"/>
              <w:numPr>
                <w:ilvl w:val="0"/>
                <w:numId w:val="0"/>
              </w:numPr>
              <w:rPr>
                <w:rFonts w:cs="Calibri"/>
                <w:noProof/>
                <w:szCs w:val="22"/>
              </w:rPr>
            </w:pPr>
            <w:r w:rsidRPr="00464F69">
              <w:rPr>
                <w:rFonts w:asciiTheme="minorHAnsi" w:hAnsiTheme="minorHAnsi" w:cstheme="minorHAnsi"/>
                <w:bCs/>
                <w:iCs/>
              </w:rPr>
              <w:t xml:space="preserve">α-lactalbumin </w:t>
            </w:r>
            <w:r w:rsidRPr="004D45DD">
              <w:rPr>
                <w:rFonts w:asciiTheme="minorHAnsi" w:hAnsiTheme="minorHAnsi" w:cstheme="minorHAnsi"/>
                <w:bCs/>
                <w:iCs/>
              </w:rPr>
              <w:t>consists of a single peptide chain of 123 amino acids joined by 4 disulphide bonds</w:t>
            </w:r>
            <w:r>
              <w:rPr>
                <w:rFonts w:asciiTheme="minorHAnsi" w:hAnsiTheme="minorHAnsi" w:cstheme="minorHAnsi"/>
                <w:bCs/>
                <w:iCs/>
              </w:rPr>
              <w:t>. It accounts</w:t>
            </w:r>
            <w:r w:rsidRPr="004D45DD">
              <w:rPr>
                <w:rFonts w:asciiTheme="minorHAnsi" w:hAnsiTheme="minorHAnsi" w:cstheme="minorHAnsi"/>
                <w:bCs/>
                <w:iCs/>
              </w:rPr>
              <w:t xml:space="preserve"> for 25% of whey protein. </w:t>
            </w:r>
            <w:r>
              <w:rPr>
                <w:rFonts w:asciiTheme="minorHAnsi" w:hAnsiTheme="minorHAnsi" w:cstheme="minorHAnsi"/>
                <w:bCs/>
                <w:iCs/>
              </w:rPr>
              <w:t>Its</w:t>
            </w:r>
            <w:r w:rsidRPr="004D45DD">
              <w:rPr>
                <w:rFonts w:asciiTheme="minorHAnsi" w:hAnsiTheme="minorHAnsi" w:cstheme="minorHAnsi"/>
                <w:bCs/>
                <w:iCs/>
              </w:rPr>
              <w:t xml:space="preserve"> main role is in the </w:t>
            </w:r>
            <w:r>
              <w:rPr>
                <w:rFonts w:asciiTheme="minorHAnsi" w:hAnsiTheme="minorHAnsi" w:cstheme="minorHAnsi"/>
                <w:bCs/>
                <w:iCs/>
              </w:rPr>
              <w:t>regulation</w:t>
            </w:r>
            <w:r w:rsidRPr="004D45DD">
              <w:rPr>
                <w:rFonts w:asciiTheme="minorHAnsi" w:hAnsiTheme="minorHAnsi" w:cstheme="minorHAnsi"/>
                <w:bCs/>
                <w:iCs/>
              </w:rPr>
              <w:t xml:space="preserve"> of lactose</w:t>
            </w:r>
            <w:r>
              <w:rPr>
                <w:rFonts w:asciiTheme="minorHAnsi" w:hAnsiTheme="minorHAnsi" w:cstheme="minorHAnsi"/>
                <w:bCs/>
                <w:iCs/>
              </w:rPr>
              <w:t xml:space="preserve"> biosynthesis </w:t>
            </w:r>
            <w:r>
              <w:rPr>
                <w:rFonts w:asciiTheme="minorHAnsi" w:hAnsiTheme="minorHAnsi" w:cstheme="minorHAnsi"/>
                <w:bCs/>
                <w:iCs/>
              </w:rPr>
              <w:fldChar w:fldCharType="begin">
                <w:fldData xml:space="preserve">PEVuZE5vdGU+PENpdGU+PEF1dGhvcj5KZW5zZW48L0F1dGhvcj48WWVhcj4yMDIyPC9ZZWFyPjxS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</w:fldData>
              </w:fldChar>
            </w:r>
            <w:r>
              <w:rPr>
                <w:rFonts w:asciiTheme="minorHAnsi" w:hAnsiTheme="minorHAnsi" w:cstheme="minorHAnsi"/>
                <w:bCs/>
                <w:iCs/>
              </w:rPr>
              <w:instrText xml:space="preserve"> ADDIN EN.CITE </w:instrText>
            </w:r>
            <w:r>
              <w:rPr>
                <w:rFonts w:asciiTheme="minorHAnsi" w:hAnsiTheme="minorHAnsi" w:cstheme="minorHAnsi"/>
                <w:bCs/>
                <w:iCs/>
              </w:rPr>
              <w:fldChar w:fldCharType="begin">
                <w:fldData xml:space="preserve">PEVuZE5vdGU+PENpdGU+PEF1dGhvcj5KZW5zZW48L0F1dGhvcj48WWVhcj4yMDIyPC9ZZWFyPjxS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</w:fldData>
              </w:fldChar>
            </w:r>
            <w:r>
              <w:rPr>
                <w:rFonts w:asciiTheme="minorHAnsi" w:hAnsiTheme="minorHAnsi" w:cstheme="minorHAnsi"/>
                <w:bCs/>
                <w:iCs/>
              </w:rPr>
              <w:instrText xml:space="preserve"> ADDIN EN.CITE.DATA </w:instrText>
            </w:r>
            <w:r>
              <w:rPr>
                <w:rFonts w:asciiTheme="minorHAnsi" w:hAnsiTheme="minorHAnsi" w:cstheme="minorHAnsi"/>
                <w:bCs/>
                <w:iCs/>
              </w:rPr>
            </w:r>
            <w:r>
              <w:rPr>
                <w:rFonts w:asciiTheme="minorHAnsi" w:hAnsiTheme="minorHAnsi" w:cstheme="minorHAnsi"/>
                <w:bCs/>
                <w:iCs/>
              </w:rPr>
              <w:fldChar w:fldCharType="end"/>
            </w:r>
            <w:r>
              <w:rPr>
                <w:rFonts w:asciiTheme="minorHAnsi" w:hAnsiTheme="minorHAnsi" w:cstheme="minorHAnsi"/>
                <w:bCs/>
                <w:iCs/>
              </w:rPr>
            </w:r>
            <w:r>
              <w:rPr>
                <w:rFonts w:asciiTheme="minorHAnsi" w:hAnsiTheme="minorHAnsi" w:cstheme="minorHAnsi"/>
                <w:bCs/>
                <w:iCs/>
              </w:rPr>
              <w:fldChar w:fldCharType="separate"/>
            </w:r>
            <w:r>
              <w:rPr>
                <w:rFonts w:asciiTheme="minorHAnsi" w:hAnsiTheme="minorHAnsi" w:cstheme="minorHAnsi"/>
                <w:bCs/>
                <w:iCs/>
                <w:noProof/>
              </w:rPr>
              <w:t>(</w:t>
            </w:r>
            <w:hyperlink w:anchor="_ENREF_32" w:tooltip="Jensen, 2022 #41" w:history="1">
              <w:r w:rsidR="0093596E">
                <w:rPr>
                  <w:rFonts w:asciiTheme="minorHAnsi" w:hAnsiTheme="minorHAnsi" w:cstheme="minorHAnsi"/>
                  <w:bCs/>
                  <w:iCs/>
                  <w:noProof/>
                </w:rPr>
                <w:t>Jensen et al., 2022</w:t>
              </w:r>
            </w:hyperlink>
            <w:r>
              <w:rPr>
                <w:rFonts w:asciiTheme="minorHAnsi" w:hAnsiTheme="minorHAnsi" w:cstheme="minorHAnsi"/>
                <w:bCs/>
                <w:iCs/>
                <w:noProof/>
              </w:rPr>
              <w:t>)</w:t>
            </w:r>
            <w:r>
              <w:rPr>
                <w:rFonts w:asciiTheme="minorHAnsi" w:hAnsiTheme="minorHAnsi" w:cstheme="minorHAnsi"/>
                <w:bCs/>
                <w:iCs/>
              </w:rPr>
              <w:fldChar w:fldCharType="end"/>
            </w:r>
            <w:r>
              <w:rPr>
                <w:rFonts w:asciiTheme="minorHAnsi" w:hAnsiTheme="minorHAnsi" w:cstheme="minorHAnsi"/>
                <w:bCs/>
                <w:iCs/>
              </w:rPr>
              <w:t xml:space="preserve"> and i</w:t>
            </w:r>
            <w:r w:rsidRPr="004D45DD">
              <w:rPr>
                <w:rFonts w:asciiTheme="minorHAnsi" w:hAnsiTheme="minorHAnsi" w:cstheme="minorHAnsi"/>
                <w:bCs/>
                <w:iCs/>
              </w:rPr>
              <w:t>t</w:t>
            </w:r>
            <w:r>
              <w:rPr>
                <w:rFonts w:asciiTheme="minorHAnsi" w:hAnsiTheme="minorHAnsi" w:cstheme="minorHAnsi"/>
                <w:bCs/>
                <w:iCs/>
              </w:rPr>
              <w:t>s</w:t>
            </w:r>
            <w:r w:rsidRPr="004D45DD">
              <w:rPr>
                <w:rFonts w:asciiTheme="minorHAnsi" w:hAnsiTheme="minorHAnsi" w:cstheme="minorHAnsi"/>
                <w:bCs/>
                <w:iCs/>
              </w:rPr>
              <w:t xml:space="preserve"> essential amino acid composition is crucial for new-born nutrition.</w:t>
            </w:r>
            <w:r>
              <w:rPr>
                <w:rFonts w:asciiTheme="minorHAnsi" w:hAnsiTheme="minorHAnsi" w:cstheme="minorHAnsi"/>
                <w:bCs/>
                <w:iCs/>
              </w:rPr>
              <w:t xml:space="preserve"> </w:t>
            </w:r>
            <w:r w:rsidRPr="004D45DD">
              <w:rPr>
                <w:rFonts w:asciiTheme="minorHAnsi" w:hAnsiTheme="minorHAnsi" w:cstheme="minorHAnsi"/>
                <w:bCs/>
                <w:iCs/>
              </w:rPr>
              <w:t>It is a calcium binding protein and share</w:t>
            </w:r>
            <w:r>
              <w:rPr>
                <w:rFonts w:asciiTheme="minorHAnsi" w:hAnsiTheme="minorHAnsi" w:cstheme="minorHAnsi"/>
                <w:bCs/>
                <w:iCs/>
              </w:rPr>
              <w:t>s</w:t>
            </w:r>
            <w:r w:rsidRPr="004D45DD">
              <w:rPr>
                <w:rFonts w:asciiTheme="minorHAnsi" w:hAnsiTheme="minorHAnsi" w:cstheme="minorHAnsi"/>
                <w:bCs/>
                <w:iCs/>
              </w:rPr>
              <w:t xml:space="preserve"> similar structure </w:t>
            </w:r>
            <w:r>
              <w:rPr>
                <w:rFonts w:asciiTheme="minorHAnsi" w:hAnsiTheme="minorHAnsi" w:cstheme="minorHAnsi"/>
                <w:bCs/>
                <w:iCs/>
              </w:rPr>
              <w:t>to</w:t>
            </w:r>
            <w:r w:rsidRPr="004D45DD">
              <w:rPr>
                <w:rFonts w:asciiTheme="minorHAnsi" w:hAnsiTheme="minorHAnsi" w:cstheme="minorHAnsi"/>
                <w:bCs/>
                <w:iCs/>
              </w:rPr>
              <w:t xml:space="preserve"> lysozyme indicating an antimicrobial function.</w:t>
            </w:r>
            <w:r>
              <w:rPr>
                <w:rFonts w:asciiTheme="minorHAnsi" w:hAnsiTheme="minorHAnsi" w:cstheme="minorHAnsi"/>
                <w:bCs/>
                <w:iCs/>
              </w:rPr>
              <w:t xml:space="preserve"> It is a known major milk allergen in some people.</w:t>
            </w:r>
          </w:p>
        </w:tc>
        <w:tc>
          <w:tcPr>
            <w:tcW w:w="337" w:type="pct"/>
            <w:vMerge/>
            <w:vAlign w:val="center"/>
          </w:tcPr>
          <w:p w14:paraId="67D96420" w14:textId="77777777" w:rsidR="00080B80" w:rsidRPr="00A4055E" w:rsidRDefault="00080B80" w:rsidP="00803741">
            <w:pPr>
              <w:pStyle w:val="DrCarl"/>
              <w:spacing w:after="0" w:line="240" w:lineRule="auto"/>
              <w:jc w:val="left"/>
              <w:rPr>
                <w:rFonts w:asciiTheme="minorHAnsi" w:hAnsiTheme="minorHAnsi" w:cstheme="minorHAnsi"/>
                <w:bCs/>
                <w:iCs/>
              </w:rPr>
            </w:pPr>
          </w:p>
        </w:tc>
      </w:tr>
      <w:tr w:rsidR="00080B80" w:rsidRPr="00A4055E" w14:paraId="4245DD25" w14:textId="77777777" w:rsidTr="00803741">
        <w:tc>
          <w:tcPr>
            <w:tcW w:w="552" w:type="pct"/>
            <w:vAlign w:val="center"/>
          </w:tcPr>
          <w:p w14:paraId="3594445E"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Bovine lactoferrin (</w:t>
            </w:r>
            <w:proofErr w:type="spellStart"/>
            <w:r w:rsidRPr="00A4055E">
              <w:rPr>
                <w:rFonts w:asciiTheme="minorHAnsi" w:hAnsiTheme="minorHAnsi" w:cstheme="minorHAnsi"/>
                <w:bCs/>
                <w:iCs/>
              </w:rPr>
              <w:t>bLf</w:t>
            </w:r>
            <w:proofErr w:type="spellEnd"/>
            <w:r w:rsidRPr="00A4055E">
              <w:rPr>
                <w:rFonts w:asciiTheme="minorHAnsi" w:hAnsiTheme="minorHAnsi" w:cstheme="minorHAnsi"/>
                <w:bCs/>
                <w:iCs/>
              </w:rPr>
              <w:t>)</w:t>
            </w:r>
          </w:p>
        </w:tc>
        <w:tc>
          <w:tcPr>
            <w:tcW w:w="388" w:type="pct"/>
            <w:vAlign w:val="center"/>
          </w:tcPr>
          <w:p w14:paraId="140F8E69" w14:textId="77777777" w:rsidR="00080B80" w:rsidRPr="00A4055E" w:rsidRDefault="00080B80" w:rsidP="00803741">
            <w:pPr>
              <w:pStyle w:val="DrCarl"/>
              <w:spacing w:after="0" w:line="240" w:lineRule="auto"/>
              <w:jc w:val="center"/>
              <w:rPr>
                <w:rFonts w:asciiTheme="minorHAnsi" w:hAnsiTheme="minorHAnsi" w:cstheme="minorHAnsi"/>
              </w:rPr>
            </w:pPr>
            <w:r w:rsidRPr="00A4055E">
              <w:rPr>
                <w:rFonts w:asciiTheme="minorHAnsi" w:hAnsiTheme="minorHAnsi" w:cstheme="minorHAnsi"/>
              </w:rPr>
              <w:t>80kDa</w:t>
            </w:r>
          </w:p>
        </w:tc>
        <w:tc>
          <w:tcPr>
            <w:tcW w:w="3723" w:type="pct"/>
            <w:vAlign w:val="center"/>
          </w:tcPr>
          <w:p w14:paraId="33D717D4" w14:textId="77777777" w:rsidR="00080B80" w:rsidRPr="00E47AC6" w:rsidRDefault="00080B80" w:rsidP="00803741">
            <w:pPr>
              <w:pStyle w:val="RARMPnumberedparagraphs"/>
              <w:numPr>
                <w:ilvl w:val="0"/>
                <w:numId w:val="0"/>
              </w:numPr>
              <w:rPr>
                <w:rFonts w:cs="Calibri"/>
                <w:noProof/>
                <w:szCs w:val="22"/>
              </w:rPr>
            </w:pPr>
            <w:r w:rsidRPr="004D45DD">
              <w:rPr>
                <w:rFonts w:asciiTheme="minorHAnsi" w:hAnsiTheme="minorHAnsi" w:cstheme="minorHAnsi"/>
                <w:bCs/>
                <w:iCs/>
              </w:rPr>
              <w:t>Bovine lactoferrin</w:t>
            </w:r>
            <w:r w:rsidRPr="004D45DD">
              <w:t xml:space="preserve"> is an iron-binding glycoprotein which belongs to </w:t>
            </w:r>
            <w:r>
              <w:t xml:space="preserve">the class of </w:t>
            </w:r>
            <w:r w:rsidRPr="004D45DD">
              <w:t>transferrin proteins.</w:t>
            </w:r>
            <w:r>
              <w:t xml:space="preserve"> Its main function is to transfer iron to cells and stabilise iron levels in blood.</w:t>
            </w:r>
            <w:r w:rsidRPr="004D45DD">
              <w:t xml:space="preserve"> </w:t>
            </w:r>
            <w:r>
              <w:rPr>
                <w:bCs/>
                <w:iCs/>
              </w:rPr>
              <w:t xml:space="preserve">FSANZ allergenicity assessment of bovine lactoferrin as a fortifying ingredient in infant formula, stated that it may be allergenic on the basis that some individuals have </w:t>
            </w:r>
            <w:proofErr w:type="spellStart"/>
            <w:r>
              <w:rPr>
                <w:bCs/>
                <w:iCs/>
              </w:rPr>
              <w:t>IgE</w:t>
            </w:r>
            <w:proofErr w:type="spellEnd"/>
            <w:r>
              <w:rPr>
                <w:bCs/>
                <w:iCs/>
              </w:rPr>
              <w:t xml:space="preserve"> antibodies to bovine lactoferrin (</w:t>
            </w:r>
            <w:hyperlink r:id="rId24" w:history="1">
              <w:r w:rsidRPr="00D43BBA">
                <w:rPr>
                  <w:rStyle w:val="Hyperlink"/>
                  <w:bCs/>
                  <w:iCs/>
                </w:rPr>
                <w:t>FSANZ</w:t>
              </w:r>
            </w:hyperlink>
            <w:r>
              <w:rPr>
                <w:bCs/>
                <w:iCs/>
              </w:rPr>
              <w:t>, 2023).</w:t>
            </w:r>
          </w:p>
        </w:tc>
        <w:tc>
          <w:tcPr>
            <w:tcW w:w="337" w:type="pct"/>
            <w:vMerge/>
            <w:vAlign w:val="center"/>
          </w:tcPr>
          <w:p w14:paraId="5DB9F702" w14:textId="77777777" w:rsidR="00080B80" w:rsidRPr="00A4055E" w:rsidRDefault="00080B80" w:rsidP="00803741">
            <w:pPr>
              <w:pStyle w:val="DrCarl"/>
              <w:spacing w:after="0" w:line="240" w:lineRule="auto"/>
              <w:jc w:val="left"/>
              <w:rPr>
                <w:rFonts w:asciiTheme="minorHAnsi" w:hAnsiTheme="minorHAnsi" w:cstheme="minorHAnsi"/>
                <w:bCs/>
                <w:iCs/>
              </w:rPr>
            </w:pPr>
          </w:p>
        </w:tc>
      </w:tr>
      <w:tr w:rsidR="00080B80" w:rsidRPr="00A4055E" w14:paraId="2C2F4D2D" w14:textId="77777777" w:rsidTr="00803741">
        <w:tc>
          <w:tcPr>
            <w:tcW w:w="5000" w:type="pct"/>
            <w:gridSpan w:val="4"/>
          </w:tcPr>
          <w:p w14:paraId="0D41B0FB" w14:textId="77777777" w:rsidR="00080B80" w:rsidRPr="00A4055E" w:rsidRDefault="00080B80" w:rsidP="00803741">
            <w:pPr>
              <w:pStyle w:val="DrCarl"/>
              <w:spacing w:after="0" w:line="240" w:lineRule="auto"/>
              <w:jc w:val="left"/>
              <w:rPr>
                <w:rFonts w:asciiTheme="minorHAnsi" w:eastAsia="MS Mincho" w:hAnsiTheme="minorHAnsi" w:cstheme="minorHAnsi"/>
                <w:bCs/>
                <w:iCs/>
                <w:sz w:val="20"/>
                <w:szCs w:val="20"/>
              </w:rPr>
            </w:pPr>
            <w:r w:rsidRPr="001B6A0A">
              <w:rPr>
                <w:rFonts w:asciiTheme="minorHAnsi" w:hAnsiTheme="minorHAnsi" w:cstheme="minorHAnsi"/>
                <w:b/>
                <w:iCs/>
                <w:color w:val="4F81BD" w:themeColor="accent1"/>
              </w:rPr>
              <w:t>Casein Proteins</w:t>
            </w:r>
          </w:p>
        </w:tc>
      </w:tr>
      <w:tr w:rsidR="00080B80" w:rsidRPr="00A4055E" w14:paraId="6F55C248" w14:textId="77777777" w:rsidTr="00803741">
        <w:trPr>
          <w:trHeight w:val="804"/>
        </w:trPr>
        <w:tc>
          <w:tcPr>
            <w:tcW w:w="552" w:type="pct"/>
          </w:tcPr>
          <w:p w14:paraId="2DB06F78" w14:textId="77777777" w:rsidR="00080B80" w:rsidRPr="00A4055E" w:rsidRDefault="00080B80" w:rsidP="00803741">
            <w:pPr>
              <w:pStyle w:val="DrCarl"/>
              <w:spacing w:after="0" w:line="240" w:lineRule="auto"/>
              <w:rPr>
                <w:rFonts w:asciiTheme="minorHAnsi" w:hAnsiTheme="minorHAnsi" w:cstheme="minorHAnsi"/>
                <w:bCs/>
                <w:iCs/>
              </w:rPr>
            </w:pPr>
            <w:r w:rsidRPr="00A4055E">
              <w:rPr>
                <w:rFonts w:asciiTheme="minorHAnsi" w:hAnsiTheme="minorHAnsi" w:cstheme="minorHAnsi"/>
                <w:bCs/>
                <w:iCs/>
              </w:rPr>
              <w:sym w:font="Symbol" w:char="F061"/>
            </w:r>
            <w:r w:rsidRPr="00A4055E">
              <w:rPr>
                <w:rFonts w:asciiTheme="minorHAnsi" w:hAnsiTheme="minorHAnsi" w:cstheme="minorHAnsi"/>
                <w:bCs/>
                <w:iCs/>
              </w:rPr>
              <w:t>- Casein (</w:t>
            </w:r>
            <w:r w:rsidRPr="00A4055E">
              <w:rPr>
                <w:rFonts w:asciiTheme="minorHAnsi" w:hAnsiTheme="minorHAnsi" w:cstheme="minorHAnsi"/>
                <w:bCs/>
                <w:iCs/>
              </w:rPr>
              <w:sym w:font="Symbol" w:char="F061"/>
            </w:r>
            <w:r w:rsidRPr="00A4055E">
              <w:rPr>
                <w:rFonts w:asciiTheme="minorHAnsi" w:hAnsiTheme="minorHAnsi" w:cstheme="minorHAnsi"/>
                <w:bCs/>
                <w:iCs/>
                <w:vertAlign w:val="subscript"/>
              </w:rPr>
              <w:t>S1</w:t>
            </w:r>
            <w:r w:rsidRPr="00A4055E">
              <w:rPr>
                <w:rFonts w:asciiTheme="minorHAnsi" w:hAnsiTheme="minorHAnsi" w:cstheme="minorHAnsi"/>
                <w:bCs/>
                <w:iCs/>
              </w:rPr>
              <w:t xml:space="preserve"> and </w:t>
            </w:r>
            <w:r w:rsidRPr="00A4055E">
              <w:rPr>
                <w:rFonts w:asciiTheme="minorHAnsi" w:hAnsiTheme="minorHAnsi" w:cstheme="minorHAnsi"/>
                <w:bCs/>
                <w:iCs/>
              </w:rPr>
              <w:sym w:font="Symbol" w:char="F061"/>
            </w:r>
            <w:r w:rsidRPr="00A4055E">
              <w:rPr>
                <w:rFonts w:asciiTheme="minorHAnsi" w:hAnsiTheme="minorHAnsi" w:cstheme="minorHAnsi"/>
                <w:bCs/>
                <w:iCs/>
                <w:vertAlign w:val="subscript"/>
              </w:rPr>
              <w:t>S2</w:t>
            </w:r>
            <w:r w:rsidRPr="00A4055E">
              <w:rPr>
                <w:rFonts w:asciiTheme="minorHAnsi" w:hAnsiTheme="minorHAnsi" w:cstheme="minorHAnsi"/>
                <w:bCs/>
                <w:iCs/>
              </w:rPr>
              <w:t>)</w:t>
            </w:r>
          </w:p>
          <w:p w14:paraId="64B12A4E" w14:textId="77777777" w:rsidR="00080B80" w:rsidRPr="00A4055E" w:rsidRDefault="00080B80" w:rsidP="00803741">
            <w:pPr>
              <w:pStyle w:val="DrCarl"/>
              <w:spacing w:after="0" w:line="240" w:lineRule="auto"/>
              <w:rPr>
                <w:rFonts w:asciiTheme="minorHAnsi" w:hAnsiTheme="minorHAnsi" w:cstheme="minorHAnsi"/>
                <w:bCs/>
                <w:iCs/>
              </w:rPr>
            </w:pPr>
          </w:p>
        </w:tc>
        <w:tc>
          <w:tcPr>
            <w:tcW w:w="388" w:type="pct"/>
            <w:vMerge w:val="restart"/>
            <w:vAlign w:val="center"/>
          </w:tcPr>
          <w:p w14:paraId="7BB0D8C2" w14:textId="77777777" w:rsidR="00080B80" w:rsidRPr="00A4055E" w:rsidRDefault="00080B80" w:rsidP="00803741">
            <w:pPr>
              <w:pStyle w:val="DrCarl"/>
              <w:spacing w:after="0" w:line="240" w:lineRule="auto"/>
              <w:jc w:val="center"/>
              <w:rPr>
                <w:rFonts w:asciiTheme="minorHAnsi" w:hAnsiTheme="minorHAnsi" w:cstheme="minorHAnsi"/>
                <w:bCs/>
                <w:iCs/>
              </w:rPr>
            </w:pPr>
            <w:r w:rsidRPr="00A4055E">
              <w:rPr>
                <w:rFonts w:asciiTheme="minorHAnsi" w:hAnsiTheme="minorHAnsi" w:cstheme="minorHAnsi"/>
                <w:color w:val="040C28"/>
              </w:rPr>
              <w:t>20–25 kDa</w:t>
            </w:r>
          </w:p>
        </w:tc>
        <w:tc>
          <w:tcPr>
            <w:tcW w:w="3723" w:type="pct"/>
            <w:vMerge w:val="restart"/>
            <w:vAlign w:val="center"/>
          </w:tcPr>
          <w:p w14:paraId="4A78964B" w14:textId="77777777" w:rsidR="00080B80" w:rsidRPr="00FD5821" w:rsidRDefault="00080B80" w:rsidP="00803741">
            <w:pPr>
              <w:pStyle w:val="RARMPnumberedparagraphs"/>
              <w:numPr>
                <w:ilvl w:val="0"/>
                <w:numId w:val="0"/>
              </w:numPr>
              <w:rPr>
                <w:rFonts w:cs="Calibri"/>
                <w:b/>
                <w:noProof/>
                <w:szCs w:val="22"/>
              </w:rPr>
            </w:pPr>
            <w:r w:rsidRPr="009A628E">
              <w:rPr>
                <w:bCs/>
                <w:iCs/>
                <w:lang w:val="en-GB"/>
              </w:rPr>
              <w:t xml:space="preserve">Casein proteins belong to </w:t>
            </w:r>
            <w:r>
              <w:rPr>
                <w:bCs/>
                <w:iCs/>
                <w:lang w:val="en-GB"/>
              </w:rPr>
              <w:t xml:space="preserve">the </w:t>
            </w:r>
            <w:r w:rsidRPr="009A628E">
              <w:rPr>
                <w:bCs/>
                <w:iCs/>
                <w:lang w:val="en-GB"/>
              </w:rPr>
              <w:t xml:space="preserve">phosphoprotein family. The casein proteins aggregate to form micelles of approximately 100 µm. The outermost layer of the micelles is composed of </w:t>
            </w:r>
            <w:r w:rsidRPr="009A628E">
              <w:rPr>
                <w:bCs/>
                <w:iCs/>
                <w:lang w:val="en-GB"/>
              </w:rPr>
              <w:sym w:font="Symbol" w:char="F06B"/>
            </w:r>
            <w:r w:rsidRPr="009A628E">
              <w:rPr>
                <w:bCs/>
                <w:iCs/>
                <w:lang w:val="en-GB"/>
              </w:rPr>
              <w:t>-caseins which are negatively charged and hence repel each other to form a colloidal suspension in an aqueous medium. β-Casein is the major casein protein found in ruminant milk and occur</w:t>
            </w:r>
            <w:r>
              <w:rPr>
                <w:bCs/>
                <w:iCs/>
                <w:lang w:val="en-GB"/>
              </w:rPr>
              <w:t>s</w:t>
            </w:r>
            <w:r w:rsidRPr="009A628E">
              <w:rPr>
                <w:bCs/>
                <w:iCs/>
                <w:lang w:val="en-GB"/>
              </w:rPr>
              <w:t xml:space="preserve"> in two genetic variant forms A1 and A2.</w:t>
            </w:r>
          </w:p>
        </w:tc>
        <w:tc>
          <w:tcPr>
            <w:tcW w:w="337" w:type="pct"/>
            <w:vMerge w:val="restart"/>
          </w:tcPr>
          <w:p w14:paraId="0F2A92FE"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Yes</w:t>
            </w:r>
          </w:p>
        </w:tc>
      </w:tr>
      <w:tr w:rsidR="00080B80" w:rsidRPr="00A4055E" w14:paraId="1E5A1FBC" w14:textId="77777777" w:rsidTr="00803741">
        <w:tc>
          <w:tcPr>
            <w:tcW w:w="552" w:type="pct"/>
          </w:tcPr>
          <w:p w14:paraId="480B4435" w14:textId="77777777" w:rsidR="00080B80" w:rsidRPr="00A4055E" w:rsidRDefault="00080B80" w:rsidP="00803741">
            <w:pPr>
              <w:pStyle w:val="DrCarl"/>
              <w:spacing w:after="0" w:line="240" w:lineRule="auto"/>
              <w:rPr>
                <w:rFonts w:asciiTheme="minorHAnsi" w:hAnsiTheme="minorHAnsi" w:cstheme="minorHAnsi"/>
                <w:bCs/>
                <w:iCs/>
              </w:rPr>
            </w:pPr>
            <w:r w:rsidRPr="00A4055E">
              <w:rPr>
                <w:rFonts w:asciiTheme="minorHAnsi" w:hAnsiTheme="minorHAnsi" w:cstheme="minorHAnsi"/>
                <w:bCs/>
                <w:iCs/>
              </w:rPr>
              <w:t>β-Casein (A1 and A2)</w:t>
            </w:r>
          </w:p>
          <w:p w14:paraId="73448F6D" w14:textId="77777777" w:rsidR="00080B80" w:rsidRPr="00A4055E" w:rsidRDefault="00080B80" w:rsidP="00803741">
            <w:pPr>
              <w:pStyle w:val="DrCarl"/>
              <w:spacing w:after="0" w:line="240" w:lineRule="auto"/>
              <w:rPr>
                <w:rFonts w:asciiTheme="minorHAnsi" w:hAnsiTheme="minorHAnsi" w:cstheme="minorHAnsi"/>
                <w:bCs/>
                <w:iCs/>
              </w:rPr>
            </w:pPr>
          </w:p>
        </w:tc>
        <w:tc>
          <w:tcPr>
            <w:tcW w:w="388" w:type="pct"/>
            <w:vMerge/>
          </w:tcPr>
          <w:p w14:paraId="283F3133" w14:textId="77777777" w:rsidR="00080B80" w:rsidRPr="00A4055E" w:rsidRDefault="00080B80" w:rsidP="00803741">
            <w:pPr>
              <w:pStyle w:val="DrCarl"/>
              <w:spacing w:after="0" w:line="240" w:lineRule="auto"/>
              <w:jc w:val="left"/>
              <w:rPr>
                <w:rFonts w:asciiTheme="minorHAnsi" w:hAnsiTheme="minorHAnsi" w:cstheme="minorHAnsi"/>
                <w:bCs/>
                <w:iCs/>
              </w:rPr>
            </w:pPr>
          </w:p>
        </w:tc>
        <w:tc>
          <w:tcPr>
            <w:tcW w:w="3723" w:type="pct"/>
            <w:vMerge/>
            <w:vAlign w:val="center"/>
          </w:tcPr>
          <w:p w14:paraId="1B4F3AE2" w14:textId="77777777" w:rsidR="00080B80" w:rsidRPr="00A4055E" w:rsidRDefault="00080B80" w:rsidP="00803741">
            <w:pPr>
              <w:pStyle w:val="DrCarl"/>
              <w:spacing w:after="0" w:line="240" w:lineRule="auto"/>
              <w:jc w:val="left"/>
              <w:rPr>
                <w:rFonts w:asciiTheme="minorHAnsi" w:hAnsiTheme="minorHAnsi" w:cstheme="minorHAnsi"/>
                <w:bCs/>
                <w:iCs/>
              </w:rPr>
            </w:pPr>
          </w:p>
        </w:tc>
        <w:tc>
          <w:tcPr>
            <w:tcW w:w="337" w:type="pct"/>
            <w:vMerge/>
          </w:tcPr>
          <w:p w14:paraId="4992C346" w14:textId="77777777" w:rsidR="00080B80" w:rsidRPr="00A4055E" w:rsidRDefault="00080B80" w:rsidP="00803741">
            <w:pPr>
              <w:pStyle w:val="DrCarl"/>
              <w:spacing w:after="0" w:line="240" w:lineRule="auto"/>
              <w:rPr>
                <w:rFonts w:asciiTheme="minorHAnsi" w:hAnsiTheme="minorHAnsi" w:cstheme="minorHAnsi"/>
                <w:bCs/>
                <w:iCs/>
              </w:rPr>
            </w:pPr>
          </w:p>
        </w:tc>
      </w:tr>
      <w:tr w:rsidR="00080B80" w:rsidRPr="00A4055E" w14:paraId="4EACDF52" w14:textId="77777777" w:rsidTr="00803741">
        <w:trPr>
          <w:trHeight w:val="235"/>
        </w:trPr>
        <w:tc>
          <w:tcPr>
            <w:tcW w:w="552" w:type="pct"/>
          </w:tcPr>
          <w:p w14:paraId="028037D5" w14:textId="77777777" w:rsidR="00080B80" w:rsidRPr="00A4055E" w:rsidRDefault="00080B80" w:rsidP="00803741">
            <w:pPr>
              <w:pStyle w:val="DrCarl"/>
              <w:spacing w:after="0" w:line="240" w:lineRule="auto"/>
              <w:rPr>
                <w:rFonts w:asciiTheme="minorHAnsi" w:hAnsiTheme="minorHAnsi" w:cstheme="minorHAnsi"/>
                <w:bCs/>
                <w:iCs/>
              </w:rPr>
            </w:pPr>
            <w:r w:rsidRPr="00A4055E">
              <w:rPr>
                <w:rFonts w:asciiTheme="minorHAnsi" w:hAnsiTheme="minorHAnsi" w:cstheme="minorHAnsi"/>
                <w:bCs/>
                <w:iCs/>
              </w:rPr>
              <w:sym w:font="Symbol" w:char="F06B"/>
            </w:r>
            <w:r w:rsidRPr="00A4055E">
              <w:rPr>
                <w:rFonts w:asciiTheme="minorHAnsi" w:hAnsiTheme="minorHAnsi" w:cstheme="minorHAnsi"/>
                <w:bCs/>
                <w:iCs/>
              </w:rPr>
              <w:t xml:space="preserve"> casein</w:t>
            </w:r>
          </w:p>
        </w:tc>
        <w:tc>
          <w:tcPr>
            <w:tcW w:w="388" w:type="pct"/>
            <w:vMerge/>
          </w:tcPr>
          <w:p w14:paraId="0BEA9344" w14:textId="77777777" w:rsidR="00080B80" w:rsidRPr="00A4055E" w:rsidRDefault="00080B80" w:rsidP="00803741">
            <w:pPr>
              <w:pStyle w:val="DrCarl"/>
              <w:spacing w:after="0" w:line="240" w:lineRule="auto"/>
              <w:jc w:val="left"/>
              <w:rPr>
                <w:rFonts w:asciiTheme="minorHAnsi" w:hAnsiTheme="minorHAnsi" w:cstheme="minorHAnsi"/>
                <w:bCs/>
                <w:iCs/>
              </w:rPr>
            </w:pPr>
          </w:p>
        </w:tc>
        <w:tc>
          <w:tcPr>
            <w:tcW w:w="3723" w:type="pct"/>
            <w:vMerge/>
            <w:vAlign w:val="center"/>
          </w:tcPr>
          <w:p w14:paraId="4120439D" w14:textId="77777777" w:rsidR="00080B80" w:rsidRPr="00A4055E" w:rsidRDefault="00080B80" w:rsidP="00803741">
            <w:pPr>
              <w:pStyle w:val="DrCarl"/>
              <w:spacing w:after="0" w:line="240" w:lineRule="auto"/>
              <w:jc w:val="left"/>
              <w:rPr>
                <w:rFonts w:asciiTheme="minorHAnsi" w:hAnsiTheme="minorHAnsi" w:cstheme="minorHAnsi"/>
                <w:bCs/>
                <w:iCs/>
              </w:rPr>
            </w:pPr>
          </w:p>
        </w:tc>
        <w:tc>
          <w:tcPr>
            <w:tcW w:w="337" w:type="pct"/>
            <w:vMerge/>
          </w:tcPr>
          <w:p w14:paraId="0DCEB971" w14:textId="77777777" w:rsidR="00080B80" w:rsidRPr="00A4055E" w:rsidRDefault="00080B80" w:rsidP="00803741">
            <w:pPr>
              <w:pStyle w:val="DrCarl"/>
              <w:spacing w:after="0" w:line="240" w:lineRule="auto"/>
              <w:rPr>
                <w:rFonts w:asciiTheme="minorHAnsi" w:hAnsiTheme="minorHAnsi" w:cstheme="minorHAnsi"/>
                <w:bCs/>
                <w:iCs/>
              </w:rPr>
            </w:pPr>
          </w:p>
        </w:tc>
      </w:tr>
      <w:tr w:rsidR="00080B80" w:rsidRPr="00A4055E" w14:paraId="73FC757F" w14:textId="77777777" w:rsidTr="00803741">
        <w:tc>
          <w:tcPr>
            <w:tcW w:w="5000" w:type="pct"/>
            <w:gridSpan w:val="4"/>
            <w:shd w:val="clear" w:color="auto" w:fill="D9D9D9" w:themeFill="background1" w:themeFillShade="D9"/>
          </w:tcPr>
          <w:p w14:paraId="59001A44" w14:textId="77777777" w:rsidR="00080B80" w:rsidRPr="00A4055E" w:rsidRDefault="00080B80" w:rsidP="00803741">
            <w:pPr>
              <w:pStyle w:val="DrCarl"/>
              <w:spacing w:after="0" w:line="240" w:lineRule="auto"/>
              <w:rPr>
                <w:rFonts w:asciiTheme="minorHAnsi" w:eastAsia="MS Mincho" w:hAnsiTheme="minorHAnsi" w:cstheme="minorHAnsi"/>
                <w:b/>
                <w:iCs/>
                <w:sz w:val="20"/>
                <w:szCs w:val="20"/>
              </w:rPr>
            </w:pPr>
            <w:r w:rsidRPr="00A4055E">
              <w:rPr>
                <w:rFonts w:asciiTheme="minorHAnsi" w:hAnsiTheme="minorHAnsi" w:cstheme="minorHAnsi"/>
                <w:b/>
                <w:iCs/>
              </w:rPr>
              <w:t>Class 2: Chicken Egg Proteins</w:t>
            </w:r>
            <w:r>
              <w:rPr>
                <w:rFonts w:asciiTheme="minorHAnsi" w:hAnsiTheme="minorHAnsi" w:cstheme="minorHAnsi"/>
                <w:b/>
                <w:iCs/>
              </w:rPr>
              <w:t xml:space="preserve"> - </w:t>
            </w:r>
            <w:r w:rsidRPr="00E47AC6">
              <w:rPr>
                <w:rFonts w:asciiTheme="minorHAnsi" w:hAnsiTheme="minorHAnsi" w:cstheme="minorHAnsi"/>
                <w:bCs/>
                <w:iCs/>
              </w:rPr>
              <w:t>Source organism chicken</w:t>
            </w:r>
            <w:r>
              <w:rPr>
                <w:rFonts w:asciiTheme="minorHAnsi" w:hAnsiTheme="minorHAnsi" w:cstheme="minorHAnsi"/>
                <w:b/>
                <w:iCs/>
              </w:rPr>
              <w:t xml:space="preserve"> </w:t>
            </w:r>
            <w:r w:rsidRPr="00A85005">
              <w:rPr>
                <w:rFonts w:asciiTheme="minorHAnsi" w:hAnsiTheme="minorHAnsi" w:cstheme="minorHAnsi"/>
                <w:bCs/>
                <w:iCs/>
              </w:rPr>
              <w:t>(</w:t>
            </w:r>
            <w:r w:rsidRPr="00A85005">
              <w:rPr>
                <w:rFonts w:asciiTheme="minorHAnsi" w:hAnsiTheme="minorHAnsi" w:cstheme="minorHAnsi"/>
                <w:bCs/>
                <w:i/>
              </w:rPr>
              <w:t xml:space="preserve">Gallus </w:t>
            </w:r>
            <w:proofErr w:type="spellStart"/>
            <w:r w:rsidRPr="00A85005">
              <w:rPr>
                <w:rFonts w:asciiTheme="minorHAnsi" w:hAnsiTheme="minorHAnsi" w:cstheme="minorHAnsi"/>
                <w:bCs/>
                <w:i/>
              </w:rPr>
              <w:t>gallus</w:t>
            </w:r>
            <w:proofErr w:type="spellEnd"/>
            <w:r w:rsidRPr="00A85005">
              <w:rPr>
                <w:rFonts w:asciiTheme="minorHAnsi" w:hAnsiTheme="minorHAnsi" w:cstheme="minorHAnsi"/>
                <w:bCs/>
                <w:i/>
              </w:rPr>
              <w:t xml:space="preserve"> </w:t>
            </w:r>
            <w:proofErr w:type="spellStart"/>
            <w:r w:rsidRPr="00A85005">
              <w:rPr>
                <w:rFonts w:asciiTheme="minorHAnsi" w:hAnsiTheme="minorHAnsi" w:cstheme="minorHAnsi"/>
                <w:bCs/>
                <w:i/>
              </w:rPr>
              <w:t>domesticus</w:t>
            </w:r>
            <w:proofErr w:type="spellEnd"/>
            <w:r w:rsidRPr="00A85005">
              <w:rPr>
                <w:rFonts w:asciiTheme="minorHAnsi" w:hAnsiTheme="minorHAnsi" w:cstheme="minorHAnsi"/>
                <w:bCs/>
                <w:iCs/>
              </w:rPr>
              <w:t>)</w:t>
            </w:r>
          </w:p>
        </w:tc>
      </w:tr>
      <w:tr w:rsidR="00080B80" w:rsidRPr="00A4055E" w14:paraId="73DF1349" w14:textId="77777777" w:rsidTr="00803741">
        <w:tc>
          <w:tcPr>
            <w:tcW w:w="5000" w:type="pct"/>
            <w:gridSpan w:val="4"/>
            <w:vAlign w:val="center"/>
          </w:tcPr>
          <w:p w14:paraId="37347E53" w14:textId="77777777" w:rsidR="00080B80" w:rsidRPr="00A4055E" w:rsidRDefault="00080B80" w:rsidP="00803741">
            <w:pPr>
              <w:pStyle w:val="DrCarl"/>
              <w:spacing w:after="0" w:line="240" w:lineRule="auto"/>
              <w:jc w:val="left"/>
              <w:rPr>
                <w:rFonts w:asciiTheme="minorHAnsi" w:eastAsia="MS Mincho" w:hAnsiTheme="minorHAnsi" w:cstheme="minorHAnsi"/>
                <w:b/>
                <w:iCs/>
                <w:sz w:val="20"/>
                <w:szCs w:val="20"/>
              </w:rPr>
            </w:pPr>
            <w:r w:rsidRPr="001B6A0A">
              <w:rPr>
                <w:rFonts w:asciiTheme="minorHAnsi" w:hAnsiTheme="minorHAnsi" w:cstheme="minorHAnsi"/>
                <w:b/>
                <w:iCs/>
                <w:color w:val="4F81BD" w:themeColor="accent1"/>
              </w:rPr>
              <w:t>Egg white proteins</w:t>
            </w:r>
          </w:p>
        </w:tc>
      </w:tr>
      <w:tr w:rsidR="00080B80" w:rsidRPr="00A4055E" w14:paraId="476C6B71" w14:textId="77777777" w:rsidTr="00803741">
        <w:tc>
          <w:tcPr>
            <w:tcW w:w="552" w:type="pct"/>
            <w:vAlign w:val="center"/>
          </w:tcPr>
          <w:p w14:paraId="4FF3CF41"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lastRenderedPageBreak/>
              <w:t>Ovalbumin (</w:t>
            </w:r>
            <w:r w:rsidRPr="00A4055E">
              <w:rPr>
                <w:rFonts w:asciiTheme="minorHAnsi" w:hAnsiTheme="minorHAnsi" w:cstheme="minorHAnsi"/>
                <w:color w:val="202122"/>
                <w:shd w:val="clear" w:color="auto" w:fill="FFFFFF"/>
              </w:rPr>
              <w:t>Gal d 2)</w:t>
            </w:r>
          </w:p>
        </w:tc>
        <w:tc>
          <w:tcPr>
            <w:tcW w:w="388" w:type="pct"/>
            <w:vAlign w:val="center"/>
          </w:tcPr>
          <w:p w14:paraId="5762D4A4" w14:textId="77777777" w:rsidR="00080B80" w:rsidRPr="00A4055E" w:rsidRDefault="00080B80" w:rsidP="00803741">
            <w:pPr>
              <w:pStyle w:val="DrCarl"/>
              <w:spacing w:after="0" w:line="240" w:lineRule="auto"/>
              <w:jc w:val="center"/>
              <w:rPr>
                <w:rFonts w:asciiTheme="minorHAnsi" w:hAnsiTheme="minorHAnsi" w:cstheme="minorHAnsi"/>
                <w:bCs/>
                <w:iCs/>
              </w:rPr>
            </w:pPr>
            <w:r w:rsidRPr="00A4055E">
              <w:rPr>
                <w:rFonts w:asciiTheme="minorHAnsi" w:hAnsiTheme="minorHAnsi" w:cstheme="minorHAnsi"/>
                <w:bCs/>
                <w:iCs/>
              </w:rPr>
              <w:t>45 kDa</w:t>
            </w:r>
          </w:p>
        </w:tc>
        <w:tc>
          <w:tcPr>
            <w:tcW w:w="3723" w:type="pct"/>
            <w:vAlign w:val="center"/>
          </w:tcPr>
          <w:p w14:paraId="0584843A" w14:textId="03AEB803" w:rsidR="00080B80" w:rsidRPr="00BA10BD" w:rsidRDefault="00080B80" w:rsidP="00803741">
            <w:pPr>
              <w:pStyle w:val="RARMPnumberedparagraphs"/>
              <w:numPr>
                <w:ilvl w:val="0"/>
                <w:numId w:val="0"/>
              </w:numPr>
              <w:rPr>
                <w:rFonts w:cs="Calibri"/>
                <w:b/>
                <w:noProof/>
                <w:szCs w:val="22"/>
              </w:rPr>
            </w:pPr>
            <w:r w:rsidRPr="006B53C1">
              <w:rPr>
                <w:rFonts w:asciiTheme="minorHAnsi" w:hAnsiTheme="minorHAnsi" w:cstheme="minorHAnsi"/>
                <w:bCs/>
                <w:iCs/>
                <w:lang w:val="en-GB"/>
              </w:rPr>
              <w:t xml:space="preserve">Ovalbumin is a glycoprotein which consists of 386 amino acids </w:t>
            </w:r>
            <w:r>
              <w:rPr>
                <w:rFonts w:asciiTheme="minorHAnsi" w:hAnsiTheme="minorHAnsi" w:cstheme="minorHAnsi"/>
                <w:bCs/>
                <w:iCs/>
                <w:lang w:val="en-GB"/>
              </w:rPr>
              <w:fldChar w:fldCharType="begin"/>
            </w:r>
            <w:r>
              <w:rPr>
                <w:rFonts w:asciiTheme="minorHAnsi" w:hAnsiTheme="minorHAnsi" w:cstheme="minorHAnsi"/>
                <w:bCs/>
                <w:iCs/>
                <w:lang w:val="en-GB"/>
              </w:rPr>
              <w:instrText xml:space="preserve"> ADDIN EN.CITE &lt;EndNote&gt;&lt;Cite&gt;&lt;Author&gt;Abeyrathne&lt;/Author&gt;&lt;Year&gt;2013&lt;/Year&gt;&lt;RecNum&gt;50&lt;/RecNum&gt;&lt;DisplayText&gt;(Abeyrathne et al., 2013)&lt;/DisplayText&gt;&lt;record&gt;&lt;rec-number&gt;50&lt;/rec-number&gt;&lt;foreign-keys&gt;&lt;key app="EN" db-id="fxz50wt5ca520xexpzp5vpxsrx5t2200wapf" timestamp="1696837427"&gt;50&lt;/key&gt;&lt;/foreign-keys&gt;&lt;ref-type name="Journal Article"&gt;17&lt;/ref-type&gt;&lt;contributors&gt;&lt;authors&gt;&lt;author&gt;Abeyrathne, E. D. N. S.&lt;/author&gt;&lt;author&gt;Lee, H. Y.&lt;/author&gt;&lt;author&gt;Ahn, D. U.&lt;/author&gt;&lt;/authors&gt;&lt;/contributors&gt;&lt;titles&gt;&lt;title&gt;Egg white proteins and their potential use in food processing or as nutraceutical and pharmaceutical agents—A review&lt;/title&gt;&lt;secondary-title&gt;Poultry Science&lt;/secondary-title&gt;&lt;/titles&gt;&lt;periodical&gt;&lt;full-title&gt;Poultry Science&lt;/full-title&gt;&lt;/periodical&gt;&lt;pages&gt;3292-3299&lt;/pages&gt;&lt;volume&gt;92&lt;/volume&gt;&lt;number&gt;12&lt;/number&gt;&lt;keywords&gt;&lt;keyword&gt;egg white protein&lt;/keyword&gt;&lt;keyword&gt;separation&lt;/keyword&gt;&lt;keyword&gt;industrial use&lt;/keyword&gt;&lt;keyword&gt;functional peptide&lt;/keyword&gt;&lt;/keywords&gt;&lt;dates&gt;&lt;year&gt;2013&lt;/year&gt;&lt;pub-dates&gt;&lt;date&gt;2013/12/01/&lt;/date&gt;&lt;/pub-dates&gt;&lt;/dates&gt;&lt;isbn&gt;0032-5791&lt;/isbn&gt;&lt;urls&gt;&lt;related-urls&gt;&lt;url&gt;https://www.sciencedirect.com/science/article/pii/S0032579119384500&lt;/url&gt;&lt;/related-urls&gt;&lt;/urls&gt;&lt;electronic-resource-num&gt;https://doi.org/10.3382/ps.2013-03391&lt;/electronic-resource-num&gt;&lt;/record&gt;&lt;/Cite&gt;&lt;/EndNote&gt;</w:instrText>
            </w:r>
            <w:r>
              <w:rPr>
                <w:rFonts w:asciiTheme="minorHAnsi" w:hAnsiTheme="minorHAnsi" w:cstheme="minorHAnsi"/>
                <w:bCs/>
                <w:iCs/>
                <w:lang w:val="en-GB"/>
              </w:rPr>
              <w:fldChar w:fldCharType="separate"/>
            </w:r>
            <w:r>
              <w:rPr>
                <w:rFonts w:asciiTheme="minorHAnsi" w:hAnsiTheme="minorHAnsi" w:cstheme="minorHAnsi"/>
                <w:bCs/>
                <w:iCs/>
                <w:noProof/>
                <w:lang w:val="en-GB"/>
              </w:rPr>
              <w:t>(</w:t>
            </w:r>
            <w:hyperlink w:anchor="_ENREF_1" w:tooltip="Abeyrathne, 2013 #50" w:history="1">
              <w:r w:rsidR="0093596E">
                <w:rPr>
                  <w:rFonts w:asciiTheme="minorHAnsi" w:hAnsiTheme="minorHAnsi" w:cstheme="minorHAnsi"/>
                  <w:bCs/>
                  <w:iCs/>
                  <w:noProof/>
                  <w:lang w:val="en-GB"/>
                </w:rPr>
                <w:t>Abeyrathne et al., 2013</w:t>
              </w:r>
            </w:hyperlink>
            <w:r>
              <w:rPr>
                <w:rFonts w:asciiTheme="minorHAnsi" w:hAnsiTheme="minorHAnsi" w:cstheme="minorHAnsi"/>
                <w:bCs/>
                <w:iCs/>
                <w:noProof/>
                <w:lang w:val="en-GB"/>
              </w:rPr>
              <w:t>)</w:t>
            </w:r>
            <w:r>
              <w:rPr>
                <w:rFonts w:asciiTheme="minorHAnsi" w:hAnsiTheme="minorHAnsi" w:cstheme="minorHAnsi"/>
                <w:bCs/>
                <w:iCs/>
                <w:lang w:val="en-GB"/>
              </w:rPr>
              <w:fldChar w:fldCharType="end"/>
            </w:r>
            <w:r w:rsidRPr="006B53C1">
              <w:rPr>
                <w:rFonts w:asciiTheme="minorHAnsi" w:hAnsiTheme="minorHAnsi" w:cstheme="minorHAnsi"/>
                <w:bCs/>
                <w:iCs/>
                <w:lang w:val="en-GB"/>
              </w:rPr>
              <w:t>. Ovalbumin mainly functions as a nutritional source for the developing embryo</w:t>
            </w:r>
            <w:r>
              <w:rPr>
                <w:rFonts w:asciiTheme="minorHAnsi" w:hAnsiTheme="minorHAnsi" w:cstheme="minorHAnsi"/>
                <w:bCs/>
                <w:iCs/>
                <w:lang w:val="en-GB"/>
              </w:rPr>
              <w:t xml:space="preserve"> </w:t>
            </w:r>
            <w:r>
              <w:rPr>
                <w:rFonts w:asciiTheme="minorHAnsi" w:hAnsiTheme="minorHAnsi" w:cstheme="minorHAnsi"/>
                <w:bCs/>
                <w:iCs/>
                <w:lang w:val="en-GB"/>
              </w:rPr>
              <w:fldChar w:fldCharType="begin"/>
            </w:r>
            <w:r>
              <w:rPr>
                <w:rFonts w:asciiTheme="minorHAnsi" w:hAnsiTheme="minorHAnsi" w:cstheme="minorHAnsi"/>
                <w:bCs/>
                <w:iCs/>
                <w:lang w:val="en-GB"/>
              </w:rPr>
              <w:instrText xml:space="preserve"> ADDIN EN.CITE &lt;EndNote&gt;&lt;Cite&gt;&lt;Author&gt;Li&lt;/Author&gt;&lt;Year&gt;2022&lt;/Year&gt;&lt;RecNum&gt;49&lt;/RecNum&gt;&lt;DisplayText&gt;(Li et al., 2022)&lt;/DisplayText&gt;&lt;record&gt;&lt;rec-number&gt;49&lt;/rec-number&gt;&lt;foreign-keys&gt;&lt;key app="EN" db-id="fxz50wt5ca520xexpzp5vpxsrx5t2200wapf" timestamp="1696837199"&gt;49&lt;/key&gt;&lt;/foreign-keys&gt;&lt;ref-type name="Journal Article"&gt;17&lt;/ref-type&gt;&lt;contributors&gt;&lt;authors&gt;&lt;author&gt;Li, Zhe&lt;/author&gt;&lt;author&gt;Huang, Xi&lt;/author&gt;&lt;author&gt;Tang, Qinyue&lt;/author&gt;&lt;author&gt;Ma, Meihu&lt;/author&gt;&lt;author&gt;Jin, Yongguo&lt;/author&gt;&lt;author&gt;Sheng, Long&lt;/author&gt;&lt;/authors&gt;&lt;/contributors&gt;&lt;titles&gt;&lt;title&gt;Functional Properties and Extraction Techniques of Chicken Egg White Proteins&lt;/title&gt;&lt;secondary-title&gt;Foods&lt;/secondary-title&gt;&lt;/titles&gt;&lt;periodical&gt;&lt;full-title&gt;Foods&lt;/full-title&gt;&lt;/periodical&gt;&lt;pages&gt;2434&lt;/pages&gt;&lt;volume&gt;11&lt;/volume&gt;&lt;number&gt;16&lt;/number&gt;&lt;dates&gt;&lt;year&gt;2022&lt;/year&gt;&lt;/dates&gt;&lt;isbn&gt;2304-8158&lt;/isbn&gt;&lt;accession-num&gt;doi:10.3390/foods11162434&lt;/accession-num&gt;&lt;urls&gt;&lt;related-urls&gt;&lt;url&gt;https://www.mdpi.com/2304-8158/11/16/2434&lt;/url&gt;&lt;/related-urls&gt;&lt;/urls&gt;&lt;/record&gt;&lt;/Cite&gt;&lt;/EndNote&gt;</w:instrText>
            </w:r>
            <w:r>
              <w:rPr>
                <w:rFonts w:asciiTheme="minorHAnsi" w:hAnsiTheme="minorHAnsi" w:cstheme="minorHAnsi"/>
                <w:bCs/>
                <w:iCs/>
                <w:lang w:val="en-GB"/>
              </w:rPr>
              <w:fldChar w:fldCharType="separate"/>
            </w:r>
            <w:r>
              <w:rPr>
                <w:rFonts w:asciiTheme="minorHAnsi" w:hAnsiTheme="minorHAnsi" w:cstheme="minorHAnsi"/>
                <w:bCs/>
                <w:iCs/>
                <w:noProof/>
                <w:lang w:val="en-GB"/>
              </w:rPr>
              <w:t>(</w:t>
            </w:r>
            <w:hyperlink w:anchor="_ENREF_41" w:tooltip="Li, 2022 #49" w:history="1">
              <w:r w:rsidR="0093596E">
                <w:rPr>
                  <w:rFonts w:asciiTheme="minorHAnsi" w:hAnsiTheme="minorHAnsi" w:cstheme="minorHAnsi"/>
                  <w:bCs/>
                  <w:iCs/>
                  <w:noProof/>
                  <w:lang w:val="en-GB"/>
                </w:rPr>
                <w:t>Li et al., 2022</w:t>
              </w:r>
            </w:hyperlink>
            <w:r>
              <w:rPr>
                <w:rFonts w:asciiTheme="minorHAnsi" w:hAnsiTheme="minorHAnsi" w:cstheme="minorHAnsi"/>
                <w:bCs/>
                <w:iCs/>
                <w:noProof/>
                <w:lang w:val="en-GB"/>
              </w:rPr>
              <w:t>)</w:t>
            </w:r>
            <w:r>
              <w:rPr>
                <w:rFonts w:asciiTheme="minorHAnsi" w:hAnsiTheme="minorHAnsi" w:cstheme="minorHAnsi"/>
                <w:bCs/>
                <w:iCs/>
                <w:lang w:val="en-GB"/>
              </w:rPr>
              <w:fldChar w:fldCharType="end"/>
            </w:r>
            <w:r w:rsidRPr="006B53C1">
              <w:rPr>
                <w:rFonts w:asciiTheme="minorHAnsi" w:hAnsiTheme="minorHAnsi" w:cstheme="minorHAnsi"/>
                <w:bCs/>
                <w:iCs/>
                <w:lang w:val="en-GB"/>
              </w:rPr>
              <w:t>.</w:t>
            </w:r>
            <w:r>
              <w:rPr>
                <w:rFonts w:asciiTheme="minorHAnsi" w:hAnsiTheme="minorHAnsi" w:cstheme="minorHAnsi"/>
                <w:bCs/>
                <w:iCs/>
                <w:lang w:val="en-GB"/>
              </w:rPr>
              <w:t xml:space="preserve"> </w:t>
            </w:r>
            <w:r w:rsidRPr="00E665E8">
              <w:rPr>
                <w:rFonts w:asciiTheme="minorHAnsi" w:hAnsiTheme="minorHAnsi" w:cstheme="minorHAnsi"/>
                <w:bCs/>
                <w:iCs/>
              </w:rPr>
              <w:t>Other than being an excellent nutrient source,</w:t>
            </w:r>
            <w:r>
              <w:rPr>
                <w:rFonts w:asciiTheme="minorHAnsi" w:hAnsiTheme="minorHAnsi" w:cstheme="minorHAnsi"/>
                <w:bCs/>
                <w:iCs/>
              </w:rPr>
              <w:t xml:space="preserve"> i</w:t>
            </w:r>
            <w:r w:rsidRPr="00E665E8">
              <w:rPr>
                <w:rFonts w:asciiTheme="minorHAnsi" w:hAnsiTheme="minorHAnsi" w:cstheme="minorHAnsi"/>
                <w:bCs/>
                <w:iCs/>
              </w:rPr>
              <w:t xml:space="preserve">t is a known major allergen </w:t>
            </w:r>
            <w:r>
              <w:rPr>
                <w:rFonts w:asciiTheme="minorHAnsi" w:hAnsiTheme="minorHAnsi" w:cstheme="minorHAnsi"/>
                <w:bCs/>
                <w:iCs/>
              </w:rPr>
              <w:fldChar w:fldCharType="begin"/>
            </w:r>
            <w:r>
              <w:rPr>
                <w:rFonts w:asciiTheme="minorHAnsi" w:hAnsiTheme="minorHAnsi" w:cstheme="minorHAnsi"/>
                <w:bCs/>
                <w:iCs/>
              </w:rPr>
              <w:instrText xml:space="preserve"> ADDIN EN.CITE &lt;EndNote&gt;&lt;Cite&gt;&lt;Author&gt;Li&lt;/Author&gt;&lt;Year&gt;2022&lt;/Year&gt;&lt;RecNum&gt;49&lt;/RecNum&gt;&lt;DisplayText&gt;(Li et al., 2022)&lt;/DisplayText&gt;&lt;record&gt;&lt;rec-number&gt;49&lt;/rec-number&gt;&lt;foreign-keys&gt;&lt;key app="EN" db-id="fxz50wt5ca520xexpzp5vpxsrx5t2200wapf" timestamp="1696837199"&gt;49&lt;/key&gt;&lt;/foreign-keys&gt;&lt;ref-type name="Journal Article"&gt;17&lt;/ref-type&gt;&lt;contributors&gt;&lt;authors&gt;&lt;author&gt;Li, Zhe&lt;/author&gt;&lt;author&gt;Huang, Xi&lt;/author&gt;&lt;author&gt;Tang, Qinyue&lt;/author&gt;&lt;author&gt;Ma, Meihu&lt;/author&gt;&lt;author&gt;Jin, Yongguo&lt;/author&gt;&lt;author&gt;Sheng, Long&lt;/author&gt;&lt;/authors&gt;&lt;/contributors&gt;&lt;titles&gt;&lt;title&gt;Functional Properties and Extraction Techniques of Chicken Egg White Proteins&lt;/title&gt;&lt;secondary-title&gt;Foods&lt;/secondary-title&gt;&lt;/titles&gt;&lt;periodical&gt;&lt;full-title&gt;Foods&lt;/full-title&gt;&lt;/periodical&gt;&lt;pages&gt;2434&lt;/pages&gt;&lt;volume&gt;11&lt;/volume&gt;&lt;number&gt;16&lt;/number&gt;&lt;dates&gt;&lt;year&gt;2022&lt;/year&gt;&lt;/dates&gt;&lt;isbn&gt;2304-8158&lt;/isbn&gt;&lt;accession-num&gt;doi:10.3390/foods11162434&lt;/accession-num&gt;&lt;urls&gt;&lt;related-urls&gt;&lt;url&gt;https://www.mdpi.com/2304-8158/11/16/2434&lt;/url&gt;&lt;/related-urls&gt;&lt;/urls&gt;&lt;/record&gt;&lt;/Cite&gt;&lt;/EndNote&gt;</w:instrText>
            </w:r>
            <w:r>
              <w:rPr>
                <w:rFonts w:asciiTheme="minorHAnsi" w:hAnsiTheme="minorHAnsi" w:cstheme="minorHAnsi"/>
                <w:bCs/>
                <w:iCs/>
              </w:rPr>
              <w:fldChar w:fldCharType="separate"/>
            </w:r>
            <w:r>
              <w:rPr>
                <w:rFonts w:asciiTheme="minorHAnsi" w:hAnsiTheme="minorHAnsi" w:cstheme="minorHAnsi"/>
                <w:bCs/>
                <w:iCs/>
                <w:noProof/>
              </w:rPr>
              <w:t>(</w:t>
            </w:r>
            <w:hyperlink w:anchor="_ENREF_41" w:tooltip="Li, 2022 #49" w:history="1">
              <w:r w:rsidR="0093596E">
                <w:rPr>
                  <w:rFonts w:asciiTheme="minorHAnsi" w:hAnsiTheme="minorHAnsi" w:cstheme="minorHAnsi"/>
                  <w:bCs/>
                  <w:iCs/>
                  <w:noProof/>
                </w:rPr>
                <w:t>Li et al., 2022</w:t>
              </w:r>
            </w:hyperlink>
            <w:r>
              <w:rPr>
                <w:rFonts w:asciiTheme="minorHAnsi" w:hAnsiTheme="minorHAnsi" w:cstheme="minorHAnsi"/>
                <w:bCs/>
                <w:iCs/>
                <w:noProof/>
              </w:rPr>
              <w:t>)</w:t>
            </w:r>
            <w:r>
              <w:rPr>
                <w:rFonts w:asciiTheme="minorHAnsi" w:hAnsiTheme="minorHAnsi" w:cstheme="minorHAnsi"/>
                <w:bCs/>
                <w:iCs/>
              </w:rPr>
              <w:fldChar w:fldCharType="end"/>
            </w:r>
            <w:r w:rsidRPr="00E665E8">
              <w:rPr>
                <w:rFonts w:asciiTheme="minorHAnsi" w:hAnsiTheme="minorHAnsi" w:cstheme="minorHAnsi"/>
                <w:bCs/>
                <w:iCs/>
              </w:rPr>
              <w:t>.</w:t>
            </w:r>
          </w:p>
        </w:tc>
        <w:tc>
          <w:tcPr>
            <w:tcW w:w="337" w:type="pct"/>
            <w:vAlign w:val="center"/>
          </w:tcPr>
          <w:p w14:paraId="47D16715" w14:textId="77777777" w:rsidR="00080B80" w:rsidRPr="00A4055E" w:rsidRDefault="00080B80" w:rsidP="00803741">
            <w:pPr>
              <w:pStyle w:val="DrCarl"/>
              <w:spacing w:after="0" w:line="240" w:lineRule="auto"/>
              <w:jc w:val="left"/>
              <w:rPr>
                <w:rFonts w:asciiTheme="minorHAnsi" w:hAnsiTheme="minorHAnsi" w:cstheme="minorHAnsi"/>
                <w:bCs/>
                <w:iCs/>
              </w:rPr>
            </w:pPr>
            <w:r>
              <w:rPr>
                <w:rFonts w:asciiTheme="minorHAnsi" w:hAnsiTheme="minorHAnsi" w:cstheme="minorHAnsi"/>
                <w:bCs/>
                <w:iCs/>
              </w:rPr>
              <w:t>Yes</w:t>
            </w:r>
          </w:p>
        </w:tc>
      </w:tr>
      <w:tr w:rsidR="00080B80" w:rsidRPr="00A4055E" w14:paraId="1DAC0BE2" w14:textId="77777777" w:rsidTr="00803741">
        <w:tc>
          <w:tcPr>
            <w:tcW w:w="552" w:type="pct"/>
            <w:vAlign w:val="center"/>
          </w:tcPr>
          <w:p w14:paraId="2562AD96"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Ovomucoid (</w:t>
            </w:r>
            <w:r w:rsidRPr="00A4055E">
              <w:rPr>
                <w:rFonts w:asciiTheme="minorHAnsi" w:hAnsiTheme="minorHAnsi" w:cstheme="minorHAnsi"/>
                <w:bCs/>
                <w:color w:val="202122"/>
                <w:shd w:val="clear" w:color="auto" w:fill="FFFFFF"/>
              </w:rPr>
              <w:t>Gal d 1)</w:t>
            </w:r>
          </w:p>
        </w:tc>
        <w:tc>
          <w:tcPr>
            <w:tcW w:w="388" w:type="pct"/>
            <w:vAlign w:val="center"/>
          </w:tcPr>
          <w:p w14:paraId="55AA1DAC" w14:textId="77777777" w:rsidR="00080B80" w:rsidRPr="00A4055E" w:rsidRDefault="00080B80" w:rsidP="00803741">
            <w:pPr>
              <w:pStyle w:val="DrCarl"/>
              <w:spacing w:after="0" w:line="240" w:lineRule="auto"/>
              <w:jc w:val="center"/>
              <w:rPr>
                <w:rFonts w:asciiTheme="minorHAnsi" w:hAnsiTheme="minorHAnsi" w:cstheme="minorHAnsi"/>
                <w:bCs/>
                <w:iCs/>
              </w:rPr>
            </w:pPr>
            <w:r w:rsidRPr="00A4055E">
              <w:rPr>
                <w:rFonts w:asciiTheme="minorHAnsi" w:hAnsiTheme="minorHAnsi" w:cstheme="minorHAnsi"/>
              </w:rPr>
              <w:t>23 kDa</w:t>
            </w:r>
          </w:p>
        </w:tc>
        <w:tc>
          <w:tcPr>
            <w:tcW w:w="3723" w:type="pct"/>
            <w:vAlign w:val="center"/>
          </w:tcPr>
          <w:p w14:paraId="7A412294" w14:textId="3861EDA0" w:rsidR="00080B80" w:rsidRPr="00BA10BD" w:rsidRDefault="00080B80" w:rsidP="00803741">
            <w:pPr>
              <w:pStyle w:val="RARMPnumberedparagraphs"/>
              <w:numPr>
                <w:ilvl w:val="0"/>
                <w:numId w:val="0"/>
              </w:numPr>
              <w:rPr>
                <w:rFonts w:cs="Calibri"/>
                <w:b/>
                <w:noProof/>
                <w:szCs w:val="22"/>
              </w:rPr>
            </w:pPr>
            <w:r>
              <w:t xml:space="preserve">Ovomucoid is a large glycoprotein and has antimicrobial properties </w:t>
            </w:r>
            <w:r>
              <w:fldChar w:fldCharType="begin"/>
            </w:r>
            <w:r>
              <w:instrText xml:space="preserve"> ADDIN EN.CITE &lt;EndNote&gt;&lt;Cite&gt;&lt;Author&gt;Caubet&lt;/Author&gt;&lt;Year&gt;2011&lt;/Year&gt;&lt;RecNum&gt;47&lt;/RecNum&gt;&lt;DisplayText&gt;(Caubet and Wang, 2011)&lt;/DisplayText&gt;&lt;record&gt;&lt;rec-number&gt;47&lt;/rec-number&gt;&lt;foreign-keys&gt;&lt;key app="EN" db-id="fxz50wt5ca520xexpzp5vpxsrx5t2200wapf" timestamp="1696836941"&gt;47&lt;/key&gt;&lt;/foreign-keys&gt;&lt;ref-type name="Journal Article"&gt;17&lt;/ref-type&gt;&lt;contributors&gt;&lt;authors&gt;&lt;author&gt;Caubet, J. C.&lt;/author&gt;&lt;author&gt;Wang, J.&lt;/author&gt;&lt;/authors&gt;&lt;/contributors&gt;&lt;auth-address&gt;Division of Pediatric Allergy and Immunology, Pediatrics Mount Sinai School of Medicine, One Gustave L. Levy Place, Box 1198, New York City, NY 10029, USA.&lt;/auth-address&gt;&lt;titles&gt;&lt;title&gt;Current understanding of egg allergy&lt;/title&gt;&lt;secondary-title&gt;Pediatr Clin North Am&lt;/secondary-title&gt;&lt;/titles&gt;&lt;periodical&gt;&lt;full-title&gt;Pediatr Clin North Am&lt;/full-title&gt;&lt;/periodical&gt;&lt;pages&gt;427-43, xi&lt;/pages&gt;&lt;volume&gt;58&lt;/volume&gt;&lt;number&gt;2&lt;/number&gt;&lt;edition&gt;2011/04/02&lt;/edition&gt;&lt;keywords&gt;&lt;keyword&gt;Animals&lt;/keyword&gt;&lt;keyword&gt;Child&lt;/keyword&gt;&lt;keyword&gt;Cross Reactions/immunology&lt;/keyword&gt;&lt;keyword&gt;Diagnosis, Differential&lt;/keyword&gt;&lt;keyword&gt;Egg Hypersensitivity/diagnosis/epidemiology/*immunology/prevention &amp;amp; control&lt;/keyword&gt;&lt;keyword&gt;Egg Proteins/immunology&lt;/keyword&gt;&lt;keyword&gt;Emergency Treatment/methods&lt;/keyword&gt;&lt;keyword&gt;Humans&lt;/keyword&gt;&lt;keyword&gt;Immunoglobulin E/*immunology&lt;/keyword&gt;&lt;keyword&gt;Patient Education as Topic&lt;/keyword&gt;&lt;keyword&gt;Risk Factors&lt;/keyword&gt;&lt;keyword&gt;Vaccines/immunology&lt;/keyword&gt;&lt;/keywords&gt;&lt;dates&gt;&lt;year&gt;2011&lt;/year&gt;&lt;pub-dates&gt;&lt;date&gt;Apr&lt;/date&gt;&lt;/pub-dates&gt;&lt;/dates&gt;&lt;isbn&gt;0031-3955 (Print)&amp;#xD;0031-3955&lt;/isbn&gt;&lt;accession-num&gt;21453811&lt;/accession-num&gt;&lt;urls&gt;&lt;/urls&gt;&lt;custom2&gt;PMC3069662&lt;/custom2&gt;&lt;custom6&gt;NIHMS274663&lt;/custom6&gt;&lt;electronic-resource-num&gt;10.1016/j.pcl.2011.02.014&lt;/electronic-resource-num&gt;&lt;remote-database-provider&gt;NLM&lt;/remote-database-provider&gt;&lt;language&gt;eng&lt;/language&gt;&lt;/record&gt;&lt;/Cite&gt;&lt;/EndNote&gt;</w:instrText>
            </w:r>
            <w:r>
              <w:fldChar w:fldCharType="separate"/>
            </w:r>
            <w:r>
              <w:rPr>
                <w:noProof/>
              </w:rPr>
              <w:t>(</w:t>
            </w:r>
            <w:hyperlink w:anchor="_ENREF_13" w:tooltip="Caubet, 2011 #47" w:history="1">
              <w:r w:rsidR="0093596E">
                <w:rPr>
                  <w:noProof/>
                </w:rPr>
                <w:t>Caubet and Wang, 2011</w:t>
              </w:r>
            </w:hyperlink>
            <w:r>
              <w:rPr>
                <w:noProof/>
              </w:rPr>
              <w:t>)</w:t>
            </w:r>
            <w:r>
              <w:fldChar w:fldCharType="end"/>
            </w:r>
            <w:r>
              <w:t xml:space="preserve">. Ovomucoid is known as a trypsin inhibitor thus causing indigestion; and the most significant allergen among EWP </w:t>
            </w:r>
            <w:r>
              <w:fldChar w:fldCharType="begin"/>
            </w:r>
            <w:r>
              <w:instrText xml:space="preserve"> ADDIN EN.CITE &lt;EndNote&gt;&lt;Cite&gt;&lt;Author&gt;Caubet&lt;/Author&gt;&lt;Year&gt;2011&lt;/Year&gt;&lt;RecNum&gt;47&lt;/RecNum&gt;&lt;DisplayText&gt;(Caubet and Wang, 2011)&lt;/DisplayText&gt;&lt;record&gt;&lt;rec-number&gt;47&lt;/rec-number&gt;&lt;foreign-keys&gt;&lt;key app="EN" db-id="fxz50wt5ca520xexpzp5vpxsrx5t2200wapf" timestamp="1696836941"&gt;47&lt;/key&gt;&lt;/foreign-keys&gt;&lt;ref-type name="Journal Article"&gt;17&lt;/ref-type&gt;&lt;contributors&gt;&lt;authors&gt;&lt;author&gt;Caubet, J. C.&lt;/author&gt;&lt;author&gt;Wang, J.&lt;/author&gt;&lt;/authors&gt;&lt;/contributors&gt;&lt;auth-address&gt;Division of Pediatric Allergy and Immunology, Pediatrics Mount Sinai School of Medicine, One Gustave L. Levy Place, Box 1198, New York City, NY 10029, USA.&lt;/auth-address&gt;&lt;titles&gt;&lt;title&gt;Current understanding of egg allergy&lt;/title&gt;&lt;secondary-title&gt;Pediatr Clin North Am&lt;/secondary-title&gt;&lt;/titles&gt;&lt;periodical&gt;&lt;full-title&gt;Pediatr Clin North Am&lt;/full-title&gt;&lt;/periodical&gt;&lt;pages&gt;427-43, xi&lt;/pages&gt;&lt;volume&gt;58&lt;/volume&gt;&lt;number&gt;2&lt;/number&gt;&lt;edition&gt;2011/04/02&lt;/edition&gt;&lt;keywords&gt;&lt;keyword&gt;Animals&lt;/keyword&gt;&lt;keyword&gt;Child&lt;/keyword&gt;&lt;keyword&gt;Cross Reactions/immunology&lt;/keyword&gt;&lt;keyword&gt;Diagnosis, Differential&lt;/keyword&gt;&lt;keyword&gt;Egg Hypersensitivity/diagnosis/epidemiology/*immunology/prevention &amp;amp; control&lt;/keyword&gt;&lt;keyword&gt;Egg Proteins/immunology&lt;/keyword&gt;&lt;keyword&gt;Emergency Treatment/methods&lt;/keyword&gt;&lt;keyword&gt;Humans&lt;/keyword&gt;&lt;keyword&gt;Immunoglobulin E/*immunology&lt;/keyword&gt;&lt;keyword&gt;Patient Education as Topic&lt;/keyword&gt;&lt;keyword&gt;Risk Factors&lt;/keyword&gt;&lt;keyword&gt;Vaccines/immunology&lt;/keyword&gt;&lt;/keywords&gt;&lt;dates&gt;&lt;year&gt;2011&lt;/year&gt;&lt;pub-dates&gt;&lt;date&gt;Apr&lt;/date&gt;&lt;/pub-dates&gt;&lt;/dates&gt;&lt;isbn&gt;0031-3955 (Print)&amp;#xD;0031-3955&lt;/isbn&gt;&lt;accession-num&gt;21453811&lt;/accession-num&gt;&lt;urls&gt;&lt;/urls&gt;&lt;custom2&gt;PMC3069662&lt;/custom2&gt;&lt;custom6&gt;NIHMS274663&lt;/custom6&gt;&lt;electronic-resource-num&gt;10.1016/j.pcl.2011.02.014&lt;/electronic-resource-num&gt;&lt;remote-database-provider&gt;NLM&lt;/remote-database-provider&gt;&lt;language&gt;eng&lt;/language&gt;&lt;/record&gt;&lt;/Cite&gt;&lt;/EndNote&gt;</w:instrText>
            </w:r>
            <w:r>
              <w:fldChar w:fldCharType="separate"/>
            </w:r>
            <w:r>
              <w:rPr>
                <w:noProof/>
              </w:rPr>
              <w:t>(</w:t>
            </w:r>
            <w:hyperlink w:anchor="_ENREF_13" w:tooltip="Caubet, 2011 #47" w:history="1">
              <w:r w:rsidR="0093596E">
                <w:rPr>
                  <w:noProof/>
                </w:rPr>
                <w:t>Caubet and Wang, 2011</w:t>
              </w:r>
            </w:hyperlink>
            <w:r>
              <w:rPr>
                <w:noProof/>
              </w:rPr>
              <w:t>)</w:t>
            </w:r>
            <w:r>
              <w:fldChar w:fldCharType="end"/>
            </w:r>
            <w:r>
              <w:t>.</w:t>
            </w:r>
          </w:p>
        </w:tc>
        <w:tc>
          <w:tcPr>
            <w:tcW w:w="337" w:type="pct"/>
            <w:vMerge w:val="restart"/>
          </w:tcPr>
          <w:p w14:paraId="2FD87277" w14:textId="77777777" w:rsidR="00080B80" w:rsidRPr="00A4055E" w:rsidRDefault="00080B80" w:rsidP="00803741">
            <w:pPr>
              <w:pStyle w:val="DrCarl"/>
              <w:spacing w:after="0" w:line="240" w:lineRule="auto"/>
              <w:jc w:val="left"/>
              <w:rPr>
                <w:rFonts w:asciiTheme="minorHAnsi" w:hAnsiTheme="minorHAnsi" w:cstheme="minorHAnsi"/>
                <w:bCs/>
                <w:iCs/>
              </w:rPr>
            </w:pPr>
          </w:p>
        </w:tc>
      </w:tr>
      <w:tr w:rsidR="00080B80" w:rsidRPr="00A4055E" w14:paraId="7C4FACE5" w14:textId="77777777" w:rsidTr="00803741">
        <w:tc>
          <w:tcPr>
            <w:tcW w:w="552" w:type="pct"/>
            <w:vAlign w:val="center"/>
          </w:tcPr>
          <w:p w14:paraId="6C50AFF8"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Ovotransferrin (</w:t>
            </w:r>
            <w:r w:rsidRPr="00A4055E">
              <w:rPr>
                <w:rFonts w:asciiTheme="minorHAnsi" w:hAnsiTheme="minorHAnsi" w:cstheme="minorHAnsi"/>
                <w:color w:val="202122"/>
                <w:shd w:val="clear" w:color="auto" w:fill="FFFFFF"/>
              </w:rPr>
              <w:t>Gal d 3)</w:t>
            </w:r>
          </w:p>
        </w:tc>
        <w:tc>
          <w:tcPr>
            <w:tcW w:w="388" w:type="pct"/>
            <w:vAlign w:val="center"/>
          </w:tcPr>
          <w:p w14:paraId="6E7BB93F" w14:textId="77777777" w:rsidR="00080B80" w:rsidRPr="00A4055E" w:rsidRDefault="00080B80" w:rsidP="00803741">
            <w:pPr>
              <w:pStyle w:val="DrCarl"/>
              <w:spacing w:after="0" w:line="240" w:lineRule="auto"/>
              <w:jc w:val="center"/>
              <w:rPr>
                <w:rFonts w:asciiTheme="minorHAnsi" w:hAnsiTheme="minorHAnsi" w:cstheme="minorHAnsi"/>
                <w:bCs/>
                <w:iCs/>
              </w:rPr>
            </w:pPr>
            <w:r w:rsidRPr="00A4055E">
              <w:rPr>
                <w:rFonts w:asciiTheme="minorHAnsi" w:hAnsiTheme="minorHAnsi" w:cstheme="minorHAnsi"/>
              </w:rPr>
              <w:t>76 kDa</w:t>
            </w:r>
          </w:p>
        </w:tc>
        <w:tc>
          <w:tcPr>
            <w:tcW w:w="3723" w:type="pct"/>
            <w:vAlign w:val="center"/>
          </w:tcPr>
          <w:p w14:paraId="1B7EA558" w14:textId="2807C62B" w:rsidR="00080B80" w:rsidRPr="00BA10BD" w:rsidRDefault="00080B80" w:rsidP="00803741">
            <w:pPr>
              <w:pStyle w:val="RARMPnumberedparagraphs"/>
              <w:numPr>
                <w:ilvl w:val="0"/>
                <w:numId w:val="0"/>
              </w:numPr>
              <w:rPr>
                <w:rFonts w:cs="Calibri"/>
                <w:bCs/>
                <w:i/>
                <w:iCs/>
                <w:noProof/>
                <w:szCs w:val="22"/>
              </w:rPr>
            </w:pPr>
            <w:r>
              <w:t xml:space="preserve">Ovotransferrin is a metal binding monomeric glycoprotein belonging to the transferrin family. It is a single 686 amino acid peptide </w:t>
            </w:r>
            <w:r>
              <w:fldChar w:fldCharType="begin"/>
            </w:r>
            <w:r>
              <w:instrText xml:space="preserve"> ADDIN EN.CITE &lt;EndNote&gt;&lt;Cite&gt;&lt;Author&gt;Abeyrathne&lt;/Author&gt;&lt;Year&gt;2013&lt;/Year&gt;&lt;RecNum&gt;50&lt;/RecNum&gt;&lt;DisplayText&gt;(Abeyrathne et al., 2013)&lt;/DisplayText&gt;&lt;record&gt;&lt;rec-number&gt;50&lt;/rec-number&gt;&lt;foreign-keys&gt;&lt;key app="EN" db-id="fxz50wt5ca520xexpzp5vpxsrx5t2200wapf" timestamp="1696837427"&gt;50&lt;/key&gt;&lt;/foreign-keys&gt;&lt;ref-type name="Journal Article"&gt;17&lt;/ref-type&gt;&lt;contributors&gt;&lt;authors&gt;&lt;author&gt;Abeyrathne, E. D. N. S.&lt;/author&gt;&lt;author&gt;Lee, H. Y.&lt;/author&gt;&lt;author&gt;Ahn, D. U.&lt;/author&gt;&lt;/authors&gt;&lt;/contributors&gt;&lt;titles&gt;&lt;title&gt;Egg white proteins and their potential use in food processing or as nutraceutical and pharmaceutical agents—A review&lt;/title&gt;&lt;secondary-title&gt;Poultry Science&lt;/secondary-title&gt;&lt;/titles&gt;&lt;periodical&gt;&lt;full-title&gt;Poultry Science&lt;/full-title&gt;&lt;/periodical&gt;&lt;pages&gt;3292-3299&lt;/pages&gt;&lt;volume&gt;92&lt;/volume&gt;&lt;number&gt;12&lt;/number&gt;&lt;keywords&gt;&lt;keyword&gt;egg white protein&lt;/keyword&gt;&lt;keyword&gt;separation&lt;/keyword&gt;&lt;keyword&gt;industrial use&lt;/keyword&gt;&lt;keyword&gt;functional peptide&lt;/keyword&gt;&lt;/keywords&gt;&lt;dates&gt;&lt;year&gt;2013&lt;/year&gt;&lt;pub-dates&gt;&lt;date&gt;2013/12/01/&lt;/date&gt;&lt;/pub-dates&gt;&lt;/dates&gt;&lt;isbn&gt;0032-5791&lt;/isbn&gt;&lt;urls&gt;&lt;related-urls&gt;&lt;url&gt;https://www.sciencedirect.com/science/article/pii/S0032579119384500&lt;/url&gt;&lt;/related-urls&gt;&lt;/urls&gt;&lt;electronic-resource-num&gt;https://doi.org/10.3382/ps.2013-03391&lt;/electronic-resource-num&gt;&lt;/record&gt;&lt;/Cite&gt;&lt;/EndNote&gt;</w:instrText>
            </w:r>
            <w:r>
              <w:fldChar w:fldCharType="separate"/>
            </w:r>
            <w:r>
              <w:rPr>
                <w:noProof/>
              </w:rPr>
              <w:t>(</w:t>
            </w:r>
            <w:hyperlink w:anchor="_ENREF_1" w:tooltip="Abeyrathne, 2013 #50" w:history="1">
              <w:r w:rsidR="0093596E">
                <w:rPr>
                  <w:noProof/>
                </w:rPr>
                <w:t>Abeyrathne et al., 2013</w:t>
              </w:r>
            </w:hyperlink>
            <w:r>
              <w:rPr>
                <w:noProof/>
              </w:rPr>
              <w:t>)</w:t>
            </w:r>
            <w:r>
              <w:fldChar w:fldCharType="end"/>
            </w:r>
            <w:r>
              <w:t xml:space="preserve"> and forms two homologous lobes (as a result of a gene duplication event) each joining a single iron atom. It comprises 13% of total EWP. The main function of ovotransferrin is homeostasis and transport of iron levels </w:t>
            </w:r>
            <w:r>
              <w:fldChar w:fldCharType="begin"/>
            </w:r>
            <w:r>
              <w:instrText xml:space="preserve"> ADDIN EN.CITE &lt;EndNote&gt;&lt;Cite&gt;&lt;Author&gt;Legros&lt;/Author&gt;&lt;Year&gt;2021&lt;/Year&gt;&lt;RecNum&gt;51&lt;/RecNum&gt;&lt;DisplayText&gt;(Legros et al., 2021)&lt;/DisplayText&gt;&lt;record&gt;&lt;rec-number&gt;51&lt;/rec-number&gt;&lt;foreign-keys&gt;&lt;key app="EN" db-id="fxz50wt5ca520xexpzp5vpxsrx5t2200wapf" timestamp="1696837483"&gt;51&lt;/key&gt;&lt;/foreign-keys&gt;&lt;ref-type name="Journal Article"&gt;17&lt;/ref-type&gt;&lt;contributors&gt;&lt;authors&gt;&lt;author&gt;Legros, J.&lt;/author&gt;&lt;author&gt;Jan, S.&lt;/author&gt;&lt;author&gt;Bonnassie, S.&lt;/author&gt;&lt;author&gt;Gautier, M.&lt;/author&gt;&lt;author&gt;Croguennec, T.&lt;/author&gt;&lt;author&gt;Pezennec, S.&lt;/author&gt;&lt;author&gt;Cochet, M. F.&lt;/author&gt;&lt;author&gt;Nau, F.&lt;/author&gt;&lt;author&gt;Andrews, S. C.&lt;/author&gt;&lt;author&gt;Baron, F.&lt;/author&gt;&lt;/authors&gt;&lt;/contributors&gt;&lt;auth-address&gt;STLO, INRAE, Institut Agro, 35042 Rennes, France.&amp;#xD;School of Biological Sciences, Health and Life Sciences Building, University of Reading, Reading RG6 6AX, UK.&amp;#xD;UFR Sciences de la vie et de L&amp;apos;environnement, Université de Rennes 1, 35000 Rennes, France.&lt;/auth-address&gt;&lt;titles&gt;&lt;title&gt;The Role of Ovotransferrin in Egg-White Antimicrobial Activity: A Review&lt;/title&gt;&lt;secondary-title&gt;Foods&lt;/secondary-title&gt;&lt;/titles&gt;&lt;periodical&gt;&lt;full-title&gt;Foods&lt;/full-title&gt;&lt;/periodical&gt;&lt;volume&gt;10&lt;/volume&gt;&lt;number&gt;4&lt;/number&gt;&lt;edition&gt;2021/05/01&lt;/edition&gt;&lt;keywords&gt;&lt;keyword&gt;Salmonella Enteritidis&lt;/keyword&gt;&lt;keyword&gt;antimicrobial properties&lt;/keyword&gt;&lt;keyword&gt;egg white&lt;/keyword&gt;&lt;keyword&gt;iron chelation&lt;/keyword&gt;&lt;keyword&gt;membrane disturbing&lt;/keyword&gt;&lt;keyword&gt;ovotransferrin&lt;/keyword&gt;&lt;/keywords&gt;&lt;dates&gt;&lt;year&gt;2021&lt;/year&gt;&lt;pub-dates&gt;&lt;date&gt;Apr 10&lt;/date&gt;&lt;/pub-dates&gt;&lt;/dates&gt;&lt;isbn&gt;2304-8158 (Print)&amp;#xD;2304-8158&lt;/isbn&gt;&lt;accession-num&gt;33920211&lt;/accession-num&gt;&lt;urls&gt;&lt;/urls&gt;&lt;custom2&gt;PMC8070150&lt;/custom2&gt;&lt;electronic-resource-num&gt;10.3390/foods10040823&lt;/electronic-resource-num&gt;&lt;remote-database-provider&gt;NLM&lt;/remote-database-provider&gt;&lt;language&gt;eng&lt;/language&gt;&lt;/record&gt;&lt;/Cite&gt;&lt;/EndNote&gt;</w:instrText>
            </w:r>
            <w:r>
              <w:fldChar w:fldCharType="separate"/>
            </w:r>
            <w:r>
              <w:rPr>
                <w:noProof/>
              </w:rPr>
              <w:t>(</w:t>
            </w:r>
            <w:hyperlink w:anchor="_ENREF_39" w:tooltip="Legros, 2021 #51" w:history="1">
              <w:r w:rsidR="0093596E">
                <w:rPr>
                  <w:noProof/>
                </w:rPr>
                <w:t>Legros et al., 2021</w:t>
              </w:r>
            </w:hyperlink>
            <w:r>
              <w:rPr>
                <w:noProof/>
              </w:rPr>
              <w:t>)</w:t>
            </w:r>
            <w:r>
              <w:fldChar w:fldCharType="end"/>
            </w:r>
            <w:r>
              <w:t xml:space="preserve">. </w:t>
            </w:r>
            <w:r w:rsidRPr="00E665E8">
              <w:rPr>
                <w:rFonts w:asciiTheme="minorHAnsi" w:hAnsiTheme="minorHAnsi" w:cstheme="minorHAnsi"/>
                <w:bCs/>
                <w:iCs/>
              </w:rPr>
              <w:t>It is the least allergen</w:t>
            </w:r>
            <w:r>
              <w:rPr>
                <w:rFonts w:asciiTheme="minorHAnsi" w:hAnsiTheme="minorHAnsi" w:cstheme="minorHAnsi"/>
                <w:bCs/>
                <w:iCs/>
              </w:rPr>
              <w:t xml:space="preserve">ic protein </w:t>
            </w:r>
            <w:r w:rsidRPr="00E665E8">
              <w:rPr>
                <w:rFonts w:asciiTheme="minorHAnsi" w:hAnsiTheme="minorHAnsi" w:cstheme="minorHAnsi"/>
                <w:bCs/>
                <w:iCs/>
              </w:rPr>
              <w:t>among EWP.</w:t>
            </w:r>
          </w:p>
        </w:tc>
        <w:tc>
          <w:tcPr>
            <w:tcW w:w="337" w:type="pct"/>
            <w:vMerge/>
          </w:tcPr>
          <w:p w14:paraId="6499D365" w14:textId="77777777" w:rsidR="00080B80" w:rsidRPr="00A4055E" w:rsidRDefault="00080B80" w:rsidP="00803741">
            <w:pPr>
              <w:pStyle w:val="DrCarl"/>
              <w:spacing w:after="0" w:line="240" w:lineRule="auto"/>
              <w:jc w:val="left"/>
              <w:rPr>
                <w:rFonts w:asciiTheme="minorHAnsi" w:hAnsiTheme="minorHAnsi" w:cstheme="minorHAnsi"/>
                <w:bCs/>
                <w:iCs/>
              </w:rPr>
            </w:pPr>
          </w:p>
        </w:tc>
      </w:tr>
      <w:tr w:rsidR="00080B80" w:rsidRPr="00A4055E" w14:paraId="3EF10F10" w14:textId="77777777" w:rsidTr="00803741">
        <w:tc>
          <w:tcPr>
            <w:tcW w:w="5000" w:type="pct"/>
            <w:gridSpan w:val="4"/>
            <w:vAlign w:val="center"/>
          </w:tcPr>
          <w:p w14:paraId="17A8B9EA" w14:textId="77777777" w:rsidR="00080B80" w:rsidRPr="00A4055E" w:rsidRDefault="00080B80" w:rsidP="00803741">
            <w:pPr>
              <w:pStyle w:val="DrCarl"/>
              <w:spacing w:after="0" w:line="240" w:lineRule="auto"/>
              <w:jc w:val="left"/>
              <w:rPr>
                <w:rFonts w:asciiTheme="minorHAnsi" w:eastAsia="MS Mincho" w:hAnsiTheme="minorHAnsi" w:cstheme="minorHAnsi"/>
                <w:bCs/>
                <w:iCs/>
                <w:sz w:val="20"/>
                <w:szCs w:val="20"/>
              </w:rPr>
            </w:pPr>
            <w:r w:rsidRPr="001B6A0A">
              <w:rPr>
                <w:rFonts w:asciiTheme="minorHAnsi" w:hAnsiTheme="minorHAnsi" w:cstheme="minorHAnsi"/>
                <w:b/>
                <w:iCs/>
                <w:color w:val="4F81BD" w:themeColor="accent1"/>
              </w:rPr>
              <w:t>Egg shell membrane proteins</w:t>
            </w:r>
          </w:p>
        </w:tc>
      </w:tr>
      <w:tr w:rsidR="00080B80" w:rsidRPr="00A4055E" w14:paraId="5A9DBC31" w14:textId="77777777" w:rsidTr="00803741">
        <w:tc>
          <w:tcPr>
            <w:tcW w:w="552" w:type="pct"/>
            <w:vAlign w:val="center"/>
          </w:tcPr>
          <w:p w14:paraId="40DBB679"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Type 1 Egg collagen protein Col1A1 and Col1A2; collagen X (</w:t>
            </w:r>
            <w:r w:rsidRPr="00A4055E">
              <w:rPr>
                <w:rFonts w:asciiTheme="minorHAnsi" w:hAnsiTheme="minorHAnsi" w:cstheme="minorHAnsi"/>
                <w:bCs/>
                <w:i/>
                <w:iCs/>
              </w:rPr>
              <w:t>COL10A1</w:t>
            </w:r>
            <w:r w:rsidRPr="00A4055E">
              <w:rPr>
                <w:rFonts w:asciiTheme="minorHAnsi" w:hAnsiTheme="minorHAnsi" w:cstheme="minorHAnsi"/>
                <w:bCs/>
                <w:iCs/>
              </w:rPr>
              <w:t>)</w:t>
            </w:r>
          </w:p>
        </w:tc>
        <w:tc>
          <w:tcPr>
            <w:tcW w:w="388" w:type="pct"/>
            <w:vAlign w:val="center"/>
          </w:tcPr>
          <w:p w14:paraId="47F41BBE" w14:textId="0ABA535D" w:rsidR="00007C55" w:rsidRPr="00A4055E" w:rsidRDefault="00007C55" w:rsidP="00803741">
            <w:pPr>
              <w:pStyle w:val="DrCarl"/>
              <w:spacing w:after="0" w:line="240" w:lineRule="auto"/>
              <w:jc w:val="center"/>
              <w:rPr>
                <w:rFonts w:asciiTheme="minorHAnsi" w:hAnsiTheme="minorHAnsi" w:cstheme="minorHAnsi"/>
                <w:bCs/>
                <w:iCs/>
              </w:rPr>
            </w:pPr>
            <w:r>
              <w:rPr>
                <w:rFonts w:asciiTheme="minorHAnsi" w:hAnsiTheme="minorHAnsi" w:cstheme="minorHAnsi"/>
                <w:bCs/>
                <w:iCs/>
              </w:rPr>
              <w:t>NA</w:t>
            </w:r>
          </w:p>
        </w:tc>
        <w:tc>
          <w:tcPr>
            <w:tcW w:w="3723" w:type="pct"/>
            <w:vMerge w:val="restart"/>
            <w:vAlign w:val="center"/>
          </w:tcPr>
          <w:p w14:paraId="7AD9356A" w14:textId="0DE1BF48" w:rsidR="00080B80" w:rsidRPr="00464F69" w:rsidRDefault="00080B80" w:rsidP="00803741">
            <w:pPr>
              <w:pStyle w:val="RARMPnumberedparagraphs"/>
              <w:numPr>
                <w:ilvl w:val="0"/>
                <w:numId w:val="0"/>
              </w:numPr>
              <w:rPr>
                <w:rFonts w:cs="Calibri"/>
                <w:bCs/>
                <w:i/>
                <w:iCs/>
                <w:noProof/>
                <w:szCs w:val="22"/>
              </w:rPr>
            </w:pPr>
            <w:r w:rsidRPr="00E665E8">
              <w:rPr>
                <w:rFonts w:asciiTheme="minorHAnsi" w:hAnsiTheme="minorHAnsi" w:cstheme="minorHAnsi"/>
                <w:bCs/>
                <w:iCs/>
              </w:rPr>
              <w:t xml:space="preserve">These proteins collectively crosslink to form eggshell membrane proteins. They form a foundation for the formation of the calcareous eggshell and an effective barrier that prevent bacterial infection </w:t>
            </w:r>
            <w:r>
              <w:rPr>
                <w:rFonts w:asciiTheme="minorHAnsi" w:hAnsiTheme="minorHAnsi" w:cstheme="minorHAnsi"/>
                <w:bCs/>
                <w:iCs/>
              </w:rPr>
              <w:fldChar w:fldCharType="begin">
                <w:fldData xml:space="preserve">PEVuZE5vdGU+PENpdGU+PEF1dGhvcj5EdTwvQXV0aG9yPjxZZWFyPjIwMTU8L1llYXI+PFJlY051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</w:fldData>
              </w:fldChar>
            </w:r>
            <w:r>
              <w:rPr>
                <w:rFonts w:asciiTheme="minorHAnsi" w:hAnsiTheme="minorHAnsi" w:cstheme="minorHAnsi"/>
                <w:bCs/>
                <w:iCs/>
              </w:rPr>
              <w:instrText xml:space="preserve"> ADDIN EN.CITE </w:instrText>
            </w:r>
            <w:r>
              <w:rPr>
                <w:rFonts w:asciiTheme="minorHAnsi" w:hAnsiTheme="minorHAnsi" w:cstheme="minorHAnsi"/>
                <w:bCs/>
                <w:iCs/>
              </w:rPr>
              <w:fldChar w:fldCharType="begin">
                <w:fldData xml:space="preserve">PEVuZE5vdGU+PENpdGU+PEF1dGhvcj5EdTwvQXV0aG9yPjxZZWFyPjIwMTU8L1llYXI+PFJlY051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</w:fldData>
              </w:fldChar>
            </w:r>
            <w:r>
              <w:rPr>
                <w:rFonts w:asciiTheme="minorHAnsi" w:hAnsiTheme="minorHAnsi" w:cstheme="minorHAnsi"/>
                <w:bCs/>
                <w:iCs/>
              </w:rPr>
              <w:instrText xml:space="preserve"> ADDIN EN.CITE.DATA </w:instrText>
            </w:r>
            <w:r>
              <w:rPr>
                <w:rFonts w:asciiTheme="minorHAnsi" w:hAnsiTheme="minorHAnsi" w:cstheme="minorHAnsi"/>
                <w:bCs/>
                <w:iCs/>
              </w:rPr>
            </w:r>
            <w:r>
              <w:rPr>
                <w:rFonts w:asciiTheme="minorHAnsi" w:hAnsiTheme="minorHAnsi" w:cstheme="minorHAnsi"/>
                <w:bCs/>
                <w:iCs/>
              </w:rPr>
              <w:fldChar w:fldCharType="end"/>
            </w:r>
            <w:r>
              <w:rPr>
                <w:rFonts w:asciiTheme="minorHAnsi" w:hAnsiTheme="minorHAnsi" w:cstheme="minorHAnsi"/>
                <w:bCs/>
                <w:iCs/>
              </w:rPr>
            </w:r>
            <w:r>
              <w:rPr>
                <w:rFonts w:asciiTheme="minorHAnsi" w:hAnsiTheme="minorHAnsi" w:cstheme="minorHAnsi"/>
                <w:bCs/>
                <w:iCs/>
              </w:rPr>
              <w:fldChar w:fldCharType="separate"/>
            </w:r>
            <w:r>
              <w:rPr>
                <w:rFonts w:asciiTheme="minorHAnsi" w:hAnsiTheme="minorHAnsi" w:cstheme="minorHAnsi"/>
                <w:bCs/>
                <w:iCs/>
                <w:noProof/>
              </w:rPr>
              <w:t>(</w:t>
            </w:r>
            <w:hyperlink w:anchor="_ENREF_18" w:tooltip="Du, 2015 #52" w:history="1">
              <w:r w:rsidR="0093596E">
                <w:rPr>
                  <w:rFonts w:asciiTheme="minorHAnsi" w:hAnsiTheme="minorHAnsi" w:cstheme="minorHAnsi"/>
                  <w:bCs/>
                  <w:iCs/>
                  <w:noProof/>
                </w:rPr>
                <w:t>Du et al., 2015</w:t>
              </w:r>
            </w:hyperlink>
            <w:r>
              <w:rPr>
                <w:rFonts w:asciiTheme="minorHAnsi" w:hAnsiTheme="minorHAnsi" w:cstheme="minorHAnsi"/>
                <w:bCs/>
                <w:iCs/>
                <w:noProof/>
              </w:rPr>
              <w:t xml:space="preserve">; </w:t>
            </w:r>
            <w:hyperlink w:anchor="_ENREF_29" w:tooltip="Han, 2023 #53" w:history="1">
              <w:r w:rsidR="0093596E">
                <w:rPr>
                  <w:rFonts w:asciiTheme="minorHAnsi" w:hAnsiTheme="minorHAnsi" w:cstheme="minorHAnsi"/>
                  <w:bCs/>
                  <w:iCs/>
                  <w:noProof/>
                </w:rPr>
                <w:t>Han et al., 2023</w:t>
              </w:r>
            </w:hyperlink>
            <w:r>
              <w:rPr>
                <w:rFonts w:asciiTheme="minorHAnsi" w:hAnsiTheme="minorHAnsi" w:cstheme="minorHAnsi"/>
                <w:bCs/>
                <w:iCs/>
                <w:noProof/>
              </w:rPr>
              <w:t>)</w:t>
            </w:r>
            <w:r>
              <w:rPr>
                <w:rFonts w:asciiTheme="minorHAnsi" w:hAnsiTheme="minorHAnsi" w:cstheme="minorHAnsi"/>
                <w:bCs/>
                <w:iCs/>
              </w:rPr>
              <w:fldChar w:fldCharType="end"/>
            </w:r>
            <w:r w:rsidRPr="00E665E8">
              <w:rPr>
                <w:rFonts w:asciiTheme="minorHAnsi" w:hAnsiTheme="minorHAnsi" w:cstheme="minorHAnsi"/>
                <w:bCs/>
                <w:iCs/>
              </w:rPr>
              <w:t>.</w:t>
            </w:r>
            <w:r>
              <w:rPr>
                <w:rFonts w:asciiTheme="minorHAnsi" w:hAnsiTheme="minorHAnsi" w:cstheme="minorHAnsi"/>
                <w:bCs/>
                <w:iCs/>
              </w:rPr>
              <w:t xml:space="preserve"> </w:t>
            </w:r>
          </w:p>
          <w:p w14:paraId="79E32B33" w14:textId="2A188D5A" w:rsidR="00080B80" w:rsidRPr="00464F69" w:rsidRDefault="00080B80" w:rsidP="00803741">
            <w:pPr>
              <w:pStyle w:val="RARMPnumberedparagraphs"/>
              <w:numPr>
                <w:ilvl w:val="0"/>
                <w:numId w:val="0"/>
              </w:numPr>
              <w:rPr>
                <w:rFonts w:cs="Calibri"/>
                <w:bCs/>
                <w:i/>
                <w:iCs/>
                <w:noProof/>
                <w:szCs w:val="22"/>
              </w:rPr>
            </w:pPr>
            <w:r w:rsidRPr="00464F69">
              <w:rPr>
                <w:rFonts w:asciiTheme="minorHAnsi" w:hAnsiTheme="minorHAnsi" w:cstheme="minorHAnsi"/>
                <w:bCs/>
                <w:iCs/>
              </w:rPr>
              <w:t xml:space="preserve">Eggshell membrane, though unutilised has been shown to improve skin health due to its collagen content </w:t>
            </w:r>
            <w:r>
              <w:rPr>
                <w:rFonts w:asciiTheme="minorHAnsi" w:hAnsiTheme="minorHAnsi" w:cstheme="minorHAnsi"/>
                <w:bCs/>
                <w:iCs/>
              </w:rPr>
              <w:fldChar w:fldCharType="begin"/>
            </w:r>
            <w:r>
              <w:rPr>
                <w:rFonts w:asciiTheme="minorHAnsi" w:hAnsiTheme="minorHAnsi" w:cstheme="minorHAnsi"/>
                <w:bCs/>
                <w:iCs/>
              </w:rPr>
              <w:instrText xml:space="preserve"> ADDIN EN.CITE &lt;EndNote&gt;&lt;Cite&gt;&lt;Author&gt;Yoo&lt;/Author&gt;&lt;Year&gt;2015&lt;/Year&gt;&lt;RecNum&gt;54&lt;/RecNum&gt;&lt;DisplayText&gt;(Yoo et al., 2015)&lt;/DisplayText&gt;&lt;record&gt;&lt;rec-number&gt;54&lt;/rec-number&gt;&lt;foreign-keys&gt;&lt;key app="EN" db-id="fxz50wt5ca520xexpzp5vpxsrx5t2200wapf" timestamp="1696837749"&gt;54&lt;/key&gt;&lt;/foreign-keys&gt;&lt;ref-type name="Journal Article"&gt;17&lt;/ref-type&gt;&lt;contributors&gt;&lt;authors&gt;&lt;author&gt;Yoo, J. H.&lt;/author&gt;&lt;author&gt;Kim, J. K.&lt;/author&gt;&lt;author&gt;Yang, H. J.&lt;/author&gt;&lt;author&gt;Park, K. M.&lt;/author&gt;&lt;/authors&gt;&lt;/contributors&gt;&lt;auth-address&gt;Department of Food Science and Biotechnology, Sungkyunkwan University, Suwon 440-746, Korea.&amp;#xD;SungKyun Biotech Co., LTD R&amp;amp;D center, Ansan #1123, Korea.&lt;/auth-address&gt;&lt;titles&gt;&lt;title&gt;Effects of Egg Shell Membrane Hydrolysates on UVB-radiation-induced Wrinkle Formation in SKH-1 Hairless Mice&lt;/title&gt;&lt;secondary-title&gt;Korean J Food Sci Anim Resour&lt;/secondary-title&gt;&lt;/titles&gt;&lt;periodical&gt;&lt;full-title&gt;Korean J Food Sci Anim Resour&lt;/full-title&gt;&lt;/periodical&gt;&lt;pages&gt;58-70&lt;/pages&gt;&lt;volume&gt;35&lt;/volume&gt;&lt;number&gt;1&lt;/number&gt;&lt;edition&gt;2016/01/14&lt;/edition&gt;&lt;keywords&gt;&lt;keyword&gt;Mmp-1,2,9&lt;/keyword&gt;&lt;keyword&gt;anti-aging&lt;/keyword&gt;&lt;keyword&gt;collagen&lt;/keyword&gt;&lt;keyword&gt;egg shell membrane&lt;/keyword&gt;&lt;keyword&gt;moisture protection&lt;/keyword&gt;&lt;/keywords&gt;&lt;dates&gt;&lt;year&gt;2015&lt;/year&gt;&lt;/dates&gt;&lt;isbn&gt;1225-8563 (Print)&amp;#xD;1225-8563&lt;/isbn&gt;&lt;accession-num&gt;26761801&lt;/accession-num&gt;&lt;urls&gt;&lt;/urls&gt;&lt;custom2&gt;PMC4682498&lt;/custom2&gt;&lt;electronic-resource-num&gt;10.5851/kosfa.2015.35.1.58&lt;/electronic-resource-num&gt;&lt;remote-database-provider&gt;NLM&lt;/remote-database-provider&gt;&lt;language&gt;eng&lt;/language&gt;&lt;/record&gt;&lt;/Cite&gt;&lt;/EndNote&gt;</w:instrText>
            </w:r>
            <w:r>
              <w:rPr>
                <w:rFonts w:asciiTheme="minorHAnsi" w:hAnsiTheme="minorHAnsi" w:cstheme="minorHAnsi"/>
                <w:bCs/>
                <w:iCs/>
              </w:rPr>
              <w:fldChar w:fldCharType="separate"/>
            </w:r>
            <w:r>
              <w:rPr>
                <w:rFonts w:asciiTheme="minorHAnsi" w:hAnsiTheme="minorHAnsi" w:cstheme="minorHAnsi"/>
                <w:bCs/>
                <w:iCs/>
                <w:noProof/>
              </w:rPr>
              <w:t>(</w:t>
            </w:r>
            <w:hyperlink w:anchor="_ENREF_72" w:tooltip="Yoo, 2015 #54" w:history="1">
              <w:r w:rsidR="0093596E">
                <w:rPr>
                  <w:rFonts w:asciiTheme="minorHAnsi" w:hAnsiTheme="minorHAnsi" w:cstheme="minorHAnsi"/>
                  <w:bCs/>
                  <w:iCs/>
                  <w:noProof/>
                </w:rPr>
                <w:t>Yoo et al., 2015</w:t>
              </w:r>
            </w:hyperlink>
            <w:r>
              <w:rPr>
                <w:rFonts w:asciiTheme="minorHAnsi" w:hAnsiTheme="minorHAnsi" w:cstheme="minorHAnsi"/>
                <w:bCs/>
                <w:iCs/>
                <w:noProof/>
              </w:rPr>
              <w:t>)</w:t>
            </w:r>
            <w:r>
              <w:rPr>
                <w:rFonts w:asciiTheme="minorHAnsi" w:hAnsiTheme="minorHAnsi" w:cstheme="minorHAnsi"/>
                <w:bCs/>
                <w:iCs/>
              </w:rPr>
              <w:fldChar w:fldCharType="end"/>
            </w:r>
            <w:r w:rsidRPr="00464F69">
              <w:rPr>
                <w:rFonts w:asciiTheme="minorHAnsi" w:hAnsiTheme="minorHAnsi" w:cstheme="minorHAnsi"/>
                <w:bCs/>
                <w:iCs/>
              </w:rPr>
              <w:t xml:space="preserve">. A water soluble hydrolysate food product derived from eggshell membrane proteins was evaluated as safe for consumption </w:t>
            </w:r>
            <w:r>
              <w:rPr>
                <w:rFonts w:asciiTheme="minorHAnsi" w:hAnsiTheme="minorHAnsi" w:cstheme="minorHAnsi"/>
                <w:bCs/>
                <w:iCs/>
              </w:rPr>
              <w:fldChar w:fldCharType="begin"/>
            </w:r>
            <w:r>
              <w:rPr>
                <w:rFonts w:asciiTheme="minorHAnsi" w:hAnsiTheme="minorHAnsi" w:cstheme="minorHAnsi"/>
                <w:bCs/>
                <w:iCs/>
              </w:rPr>
              <w:instrText xml:space="preserve"> ADDIN EN.CITE &lt;EndNote&gt;&lt;Cite&gt;&lt;Author&gt;EFSA&lt;/Author&gt;&lt;Year&gt;2018&lt;/Year&gt;&lt;RecNum&gt;56&lt;/RecNum&gt;&lt;DisplayText&gt;(EFSA et al., 2018)&lt;/DisplayText&gt;&lt;record&gt;&lt;rec-number&gt;56&lt;/rec-number&gt;&lt;foreign-keys&gt;&lt;key app="EN" db-id="fxz50wt5ca520xexpzp5vpxsrx5t2200wapf" timestamp="1696837901"&gt;56&lt;/key&gt;&lt;/foreign-keys&gt;&lt;ref-type name="Journal Article"&gt;17&lt;/ref-type&gt;&lt;contributors&gt;&lt;authors&gt;&lt;author&gt;EFSA, Panel on Dietetic Products Nutrition&lt;/author&gt;&lt;author&gt;Allergies&lt;/author&gt;&lt;author&gt;Turck, Dominique&lt;/author&gt;&lt;author&gt;Bresson, Jean-Louis&lt;/author&gt;&lt;author&gt;Burlingame, Barbara&lt;/author&gt;&lt;author&gt;Dean, Tara&lt;/author&gt;&lt;author&gt;Fairweather-Tait, Susan&lt;/author&gt;&lt;author&gt;Heinonen, Marina&lt;/author&gt;&lt;author&gt;Hirsch-Ernst, Karen Ildico&lt;/author&gt;&lt;author&gt;Mangelsdorf, Inge&lt;/author&gt;&lt;author&gt;McArdle, Harry J&lt;/author&gt;&lt;author&gt;Naska, Androniki&lt;/author&gt;&lt;author&gt;Neuhäuser-Berthold, Monika&lt;/author&gt;&lt;author&gt;Nowicka, Grażyna&lt;/author&gt;&lt;author&gt;Pentieva, Kristina&lt;/author&gt;&lt;author&gt;Sanz, Yolanda&lt;/author&gt;&lt;author&gt;Siani, Alfonso&lt;/author&gt;&lt;author&gt;Sjödin, Anders&lt;/author&gt;&lt;author&gt;Stern, Martin&lt;/author&gt;&lt;author&gt;Tomé, Daniel&lt;/author&gt;&lt;author&gt;Vinceti, Marco&lt;/author&gt;&lt;author&gt;Willatts, Peter&lt;/author&gt;&lt;author&gt;Engel, Karl-Heinz&lt;/author&gt;&lt;author&gt;Marchelli, Rosangela&lt;/author&gt;&lt;author&gt;Pöting, Annette&lt;/author&gt;&lt;author&gt;Schlatter, Josef Rudolf&lt;/author&gt;&lt;author&gt;Ackerl, Reinhard&lt;/author&gt;&lt;author&gt;van Loveren, Henk&lt;/author&gt;&lt;/authors&gt;&lt;/contributors&gt;&lt;titles&gt;&lt;title&gt;Safety of egg membrane hydrolysate as a novel food pursuant to Regulation (EU) 2015/2283&lt;/title&gt;&lt;secondary-title&gt;EFSA Journal&lt;/secondary-title&gt;&lt;/titles&gt;&lt;periodical&gt;&lt;full-title&gt;EFSA Journal&lt;/full-title&gt;&lt;/periodical&gt;&lt;pages&gt;e05363&lt;/pages&gt;&lt;volume&gt;16&lt;/volume&gt;&lt;number&gt;7&lt;/number&gt;&lt;dates&gt;&lt;year&gt;2018&lt;/year&gt;&lt;/dates&gt;&lt;isbn&gt;1831-4732&lt;/isbn&gt;&lt;urls&gt;&lt;related-urls&gt;&lt;url&gt;https://efsa.onlinelibrary.wiley.com/doi/abs/10.2903/j.efsa.2018.5363&lt;/url&gt;&lt;/related-urls&gt;&lt;/urls&gt;&lt;electronic-resource-num&gt;https://doi.org/10.2903/j.efsa.2018.5363&lt;/electronic-resource-num&gt;&lt;/record&gt;&lt;/Cite&gt;&lt;/EndNote&gt;</w:instrText>
            </w:r>
            <w:r>
              <w:rPr>
                <w:rFonts w:asciiTheme="minorHAnsi" w:hAnsiTheme="minorHAnsi" w:cstheme="minorHAnsi"/>
                <w:bCs/>
                <w:iCs/>
              </w:rPr>
              <w:fldChar w:fldCharType="separate"/>
            </w:r>
            <w:r>
              <w:rPr>
                <w:rFonts w:asciiTheme="minorHAnsi" w:hAnsiTheme="minorHAnsi" w:cstheme="minorHAnsi"/>
                <w:bCs/>
                <w:iCs/>
                <w:noProof/>
              </w:rPr>
              <w:t>(</w:t>
            </w:r>
            <w:hyperlink w:anchor="_ENREF_20" w:tooltip="EFSA, 2018 #56" w:history="1">
              <w:r w:rsidR="0093596E">
                <w:rPr>
                  <w:rFonts w:asciiTheme="minorHAnsi" w:hAnsiTheme="minorHAnsi" w:cstheme="minorHAnsi"/>
                  <w:bCs/>
                  <w:iCs/>
                  <w:noProof/>
                </w:rPr>
                <w:t>EFSA et al., 2018</w:t>
              </w:r>
            </w:hyperlink>
            <w:r>
              <w:rPr>
                <w:rFonts w:asciiTheme="minorHAnsi" w:hAnsiTheme="minorHAnsi" w:cstheme="minorHAnsi"/>
                <w:bCs/>
                <w:iCs/>
                <w:noProof/>
              </w:rPr>
              <w:t>)</w:t>
            </w:r>
            <w:r>
              <w:rPr>
                <w:rFonts w:asciiTheme="minorHAnsi" w:hAnsiTheme="minorHAnsi" w:cstheme="minorHAnsi"/>
                <w:bCs/>
                <w:iCs/>
              </w:rPr>
              <w:fldChar w:fldCharType="end"/>
            </w:r>
            <w:r w:rsidRPr="00464F69">
              <w:rPr>
                <w:rFonts w:asciiTheme="minorHAnsi" w:hAnsiTheme="minorHAnsi" w:cstheme="minorHAnsi"/>
                <w:bCs/>
                <w:iCs/>
              </w:rPr>
              <w:t xml:space="preserve">. The elastic and semipermeable properties of eggshell membrane proteins could have potential uses in industrial, nutraceutical, and biomedical </w:t>
            </w:r>
            <w:r w:rsidRPr="00007C55">
              <w:rPr>
                <w:rFonts w:asciiTheme="minorHAnsi" w:hAnsiTheme="minorHAnsi" w:cstheme="minorHAnsi"/>
                <w:bCs/>
                <w:iCs/>
              </w:rPr>
              <w:t>applications</w:t>
            </w:r>
            <w:r w:rsidR="00007C55">
              <w:rPr>
                <w:rFonts w:asciiTheme="minorHAnsi" w:hAnsiTheme="minorHAnsi" w:cstheme="minorHAnsi"/>
                <w:bCs/>
                <w:iCs/>
              </w:rPr>
              <w:t xml:space="preserve"> </w:t>
            </w:r>
            <w:r w:rsidR="00007C55">
              <w:rPr>
                <w:rFonts w:asciiTheme="minorHAnsi" w:hAnsiTheme="minorHAnsi" w:cstheme="minorHAnsi"/>
                <w:bCs/>
                <w:iCs/>
              </w:rPr>
              <w:fldChar w:fldCharType="begin"/>
            </w:r>
            <w:r w:rsidR="00007C55">
              <w:rPr>
                <w:rFonts w:asciiTheme="minorHAnsi" w:hAnsiTheme="minorHAnsi" w:cstheme="minorHAnsi"/>
                <w:bCs/>
                <w:iCs/>
              </w:rPr>
              <w:instrText xml:space="preserve"> ADDIN EN.CITE &lt;EndNote&gt;&lt;Cite&gt;&lt;Author&gt;Yoo&lt;/Author&gt;&lt;Year&gt;2015&lt;/Year&gt;&lt;RecNum&gt;54&lt;/RecNum&gt;&lt;DisplayText&gt;(Yoo et al., 2015)&lt;/DisplayText&gt;&lt;record&gt;&lt;rec-number&gt;54&lt;/rec-number&gt;&lt;foreign-keys&gt;&lt;key app="EN" db-id="fxz50wt5ca520xexpzp5vpxsrx5t2200wapf" timestamp="1696837749"&gt;54&lt;/key&gt;&lt;/foreign-keys&gt;&lt;ref-type name="Journal Article"&gt;17&lt;/ref-type&gt;&lt;contributors&gt;&lt;authors&gt;&lt;author&gt;Yoo, J. H.&lt;/author&gt;&lt;author&gt;Kim, J. K.&lt;/author&gt;&lt;author&gt;Yang, H. J.&lt;/author&gt;&lt;author&gt;Park, K. M.&lt;/author&gt;&lt;/authors&gt;&lt;/contributors&gt;&lt;auth-address&gt;Department of Food Science and Biotechnology, Sungkyunkwan University, Suwon 440-746, Korea.&amp;#xD;SungKyun Biotech Co., LTD R&amp;amp;D center, Ansan #1123, Korea.&lt;/auth-address&gt;&lt;titles&gt;&lt;title&gt;Effects of Egg Shell Membrane Hydrolysates on UVB-radiation-induced Wrinkle Formation in SKH-1 Hairless Mice&lt;/title&gt;&lt;secondary-title&gt;Korean J Food Sci Anim Resour&lt;/secondary-title&gt;&lt;/titles&gt;&lt;periodical&gt;&lt;full-title&gt;Korean J Food Sci Anim Resour&lt;/full-title&gt;&lt;/periodical&gt;&lt;pages&gt;58-70&lt;/pages&gt;&lt;volume&gt;35&lt;/volume&gt;&lt;number&gt;1&lt;/number&gt;&lt;edition&gt;2016/01/14&lt;/edition&gt;&lt;keywords&gt;&lt;keyword&gt;Mmp-1,2,9&lt;/keyword&gt;&lt;keyword&gt;anti-aging&lt;/keyword&gt;&lt;keyword&gt;collagen&lt;/keyword&gt;&lt;keyword&gt;egg shell membrane&lt;/keyword&gt;&lt;keyword&gt;moisture protection&lt;/keyword&gt;&lt;/keywords&gt;&lt;dates&gt;&lt;year&gt;2015&lt;/year&gt;&lt;/dates&gt;&lt;isbn&gt;1225-8563 (Print)&amp;#xD;1225-8563&lt;/isbn&gt;&lt;accession-num&gt;26761801&lt;/accession-num&gt;&lt;urls&gt;&lt;/urls&gt;&lt;custom2&gt;PMC4682498&lt;/custom2&gt;&lt;electronic-resource-num&gt;10.5851/kosfa.2015.35.1.58&lt;/electronic-resource-num&gt;&lt;remote-database-provider&gt;NLM&lt;/remote-database-provider&gt;&lt;language&gt;eng&lt;/language&gt;&lt;/record&gt;&lt;/Cite&gt;&lt;/EndNote&gt;</w:instrText>
            </w:r>
            <w:r w:rsidR="00007C55">
              <w:rPr>
                <w:rFonts w:asciiTheme="minorHAnsi" w:hAnsiTheme="minorHAnsi" w:cstheme="minorHAnsi"/>
                <w:bCs/>
                <w:iCs/>
              </w:rPr>
              <w:fldChar w:fldCharType="separate"/>
            </w:r>
            <w:r w:rsidR="00007C55">
              <w:rPr>
                <w:rFonts w:asciiTheme="minorHAnsi" w:hAnsiTheme="minorHAnsi" w:cstheme="minorHAnsi"/>
                <w:bCs/>
                <w:iCs/>
                <w:noProof/>
              </w:rPr>
              <w:t>(</w:t>
            </w:r>
            <w:hyperlink w:anchor="_ENREF_72" w:tooltip="Yoo, 2015 #54" w:history="1">
              <w:r w:rsidR="0093596E">
                <w:rPr>
                  <w:rFonts w:asciiTheme="minorHAnsi" w:hAnsiTheme="minorHAnsi" w:cstheme="minorHAnsi"/>
                  <w:bCs/>
                  <w:iCs/>
                  <w:noProof/>
                </w:rPr>
                <w:t>Yoo et al., 2015</w:t>
              </w:r>
            </w:hyperlink>
            <w:r w:rsidR="00007C55">
              <w:rPr>
                <w:rFonts w:asciiTheme="minorHAnsi" w:hAnsiTheme="minorHAnsi" w:cstheme="minorHAnsi"/>
                <w:bCs/>
                <w:iCs/>
                <w:noProof/>
              </w:rPr>
              <w:t>)</w:t>
            </w:r>
            <w:r w:rsidR="00007C55">
              <w:rPr>
                <w:rFonts w:asciiTheme="minorHAnsi" w:hAnsiTheme="minorHAnsi" w:cstheme="minorHAnsi"/>
                <w:bCs/>
                <w:iCs/>
              </w:rPr>
              <w:fldChar w:fldCharType="end"/>
            </w:r>
            <w:r w:rsidRPr="00464F69">
              <w:rPr>
                <w:rFonts w:asciiTheme="minorHAnsi" w:hAnsiTheme="minorHAnsi" w:cstheme="minorHAnsi"/>
                <w:bCs/>
                <w:iCs/>
              </w:rPr>
              <w:t xml:space="preserve">. </w:t>
            </w:r>
            <w:r w:rsidRPr="00007C55">
              <w:rPr>
                <w:rFonts w:asciiTheme="minorHAnsi" w:hAnsiTheme="minorHAnsi" w:cstheme="minorHAnsi"/>
                <w:bCs/>
                <w:iCs/>
              </w:rPr>
              <w:t>Since</w:t>
            </w:r>
            <w:r w:rsidRPr="00464F69">
              <w:rPr>
                <w:rFonts w:asciiTheme="minorHAnsi" w:hAnsiTheme="minorHAnsi" w:cstheme="minorHAnsi"/>
                <w:bCs/>
                <w:iCs/>
              </w:rPr>
              <w:t xml:space="preserve"> they are not utilised, allergenicity data is not available for these proteins.</w:t>
            </w:r>
          </w:p>
          <w:p w14:paraId="1AFD41EF" w14:textId="77777777" w:rsidR="00080B80" w:rsidRPr="008851AB" w:rsidRDefault="00080B80" w:rsidP="00803741">
            <w:pPr>
              <w:pStyle w:val="RARMPnumberedparagraphs"/>
              <w:numPr>
                <w:ilvl w:val="0"/>
                <w:numId w:val="0"/>
              </w:numPr>
              <w:rPr>
                <w:rFonts w:cs="Calibri"/>
                <w:bCs/>
                <w:i/>
                <w:iCs/>
                <w:noProof/>
                <w:szCs w:val="22"/>
              </w:rPr>
            </w:pPr>
          </w:p>
        </w:tc>
        <w:tc>
          <w:tcPr>
            <w:tcW w:w="337" w:type="pct"/>
            <w:vMerge w:val="restart"/>
          </w:tcPr>
          <w:p w14:paraId="00D731CA" w14:textId="77777777" w:rsidR="00080B80" w:rsidRPr="00A4055E" w:rsidRDefault="00080B80" w:rsidP="00803741">
            <w:pPr>
              <w:pStyle w:val="DrCarl"/>
              <w:spacing w:after="0" w:line="240" w:lineRule="auto"/>
              <w:jc w:val="left"/>
              <w:rPr>
                <w:rFonts w:asciiTheme="minorHAnsi" w:hAnsiTheme="minorHAnsi" w:cstheme="minorHAnsi"/>
                <w:bCs/>
                <w:iCs/>
              </w:rPr>
            </w:pPr>
            <w:r>
              <w:rPr>
                <w:rFonts w:asciiTheme="minorHAnsi" w:hAnsiTheme="minorHAnsi" w:cstheme="minorHAnsi"/>
                <w:bCs/>
                <w:iCs/>
              </w:rPr>
              <w:t>Not known</w:t>
            </w:r>
          </w:p>
        </w:tc>
      </w:tr>
      <w:tr w:rsidR="00080B80" w:rsidRPr="00A4055E" w14:paraId="619C53A8" w14:textId="77777777" w:rsidTr="00803741">
        <w:tc>
          <w:tcPr>
            <w:tcW w:w="552" w:type="pct"/>
            <w:vAlign w:val="center"/>
          </w:tcPr>
          <w:p w14:paraId="70498B46" w14:textId="31FC7455" w:rsidR="00080B80" w:rsidRPr="00A4055E" w:rsidRDefault="00644F3B" w:rsidP="00803741">
            <w:pPr>
              <w:pStyle w:val="DrCarl"/>
              <w:spacing w:after="0" w:line="240" w:lineRule="auto"/>
              <w:jc w:val="left"/>
              <w:rPr>
                <w:rFonts w:asciiTheme="minorHAnsi" w:hAnsiTheme="minorHAnsi" w:cstheme="minorHAnsi"/>
                <w:bCs/>
                <w:iCs/>
              </w:rPr>
            </w:pPr>
            <w:r>
              <w:rPr>
                <w:rFonts w:asciiTheme="minorHAnsi" w:hAnsiTheme="minorHAnsi" w:cstheme="minorHAnsi"/>
                <w:bCs/>
                <w:iCs/>
              </w:rPr>
              <w:t>F</w:t>
            </w:r>
            <w:r w:rsidRPr="00A4055E">
              <w:rPr>
                <w:rFonts w:asciiTheme="minorHAnsi" w:hAnsiTheme="minorHAnsi" w:cstheme="minorHAnsi"/>
                <w:bCs/>
                <w:iCs/>
              </w:rPr>
              <w:t>ibrillin</w:t>
            </w:r>
            <w:r w:rsidR="00080B80" w:rsidRPr="00A4055E">
              <w:rPr>
                <w:rFonts w:asciiTheme="minorHAnsi" w:hAnsiTheme="minorHAnsi" w:cstheme="minorHAnsi"/>
                <w:bCs/>
                <w:iCs/>
              </w:rPr>
              <w:t>-1 (</w:t>
            </w:r>
            <w:r w:rsidR="00080B80" w:rsidRPr="00A4055E">
              <w:rPr>
                <w:rFonts w:asciiTheme="minorHAnsi" w:hAnsiTheme="minorHAnsi" w:cstheme="minorHAnsi"/>
                <w:bCs/>
                <w:i/>
                <w:iCs/>
              </w:rPr>
              <w:t>FBN1</w:t>
            </w:r>
            <w:r w:rsidR="00080B80" w:rsidRPr="00A4055E">
              <w:rPr>
                <w:rFonts w:asciiTheme="minorHAnsi" w:hAnsiTheme="minorHAnsi" w:cstheme="minorHAnsi"/>
                <w:bCs/>
                <w:iCs/>
              </w:rPr>
              <w:t>)</w:t>
            </w:r>
          </w:p>
        </w:tc>
        <w:tc>
          <w:tcPr>
            <w:tcW w:w="388" w:type="pct"/>
            <w:vAlign w:val="center"/>
          </w:tcPr>
          <w:p w14:paraId="5071022D" w14:textId="77777777" w:rsidR="00080B80" w:rsidRPr="00A4055E" w:rsidRDefault="00080B80" w:rsidP="00803741">
            <w:pPr>
              <w:pStyle w:val="DrCarl"/>
              <w:spacing w:after="0" w:line="240" w:lineRule="auto"/>
              <w:jc w:val="center"/>
              <w:rPr>
                <w:rFonts w:asciiTheme="minorHAnsi" w:hAnsiTheme="minorHAnsi" w:cstheme="minorHAnsi"/>
                <w:bCs/>
                <w:iCs/>
              </w:rPr>
            </w:pPr>
            <w:r>
              <w:rPr>
                <w:rFonts w:asciiTheme="minorHAnsi" w:hAnsiTheme="minorHAnsi" w:cstheme="minorHAnsi"/>
                <w:bCs/>
                <w:iCs/>
              </w:rPr>
              <w:t>~320 kDa</w:t>
            </w:r>
          </w:p>
        </w:tc>
        <w:tc>
          <w:tcPr>
            <w:tcW w:w="3723" w:type="pct"/>
            <w:vMerge/>
            <w:vAlign w:val="center"/>
          </w:tcPr>
          <w:p w14:paraId="1A6D5B08" w14:textId="77777777" w:rsidR="00080B80" w:rsidRPr="00A4055E" w:rsidRDefault="00080B80" w:rsidP="00803741">
            <w:pPr>
              <w:pStyle w:val="DrCarl"/>
              <w:spacing w:after="0" w:line="240" w:lineRule="auto"/>
              <w:jc w:val="left"/>
              <w:rPr>
                <w:rFonts w:asciiTheme="minorHAnsi" w:hAnsiTheme="minorHAnsi" w:cstheme="minorHAnsi"/>
                <w:bCs/>
                <w:iCs/>
              </w:rPr>
            </w:pPr>
          </w:p>
        </w:tc>
        <w:tc>
          <w:tcPr>
            <w:tcW w:w="337" w:type="pct"/>
            <w:vMerge/>
          </w:tcPr>
          <w:p w14:paraId="7049FDD9" w14:textId="77777777" w:rsidR="00080B80" w:rsidRPr="00A4055E" w:rsidRDefault="00080B80" w:rsidP="00803741">
            <w:pPr>
              <w:pStyle w:val="DrCarl"/>
              <w:spacing w:after="0" w:line="240" w:lineRule="auto"/>
              <w:jc w:val="left"/>
              <w:rPr>
                <w:rFonts w:asciiTheme="minorHAnsi" w:hAnsiTheme="minorHAnsi" w:cstheme="minorHAnsi"/>
                <w:bCs/>
                <w:iCs/>
              </w:rPr>
            </w:pPr>
          </w:p>
        </w:tc>
      </w:tr>
      <w:tr w:rsidR="00080B80" w:rsidRPr="00A4055E" w14:paraId="291F47A4" w14:textId="77777777" w:rsidTr="00803741">
        <w:tc>
          <w:tcPr>
            <w:tcW w:w="552" w:type="pct"/>
            <w:vAlign w:val="center"/>
          </w:tcPr>
          <w:p w14:paraId="45424E8A"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Cysteine rich eggshell membrane protein (</w:t>
            </w:r>
            <w:r w:rsidRPr="00A4055E">
              <w:rPr>
                <w:rFonts w:asciiTheme="minorHAnsi" w:hAnsiTheme="minorHAnsi" w:cstheme="minorHAnsi"/>
                <w:bCs/>
                <w:i/>
                <w:iCs/>
              </w:rPr>
              <w:t>CREMP</w:t>
            </w:r>
            <w:r w:rsidRPr="00A4055E">
              <w:rPr>
                <w:rFonts w:asciiTheme="minorHAnsi" w:hAnsiTheme="minorHAnsi" w:cstheme="minorHAnsi"/>
                <w:bCs/>
                <w:iCs/>
              </w:rPr>
              <w:t>)</w:t>
            </w:r>
          </w:p>
        </w:tc>
        <w:tc>
          <w:tcPr>
            <w:tcW w:w="388" w:type="pct"/>
            <w:vAlign w:val="center"/>
          </w:tcPr>
          <w:p w14:paraId="1BCBDD4D" w14:textId="4F95E7A4" w:rsidR="00080B80" w:rsidRPr="00A4055E" w:rsidRDefault="00007C55" w:rsidP="00803741">
            <w:pPr>
              <w:pStyle w:val="DrCarl"/>
              <w:spacing w:after="0" w:line="240" w:lineRule="auto"/>
              <w:jc w:val="center"/>
              <w:rPr>
                <w:rFonts w:asciiTheme="minorHAnsi" w:hAnsiTheme="minorHAnsi" w:cstheme="minorHAnsi"/>
                <w:bCs/>
                <w:iCs/>
              </w:rPr>
            </w:pPr>
            <w:r>
              <w:rPr>
                <w:rFonts w:asciiTheme="minorHAnsi" w:hAnsiTheme="minorHAnsi" w:cstheme="minorHAnsi"/>
                <w:bCs/>
                <w:iCs/>
              </w:rPr>
              <w:t>NA</w:t>
            </w:r>
          </w:p>
        </w:tc>
        <w:tc>
          <w:tcPr>
            <w:tcW w:w="3723" w:type="pct"/>
            <w:vMerge/>
            <w:vAlign w:val="center"/>
          </w:tcPr>
          <w:p w14:paraId="76F58C4A" w14:textId="77777777" w:rsidR="00080B80" w:rsidRPr="00A4055E" w:rsidRDefault="00080B80" w:rsidP="00803741">
            <w:pPr>
              <w:pStyle w:val="DrCarl"/>
              <w:spacing w:after="0" w:line="240" w:lineRule="auto"/>
              <w:jc w:val="left"/>
              <w:rPr>
                <w:rFonts w:asciiTheme="minorHAnsi" w:hAnsiTheme="minorHAnsi" w:cstheme="minorHAnsi"/>
                <w:bCs/>
                <w:iCs/>
              </w:rPr>
            </w:pPr>
          </w:p>
        </w:tc>
        <w:tc>
          <w:tcPr>
            <w:tcW w:w="337" w:type="pct"/>
            <w:vMerge/>
          </w:tcPr>
          <w:p w14:paraId="4513F15D" w14:textId="77777777" w:rsidR="00080B80" w:rsidRPr="00A4055E" w:rsidRDefault="00080B80" w:rsidP="00803741">
            <w:pPr>
              <w:pStyle w:val="DrCarl"/>
              <w:spacing w:after="0" w:line="240" w:lineRule="auto"/>
              <w:jc w:val="left"/>
              <w:rPr>
                <w:rFonts w:asciiTheme="minorHAnsi" w:hAnsiTheme="minorHAnsi" w:cstheme="minorHAnsi"/>
                <w:bCs/>
                <w:iCs/>
              </w:rPr>
            </w:pPr>
          </w:p>
        </w:tc>
      </w:tr>
      <w:tr w:rsidR="00080B80" w:rsidRPr="00A4055E" w14:paraId="5CC0F65D" w14:textId="77777777" w:rsidTr="00803741">
        <w:tc>
          <w:tcPr>
            <w:tcW w:w="5000" w:type="pct"/>
            <w:gridSpan w:val="4"/>
            <w:shd w:val="clear" w:color="auto" w:fill="D9D9D9" w:themeFill="background1" w:themeFillShade="D9"/>
          </w:tcPr>
          <w:p w14:paraId="300C23AA" w14:textId="77777777" w:rsidR="00080B80" w:rsidRPr="00A4055E" w:rsidRDefault="00080B80" w:rsidP="00803741">
            <w:pPr>
              <w:pStyle w:val="DrCarl"/>
              <w:spacing w:after="0" w:line="240" w:lineRule="auto"/>
              <w:jc w:val="left"/>
              <w:rPr>
                <w:rFonts w:asciiTheme="minorHAnsi" w:eastAsia="MS Mincho" w:hAnsiTheme="minorHAnsi" w:cstheme="minorHAnsi"/>
                <w:b/>
                <w:iCs/>
                <w:sz w:val="20"/>
                <w:szCs w:val="20"/>
              </w:rPr>
            </w:pPr>
            <w:r w:rsidRPr="00A4055E">
              <w:rPr>
                <w:rFonts w:asciiTheme="minorHAnsi" w:hAnsiTheme="minorHAnsi" w:cstheme="minorHAnsi"/>
                <w:b/>
                <w:iCs/>
              </w:rPr>
              <w:t xml:space="preserve">Class 3: Silk Fibre </w:t>
            </w:r>
            <w:r>
              <w:rPr>
                <w:rFonts w:asciiTheme="minorHAnsi" w:hAnsiTheme="minorHAnsi" w:cstheme="minorHAnsi"/>
                <w:b/>
                <w:iCs/>
              </w:rPr>
              <w:t xml:space="preserve">- </w:t>
            </w:r>
            <w:r w:rsidRPr="00E47AC6">
              <w:rPr>
                <w:rFonts w:asciiTheme="minorHAnsi" w:hAnsiTheme="minorHAnsi" w:cstheme="minorHAnsi"/>
                <w:bCs/>
                <w:iCs/>
              </w:rPr>
              <w:t xml:space="preserve">Source organism </w:t>
            </w:r>
            <w:r w:rsidRPr="00A4055E">
              <w:rPr>
                <w:rFonts w:asciiTheme="minorHAnsi" w:hAnsiTheme="minorHAnsi" w:cstheme="minorHAnsi"/>
                <w:bCs/>
                <w:iCs/>
              </w:rPr>
              <w:t>Orb weaver Spider (</w:t>
            </w:r>
            <w:r w:rsidRPr="00A4055E">
              <w:rPr>
                <w:rFonts w:asciiTheme="minorHAnsi" w:hAnsiTheme="minorHAnsi" w:cstheme="minorHAnsi"/>
                <w:bCs/>
                <w:i/>
              </w:rPr>
              <w:t xml:space="preserve">Nephila </w:t>
            </w:r>
            <w:proofErr w:type="spellStart"/>
            <w:r w:rsidRPr="00A4055E">
              <w:rPr>
                <w:rFonts w:asciiTheme="minorHAnsi" w:hAnsiTheme="minorHAnsi" w:cstheme="minorHAnsi"/>
                <w:bCs/>
                <w:i/>
              </w:rPr>
              <w:t>calvipes</w:t>
            </w:r>
            <w:proofErr w:type="spellEnd"/>
            <w:r w:rsidRPr="00A4055E">
              <w:rPr>
                <w:rFonts w:asciiTheme="minorHAnsi" w:hAnsiTheme="minorHAnsi" w:cstheme="minorHAnsi"/>
                <w:bCs/>
                <w:iCs/>
              </w:rPr>
              <w:t>)</w:t>
            </w:r>
          </w:p>
        </w:tc>
      </w:tr>
      <w:tr w:rsidR="00080B80" w:rsidRPr="00A4055E" w14:paraId="1F44F9CE" w14:textId="77777777" w:rsidTr="00803741">
        <w:tc>
          <w:tcPr>
            <w:tcW w:w="552" w:type="pct"/>
            <w:vAlign w:val="center"/>
          </w:tcPr>
          <w:p w14:paraId="71B8442B"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t xml:space="preserve">Major ampullate </w:t>
            </w:r>
            <w:proofErr w:type="spellStart"/>
            <w:r w:rsidRPr="00A4055E">
              <w:rPr>
                <w:rFonts w:asciiTheme="minorHAnsi" w:hAnsiTheme="minorHAnsi" w:cstheme="minorHAnsi"/>
                <w:bCs/>
                <w:iCs/>
              </w:rPr>
              <w:t>spidroin</w:t>
            </w:r>
            <w:proofErr w:type="spellEnd"/>
            <w:r w:rsidRPr="00A4055E">
              <w:rPr>
                <w:rFonts w:asciiTheme="minorHAnsi" w:hAnsiTheme="minorHAnsi" w:cstheme="minorHAnsi"/>
                <w:bCs/>
                <w:iCs/>
              </w:rPr>
              <w:t xml:space="preserve"> 1 (MaSp1 or MaSp2)</w:t>
            </w:r>
          </w:p>
        </w:tc>
        <w:tc>
          <w:tcPr>
            <w:tcW w:w="388" w:type="pct"/>
            <w:vAlign w:val="center"/>
          </w:tcPr>
          <w:p w14:paraId="451C2586" w14:textId="77777777" w:rsidR="00080B80" w:rsidRPr="00A4055E" w:rsidRDefault="00080B80" w:rsidP="00803741">
            <w:pPr>
              <w:pStyle w:val="DrCarl"/>
              <w:spacing w:after="0" w:line="240" w:lineRule="auto"/>
              <w:jc w:val="center"/>
              <w:rPr>
                <w:rFonts w:asciiTheme="minorHAnsi" w:hAnsiTheme="minorHAnsi" w:cstheme="minorHAnsi"/>
                <w:bCs/>
                <w:iCs/>
              </w:rPr>
            </w:pPr>
            <w:r w:rsidRPr="00A4055E">
              <w:rPr>
                <w:rFonts w:asciiTheme="minorHAnsi" w:hAnsiTheme="minorHAnsi" w:cstheme="minorHAnsi"/>
              </w:rPr>
              <w:t>250 kDa</w:t>
            </w:r>
          </w:p>
        </w:tc>
        <w:tc>
          <w:tcPr>
            <w:tcW w:w="3723" w:type="pct"/>
            <w:vAlign w:val="center"/>
          </w:tcPr>
          <w:p w14:paraId="63D861EA" w14:textId="7A310511" w:rsidR="00080B80" w:rsidRPr="00C159DA" w:rsidRDefault="00080B80" w:rsidP="00803741">
            <w:pPr>
              <w:pStyle w:val="RARMPnumberedparagraphs"/>
              <w:numPr>
                <w:ilvl w:val="0"/>
                <w:numId w:val="0"/>
              </w:numPr>
              <w:rPr>
                <w:rFonts w:cs="Calibri"/>
                <w:bCs/>
                <w:i/>
                <w:iCs/>
                <w:noProof/>
                <w:szCs w:val="22"/>
              </w:rPr>
            </w:pPr>
            <w:r>
              <w:t>Dragline silk is composed of two types of proteins: MaSp1 and MaSp2</w:t>
            </w:r>
            <w:r w:rsidR="00644F3B">
              <w:t>,</w:t>
            </w:r>
            <w:r>
              <w:t xml:space="preserve"> with a molecular weight of 250 kDa each </w:t>
            </w:r>
            <w:r>
              <w:fldChar w:fldCharType="begin"/>
            </w:r>
            <w:r>
              <w:instrText xml:space="preserve"> ADDIN EN.CITE &lt;EndNote&gt;&lt;Cite&gt;&lt;Author&gt;Römer&lt;/Author&gt;&lt;Year&gt;2008&lt;/Year&gt;&lt;RecNum&gt;58&lt;/RecNum&gt;&lt;DisplayText&gt;(Römer and Scheibel, 2008)&lt;/DisplayText&gt;&lt;record&gt;&lt;rec-number&gt;58&lt;/rec-number&gt;&lt;foreign-keys&gt;&lt;key app="EN" db-id="fxz50wt5ca520xexpzp5vpxsrx5t2200wapf" timestamp="1696918373"&gt;58&lt;/key&gt;&lt;/foreign-keys&gt;&lt;ref-type name="Journal Article"&gt;17&lt;/ref-type&gt;&lt;contributors&gt;&lt;authors&gt;&lt;author&gt;Römer, L.&lt;/author&gt;&lt;author&gt;Scheibel, T.&lt;/author&gt;&lt;/authors&gt;&lt;/contributors&gt;&lt;auth-address&gt;Universität Bayreuth, Fakultät für angew. Naturwissenschaften, Lehrstuhl für Biomaterialien, Bayreuth, Germany.&lt;/auth-address&gt;&lt;titles&gt;&lt;title&gt;The elaborate structure of spider silk: structure and function of a natural high performance fiber&lt;/title&gt;&lt;secondary-title&gt;Prion&lt;/secondary-title&gt;&lt;/titles&gt;&lt;periodical&gt;&lt;full-title&gt;Prion&lt;/full-title&gt;&lt;/periodical&gt;&lt;pages&gt;154-61&lt;/pages&gt;&lt;volume&gt;2&lt;/volume&gt;&lt;number&gt;4&lt;/number&gt;&lt;edition&gt;2009/02/18&lt;/edition&gt;&lt;keywords&gt;&lt;keyword&gt;Animals&lt;/keyword&gt;&lt;keyword&gt;Models, Biological&lt;/keyword&gt;&lt;keyword&gt;Silk/*chemistry&lt;/keyword&gt;&lt;keyword&gt;Spiders/*metabolism&lt;/keyword&gt;&lt;keyword&gt;Structure-Activity Relationship&lt;/keyword&gt;&lt;/keywords&gt;&lt;dates&gt;&lt;year&gt;2008&lt;/year&gt;&lt;pub-dates&gt;&lt;date&gt;Oct-Dec&lt;/date&gt;&lt;/pub-dates&gt;&lt;/dates&gt;&lt;isbn&gt;1933-6896 (Print)&amp;#xD;1933-6896&lt;/isbn&gt;&lt;accession-num&gt;19221522&lt;/accession-num&gt;&lt;urls&gt;&lt;/urls&gt;&lt;custom2&gt;PMC2658765&lt;/custom2&gt;&lt;electronic-resource-num&gt;10.4161/pri.2.4.7490&lt;/electronic-resource-num&gt;&lt;remote-database-provider&gt;NLM&lt;/remote-database-provider&gt;&lt;language&gt;eng&lt;/language&gt;&lt;/record&gt;&lt;/Cite&gt;&lt;/EndNote&gt;</w:instrText>
            </w:r>
            <w:r>
              <w:fldChar w:fldCharType="separate"/>
            </w:r>
            <w:r>
              <w:rPr>
                <w:noProof/>
              </w:rPr>
              <w:t>(</w:t>
            </w:r>
            <w:hyperlink w:anchor="_ENREF_52" w:tooltip="Römer, 2008 #58" w:history="1">
              <w:r w:rsidR="0093596E">
                <w:rPr>
                  <w:noProof/>
                </w:rPr>
                <w:t>Römer and Scheibel, 2008</w:t>
              </w:r>
            </w:hyperlink>
            <w:r>
              <w:rPr>
                <w:noProof/>
              </w:rPr>
              <w:t>)</w:t>
            </w:r>
            <w:r>
              <w:fldChar w:fldCharType="end"/>
            </w:r>
            <w:r>
              <w:t xml:space="preserve">. They are large proteins with a highly repetitive core region bordered by non-repetitive N and C-terminal domains. This arrangement renders formation of </w:t>
            </w:r>
            <w:r w:rsidRPr="004D45DD">
              <w:t>β</w:t>
            </w:r>
            <w:r>
              <w:t xml:space="preserve">-sheets thus giving highly tensile properties comparable to steel </w:t>
            </w:r>
            <w:r>
              <w:fldChar w:fldCharType="begin"/>
            </w:r>
            <w:r>
              <w:instrText xml:space="preserve"> ADDIN EN.CITE &lt;EndNote&gt;&lt;Cite&gt;&lt;Author&gt;Ramezaniaghdam&lt;/Author&gt;&lt;Year&gt;2022&lt;/Year&gt;&lt;RecNum&gt;59&lt;/RecNum&gt;&lt;DisplayText&gt;(Ramezaniaghdam et al., 2022)&lt;/DisplayText&gt;&lt;record&gt;&lt;rec-number&gt;59&lt;/rec-number&gt;&lt;foreign-keys&gt;&lt;key app="EN" db-id="fxz50wt5ca520xexpzp5vpxsrx5t2200wapf" timestamp="1696918645"&gt;59&lt;/key&gt;&lt;/foreign-keys&gt;&lt;ref-type name="Journal Article"&gt;17&lt;/ref-type&gt;&lt;contributors&gt;&lt;authors&gt;&lt;author&gt;Ramezaniaghdam,Maryam&lt;/author&gt;&lt;author&gt;Nahdi,Nadia D.&lt;/author&gt;&lt;author&gt;Reski,Ralf&lt;/author&gt;&lt;/authors&gt;&lt;/contributors&gt;&lt;titles&gt;&lt;title&gt;Recombinant Spider Silk: Promises and Bottlenecks&lt;/title&gt;&lt;secondary-title&gt;Frontiers in Bioengineering and Biotechnology&lt;/secondary-title&gt;&lt;short-title&gt;Recombinant spider silk&lt;/short-title&gt;&lt;/titles&gt;&lt;periodical&gt;&lt;full-title&gt;Frontiers in Bioengineering and Biotechnology&lt;/full-title&gt;&lt;/periodical&gt;&lt;volume&gt;10&lt;/volume&gt;&lt;keywords&gt;&lt;keyword&gt;Fibre,moss,Recombinant production,expression systems,biomaterial,Smart material,Bioproduction&lt;/keyword&gt;&lt;/keywords&gt;&lt;dates&gt;&lt;year&gt;2022&lt;/year&gt;&lt;pub-dates&gt;&lt;date&gt;2022-March-08&lt;/date&gt;&lt;/pub-dates&gt;&lt;/dates&gt;&lt;isbn&gt;2296-4185&lt;/isbn&gt;&lt;work-type&gt;Systematic Review&lt;/work-type&gt;&lt;urls&gt;&lt;related-urls&gt;&lt;url&gt;https://www.frontiersin.org/articles/10.3389/fbioe.2022.835637&lt;/url&gt;&lt;/related-urls&gt;&lt;/urls&gt;&lt;electronic-resource-num&gt;10.3389/fbioe.2022.835637&lt;/electronic-resource-num&gt;&lt;language&gt;English&lt;/language&gt;&lt;/record&gt;&lt;/Cite&gt;&lt;/EndNote&gt;</w:instrText>
            </w:r>
            <w:r>
              <w:fldChar w:fldCharType="separate"/>
            </w:r>
            <w:r>
              <w:rPr>
                <w:noProof/>
              </w:rPr>
              <w:t>(</w:t>
            </w:r>
            <w:hyperlink w:anchor="_ENREF_48" w:tooltip="Ramezaniaghdam, 2022 #59" w:history="1">
              <w:r w:rsidR="0093596E">
                <w:rPr>
                  <w:noProof/>
                </w:rPr>
                <w:t>Ramezaniaghdam et al., 2022</w:t>
              </w:r>
            </w:hyperlink>
            <w:r>
              <w:rPr>
                <w:noProof/>
              </w:rPr>
              <w:t>)</w:t>
            </w:r>
            <w:r>
              <w:fldChar w:fldCharType="end"/>
            </w:r>
            <w:r>
              <w:t xml:space="preserve">. It is used to make the main frame of the web and to drop </w:t>
            </w:r>
            <w:proofErr w:type="gramStart"/>
            <w:r>
              <w:t>in order to</w:t>
            </w:r>
            <w:proofErr w:type="gramEnd"/>
            <w:r>
              <w:t xml:space="preserve"> escape.</w:t>
            </w:r>
          </w:p>
        </w:tc>
        <w:tc>
          <w:tcPr>
            <w:tcW w:w="337" w:type="pct"/>
            <w:vMerge w:val="restart"/>
          </w:tcPr>
          <w:p w14:paraId="7F313ED9" w14:textId="77777777" w:rsidR="00080B80" w:rsidRPr="00A4055E" w:rsidRDefault="00080B80" w:rsidP="00803741">
            <w:pPr>
              <w:pStyle w:val="DrCarl"/>
              <w:spacing w:after="0" w:line="240" w:lineRule="auto"/>
              <w:jc w:val="left"/>
              <w:rPr>
                <w:rFonts w:asciiTheme="minorHAnsi" w:hAnsiTheme="minorHAnsi" w:cstheme="minorHAnsi"/>
                <w:bCs/>
                <w:iCs/>
              </w:rPr>
            </w:pPr>
            <w:r>
              <w:rPr>
                <w:rFonts w:asciiTheme="minorHAnsi" w:hAnsiTheme="minorHAnsi" w:cstheme="minorHAnsi"/>
                <w:bCs/>
                <w:iCs/>
              </w:rPr>
              <w:t>No</w:t>
            </w:r>
          </w:p>
        </w:tc>
      </w:tr>
      <w:tr w:rsidR="00080B80" w:rsidRPr="00A4055E" w14:paraId="48408339" w14:textId="77777777" w:rsidTr="00803741">
        <w:tc>
          <w:tcPr>
            <w:tcW w:w="552" w:type="pct"/>
            <w:vAlign w:val="center"/>
          </w:tcPr>
          <w:p w14:paraId="343007C3" w14:textId="77777777" w:rsidR="00080B80" w:rsidRPr="00A4055E" w:rsidRDefault="00080B80" w:rsidP="00803741">
            <w:pPr>
              <w:pStyle w:val="DrCarl"/>
              <w:spacing w:after="0" w:line="240" w:lineRule="auto"/>
              <w:jc w:val="left"/>
              <w:rPr>
                <w:rFonts w:asciiTheme="minorHAnsi" w:hAnsiTheme="minorHAnsi" w:cstheme="minorHAnsi"/>
                <w:bCs/>
                <w:iCs/>
              </w:rPr>
            </w:pPr>
            <w:r w:rsidRPr="00A4055E">
              <w:rPr>
                <w:rFonts w:asciiTheme="minorHAnsi" w:hAnsiTheme="minorHAnsi" w:cstheme="minorHAnsi"/>
                <w:bCs/>
                <w:iCs/>
              </w:rPr>
              <w:lastRenderedPageBreak/>
              <w:t>Minor ampullate spidroin1 and 2 (MiSp1 and 2)</w:t>
            </w:r>
          </w:p>
        </w:tc>
        <w:tc>
          <w:tcPr>
            <w:tcW w:w="388" w:type="pct"/>
            <w:vAlign w:val="center"/>
          </w:tcPr>
          <w:p w14:paraId="31A698F6" w14:textId="77777777" w:rsidR="00080B80" w:rsidRPr="00A4055E" w:rsidRDefault="00080B80" w:rsidP="00803741">
            <w:pPr>
              <w:pStyle w:val="DrCarl"/>
              <w:spacing w:after="0" w:line="240" w:lineRule="auto"/>
              <w:jc w:val="center"/>
              <w:rPr>
                <w:rFonts w:asciiTheme="minorHAnsi" w:hAnsiTheme="minorHAnsi" w:cstheme="minorHAnsi"/>
                <w:bCs/>
                <w:iCs/>
              </w:rPr>
            </w:pPr>
            <w:r w:rsidRPr="00A4055E">
              <w:rPr>
                <w:rFonts w:asciiTheme="minorHAnsi" w:hAnsiTheme="minorHAnsi" w:cstheme="minorHAnsi"/>
              </w:rPr>
              <w:t>250 kDa</w:t>
            </w:r>
          </w:p>
        </w:tc>
        <w:tc>
          <w:tcPr>
            <w:tcW w:w="3723" w:type="pct"/>
            <w:vAlign w:val="center"/>
          </w:tcPr>
          <w:p w14:paraId="5F46D607" w14:textId="202F0B0B" w:rsidR="00080B80" w:rsidRPr="00E96A10" w:rsidRDefault="00080B80" w:rsidP="00803741">
            <w:pPr>
              <w:pStyle w:val="RARMPnumberedparagraphs"/>
              <w:numPr>
                <w:ilvl w:val="0"/>
                <w:numId w:val="0"/>
              </w:numPr>
              <w:rPr>
                <w:rFonts w:cs="Calibri"/>
                <w:bCs/>
                <w:i/>
                <w:iCs/>
                <w:noProof/>
                <w:szCs w:val="22"/>
              </w:rPr>
            </w:pPr>
            <w:r>
              <w:t xml:space="preserve">MiSp1 and 2 have elastic properties and form the core spiral of the web which stabilises the main frame. They have similar biomechanical properties as </w:t>
            </w:r>
            <w:proofErr w:type="spellStart"/>
            <w:r>
              <w:t>MaSp</w:t>
            </w:r>
            <w:proofErr w:type="spellEnd"/>
            <w:r>
              <w:t xml:space="preserve"> </w:t>
            </w:r>
            <w:r>
              <w:fldChar w:fldCharType="begin"/>
            </w:r>
            <w:r>
              <w:instrText xml:space="preserve"> ADDIN EN.CITE &lt;EndNote&gt;&lt;Cite&gt;&lt;Author&gt;Ramezaniaghdam&lt;/Author&gt;&lt;Year&gt;2022&lt;/Year&gt;&lt;RecNum&gt;59&lt;/RecNum&gt;&lt;DisplayText&gt;(Ramezaniaghdam et al., 2022)&lt;/DisplayText&gt;&lt;record&gt;&lt;rec-number&gt;59&lt;/rec-number&gt;&lt;foreign-keys&gt;&lt;key app="EN" db-id="fxz50wt5ca520xexpzp5vpxsrx5t2200wapf" timestamp="1696918645"&gt;59&lt;/key&gt;&lt;/foreign-keys&gt;&lt;ref-type name="Journal Article"&gt;17&lt;/ref-type&gt;&lt;contributors&gt;&lt;authors&gt;&lt;author&gt;Ramezaniaghdam,Maryam&lt;/author&gt;&lt;author&gt;Nahdi,Nadia D.&lt;/author&gt;&lt;author&gt;Reski,Ralf&lt;/author&gt;&lt;/authors&gt;&lt;/contributors&gt;&lt;titles&gt;&lt;title&gt;Recombinant Spider Silk: Promises and Bottlenecks&lt;/title&gt;&lt;secondary-title&gt;Frontiers in Bioengineering and Biotechnology&lt;/secondary-title&gt;&lt;short-title&gt;Recombinant spider silk&lt;/short-title&gt;&lt;/titles&gt;&lt;periodical&gt;&lt;full-title&gt;Frontiers in Bioengineering and Biotechnology&lt;/full-title&gt;&lt;/periodical&gt;&lt;volume&gt;10&lt;/volume&gt;&lt;keywords&gt;&lt;keyword&gt;Fibre,moss,Recombinant production,expression systems,biomaterial,Smart material,Bioproduction&lt;/keyword&gt;&lt;/keywords&gt;&lt;dates&gt;&lt;year&gt;2022&lt;/year&gt;&lt;pub-dates&gt;&lt;date&gt;2022-March-08&lt;/date&gt;&lt;/pub-dates&gt;&lt;/dates&gt;&lt;isbn&gt;2296-4185&lt;/isbn&gt;&lt;work-type&gt;Systematic Review&lt;/work-type&gt;&lt;urls&gt;&lt;related-urls&gt;&lt;url&gt;https://www.frontiersin.org/articles/10.3389/fbioe.2022.835637&lt;/url&gt;&lt;/related-urls&gt;&lt;/urls&gt;&lt;electronic-resource-num&gt;10.3389/fbioe.2022.835637&lt;/electronic-resource-num&gt;&lt;language&gt;English&lt;/language&gt;&lt;/record&gt;&lt;/Cite&gt;&lt;/EndNote&gt;</w:instrText>
            </w:r>
            <w:r>
              <w:fldChar w:fldCharType="separate"/>
            </w:r>
            <w:r>
              <w:rPr>
                <w:noProof/>
              </w:rPr>
              <w:t>(</w:t>
            </w:r>
            <w:hyperlink w:anchor="_ENREF_48" w:tooltip="Ramezaniaghdam, 2022 #59" w:history="1">
              <w:r w:rsidR="0093596E">
                <w:rPr>
                  <w:noProof/>
                </w:rPr>
                <w:t>Ramezaniaghdam et al., 2022</w:t>
              </w:r>
            </w:hyperlink>
            <w:r>
              <w:rPr>
                <w:noProof/>
              </w:rPr>
              <w:t>)</w:t>
            </w:r>
            <w:r>
              <w:fldChar w:fldCharType="end"/>
            </w:r>
            <w:r>
              <w:t>.</w:t>
            </w:r>
          </w:p>
        </w:tc>
        <w:tc>
          <w:tcPr>
            <w:tcW w:w="337" w:type="pct"/>
            <w:vMerge/>
          </w:tcPr>
          <w:p w14:paraId="3B8DC161" w14:textId="77777777" w:rsidR="00080B80" w:rsidRPr="00A4055E" w:rsidRDefault="00080B80" w:rsidP="00803741">
            <w:pPr>
              <w:pStyle w:val="DrCarl"/>
              <w:spacing w:after="0" w:line="240" w:lineRule="auto"/>
              <w:jc w:val="left"/>
              <w:rPr>
                <w:rFonts w:asciiTheme="minorHAnsi" w:hAnsiTheme="minorHAnsi" w:cstheme="minorHAnsi"/>
                <w:bCs/>
                <w:iCs/>
              </w:rPr>
            </w:pPr>
          </w:p>
        </w:tc>
      </w:tr>
      <w:tr w:rsidR="00080B80" w:rsidRPr="00A4055E" w14:paraId="0FC69B7C" w14:textId="77777777" w:rsidTr="00803741">
        <w:tc>
          <w:tcPr>
            <w:tcW w:w="552" w:type="pct"/>
            <w:vAlign w:val="center"/>
          </w:tcPr>
          <w:p w14:paraId="6DF70B81" w14:textId="77777777" w:rsidR="00080B80" w:rsidRPr="00A4055E" w:rsidRDefault="00080B80" w:rsidP="00803741">
            <w:pPr>
              <w:pStyle w:val="DrCarl"/>
              <w:spacing w:after="0" w:line="240" w:lineRule="auto"/>
              <w:jc w:val="left"/>
              <w:rPr>
                <w:rFonts w:asciiTheme="minorHAnsi" w:hAnsiTheme="minorHAnsi" w:cstheme="minorHAnsi"/>
                <w:bCs/>
                <w:iCs/>
              </w:rPr>
            </w:pPr>
            <w:proofErr w:type="spellStart"/>
            <w:r w:rsidRPr="00A4055E">
              <w:rPr>
                <w:rFonts w:asciiTheme="minorHAnsi" w:hAnsiTheme="minorHAnsi" w:cstheme="minorHAnsi"/>
                <w:bCs/>
                <w:iCs/>
              </w:rPr>
              <w:t>Flagelliform</w:t>
            </w:r>
            <w:proofErr w:type="spellEnd"/>
            <w:r w:rsidRPr="00A4055E">
              <w:rPr>
                <w:rFonts w:asciiTheme="minorHAnsi" w:hAnsiTheme="minorHAnsi" w:cstheme="minorHAnsi"/>
                <w:bCs/>
                <w:iCs/>
              </w:rPr>
              <w:t xml:space="preserve"> protein (Flag)</w:t>
            </w:r>
          </w:p>
        </w:tc>
        <w:tc>
          <w:tcPr>
            <w:tcW w:w="388" w:type="pct"/>
            <w:vAlign w:val="center"/>
          </w:tcPr>
          <w:p w14:paraId="39813FFC" w14:textId="77777777" w:rsidR="00080B80" w:rsidRPr="00A4055E" w:rsidRDefault="00080B80" w:rsidP="00803741">
            <w:pPr>
              <w:pStyle w:val="DrCarl"/>
              <w:spacing w:after="0" w:line="240" w:lineRule="auto"/>
              <w:jc w:val="center"/>
              <w:rPr>
                <w:rFonts w:asciiTheme="minorHAnsi" w:hAnsiTheme="minorHAnsi" w:cstheme="minorHAnsi"/>
                <w:bCs/>
                <w:iCs/>
              </w:rPr>
            </w:pPr>
            <w:r w:rsidRPr="00A4055E">
              <w:rPr>
                <w:rFonts w:asciiTheme="minorHAnsi" w:hAnsiTheme="minorHAnsi" w:cstheme="minorHAnsi"/>
                <w:bCs/>
                <w:iCs/>
              </w:rPr>
              <w:t>360 kDa</w:t>
            </w:r>
          </w:p>
        </w:tc>
        <w:tc>
          <w:tcPr>
            <w:tcW w:w="3723" w:type="pct"/>
            <w:vAlign w:val="center"/>
          </w:tcPr>
          <w:p w14:paraId="2E808495" w14:textId="34DF5CC2" w:rsidR="00080B80" w:rsidRPr="00E96A10" w:rsidRDefault="00080B80" w:rsidP="00803741">
            <w:pPr>
              <w:pStyle w:val="RARMPnumberedparagraphs"/>
              <w:numPr>
                <w:ilvl w:val="0"/>
                <w:numId w:val="0"/>
              </w:numPr>
              <w:rPr>
                <w:rFonts w:cs="Calibri"/>
                <w:bCs/>
                <w:i/>
                <w:iCs/>
                <w:noProof/>
                <w:szCs w:val="22"/>
              </w:rPr>
            </w:pPr>
            <w:r>
              <w:t xml:space="preserve">Flag silk is highly elastic which can withstand the impact of a flying insect. The proteins are composed of repetitive and spacer motifs which form a spring like helix that give elastic properties </w:t>
            </w:r>
            <w:r>
              <w:fldChar w:fldCharType="begin"/>
            </w:r>
            <w:r>
              <w:instrText xml:space="preserve"> ADDIN EN.CITE &lt;EndNote&gt;&lt;Cite&gt;&lt;Author&gt;Ramezaniaghdam&lt;/Author&gt;&lt;Year&gt;2022&lt;/Year&gt;&lt;RecNum&gt;59&lt;/RecNum&gt;&lt;DisplayText&gt;(Ramezaniaghdam et al., 2022)&lt;/DisplayText&gt;&lt;record&gt;&lt;rec-number&gt;59&lt;/rec-number&gt;&lt;foreign-keys&gt;&lt;key app="EN" db-id="fxz50wt5ca520xexpzp5vpxsrx5t2200wapf" timestamp="1696918645"&gt;59&lt;/key&gt;&lt;/foreign-keys&gt;&lt;ref-type name="Journal Article"&gt;17&lt;/ref-type&gt;&lt;contributors&gt;&lt;authors&gt;&lt;author&gt;Ramezaniaghdam,Maryam&lt;/author&gt;&lt;author&gt;Nahdi,Nadia D.&lt;/author&gt;&lt;author&gt;Reski,Ralf&lt;/author&gt;&lt;/authors&gt;&lt;/contributors&gt;&lt;titles&gt;&lt;title&gt;Recombinant Spider Silk: Promises and Bottlenecks&lt;/title&gt;&lt;secondary-title&gt;Frontiers in Bioengineering and Biotechnology&lt;/secondary-title&gt;&lt;short-title&gt;Recombinant spider silk&lt;/short-title&gt;&lt;/titles&gt;&lt;periodical&gt;&lt;full-title&gt;Frontiers in Bioengineering and Biotechnology&lt;/full-title&gt;&lt;/periodical&gt;&lt;volume&gt;10&lt;/volume&gt;&lt;keywords&gt;&lt;keyword&gt;Fibre,moss,Recombinant production,expression systems,biomaterial,Smart material,Bioproduction&lt;/keyword&gt;&lt;/keywords&gt;&lt;dates&gt;&lt;year&gt;2022&lt;/year&gt;&lt;pub-dates&gt;&lt;date&gt;2022-March-08&lt;/date&gt;&lt;/pub-dates&gt;&lt;/dates&gt;&lt;isbn&gt;2296-4185&lt;/isbn&gt;&lt;work-type&gt;Systematic Review&lt;/work-type&gt;&lt;urls&gt;&lt;related-urls&gt;&lt;url&gt;https://www.frontiersin.org/articles/10.3389/fbioe.2022.835637&lt;/url&gt;&lt;/related-urls&gt;&lt;/urls&gt;&lt;electronic-resource-num&gt;10.3389/fbioe.2022.835637&lt;/electronic-resource-num&gt;&lt;language&gt;English&lt;/language&gt;&lt;/record&gt;&lt;/Cite&gt;&lt;/EndNote&gt;</w:instrText>
            </w:r>
            <w:r>
              <w:fldChar w:fldCharType="separate"/>
            </w:r>
            <w:r>
              <w:rPr>
                <w:noProof/>
              </w:rPr>
              <w:t>(</w:t>
            </w:r>
            <w:hyperlink w:anchor="_ENREF_48" w:tooltip="Ramezaniaghdam, 2022 #59" w:history="1">
              <w:r w:rsidR="0093596E">
                <w:rPr>
                  <w:noProof/>
                </w:rPr>
                <w:t>Ramezaniaghdam et al., 2022</w:t>
              </w:r>
            </w:hyperlink>
            <w:r>
              <w:rPr>
                <w:noProof/>
              </w:rPr>
              <w:t>)</w:t>
            </w:r>
            <w:r>
              <w:fldChar w:fldCharType="end"/>
            </w:r>
            <w:r>
              <w:t>.</w:t>
            </w:r>
          </w:p>
        </w:tc>
        <w:tc>
          <w:tcPr>
            <w:tcW w:w="337" w:type="pct"/>
            <w:vMerge/>
          </w:tcPr>
          <w:p w14:paraId="136B2066" w14:textId="77777777" w:rsidR="00080B80" w:rsidRPr="00A4055E" w:rsidRDefault="00080B80" w:rsidP="00803741">
            <w:pPr>
              <w:pStyle w:val="DrCarl"/>
              <w:spacing w:after="0" w:line="240" w:lineRule="auto"/>
              <w:jc w:val="left"/>
              <w:rPr>
                <w:rFonts w:asciiTheme="minorHAnsi" w:hAnsiTheme="minorHAnsi" w:cstheme="minorHAnsi"/>
                <w:bCs/>
                <w:iCs/>
              </w:rPr>
            </w:pPr>
          </w:p>
        </w:tc>
      </w:tr>
      <w:bookmarkEnd w:id="199"/>
    </w:tbl>
    <w:p w14:paraId="4C71CF12" w14:textId="068556E7" w:rsidR="00080B80" w:rsidRDefault="00080B80" w:rsidP="00E96A10">
      <w:pPr>
        <w:pStyle w:val="RARMPnumberedparagraphs"/>
        <w:numPr>
          <w:ilvl w:val="0"/>
          <w:numId w:val="0"/>
        </w:numPr>
      </w:pPr>
    </w:p>
    <w:p w14:paraId="44638700" w14:textId="77777777" w:rsidR="00080B80" w:rsidRDefault="00080B80" w:rsidP="00E96A10">
      <w:pPr>
        <w:pStyle w:val="RARMPnumberedparagraphs"/>
        <w:numPr>
          <w:ilvl w:val="0"/>
          <w:numId w:val="0"/>
        </w:numPr>
      </w:pPr>
    </w:p>
    <w:p w14:paraId="6827CB82" w14:textId="77777777" w:rsidR="00E96A10" w:rsidRDefault="00E96A10" w:rsidP="00E96A10">
      <w:pPr>
        <w:pStyle w:val="RARMPnumberedparagraphs"/>
        <w:numPr>
          <w:ilvl w:val="0"/>
          <w:numId w:val="0"/>
        </w:numPr>
        <w:rPr>
          <w:rFonts w:cs="Calibri"/>
          <w:bCs/>
          <w:i/>
          <w:iCs/>
          <w:noProof/>
          <w:szCs w:val="22"/>
        </w:rPr>
        <w:sectPr w:rsidR="00E96A10" w:rsidSect="00E96A10">
          <w:pgSz w:w="16834" w:h="11909" w:orient="landscape" w:code="9"/>
          <w:pgMar w:top="1418" w:right="1418" w:bottom="1418" w:left="1418" w:header="720" w:footer="720" w:gutter="0"/>
          <w:paperSrc w:first="2" w:other="2"/>
          <w:pgNumType w:start="1"/>
          <w:cols w:space="720"/>
          <w:rtlGutter/>
          <w:docGrid w:linePitch="299"/>
        </w:sectPr>
      </w:pPr>
    </w:p>
    <w:p w14:paraId="6C5946D7" w14:textId="55E75A4D" w:rsidR="00A85005" w:rsidRPr="00080B80" w:rsidRDefault="00A85005" w:rsidP="00080B80">
      <w:pPr>
        <w:pStyle w:val="5RARMP"/>
        <w:rPr>
          <w:rFonts w:cstheme="minorHAnsi"/>
          <w:bCs w:val="0"/>
          <w:iCs w:val="0"/>
        </w:rPr>
      </w:pPr>
      <w:bookmarkStart w:id="201" w:name="_Ref149659840"/>
      <w:r w:rsidRPr="00080B80">
        <w:rPr>
          <w:rFonts w:cstheme="minorHAnsi"/>
          <w:bCs w:val="0"/>
          <w:iCs w:val="0"/>
        </w:rPr>
        <w:lastRenderedPageBreak/>
        <w:t xml:space="preserve">Allergenicity of the proteins associated with the introduced </w:t>
      </w:r>
      <w:proofErr w:type="gramStart"/>
      <w:r w:rsidRPr="00080B80">
        <w:rPr>
          <w:rFonts w:cstheme="minorHAnsi"/>
          <w:bCs w:val="0"/>
          <w:iCs w:val="0"/>
        </w:rPr>
        <w:t>genes</w:t>
      </w:r>
      <w:bookmarkEnd w:id="201"/>
      <w:proofErr w:type="gramEnd"/>
      <w:r w:rsidRPr="00080B80">
        <w:rPr>
          <w:rFonts w:cstheme="minorHAnsi"/>
          <w:bCs w:val="0"/>
          <w:iCs w:val="0"/>
        </w:rPr>
        <w:t xml:space="preserve"> </w:t>
      </w:r>
    </w:p>
    <w:p w14:paraId="21F2A142" w14:textId="36720C60" w:rsidR="00A85005" w:rsidRPr="005B4C14" w:rsidRDefault="00A85005" w:rsidP="00A85005">
      <w:pPr>
        <w:pStyle w:val="RARMPnumberedparagraphs"/>
      </w:pPr>
      <w:r>
        <w:rPr>
          <w:rFonts w:cs="Calibri"/>
          <w:noProof/>
          <w:szCs w:val="22"/>
        </w:rPr>
        <w:t>As shown in Table</w:t>
      </w:r>
      <w:r w:rsidR="00892C1E">
        <w:rPr>
          <w:rFonts w:cs="Calibri"/>
          <w:noProof/>
          <w:szCs w:val="22"/>
        </w:rPr>
        <w:t>1</w:t>
      </w:r>
      <w:r>
        <w:rPr>
          <w:rFonts w:cs="Calibri"/>
          <w:noProof/>
          <w:szCs w:val="22"/>
        </w:rPr>
        <w:t xml:space="preserve">, the bovine milk and chicken egg proteins expressed by the GM yeast are known allergens and results in allergic reactions. </w:t>
      </w:r>
      <w:r w:rsidRPr="0090148B">
        <w:t>Allergic reactions are a type of adverse effect, resulting from sensitization to a chemical, followed by an allergic response upon subsequent exposure.</w:t>
      </w:r>
      <w:r>
        <w:t xml:space="preserve"> </w:t>
      </w:r>
      <w:r w:rsidRPr="0090148B">
        <w:t>Allergenicity is the potential for a chemical to be recognised by the body as a foreign substance and to elicit a (disproportionate) immunological reaction.</w:t>
      </w:r>
      <w:r>
        <w:t xml:space="preserve"> </w:t>
      </w:r>
    </w:p>
    <w:p w14:paraId="74213472" w14:textId="2C4A1AA8" w:rsidR="00A85005" w:rsidRPr="00052AE8" w:rsidRDefault="00A85005" w:rsidP="00A85005">
      <w:pPr>
        <w:pStyle w:val="RARMPnumberedparagraphs"/>
      </w:pPr>
      <w:r>
        <w:rPr>
          <w:shd w:val="clear" w:color="auto" w:fill="FFFFFF"/>
        </w:rPr>
        <w:t>The severity of allergic reactions depends on the allergen quantity, the exposure route, and the duration of treatment</w:t>
      </w:r>
      <w:r w:rsidR="0093596E">
        <w:rPr>
          <w:shd w:val="clear" w:color="auto" w:fill="FFFFFF"/>
        </w:rPr>
        <w:t xml:space="preserve"> </w:t>
      </w:r>
      <w:r w:rsidR="0093596E">
        <w:rPr>
          <w:shd w:val="clear" w:color="auto" w:fill="FFFFFF"/>
        </w:rPr>
        <w:fldChar w:fldCharType="begin"/>
      </w:r>
      <w:r w:rsidR="0093596E">
        <w:rPr>
          <w:shd w:val="clear" w:color="auto" w:fill="FFFFFF"/>
        </w:rPr>
        <w:instrText xml:space="preserve"> ADDIN EN.CITE &lt;EndNote&gt;&lt;Cite&gt;&lt;Author&gt;Robles&lt;/Author&gt;&lt;Year&gt;2014&lt;/Year&gt;&lt;RecNum&gt;67&lt;/RecNum&gt;&lt;DisplayText&gt;(Robles and Motheral, 2014)&lt;/DisplayText&gt;&lt;record&gt;&lt;rec-number&gt;67&lt;/rec-number&gt;&lt;foreign-keys&gt;&lt;key app="EN" db-id="fxz50wt5ca520xexpzp5vpxsrx5t2200wapf" timestamp="1698785302"&gt;67&lt;/key&gt;&lt;/foreign-keys&gt;&lt;ref-type name="Journal Article"&gt;17&lt;/ref-type&gt;&lt;contributors&gt;&lt;authors&gt;&lt;author&gt;Robles, J.&lt;/author&gt;&lt;author&gt;Motheral, L.&lt;/author&gt;&lt;/authors&gt;&lt;/contributors&gt;&lt;auth-address&gt;Department of Pharmacy Practice, School of Pharmacy, Texas Tech University Health Sciences Center, Lubbock, Texas.&amp;#xD;Department of Pediatrics, School of Medicine, Texas Tech University Health Sciences Center, Lubbock, Texas.&lt;/auth-address&gt;&lt;titles&gt;&lt;title&gt;Hypersensitivity reaction after inhalation of a lactose-containing dry powder inhaler&lt;/title&gt;&lt;secondary-title&gt;J Pediatr Pharmacol Ther&lt;/secondary-title&gt;&lt;/titles&gt;&lt;periodical&gt;&lt;full-title&gt;J Pediatr Pharmacol Ther&lt;/full-title&gt;&lt;/periodical&gt;&lt;pages&gt;206-11&lt;/pages&gt;&lt;volume&gt;19&lt;/volume&gt;&lt;number&gt;3&lt;/number&gt;&lt;edition&gt;2014/10/14&lt;/edition&gt;&lt;keywords&gt;&lt;keyword&gt;asthma&lt;/keyword&gt;&lt;keyword&gt;dry powder inhalers&lt;/keyword&gt;&lt;keyword&gt;lactose&lt;/keyword&gt;&lt;keyword&gt;milk protein&lt;/keyword&gt;&lt;keyword&gt;pediatrics&lt;/keyword&gt;&lt;/keywords&gt;&lt;dates&gt;&lt;year&gt;2014&lt;/year&gt;&lt;pub-dates&gt;&lt;date&gt;Jul&lt;/date&gt;&lt;/pub-dates&gt;&lt;/dates&gt;&lt;isbn&gt;1551-6776 (Print)&amp;#xD;1551-6776&lt;/isbn&gt;&lt;accession-num&gt;25309152&lt;/accession-num&gt;&lt;urls&gt;&lt;/urls&gt;&lt;custom2&gt;PMC4187530&lt;/custom2&gt;&lt;electronic-resource-num&gt;10.5863/1551-6776-19.3.206&lt;/electronic-resource-num&gt;&lt;remote-database-provider&gt;NLM&lt;/remote-database-provider&gt;&lt;language&gt;eng&lt;/language&gt;&lt;/record&gt;&lt;/Cite&gt;&lt;/EndNote&gt;</w:instrText>
      </w:r>
      <w:r w:rsidR="0093596E">
        <w:rPr>
          <w:shd w:val="clear" w:color="auto" w:fill="FFFFFF"/>
        </w:rPr>
        <w:fldChar w:fldCharType="separate"/>
      </w:r>
      <w:r w:rsidR="0093596E">
        <w:rPr>
          <w:noProof/>
          <w:shd w:val="clear" w:color="auto" w:fill="FFFFFF"/>
        </w:rPr>
        <w:t>(</w:t>
      </w:r>
      <w:hyperlink w:anchor="_ENREF_51" w:tooltip="Robles, 2014 #67" w:history="1">
        <w:r w:rsidR="0093596E">
          <w:rPr>
            <w:noProof/>
            <w:shd w:val="clear" w:color="auto" w:fill="FFFFFF"/>
          </w:rPr>
          <w:t>Robles and Motheral, 2014</w:t>
        </w:r>
      </w:hyperlink>
      <w:r w:rsidR="0093596E">
        <w:rPr>
          <w:noProof/>
          <w:shd w:val="clear" w:color="auto" w:fill="FFFFFF"/>
        </w:rPr>
        <w:t>)</w:t>
      </w:r>
      <w:r w:rsidR="0093596E">
        <w:rPr>
          <w:shd w:val="clear" w:color="auto" w:fill="FFFFFF"/>
        </w:rPr>
        <w:fldChar w:fldCharType="end"/>
      </w:r>
      <w:r w:rsidR="0093596E">
        <w:rPr>
          <w:shd w:val="clear" w:color="auto" w:fill="FFFFFF"/>
        </w:rPr>
        <w:t>.</w:t>
      </w:r>
      <w:r>
        <w:rPr>
          <w:shd w:val="clear" w:color="auto" w:fill="FFFFFF"/>
        </w:rPr>
        <w:t xml:space="preserve"> Clinical symptoms generally start within minutes and could result in different symptoms such as skin rashes, vomiting, and difficulty breathing. </w:t>
      </w:r>
      <w:r>
        <w:t xml:space="preserve">Food allergies are generally triggered by ingestion but can also be trigged by skin/dermal contact and inhalation. </w:t>
      </w:r>
      <w:r w:rsidRPr="00E8066D">
        <w:rPr>
          <w:rFonts w:cs="Calibri"/>
          <w:noProof/>
          <w:szCs w:val="22"/>
        </w:rPr>
        <w:t xml:space="preserve">These route of exposure and their role in allergic reactions </w:t>
      </w:r>
      <w:r>
        <w:rPr>
          <w:rFonts w:cs="Calibri"/>
          <w:noProof/>
          <w:szCs w:val="22"/>
        </w:rPr>
        <w:t xml:space="preserve">in response to proposed proteins </w:t>
      </w:r>
      <w:r w:rsidRPr="00E8066D">
        <w:rPr>
          <w:rFonts w:cs="Calibri"/>
          <w:noProof/>
          <w:szCs w:val="22"/>
        </w:rPr>
        <w:t>have been described below.</w:t>
      </w:r>
    </w:p>
    <w:p w14:paraId="397C0D22" w14:textId="3EACD49B" w:rsidR="00E96A10" w:rsidRPr="00C94E08" w:rsidRDefault="00A85005" w:rsidP="00E96A10">
      <w:pPr>
        <w:pStyle w:val="RARMPnumberedparagraphs"/>
        <w:numPr>
          <w:ilvl w:val="0"/>
          <w:numId w:val="0"/>
        </w:numPr>
        <w:rPr>
          <w:rFonts w:cs="Calibri"/>
          <w:bCs/>
          <w:i/>
          <w:iCs/>
          <w:noProof/>
          <w:szCs w:val="22"/>
        </w:rPr>
      </w:pPr>
      <w:r>
        <w:rPr>
          <w:rFonts w:cs="Calibri"/>
          <w:bCs/>
          <w:i/>
          <w:iCs/>
          <w:noProof/>
          <w:szCs w:val="22"/>
        </w:rPr>
        <w:t>Exposure via ingestion</w:t>
      </w:r>
    </w:p>
    <w:p w14:paraId="32432D8B" w14:textId="7A8F726A" w:rsidR="00A85005" w:rsidRPr="00F83413" w:rsidRDefault="00080B80" w:rsidP="00A85005">
      <w:pPr>
        <w:pStyle w:val="RARMPnumberedparagraphs"/>
        <w:rPr>
          <w:rFonts w:cs="Calibri"/>
          <w:noProof/>
          <w:szCs w:val="22"/>
        </w:rPr>
      </w:pPr>
      <w:r w:rsidRPr="00080B80">
        <w:rPr>
          <w:rFonts w:asciiTheme="minorHAnsi" w:hAnsiTheme="minorHAnsi" w:cstheme="minorHAnsi"/>
          <w:bCs/>
          <w:iCs/>
        </w:rPr>
        <w:t xml:space="preserve">Cow milk proteins (CMP) can elicit adverse immune reaction known as cow’s milk protein allergy (CMPA) </w:t>
      </w:r>
      <w:r w:rsidR="00C31A60">
        <w:rPr>
          <w:rFonts w:asciiTheme="minorHAnsi" w:hAnsiTheme="minorHAnsi" w:cstheme="minorHAnsi"/>
          <w:bCs/>
          <w:iCs/>
        </w:rPr>
        <w:fldChar w:fldCharType="begin"/>
      </w:r>
      <w:r w:rsidR="00C31A60">
        <w:rPr>
          <w:rFonts w:asciiTheme="minorHAnsi" w:hAnsiTheme="minorHAnsi" w:cstheme="minorHAnsi"/>
          <w:bCs/>
          <w:iCs/>
        </w:rPr>
        <w:instrText xml:space="preserve"> ADDIN EN.CITE &lt;EndNote&gt;&lt;Cite&gt;&lt;Author&gt;Solinas&lt;/Author&gt;&lt;Year&gt;2010&lt;/Year&gt;&lt;RecNum&gt;40&lt;/RecNum&gt;&lt;DisplayText&gt;(Solinas et al., 2010)&lt;/DisplayText&gt;&lt;record&gt;&lt;rec-number&gt;40&lt;/rec-number&gt;&lt;foreign-keys&gt;&lt;key app="EN" db-id="fxz50wt5ca520xexpzp5vpxsrx5t2200wapf" timestamp="1696835585"&gt;40&lt;/key&gt;&lt;/foreign-keys&gt;&lt;ref-type name="Journal Article"&gt;17&lt;/ref-type&gt;&lt;contributors&gt;&lt;authors&gt;&lt;author&gt;Solinas, C.&lt;/author&gt;&lt;author&gt;Corpino, M.&lt;/author&gt;&lt;author&gt;Maccioni, R.&lt;/author&gt;&lt;author&gt;Pelosi, U.&lt;/author&gt;&lt;/authors&gt;&lt;/contributors&gt;&lt;titles&gt;&lt;title&gt;Cow&amp;apos;s milk protein allergy&lt;/title&gt;&lt;secondary-title&gt;The Journal of Maternal-Fetal &amp;amp; Neonatal Medicine&lt;/secondary-title&gt;&lt;/titles&gt;&lt;periodical&gt;&lt;full-title&gt;The Journal of Maternal-Fetal &amp;amp; Neonatal Medicine&lt;/full-title&gt;&lt;/periodical&gt;&lt;pages&gt;76-79&lt;/pages&gt;&lt;volume&gt;23&lt;/volume&gt;&lt;number&gt;sup3&lt;/number&gt;&lt;dates&gt;&lt;year&gt;2010&lt;/year&gt;&lt;pub-dates&gt;&lt;date&gt;2010/10/01&lt;/date&gt;&lt;/pub-dates&gt;&lt;/dates&gt;&lt;publisher&gt;Taylor &amp;amp; Francis&lt;/publisher&gt;&lt;isbn&gt;1476-7058&lt;/isbn&gt;&lt;urls&gt;&lt;related-urls&gt;&lt;url&gt;https://doi.org/10.3109/14767058.2010.512103&lt;/url&gt;&lt;/related-urls&gt;&lt;/urls&gt;&lt;electronic-resource-num&gt;10.3109/14767058.2010.512103&lt;/electronic-resource-num&gt;&lt;/record&gt;&lt;/Cite&gt;&lt;/EndNote&gt;</w:instrText>
      </w:r>
      <w:r w:rsidR="00C31A60">
        <w:rPr>
          <w:rFonts w:asciiTheme="minorHAnsi" w:hAnsiTheme="minorHAnsi" w:cstheme="minorHAnsi"/>
          <w:bCs/>
          <w:iCs/>
        </w:rPr>
        <w:fldChar w:fldCharType="separate"/>
      </w:r>
      <w:r w:rsidR="00C31A60">
        <w:rPr>
          <w:rFonts w:asciiTheme="minorHAnsi" w:hAnsiTheme="minorHAnsi" w:cstheme="minorHAnsi"/>
          <w:bCs/>
          <w:iCs/>
          <w:noProof/>
        </w:rPr>
        <w:t>(</w:t>
      </w:r>
      <w:hyperlink w:anchor="_ENREF_58" w:tooltip="Solinas, 2010 #40" w:history="1">
        <w:r w:rsidR="0093596E">
          <w:rPr>
            <w:rFonts w:asciiTheme="minorHAnsi" w:hAnsiTheme="minorHAnsi" w:cstheme="minorHAnsi"/>
            <w:bCs/>
            <w:iCs/>
            <w:noProof/>
          </w:rPr>
          <w:t>Solinas et al., 2010</w:t>
        </w:r>
      </w:hyperlink>
      <w:r w:rsidR="00C31A60">
        <w:rPr>
          <w:rFonts w:asciiTheme="minorHAnsi" w:hAnsiTheme="minorHAnsi" w:cstheme="minorHAnsi"/>
          <w:bCs/>
          <w:iCs/>
          <w:noProof/>
        </w:rPr>
        <w:t>)</w:t>
      </w:r>
      <w:r w:rsidR="00C31A60">
        <w:rPr>
          <w:rFonts w:asciiTheme="minorHAnsi" w:hAnsiTheme="minorHAnsi" w:cstheme="minorHAnsi"/>
          <w:bCs/>
          <w:iCs/>
        </w:rPr>
        <w:fldChar w:fldCharType="end"/>
      </w:r>
      <w:r w:rsidRPr="00080B80">
        <w:rPr>
          <w:rFonts w:asciiTheme="minorHAnsi" w:hAnsiTheme="minorHAnsi" w:cstheme="minorHAnsi"/>
          <w:bCs/>
          <w:iCs/>
        </w:rPr>
        <w:t xml:space="preserve">. </w:t>
      </w:r>
      <w:r w:rsidR="00A85005" w:rsidRPr="006E093F">
        <w:rPr>
          <w:rFonts w:asciiTheme="minorHAnsi" w:hAnsiTheme="minorHAnsi" w:cstheme="minorHAnsi"/>
          <w:bCs/>
          <w:iCs/>
        </w:rPr>
        <w:t xml:space="preserve">CMPA is characterised by allergic </w:t>
      </w:r>
      <w:r w:rsidR="00A85005">
        <w:rPr>
          <w:rFonts w:asciiTheme="minorHAnsi" w:hAnsiTheme="minorHAnsi" w:cstheme="minorHAnsi"/>
          <w:bCs/>
          <w:iCs/>
        </w:rPr>
        <w:t>reactions</w:t>
      </w:r>
      <w:r w:rsidR="00A85005" w:rsidRPr="006E093F">
        <w:rPr>
          <w:rFonts w:asciiTheme="minorHAnsi" w:hAnsiTheme="minorHAnsi" w:cstheme="minorHAnsi"/>
          <w:bCs/>
          <w:iCs/>
        </w:rPr>
        <w:t xml:space="preserve"> such as anaphylaxis, asthma, rhinitis, atopic dermatitis, urticaria and gastrointestinal disorders </w:t>
      </w:r>
      <w:r w:rsidR="00A85005">
        <w:rPr>
          <w:rFonts w:asciiTheme="minorHAnsi" w:hAnsiTheme="minorHAnsi" w:cstheme="minorHAnsi"/>
          <w:bCs/>
          <w:iCs/>
        </w:rPr>
        <w:fldChar w:fldCharType="begin"/>
      </w:r>
      <w:r w:rsidR="00A85005">
        <w:rPr>
          <w:rFonts w:asciiTheme="minorHAnsi" w:hAnsiTheme="minorHAnsi" w:cstheme="minorHAnsi"/>
          <w:bCs/>
          <w:iCs/>
        </w:rPr>
        <w:instrText xml:space="preserve"> ADDIN EN.CITE &lt;EndNote&gt;&lt;Cite&gt;&lt;Author&gt;Docena&lt;/Author&gt;&lt;Year&gt;1996&lt;/Year&gt;&lt;RecNum&gt;42&lt;/RecNum&gt;&lt;DisplayText&gt;(Docena et al., 1996)&lt;/DisplayText&gt;&lt;record&gt;&lt;rec-number&gt;42&lt;/rec-number&gt;&lt;foreign-keys&gt;&lt;key app="EN" db-id="fxz50wt5ca520xexpzp5vpxsrx5t2200wapf" timestamp="1696835946"&gt;42&lt;/key&gt;&lt;/foreign-keys&gt;&lt;ref-type name="Journal Article"&gt;17&lt;/ref-type&gt;&lt;contributors&gt;&lt;authors&gt;&lt;author&gt;Docena, G. H.&lt;/author&gt;&lt;author&gt;Fernandez, R.&lt;/author&gt;&lt;author&gt;Chirdo, F. G.&lt;/author&gt;&lt;author&gt;Fossati, C. A.&lt;/author&gt;&lt;/authors&gt;&lt;/contributors&gt;&lt;titles&gt;&lt;title&gt;Identification of casein as the major allergenic and antigenic protein of cow&amp;apos;s milk&lt;/title&gt;&lt;secondary-title&gt;Allergy&lt;/secondary-title&gt;&lt;/titles&gt;&lt;periodical&gt;&lt;full-title&gt;Allergy&lt;/full-title&gt;&lt;/periodical&gt;&lt;pages&gt;412-416&lt;/pages&gt;&lt;volume&gt;51&lt;/volume&gt;&lt;number&gt;6&lt;/number&gt;&lt;dates&gt;&lt;year&gt;1996&lt;/year&gt;&lt;/dates&gt;&lt;isbn&gt;0105-4538&lt;/isbn&gt;&lt;urls&gt;&lt;related-urls&gt;&lt;url&gt;https://onlinelibrary.wiley.com/doi/abs/10.1111/j.1398-9995.1996.tb04639.x&lt;/url&gt;&lt;/related-urls&gt;&lt;/urls&gt;&lt;electronic-resource-num&gt;https://doi.org/10.1111/j.1398-9995.1996.tb04639.x&lt;/electronic-resource-num&gt;&lt;/record&gt;&lt;/Cite&gt;&lt;/EndNote&gt;</w:instrText>
      </w:r>
      <w:r w:rsidR="00A85005">
        <w:rPr>
          <w:rFonts w:asciiTheme="minorHAnsi" w:hAnsiTheme="minorHAnsi" w:cstheme="minorHAnsi"/>
          <w:bCs/>
          <w:iCs/>
        </w:rPr>
        <w:fldChar w:fldCharType="separate"/>
      </w:r>
      <w:r w:rsidR="00A85005">
        <w:rPr>
          <w:rFonts w:asciiTheme="minorHAnsi" w:hAnsiTheme="minorHAnsi" w:cstheme="minorHAnsi"/>
          <w:bCs/>
          <w:iCs/>
          <w:noProof/>
        </w:rPr>
        <w:t>(</w:t>
      </w:r>
      <w:hyperlink w:anchor="_ENREF_17" w:tooltip="Docena, 1996 #42" w:history="1">
        <w:r w:rsidR="0093596E">
          <w:rPr>
            <w:rFonts w:asciiTheme="minorHAnsi" w:hAnsiTheme="minorHAnsi" w:cstheme="minorHAnsi"/>
            <w:bCs/>
            <w:iCs/>
            <w:noProof/>
          </w:rPr>
          <w:t>Docena et al., 1996</w:t>
        </w:r>
      </w:hyperlink>
      <w:r w:rsidR="00A85005">
        <w:rPr>
          <w:rFonts w:asciiTheme="minorHAnsi" w:hAnsiTheme="minorHAnsi" w:cstheme="minorHAnsi"/>
          <w:bCs/>
          <w:iCs/>
          <w:noProof/>
        </w:rPr>
        <w:t>)</w:t>
      </w:r>
      <w:r w:rsidR="00A85005">
        <w:rPr>
          <w:rFonts w:asciiTheme="minorHAnsi" w:hAnsiTheme="minorHAnsi" w:cstheme="minorHAnsi"/>
          <w:bCs/>
          <w:iCs/>
        </w:rPr>
        <w:fldChar w:fldCharType="end"/>
      </w:r>
      <w:r w:rsidR="00A85005" w:rsidRPr="006E093F">
        <w:rPr>
          <w:rFonts w:asciiTheme="minorHAnsi" w:hAnsiTheme="minorHAnsi" w:cstheme="minorHAnsi"/>
          <w:bCs/>
          <w:iCs/>
        </w:rPr>
        <w:t>. Both whey (β-lactoglobulin and α-lactalbumin) and casein proteins (β-</w:t>
      </w:r>
      <w:r w:rsidR="00A85005">
        <w:rPr>
          <w:rFonts w:asciiTheme="minorHAnsi" w:hAnsiTheme="minorHAnsi" w:cstheme="minorHAnsi"/>
          <w:bCs/>
          <w:iCs/>
        </w:rPr>
        <w:t>c</w:t>
      </w:r>
      <w:r w:rsidR="00A85005" w:rsidRPr="006E093F">
        <w:rPr>
          <w:rFonts w:asciiTheme="minorHAnsi" w:hAnsiTheme="minorHAnsi" w:cstheme="minorHAnsi"/>
          <w:bCs/>
          <w:iCs/>
        </w:rPr>
        <w:t xml:space="preserve">asein) are considered major food allergens </w:t>
      </w:r>
      <w:r w:rsidR="00A85005">
        <w:rPr>
          <w:rFonts w:asciiTheme="minorHAnsi" w:hAnsiTheme="minorHAnsi" w:cstheme="minorHAnsi"/>
          <w:bCs/>
          <w:iCs/>
        </w:rPr>
        <w:fldChar w:fldCharType="begin"/>
      </w:r>
      <w:r w:rsidR="00A85005">
        <w:rPr>
          <w:rFonts w:asciiTheme="minorHAnsi" w:hAnsiTheme="minorHAnsi" w:cstheme="minorHAnsi"/>
          <w:bCs/>
          <w:iCs/>
        </w:rPr>
        <w:instrText xml:space="preserve"> ADDIN EN.CITE &lt;EndNote&gt;&lt;Cite&gt;&lt;Author&gt;Lam&lt;/Author&gt;&lt;Year&gt;2008&lt;/Year&gt;&lt;RecNum&gt;43&lt;/RecNum&gt;&lt;DisplayText&gt;(Lam et al., 2008)&lt;/DisplayText&gt;&lt;record&gt;&lt;rec-number&gt;43&lt;/rec-number&gt;&lt;foreign-keys&gt;&lt;key app="EN" db-id="fxz50wt5ca520xexpzp5vpxsrx5t2200wapf" timestamp="1696836172"&gt;43&lt;/key&gt;&lt;/foreign-keys&gt;&lt;ref-type name="Journal Article"&gt;17&lt;/ref-type&gt;&lt;contributors&gt;&lt;authors&gt;&lt;author&gt;Lam, H-Y.&lt;/author&gt;&lt;author&gt;Van Hoffen, E.&lt;/author&gt;&lt;author&gt;Michelsen, A.&lt;/author&gt;&lt;author&gt;Guikers, K.&lt;/author&gt;&lt;author&gt;Van Der Tas, C. H. W.&lt;/author&gt;&lt;author&gt;Bruijnzeel-Koomen, C. A. F. M.&lt;/author&gt;&lt;author&gt;Knulst, A. C.&lt;/author&gt;&lt;/authors&gt;&lt;/contributors&gt;&lt;titles&gt;&lt;title&gt;Cow&amp;apos;s milk allergy in adults is rare but severe: both casein and whey proteins are involved&lt;/title&gt;&lt;secondary-title&gt;Clinical &amp;amp; Experimental Allergy&lt;/secondary-title&gt;&lt;/titles&gt;&lt;periodical&gt;&lt;full-title&gt;Clinical &amp;amp; Experimental Allergy&lt;/full-title&gt;&lt;/periodical&gt;&lt;pages&gt;995-1002&lt;/pages&gt;&lt;volume&gt;38&lt;/volume&gt;&lt;number&gt;6&lt;/number&gt;&lt;dates&gt;&lt;year&gt;2008&lt;/year&gt;&lt;/dates&gt;&lt;isbn&gt;0954-7894&lt;/isbn&gt;&lt;urls&gt;&lt;related-urls&gt;&lt;url&gt;https://onlinelibrary.wiley.com/doi/abs/10.1111/j.1365-2222.2008.02968.x&lt;/url&gt;&lt;/related-urls&gt;&lt;/urls&gt;&lt;electronic-resource-num&gt;https://doi.org/10.1111/j.1365-2222.2008.02968.x&lt;/electronic-resource-num&gt;&lt;/record&gt;&lt;/Cite&gt;&lt;/EndNote&gt;</w:instrText>
      </w:r>
      <w:r w:rsidR="00A85005">
        <w:rPr>
          <w:rFonts w:asciiTheme="minorHAnsi" w:hAnsiTheme="minorHAnsi" w:cstheme="minorHAnsi"/>
          <w:bCs/>
          <w:iCs/>
        </w:rPr>
        <w:fldChar w:fldCharType="separate"/>
      </w:r>
      <w:r w:rsidR="00A85005">
        <w:rPr>
          <w:rFonts w:asciiTheme="minorHAnsi" w:hAnsiTheme="minorHAnsi" w:cstheme="minorHAnsi"/>
          <w:bCs/>
          <w:iCs/>
          <w:noProof/>
        </w:rPr>
        <w:t>(</w:t>
      </w:r>
      <w:hyperlink w:anchor="_ENREF_38" w:tooltip="Lam, 2008 #43" w:history="1">
        <w:r w:rsidR="0093596E">
          <w:rPr>
            <w:rFonts w:asciiTheme="minorHAnsi" w:hAnsiTheme="minorHAnsi" w:cstheme="minorHAnsi"/>
            <w:bCs/>
            <w:iCs/>
            <w:noProof/>
          </w:rPr>
          <w:t>Lam et al., 2008</w:t>
        </w:r>
      </w:hyperlink>
      <w:r w:rsidR="00A85005">
        <w:rPr>
          <w:rFonts w:asciiTheme="minorHAnsi" w:hAnsiTheme="minorHAnsi" w:cstheme="minorHAnsi"/>
          <w:bCs/>
          <w:iCs/>
          <w:noProof/>
        </w:rPr>
        <w:t>)</w:t>
      </w:r>
      <w:r w:rsidR="00A85005">
        <w:rPr>
          <w:rFonts w:asciiTheme="minorHAnsi" w:hAnsiTheme="minorHAnsi" w:cstheme="minorHAnsi"/>
          <w:bCs/>
          <w:iCs/>
        </w:rPr>
        <w:fldChar w:fldCharType="end"/>
      </w:r>
      <w:r w:rsidR="00A85005" w:rsidRPr="006E093F">
        <w:rPr>
          <w:rFonts w:asciiTheme="minorHAnsi" w:hAnsiTheme="minorHAnsi" w:cstheme="minorHAnsi"/>
          <w:bCs/>
          <w:iCs/>
        </w:rPr>
        <w:t>.</w:t>
      </w:r>
    </w:p>
    <w:p w14:paraId="0B9F6AF6" w14:textId="6353E380" w:rsidR="00A85005" w:rsidRPr="00B62048" w:rsidRDefault="00A85005" w:rsidP="00A85005">
      <w:pPr>
        <w:pStyle w:val="RARMPnumberedparagraphs"/>
        <w:rPr>
          <w:rFonts w:cs="Calibri"/>
          <w:noProof/>
          <w:szCs w:val="22"/>
        </w:rPr>
      </w:pPr>
      <w:r w:rsidRPr="006E093F">
        <w:rPr>
          <w:rFonts w:asciiTheme="minorHAnsi" w:hAnsiTheme="minorHAnsi" w:cstheme="minorHAnsi"/>
          <w:bCs/>
          <w:iCs/>
        </w:rPr>
        <w:t xml:space="preserve">Infants get sensitised to CMPs by developing </w:t>
      </w:r>
      <w:r>
        <w:rPr>
          <w:rFonts w:asciiTheme="minorHAnsi" w:hAnsiTheme="minorHAnsi" w:cstheme="minorHAnsi"/>
          <w:bCs/>
          <w:iCs/>
        </w:rPr>
        <w:t xml:space="preserve">antibodies </w:t>
      </w:r>
      <w:r w:rsidRPr="006E093F">
        <w:rPr>
          <w:rFonts w:asciiTheme="minorHAnsi" w:hAnsiTheme="minorHAnsi" w:cstheme="minorHAnsi"/>
          <w:bCs/>
          <w:iCs/>
        </w:rPr>
        <w:t xml:space="preserve">specific to individual proteins with prevalence ranging from 2 to 3% </w:t>
      </w:r>
      <w:r>
        <w:rPr>
          <w:rFonts w:asciiTheme="minorHAnsi" w:hAnsiTheme="minorHAnsi" w:cstheme="minorHAnsi"/>
          <w:bCs/>
          <w:iCs/>
        </w:rPr>
        <w:fldChar w:fldCharType="begin">
          <w:fldData xml:space="preserve">PEVuZE5vdGU+PENpdGU+PEF1dGhvcj5KZW5zZW48L0F1dGhvcj48WWVhcj4yMDIyPC9ZZWFyPjxS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</w:fldData>
        </w:fldChar>
      </w:r>
      <w:r w:rsidR="00C31A60">
        <w:rPr>
          <w:rFonts w:asciiTheme="minorHAnsi" w:hAnsiTheme="minorHAnsi" w:cstheme="minorHAnsi"/>
          <w:bCs/>
          <w:iCs/>
        </w:rPr>
        <w:instrText xml:space="preserve"> ADDIN EN.CITE </w:instrText>
      </w:r>
      <w:r w:rsidR="00C31A60">
        <w:rPr>
          <w:rFonts w:asciiTheme="minorHAnsi" w:hAnsiTheme="minorHAnsi" w:cstheme="minorHAnsi"/>
          <w:bCs/>
          <w:iCs/>
        </w:rPr>
        <w:fldChar w:fldCharType="begin">
          <w:fldData xml:space="preserve">PEVuZE5vdGU+PENpdGU+PEF1dGhvcj5KZW5zZW48L0F1dGhvcj48WWVhcj4yMDIyPC9ZZWFyPjxS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</w:fldData>
        </w:fldChar>
      </w:r>
      <w:r w:rsidR="00C31A60">
        <w:rPr>
          <w:rFonts w:asciiTheme="minorHAnsi" w:hAnsiTheme="minorHAnsi" w:cstheme="minorHAnsi"/>
          <w:bCs/>
          <w:iCs/>
        </w:rPr>
        <w:instrText xml:space="preserve"> ADDIN EN.CITE.DATA </w:instrText>
      </w:r>
      <w:r w:rsidR="00C31A60">
        <w:rPr>
          <w:rFonts w:asciiTheme="minorHAnsi" w:hAnsiTheme="minorHAnsi" w:cstheme="minorHAnsi"/>
          <w:bCs/>
          <w:iCs/>
        </w:rPr>
      </w:r>
      <w:r w:rsidR="00C31A60">
        <w:rPr>
          <w:rFonts w:asciiTheme="minorHAnsi" w:hAnsiTheme="minorHAnsi" w:cstheme="minorHAnsi"/>
          <w:bCs/>
          <w:iCs/>
        </w:rPr>
        <w:fldChar w:fldCharType="end"/>
      </w:r>
      <w:r>
        <w:rPr>
          <w:rFonts w:asciiTheme="minorHAnsi" w:hAnsiTheme="minorHAnsi" w:cstheme="minorHAnsi"/>
          <w:bCs/>
          <w:iCs/>
        </w:rPr>
      </w:r>
      <w:r>
        <w:rPr>
          <w:rFonts w:asciiTheme="minorHAnsi" w:hAnsiTheme="minorHAnsi" w:cstheme="minorHAnsi"/>
          <w:bCs/>
          <w:iCs/>
        </w:rPr>
        <w:fldChar w:fldCharType="separate"/>
      </w:r>
      <w:r w:rsidR="00C31A60">
        <w:rPr>
          <w:rFonts w:asciiTheme="minorHAnsi" w:hAnsiTheme="minorHAnsi" w:cstheme="minorHAnsi"/>
          <w:bCs/>
          <w:iCs/>
          <w:noProof/>
        </w:rPr>
        <w:t>(</w:t>
      </w:r>
      <w:hyperlink w:anchor="_ENREF_7" w:tooltip="Bar-On, 2022 #68" w:history="1">
        <w:r w:rsidR="0093596E">
          <w:rPr>
            <w:rFonts w:asciiTheme="minorHAnsi" w:hAnsiTheme="minorHAnsi" w:cstheme="minorHAnsi"/>
            <w:bCs/>
            <w:iCs/>
            <w:noProof/>
          </w:rPr>
          <w:t>Bar-On et al., 2022</w:t>
        </w:r>
      </w:hyperlink>
      <w:r w:rsidR="00C31A60">
        <w:rPr>
          <w:rFonts w:asciiTheme="minorHAnsi" w:hAnsiTheme="minorHAnsi" w:cstheme="minorHAnsi"/>
          <w:bCs/>
          <w:iCs/>
          <w:noProof/>
        </w:rPr>
        <w:t xml:space="preserve">; </w:t>
      </w:r>
      <w:hyperlink w:anchor="_ENREF_32" w:tooltip="Jensen, 2022 #41" w:history="1">
        <w:r w:rsidR="0093596E">
          <w:rPr>
            <w:rFonts w:asciiTheme="minorHAnsi" w:hAnsiTheme="minorHAnsi" w:cstheme="minorHAnsi"/>
            <w:bCs/>
            <w:iCs/>
            <w:noProof/>
          </w:rPr>
          <w:t>Jensen et al., 2022</w:t>
        </w:r>
      </w:hyperlink>
      <w:r w:rsidR="00C31A60">
        <w:rPr>
          <w:rFonts w:asciiTheme="minorHAnsi" w:hAnsiTheme="minorHAnsi" w:cstheme="minorHAnsi"/>
          <w:bCs/>
          <w:iCs/>
          <w:noProof/>
        </w:rPr>
        <w:t>)</w:t>
      </w:r>
      <w:r>
        <w:rPr>
          <w:rFonts w:asciiTheme="minorHAnsi" w:hAnsiTheme="minorHAnsi" w:cstheme="minorHAnsi"/>
          <w:bCs/>
          <w:iCs/>
        </w:rPr>
        <w:fldChar w:fldCharType="end"/>
      </w:r>
      <w:r w:rsidRPr="006E093F">
        <w:rPr>
          <w:rFonts w:asciiTheme="minorHAnsi" w:hAnsiTheme="minorHAnsi" w:cstheme="minorHAnsi"/>
          <w:bCs/>
          <w:iCs/>
        </w:rPr>
        <w:t xml:space="preserve">. Tolerance usually develops as children </w:t>
      </w:r>
      <w:r>
        <w:rPr>
          <w:rFonts w:asciiTheme="minorHAnsi" w:hAnsiTheme="minorHAnsi" w:cstheme="minorHAnsi"/>
          <w:bCs/>
          <w:iCs/>
        </w:rPr>
        <w:t>mature</w:t>
      </w:r>
      <w:r w:rsidRPr="006E093F">
        <w:rPr>
          <w:rFonts w:asciiTheme="minorHAnsi" w:hAnsiTheme="minorHAnsi" w:cstheme="minorHAnsi"/>
          <w:bCs/>
          <w:iCs/>
        </w:rPr>
        <w:t xml:space="preserve"> and consequently is less prevalent </w:t>
      </w:r>
      <w:r>
        <w:rPr>
          <w:rFonts w:asciiTheme="minorHAnsi" w:hAnsiTheme="minorHAnsi" w:cstheme="minorHAnsi"/>
          <w:bCs/>
          <w:iCs/>
        </w:rPr>
        <w:t xml:space="preserve">occurring </w:t>
      </w:r>
      <w:r w:rsidRPr="006E093F">
        <w:rPr>
          <w:rFonts w:asciiTheme="minorHAnsi" w:hAnsiTheme="minorHAnsi" w:cstheme="minorHAnsi"/>
          <w:bCs/>
          <w:iCs/>
        </w:rPr>
        <w:t xml:space="preserve">in </w:t>
      </w:r>
      <w:r>
        <w:rPr>
          <w:rFonts w:asciiTheme="minorHAnsi" w:hAnsiTheme="minorHAnsi" w:cstheme="minorHAnsi"/>
          <w:bCs/>
          <w:iCs/>
        </w:rPr>
        <w:t xml:space="preserve">less than 0.5% of </w:t>
      </w:r>
      <w:r w:rsidRPr="006E093F">
        <w:rPr>
          <w:rFonts w:asciiTheme="minorHAnsi" w:hAnsiTheme="minorHAnsi" w:cstheme="minorHAnsi"/>
          <w:bCs/>
          <w:iCs/>
        </w:rPr>
        <w:t>adults</w:t>
      </w:r>
      <w:r>
        <w:rPr>
          <w:rFonts w:asciiTheme="minorHAnsi" w:hAnsiTheme="minorHAnsi" w:cstheme="minorHAnsi"/>
          <w:bCs/>
          <w:iCs/>
        </w:rPr>
        <w:t xml:space="preserve"> </w:t>
      </w:r>
      <w:r w:rsidRPr="008C70C5">
        <w:rPr>
          <w:rFonts w:asciiTheme="minorHAnsi" w:hAnsiTheme="minorHAnsi" w:cstheme="minorHAnsi"/>
          <w:bCs/>
          <w:iCs/>
        </w:rPr>
        <w:t xml:space="preserve"> </w:t>
      </w:r>
      <w:r>
        <w:rPr>
          <w:rFonts w:asciiTheme="minorHAnsi" w:hAnsiTheme="minorHAnsi" w:cstheme="minorHAnsi"/>
          <w:bCs/>
          <w:iCs/>
        </w:rPr>
        <w:fldChar w:fldCharType="begin">
          <w:fldData xml:space="preserve">PEVuZE5vdGU+PENpdGU+PEF1dGhvcj5KZW5zZW48L0F1dGhvcj48WWVhcj4yMDIyPC9ZZWFyPjxS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</w:fldData>
        </w:fldChar>
      </w:r>
      <w:r w:rsidR="00C31A60">
        <w:rPr>
          <w:rFonts w:asciiTheme="minorHAnsi" w:hAnsiTheme="minorHAnsi" w:cstheme="minorHAnsi"/>
          <w:bCs/>
          <w:iCs/>
        </w:rPr>
        <w:instrText xml:space="preserve"> ADDIN EN.CITE </w:instrText>
      </w:r>
      <w:r w:rsidR="00C31A60">
        <w:rPr>
          <w:rFonts w:asciiTheme="minorHAnsi" w:hAnsiTheme="minorHAnsi" w:cstheme="minorHAnsi"/>
          <w:bCs/>
          <w:iCs/>
        </w:rPr>
        <w:fldChar w:fldCharType="begin">
          <w:fldData xml:space="preserve">PEVuZE5vdGU+PENpdGU+PEF1dGhvcj5KZW5zZW48L0F1dGhvcj48WWVhcj4yMDIyPC9ZZWFyPjxS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</w:fldData>
        </w:fldChar>
      </w:r>
      <w:r w:rsidR="00C31A60">
        <w:rPr>
          <w:rFonts w:asciiTheme="minorHAnsi" w:hAnsiTheme="minorHAnsi" w:cstheme="minorHAnsi"/>
          <w:bCs/>
          <w:iCs/>
        </w:rPr>
        <w:instrText xml:space="preserve"> ADDIN EN.CITE.DATA </w:instrText>
      </w:r>
      <w:r w:rsidR="00C31A60">
        <w:rPr>
          <w:rFonts w:asciiTheme="minorHAnsi" w:hAnsiTheme="minorHAnsi" w:cstheme="minorHAnsi"/>
          <w:bCs/>
          <w:iCs/>
        </w:rPr>
      </w:r>
      <w:r w:rsidR="00C31A60">
        <w:rPr>
          <w:rFonts w:asciiTheme="minorHAnsi" w:hAnsiTheme="minorHAnsi" w:cstheme="minorHAnsi"/>
          <w:bCs/>
          <w:iCs/>
        </w:rPr>
        <w:fldChar w:fldCharType="end"/>
      </w:r>
      <w:r>
        <w:rPr>
          <w:rFonts w:asciiTheme="minorHAnsi" w:hAnsiTheme="minorHAnsi" w:cstheme="minorHAnsi"/>
          <w:bCs/>
          <w:iCs/>
        </w:rPr>
      </w:r>
      <w:r>
        <w:rPr>
          <w:rFonts w:asciiTheme="minorHAnsi" w:hAnsiTheme="minorHAnsi" w:cstheme="minorHAnsi"/>
          <w:bCs/>
          <w:iCs/>
        </w:rPr>
        <w:fldChar w:fldCharType="separate"/>
      </w:r>
      <w:r w:rsidR="00C31A60">
        <w:rPr>
          <w:rFonts w:asciiTheme="minorHAnsi" w:hAnsiTheme="minorHAnsi" w:cstheme="minorHAnsi"/>
          <w:bCs/>
          <w:iCs/>
          <w:noProof/>
        </w:rPr>
        <w:t>(</w:t>
      </w:r>
      <w:hyperlink w:anchor="_ENREF_7" w:tooltip="Bar-On, 2022 #68" w:history="1">
        <w:r w:rsidR="0093596E">
          <w:rPr>
            <w:rFonts w:asciiTheme="minorHAnsi" w:hAnsiTheme="minorHAnsi" w:cstheme="minorHAnsi"/>
            <w:bCs/>
            <w:iCs/>
            <w:noProof/>
          </w:rPr>
          <w:t>Bar-On et al., 2022</w:t>
        </w:r>
      </w:hyperlink>
      <w:r w:rsidR="00C31A60">
        <w:rPr>
          <w:rFonts w:asciiTheme="minorHAnsi" w:hAnsiTheme="minorHAnsi" w:cstheme="minorHAnsi"/>
          <w:bCs/>
          <w:iCs/>
          <w:noProof/>
        </w:rPr>
        <w:t xml:space="preserve">; </w:t>
      </w:r>
      <w:hyperlink w:anchor="_ENREF_32" w:tooltip="Jensen, 2022 #41" w:history="1">
        <w:r w:rsidR="0093596E">
          <w:rPr>
            <w:rFonts w:asciiTheme="minorHAnsi" w:hAnsiTheme="minorHAnsi" w:cstheme="minorHAnsi"/>
            <w:bCs/>
            <w:iCs/>
            <w:noProof/>
          </w:rPr>
          <w:t>Jensen et al., 2022</w:t>
        </w:r>
      </w:hyperlink>
      <w:r w:rsidR="00C31A60">
        <w:rPr>
          <w:rFonts w:asciiTheme="minorHAnsi" w:hAnsiTheme="minorHAnsi" w:cstheme="minorHAnsi"/>
          <w:bCs/>
          <w:iCs/>
          <w:noProof/>
        </w:rPr>
        <w:t>)</w:t>
      </w:r>
      <w:r>
        <w:rPr>
          <w:rFonts w:asciiTheme="minorHAnsi" w:hAnsiTheme="minorHAnsi" w:cstheme="minorHAnsi"/>
          <w:bCs/>
          <w:iCs/>
        </w:rPr>
        <w:fldChar w:fldCharType="end"/>
      </w:r>
      <w:r w:rsidRPr="006E093F">
        <w:rPr>
          <w:rFonts w:asciiTheme="minorHAnsi" w:hAnsiTheme="minorHAnsi" w:cstheme="minorHAnsi"/>
          <w:bCs/>
          <w:iCs/>
        </w:rPr>
        <w:t>.</w:t>
      </w:r>
      <w:r>
        <w:rPr>
          <w:rFonts w:asciiTheme="minorHAnsi" w:hAnsiTheme="minorHAnsi" w:cstheme="minorHAnsi"/>
          <w:bCs/>
          <w:iCs/>
        </w:rPr>
        <w:t xml:space="preserve"> As cited in a review, the allergy eliciting threshold to provoke a response in allergic children was 30 mL milk </w:t>
      </w:r>
      <w:r>
        <w:rPr>
          <w:rFonts w:asciiTheme="minorHAnsi" w:hAnsiTheme="minorHAnsi" w:cstheme="minorHAnsi"/>
          <w:bCs/>
          <w:iCs/>
        </w:rPr>
        <w:fldChar w:fldCharType="begin"/>
      </w:r>
      <w:r>
        <w:rPr>
          <w:rFonts w:asciiTheme="minorHAnsi" w:hAnsiTheme="minorHAnsi" w:cstheme="minorHAnsi"/>
          <w:bCs/>
          <w:iCs/>
        </w:rPr>
        <w:instrText xml:space="preserve"> ADDIN EN.CITE &lt;EndNote&gt;&lt;Cite&gt;&lt;Author&gt;Allen&lt;/Author&gt;&lt;Year&gt;2007&lt;/Year&gt;&lt;RecNum&gt;64&lt;/RecNum&gt;&lt;DisplayText&gt;(Allen et al., 2007)&lt;/DisplayText&gt;&lt;record&gt;&lt;rec-number&gt;64&lt;/rec-number&gt;&lt;foreign-keys&gt;&lt;key app="EN" db-id="fxz50wt5ca520xexpzp5vpxsrx5t2200wapf" timestamp="1698031545"&gt;64&lt;/key&gt;&lt;/foreign-keys&gt;&lt;ref-type name="Journal Article"&gt;17&lt;/ref-type&gt;&lt;contributors&gt;&lt;authors&gt;&lt;author&gt;Allen, C. W.&lt;/author&gt;&lt;author&gt;Campbell, D. E.&lt;/author&gt;&lt;author&gt;Kemp, A. S.&lt;/author&gt;&lt;/authors&gt;&lt;/contributors&gt;&lt;auth-address&gt;Department of Allergy, Immunology and Infectious Diseases, The Children&amp;apos;s Hospital at Westmead, and Discipline of Paediatrics and Child Health, Clinical School, University of Sydney, Sydney, New South Wales, Australia.&lt;/auth-address&gt;&lt;titles&gt;&lt;title&gt;Egg allergy: are all childhood food allergies the same?&lt;/title&gt;&lt;secondary-title&gt;J Paediatr Child Health&lt;/secondary-title&gt;&lt;/titles&gt;&lt;periodical&gt;&lt;full-title&gt;J Paediatr Child Health&lt;/full-title&gt;&lt;/periodical&gt;&lt;pages&gt;214-8&lt;/pages&gt;&lt;volume&gt;43&lt;/volume&gt;&lt;number&gt;4&lt;/number&gt;&lt;edition&gt;2007/04/21&lt;/edition&gt;&lt;keywords&gt;&lt;keyword&gt;Child&lt;/keyword&gt;&lt;keyword&gt;Child, Preschool&lt;/keyword&gt;&lt;keyword&gt;Egg Hypersensitivity/diagnosis/epidemiology/*immunology/mortality/physiopathology&lt;/keyword&gt;&lt;keyword&gt;Humans&lt;/keyword&gt;&lt;keyword&gt;New South Wales/epidemiology&lt;/keyword&gt;&lt;/keywords&gt;&lt;dates&gt;&lt;year&gt;2007&lt;/year&gt;&lt;pub-dates&gt;&lt;date&gt;Apr&lt;/date&gt;&lt;/pub-dates&gt;&lt;/dates&gt;&lt;isbn&gt;1034-4810 (Print)&amp;#xD;1034-4810&lt;/isbn&gt;&lt;accession-num&gt;17444821&lt;/accession-num&gt;&lt;urls&gt;&lt;/urls&gt;&lt;electronic-resource-num&gt;10.1111/j.1440-1754.2007.00996.x&lt;/electronic-resource-num&gt;&lt;remote-database-provider&gt;NLM&lt;/remote-database-provider&gt;&lt;language&gt;eng&lt;/language&gt;&lt;/record&gt;&lt;/Cite&gt;&lt;/EndNote&gt;</w:instrText>
      </w:r>
      <w:r>
        <w:rPr>
          <w:rFonts w:asciiTheme="minorHAnsi" w:hAnsiTheme="minorHAnsi" w:cstheme="minorHAnsi"/>
          <w:bCs/>
          <w:iCs/>
        </w:rPr>
        <w:fldChar w:fldCharType="separate"/>
      </w:r>
      <w:r>
        <w:rPr>
          <w:rFonts w:asciiTheme="minorHAnsi" w:hAnsiTheme="minorHAnsi" w:cstheme="minorHAnsi"/>
          <w:bCs/>
          <w:iCs/>
          <w:noProof/>
        </w:rPr>
        <w:t>(</w:t>
      </w:r>
      <w:hyperlink w:anchor="_ENREF_4" w:tooltip="Allen, 2007 #64" w:history="1">
        <w:r w:rsidR="0093596E">
          <w:rPr>
            <w:rFonts w:asciiTheme="minorHAnsi" w:hAnsiTheme="minorHAnsi" w:cstheme="minorHAnsi"/>
            <w:bCs/>
            <w:iCs/>
            <w:noProof/>
          </w:rPr>
          <w:t>Allen et al., 2007</w:t>
        </w:r>
      </w:hyperlink>
      <w:r>
        <w:rPr>
          <w:rFonts w:asciiTheme="minorHAnsi" w:hAnsiTheme="minorHAnsi" w:cstheme="minorHAnsi"/>
          <w:bCs/>
          <w:iCs/>
          <w:noProof/>
        </w:rPr>
        <w:t>)</w:t>
      </w:r>
      <w:r>
        <w:rPr>
          <w:rFonts w:asciiTheme="minorHAnsi" w:hAnsiTheme="minorHAnsi" w:cstheme="minorHAnsi"/>
          <w:bCs/>
          <w:iCs/>
        </w:rPr>
        <w:fldChar w:fldCharType="end"/>
      </w:r>
      <w:r>
        <w:rPr>
          <w:rFonts w:asciiTheme="minorHAnsi" w:hAnsiTheme="minorHAnsi" w:cstheme="minorHAnsi"/>
          <w:bCs/>
          <w:iCs/>
        </w:rPr>
        <w:t xml:space="preserve">. </w:t>
      </w:r>
    </w:p>
    <w:p w14:paraId="3BCA48C7" w14:textId="14173551" w:rsidR="00E96A10" w:rsidRPr="00A85005" w:rsidRDefault="00E96A10" w:rsidP="00E96A10">
      <w:pPr>
        <w:pStyle w:val="RARMPnumberedparagraphs"/>
        <w:rPr>
          <w:rFonts w:cs="Calibri"/>
          <w:b/>
          <w:noProof/>
          <w:szCs w:val="22"/>
        </w:rPr>
      </w:pPr>
      <w:r w:rsidRPr="00A65B79">
        <w:rPr>
          <w:rFonts w:asciiTheme="minorHAnsi" w:hAnsiTheme="minorHAnsi" w:cstheme="minorHAnsi"/>
          <w:bCs/>
          <w:iCs/>
        </w:rPr>
        <w:t xml:space="preserve">Allergy to eggs arises due to hypersensitivity to egg proteins, predominantly EWP and </w:t>
      </w:r>
      <w:r>
        <w:rPr>
          <w:rFonts w:asciiTheme="minorHAnsi" w:hAnsiTheme="minorHAnsi" w:cstheme="minorHAnsi"/>
          <w:bCs/>
          <w:iCs/>
        </w:rPr>
        <w:t xml:space="preserve">is </w:t>
      </w:r>
      <w:r w:rsidRPr="00A65B79">
        <w:rPr>
          <w:rFonts w:asciiTheme="minorHAnsi" w:hAnsiTheme="minorHAnsi" w:cstheme="minorHAnsi"/>
          <w:bCs/>
          <w:iCs/>
        </w:rPr>
        <w:t xml:space="preserve">especially </w:t>
      </w:r>
      <w:r>
        <w:rPr>
          <w:rFonts w:asciiTheme="minorHAnsi" w:hAnsiTheme="minorHAnsi" w:cstheme="minorHAnsi"/>
          <w:bCs/>
          <w:iCs/>
        </w:rPr>
        <w:t xml:space="preserve">common </w:t>
      </w:r>
      <w:r w:rsidRPr="00A65B79">
        <w:rPr>
          <w:rFonts w:asciiTheme="minorHAnsi" w:hAnsiTheme="minorHAnsi" w:cstheme="minorHAnsi"/>
          <w:bCs/>
          <w:iCs/>
        </w:rPr>
        <w:t xml:space="preserve">among children. It is the second most common allergy after CMPA. As in CMPA, children acquire tolerance to EWP allergies as they age. Prevalence ranges between 0.5 to 2.5% of young children </w:t>
      </w:r>
      <w:r>
        <w:rPr>
          <w:rFonts w:asciiTheme="minorHAnsi" w:hAnsiTheme="minorHAnsi" w:cstheme="minorHAnsi"/>
          <w:bCs/>
          <w:iCs/>
        </w:rPr>
        <w:fldChar w:fldCharType="begin"/>
      </w:r>
      <w:r>
        <w:rPr>
          <w:rFonts w:asciiTheme="minorHAnsi" w:hAnsiTheme="minorHAnsi" w:cstheme="minorHAnsi"/>
          <w:bCs/>
          <w:iCs/>
        </w:rPr>
        <w:instrText xml:space="preserve"> ADDIN EN.CITE &lt;EndNote&gt;&lt;Cite&gt;&lt;Author&gt;Rona&lt;/Author&gt;&lt;Year&gt;2007&lt;/Year&gt;&lt;RecNum&gt;48&lt;/RecNum&gt;&lt;DisplayText&gt;(Rona et al., 2007)&lt;/DisplayText&gt;&lt;record&gt;&lt;rec-number&gt;48&lt;/rec-number&gt;&lt;foreign-keys&gt;&lt;key app="EN" db-id="fxz50wt5ca520xexpzp5vpxsrx5t2200wapf" timestamp="1696837073"&gt;48&lt;/key&gt;&lt;/foreign-keys&gt;&lt;ref-type name="Journal Article"&gt;17&lt;/ref-type&gt;&lt;contributors&gt;&lt;authors&gt;&lt;author&gt;Rona, R. J.&lt;/author&gt;&lt;author&gt;Keil, T.&lt;/author&gt;&lt;author&gt;Summers, C.&lt;/author&gt;&lt;author&gt;Gislason, D.&lt;/author&gt;&lt;author&gt;Zuidmeer, L.&lt;/author&gt;&lt;author&gt;Sodergren, E.&lt;/author&gt;&lt;author&gt;Sigurdardottir, S. T.&lt;/author&gt;&lt;author&gt;Lindner, T.&lt;/author&gt;&lt;author&gt;Goldhahn, K.&lt;/author&gt;&lt;author&gt;Dahlstrom, J.&lt;/author&gt;&lt;author&gt;McBride, D.&lt;/author&gt;&lt;author&gt;Madsen, C.&lt;/author&gt;&lt;/authors&gt;&lt;/contributors&gt;&lt;auth-address&gt;Division of Asthma, Allergy and Lung Biology, King&amp;apos;s College London, London, United Kingdom.&lt;/auth-address&gt;&lt;titles&gt;&lt;title&gt;The prevalence of food allergy: a meta-analysis&lt;/title&gt;&lt;secondary-title&gt;J Allergy Clin Immunol&lt;/secondary-title&gt;&lt;/titles&gt;&lt;periodical&gt;&lt;full-title&gt;J Allergy Clin Immunol&lt;/full-title&gt;&lt;/periodical&gt;&lt;pages&gt;638-46&lt;/pages&gt;&lt;volume&gt;120&lt;/volume&gt;&lt;number&gt;3&lt;/number&gt;&lt;edition&gt;2007/07/14&lt;/edition&gt;&lt;keywords&gt;&lt;keyword&gt;Animals&lt;/keyword&gt;&lt;keyword&gt;Egg Hypersensitivity/epidemiology&lt;/keyword&gt;&lt;keyword&gt;Fishes/immunology&lt;/keyword&gt;&lt;keyword&gt;Food Hypersensitivity/diagnosis/*epidemiology&lt;/keyword&gt;&lt;keyword&gt;Humans&lt;/keyword&gt;&lt;keyword&gt;Immunoglobulin E&lt;/keyword&gt;&lt;keyword&gt;Milk Hypersensitivity/epidemiology&lt;/keyword&gt;&lt;keyword&gt;Peanut Hypersensitivity/epidemiology&lt;/keyword&gt;&lt;keyword&gt;Prevalence&lt;/keyword&gt;&lt;keyword&gt;Skin Tests&lt;/keyword&gt;&lt;/keywords&gt;&lt;dates&gt;&lt;year&gt;2007&lt;/year&gt;&lt;pub-dates&gt;&lt;date&gt;Sep&lt;/date&gt;&lt;/pub-dates&gt;&lt;/dates&gt;&lt;isbn&gt;0091-6749 (Print)&amp;#xD;0091-6749&lt;/isbn&gt;&lt;accession-num&gt;17628647&lt;/accession-num&gt;&lt;urls&gt;&lt;/urls&gt;&lt;electronic-resource-num&gt;10.1016/j.jaci.2007.05.026&lt;/electronic-resource-num&gt;&lt;remote-database-provider&gt;NLM&lt;/remote-database-provider&gt;&lt;language&gt;eng&lt;/language&gt;&lt;/record&gt;&lt;/Cite&gt;&lt;/EndNote&gt;</w:instrText>
      </w:r>
      <w:r>
        <w:rPr>
          <w:rFonts w:asciiTheme="minorHAnsi" w:hAnsiTheme="minorHAnsi" w:cstheme="minorHAnsi"/>
          <w:bCs/>
          <w:iCs/>
        </w:rPr>
        <w:fldChar w:fldCharType="separate"/>
      </w:r>
      <w:r>
        <w:rPr>
          <w:rFonts w:asciiTheme="minorHAnsi" w:hAnsiTheme="minorHAnsi" w:cstheme="minorHAnsi"/>
          <w:bCs/>
          <w:iCs/>
          <w:noProof/>
        </w:rPr>
        <w:t>(</w:t>
      </w:r>
      <w:hyperlink w:anchor="_ENREF_53" w:tooltip="Rona, 2007 #48" w:history="1">
        <w:r w:rsidR="0093596E">
          <w:rPr>
            <w:rFonts w:asciiTheme="minorHAnsi" w:hAnsiTheme="minorHAnsi" w:cstheme="minorHAnsi"/>
            <w:bCs/>
            <w:iCs/>
            <w:noProof/>
          </w:rPr>
          <w:t>Rona et al., 2007</w:t>
        </w:r>
      </w:hyperlink>
      <w:r>
        <w:rPr>
          <w:rFonts w:asciiTheme="minorHAnsi" w:hAnsiTheme="minorHAnsi" w:cstheme="minorHAnsi"/>
          <w:bCs/>
          <w:iCs/>
          <w:noProof/>
        </w:rPr>
        <w:t>)</w:t>
      </w:r>
      <w:r>
        <w:rPr>
          <w:rFonts w:asciiTheme="minorHAnsi" w:hAnsiTheme="minorHAnsi" w:cstheme="minorHAnsi"/>
          <w:bCs/>
          <w:iCs/>
        </w:rPr>
        <w:fldChar w:fldCharType="end"/>
      </w:r>
      <w:r w:rsidRPr="00A65B79">
        <w:rPr>
          <w:rFonts w:asciiTheme="minorHAnsi" w:hAnsiTheme="minorHAnsi" w:cstheme="minorHAnsi"/>
          <w:bCs/>
          <w:iCs/>
        </w:rPr>
        <w:t>.</w:t>
      </w:r>
      <w:r>
        <w:rPr>
          <w:rFonts w:asciiTheme="minorHAnsi" w:hAnsiTheme="minorHAnsi" w:cstheme="minorHAnsi"/>
          <w:bCs/>
          <w:iCs/>
        </w:rPr>
        <w:t xml:space="preserve"> Like milk allergies, egg allergies decrease with age, although there have been a small number of cases of adults developing egg allergies </w:t>
      </w:r>
      <w:r>
        <w:rPr>
          <w:rFonts w:asciiTheme="minorHAnsi" w:hAnsiTheme="minorHAnsi" w:cstheme="minorHAnsi"/>
          <w:bCs/>
          <w:iCs/>
        </w:rPr>
        <w:fldChar w:fldCharType="begin">
          <w:fldData xml:space="preserve">PEVuZE5vdGU+PENpdGU+PEF1dGhvcj5VbnNlbDwvQXV0aG9yPjxZZWFyPjIwMDc8L1llYXI+PFJl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</w:fldData>
        </w:fldChar>
      </w:r>
      <w:r>
        <w:rPr>
          <w:rFonts w:asciiTheme="minorHAnsi" w:hAnsiTheme="minorHAnsi" w:cstheme="minorHAnsi"/>
          <w:bCs/>
          <w:iCs/>
        </w:rPr>
        <w:instrText xml:space="preserve"> ADDIN EN.CITE </w:instrText>
      </w:r>
      <w:r>
        <w:rPr>
          <w:rFonts w:asciiTheme="minorHAnsi" w:hAnsiTheme="minorHAnsi" w:cstheme="minorHAnsi"/>
          <w:bCs/>
          <w:iCs/>
        </w:rPr>
        <w:fldChar w:fldCharType="begin">
          <w:fldData xml:space="preserve">PEVuZE5vdGU+PENpdGU+PEF1dGhvcj5VbnNlbDwvQXV0aG9yPjxZZWFyPjIwMDc8L1llYXI+PFJl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</w:fldData>
        </w:fldChar>
      </w:r>
      <w:r>
        <w:rPr>
          <w:rFonts w:asciiTheme="minorHAnsi" w:hAnsiTheme="minorHAnsi" w:cstheme="minorHAnsi"/>
          <w:bCs/>
          <w:iCs/>
        </w:rPr>
        <w:instrText xml:space="preserve"> ADDIN EN.CITE.DATA </w:instrText>
      </w:r>
      <w:r>
        <w:rPr>
          <w:rFonts w:asciiTheme="minorHAnsi" w:hAnsiTheme="minorHAnsi" w:cstheme="minorHAnsi"/>
          <w:bCs/>
          <w:iCs/>
        </w:rPr>
      </w:r>
      <w:r>
        <w:rPr>
          <w:rFonts w:asciiTheme="minorHAnsi" w:hAnsiTheme="minorHAnsi" w:cstheme="minorHAnsi"/>
          <w:bCs/>
          <w:iCs/>
        </w:rPr>
        <w:fldChar w:fldCharType="end"/>
      </w:r>
      <w:r>
        <w:rPr>
          <w:rFonts w:asciiTheme="minorHAnsi" w:hAnsiTheme="minorHAnsi" w:cstheme="minorHAnsi"/>
          <w:bCs/>
          <w:iCs/>
        </w:rPr>
      </w:r>
      <w:r>
        <w:rPr>
          <w:rFonts w:asciiTheme="minorHAnsi" w:hAnsiTheme="minorHAnsi" w:cstheme="minorHAnsi"/>
          <w:bCs/>
          <w:iCs/>
        </w:rPr>
        <w:fldChar w:fldCharType="separate"/>
      </w:r>
      <w:r>
        <w:rPr>
          <w:rFonts w:asciiTheme="minorHAnsi" w:hAnsiTheme="minorHAnsi" w:cstheme="minorHAnsi"/>
          <w:bCs/>
          <w:iCs/>
          <w:noProof/>
        </w:rPr>
        <w:t>(</w:t>
      </w:r>
      <w:hyperlink w:anchor="_ENREF_65" w:tooltip="Unsel, 2007 #62" w:history="1">
        <w:r w:rsidR="0093596E">
          <w:rPr>
            <w:rFonts w:asciiTheme="minorHAnsi" w:hAnsiTheme="minorHAnsi" w:cstheme="minorHAnsi"/>
            <w:bCs/>
            <w:iCs/>
            <w:noProof/>
          </w:rPr>
          <w:t>Unsel et al., 2007</w:t>
        </w:r>
      </w:hyperlink>
      <w:r>
        <w:rPr>
          <w:rFonts w:asciiTheme="minorHAnsi" w:hAnsiTheme="minorHAnsi" w:cstheme="minorHAnsi"/>
          <w:bCs/>
          <w:iCs/>
          <w:noProof/>
        </w:rPr>
        <w:t xml:space="preserve">; </w:t>
      </w:r>
      <w:hyperlink w:anchor="_ENREF_15" w:tooltip="Cremonte, 2021 #61" w:history="1">
        <w:r w:rsidR="0093596E">
          <w:rPr>
            <w:rFonts w:asciiTheme="minorHAnsi" w:hAnsiTheme="minorHAnsi" w:cstheme="minorHAnsi"/>
            <w:bCs/>
            <w:iCs/>
            <w:noProof/>
          </w:rPr>
          <w:t>Cremonte et al., 2021</w:t>
        </w:r>
      </w:hyperlink>
      <w:r>
        <w:rPr>
          <w:rFonts w:asciiTheme="minorHAnsi" w:hAnsiTheme="minorHAnsi" w:cstheme="minorHAnsi"/>
          <w:bCs/>
          <w:iCs/>
          <w:noProof/>
        </w:rPr>
        <w:t>)</w:t>
      </w:r>
      <w:r>
        <w:rPr>
          <w:rFonts w:asciiTheme="minorHAnsi" w:hAnsiTheme="minorHAnsi" w:cstheme="minorHAnsi"/>
          <w:bCs/>
          <w:iCs/>
        </w:rPr>
        <w:fldChar w:fldCharType="end"/>
      </w:r>
      <w:r>
        <w:rPr>
          <w:rFonts w:asciiTheme="minorHAnsi" w:hAnsiTheme="minorHAnsi" w:cstheme="minorHAnsi"/>
          <w:bCs/>
          <w:iCs/>
        </w:rPr>
        <w:t xml:space="preserve">. As cited in a review, the allergy eliciting threshold to provoke a response in 50 % of allergic children was 2000 mg of  egg white </w:t>
      </w:r>
      <w:r>
        <w:rPr>
          <w:rFonts w:asciiTheme="minorHAnsi" w:hAnsiTheme="minorHAnsi" w:cstheme="minorHAnsi"/>
          <w:bCs/>
          <w:iCs/>
        </w:rPr>
        <w:fldChar w:fldCharType="begin"/>
      </w:r>
      <w:r>
        <w:rPr>
          <w:rFonts w:asciiTheme="minorHAnsi" w:hAnsiTheme="minorHAnsi" w:cstheme="minorHAnsi"/>
          <w:bCs/>
          <w:iCs/>
        </w:rPr>
        <w:instrText xml:space="preserve"> ADDIN EN.CITE &lt;EndNote&gt;&lt;Cite&gt;&lt;Author&gt;Allen&lt;/Author&gt;&lt;Year&gt;2007&lt;/Year&gt;&lt;RecNum&gt;64&lt;/RecNum&gt;&lt;DisplayText&gt;(Allen et al., 2007)&lt;/DisplayText&gt;&lt;record&gt;&lt;rec-number&gt;64&lt;/rec-number&gt;&lt;foreign-keys&gt;&lt;key app="EN" db-id="fxz50wt5ca520xexpzp5vpxsrx5t2200wapf" timestamp="1698031545"&gt;64&lt;/key&gt;&lt;/foreign-keys&gt;&lt;ref-type name="Journal Article"&gt;17&lt;/ref-type&gt;&lt;contributors&gt;&lt;authors&gt;&lt;author&gt;Allen, C. W.&lt;/author&gt;&lt;author&gt;Campbell, D. E.&lt;/author&gt;&lt;author&gt;Kemp, A. S.&lt;/author&gt;&lt;/authors&gt;&lt;/contributors&gt;&lt;auth-address&gt;Department of Allergy, Immunology and Infectious Diseases, The Children&amp;apos;s Hospital at Westmead, and Discipline of Paediatrics and Child Health, Clinical School, University of Sydney, Sydney, New South Wales, Australia.&lt;/auth-address&gt;&lt;titles&gt;&lt;title&gt;Egg allergy: are all childhood food allergies the same?&lt;/title&gt;&lt;secondary-title&gt;J Paediatr Child Health&lt;/secondary-title&gt;&lt;/titles&gt;&lt;periodical&gt;&lt;full-title&gt;J Paediatr Child Health&lt;/full-title&gt;&lt;/periodical&gt;&lt;pages&gt;214-8&lt;/pages&gt;&lt;volume&gt;43&lt;/volume&gt;&lt;number&gt;4&lt;/number&gt;&lt;edition&gt;2007/04/21&lt;/edition&gt;&lt;keywords&gt;&lt;keyword&gt;Child&lt;/keyword&gt;&lt;keyword&gt;Child, Preschool&lt;/keyword&gt;&lt;keyword&gt;Egg Hypersensitivity/diagnosis/epidemiology/*immunology/mortality/physiopathology&lt;/keyword&gt;&lt;keyword&gt;Humans&lt;/keyword&gt;&lt;keyword&gt;New South Wales/epidemiology&lt;/keyword&gt;&lt;/keywords&gt;&lt;dates&gt;&lt;year&gt;2007&lt;/year&gt;&lt;pub-dates&gt;&lt;date&gt;Apr&lt;/date&gt;&lt;/pub-dates&gt;&lt;/dates&gt;&lt;isbn&gt;1034-4810 (Print)&amp;#xD;1034-4810&lt;/isbn&gt;&lt;accession-num&gt;17444821&lt;/accession-num&gt;&lt;urls&gt;&lt;/urls&gt;&lt;electronic-resource-num&gt;10.1111/j.1440-1754.2007.00996.x&lt;/electronic-resource-num&gt;&lt;remote-database-provider&gt;NLM&lt;/remote-database-provider&gt;&lt;language&gt;eng&lt;/language&gt;&lt;/record&gt;&lt;/Cite&gt;&lt;/EndNote&gt;</w:instrText>
      </w:r>
      <w:r>
        <w:rPr>
          <w:rFonts w:asciiTheme="minorHAnsi" w:hAnsiTheme="minorHAnsi" w:cstheme="minorHAnsi"/>
          <w:bCs/>
          <w:iCs/>
        </w:rPr>
        <w:fldChar w:fldCharType="separate"/>
      </w:r>
      <w:r>
        <w:rPr>
          <w:rFonts w:asciiTheme="minorHAnsi" w:hAnsiTheme="minorHAnsi" w:cstheme="minorHAnsi"/>
          <w:bCs/>
          <w:iCs/>
          <w:noProof/>
        </w:rPr>
        <w:t>(</w:t>
      </w:r>
      <w:hyperlink w:anchor="_ENREF_4" w:tooltip="Allen, 2007 #64" w:history="1">
        <w:r w:rsidR="0093596E">
          <w:rPr>
            <w:rFonts w:asciiTheme="minorHAnsi" w:hAnsiTheme="minorHAnsi" w:cstheme="minorHAnsi"/>
            <w:bCs/>
            <w:iCs/>
            <w:noProof/>
          </w:rPr>
          <w:t>Allen et al., 2007</w:t>
        </w:r>
      </w:hyperlink>
      <w:r>
        <w:rPr>
          <w:rFonts w:asciiTheme="minorHAnsi" w:hAnsiTheme="minorHAnsi" w:cstheme="minorHAnsi"/>
          <w:bCs/>
          <w:iCs/>
          <w:noProof/>
        </w:rPr>
        <w:t>)</w:t>
      </w:r>
      <w:r>
        <w:rPr>
          <w:rFonts w:asciiTheme="minorHAnsi" w:hAnsiTheme="minorHAnsi" w:cstheme="minorHAnsi"/>
          <w:bCs/>
          <w:iCs/>
        </w:rPr>
        <w:fldChar w:fldCharType="end"/>
      </w:r>
      <w:r>
        <w:rPr>
          <w:rFonts w:asciiTheme="minorHAnsi" w:hAnsiTheme="minorHAnsi" w:cstheme="minorHAnsi"/>
          <w:bCs/>
          <w:iCs/>
        </w:rPr>
        <w:t>.</w:t>
      </w:r>
    </w:p>
    <w:p w14:paraId="3403CE65" w14:textId="06F84200" w:rsidR="00E47AC6" w:rsidRPr="00A85005" w:rsidRDefault="00E47AC6" w:rsidP="00E96A10">
      <w:pPr>
        <w:pStyle w:val="RARMPnumberedparagraphs"/>
        <w:rPr>
          <w:rFonts w:cs="Calibri"/>
          <w:b/>
          <w:noProof/>
          <w:szCs w:val="22"/>
        </w:rPr>
      </w:pPr>
      <w:r>
        <w:rPr>
          <w:rFonts w:asciiTheme="minorHAnsi" w:hAnsiTheme="minorHAnsi" w:cstheme="minorHAnsi"/>
          <w:bCs/>
          <w:iCs/>
        </w:rPr>
        <w:t>Among the CMP, c</w:t>
      </w:r>
      <w:r w:rsidRPr="004D45DD">
        <w:rPr>
          <w:rFonts w:asciiTheme="minorHAnsi" w:hAnsiTheme="minorHAnsi" w:cstheme="minorHAnsi"/>
          <w:bCs/>
          <w:iCs/>
        </w:rPr>
        <w:t xml:space="preserve">asein </w:t>
      </w:r>
      <w:r>
        <w:rPr>
          <w:rFonts w:asciiTheme="minorHAnsi" w:hAnsiTheme="minorHAnsi" w:cstheme="minorHAnsi"/>
          <w:bCs/>
          <w:iCs/>
        </w:rPr>
        <w:t xml:space="preserve">proteins are known to be major allergens. In an observational study involving 80 milk-atopic patients (3 months to 25 years, mean age: 6.19 years), casein, </w:t>
      </w:r>
      <w:r w:rsidRPr="004D45DD">
        <w:rPr>
          <w:rFonts w:asciiTheme="minorHAnsi" w:hAnsiTheme="minorHAnsi" w:cstheme="minorHAnsi"/>
          <w:bCs/>
          <w:iCs/>
        </w:rPr>
        <w:t>β-lactoglobulin</w:t>
      </w:r>
      <w:r>
        <w:rPr>
          <w:rFonts w:asciiTheme="minorHAnsi" w:hAnsiTheme="minorHAnsi" w:cstheme="minorHAnsi"/>
          <w:bCs/>
          <w:iCs/>
        </w:rPr>
        <w:t xml:space="preserve"> and </w:t>
      </w:r>
      <w:r w:rsidRPr="004D45DD">
        <w:rPr>
          <w:rFonts w:asciiTheme="minorHAnsi" w:hAnsiTheme="minorHAnsi" w:cstheme="minorHAnsi"/>
          <w:bCs/>
          <w:iCs/>
        </w:rPr>
        <w:t>α-lactalbumin</w:t>
      </w:r>
      <w:r>
        <w:rPr>
          <w:rFonts w:asciiTheme="minorHAnsi" w:hAnsiTheme="minorHAnsi" w:cstheme="minorHAnsi"/>
          <w:bCs/>
          <w:iCs/>
        </w:rPr>
        <w:t xml:space="preserve"> antigen specific antibodies were tested. All patients were tested positive for casein; 10/80 tested positive for </w:t>
      </w:r>
      <w:r w:rsidRPr="004D45DD">
        <w:rPr>
          <w:rFonts w:asciiTheme="minorHAnsi" w:hAnsiTheme="minorHAnsi" w:cstheme="minorHAnsi"/>
          <w:bCs/>
          <w:iCs/>
        </w:rPr>
        <w:t>β-lactoglobulin</w:t>
      </w:r>
      <w:r>
        <w:rPr>
          <w:rFonts w:asciiTheme="minorHAnsi" w:hAnsiTheme="minorHAnsi" w:cstheme="minorHAnsi"/>
          <w:bCs/>
          <w:iCs/>
        </w:rPr>
        <w:t xml:space="preserve"> and 5/80 were positive for </w:t>
      </w:r>
      <w:r w:rsidRPr="004D45DD">
        <w:rPr>
          <w:rFonts w:asciiTheme="minorHAnsi" w:hAnsiTheme="minorHAnsi" w:cstheme="minorHAnsi"/>
          <w:bCs/>
          <w:iCs/>
        </w:rPr>
        <w:t>α-lactalbumin</w:t>
      </w:r>
      <w:r>
        <w:rPr>
          <w:rFonts w:asciiTheme="minorHAnsi" w:hAnsiTheme="minorHAnsi" w:cstheme="minorHAnsi"/>
          <w:bCs/>
          <w:iCs/>
        </w:rPr>
        <w:t xml:space="preserve"> </w:t>
      </w:r>
      <w:r>
        <w:rPr>
          <w:rFonts w:asciiTheme="minorHAnsi" w:hAnsiTheme="minorHAnsi" w:cstheme="minorHAnsi"/>
          <w:bCs/>
          <w:iCs/>
        </w:rPr>
        <w:fldChar w:fldCharType="begin"/>
      </w:r>
      <w:r>
        <w:rPr>
          <w:rFonts w:asciiTheme="minorHAnsi" w:hAnsiTheme="minorHAnsi" w:cstheme="minorHAnsi"/>
          <w:bCs/>
          <w:iCs/>
        </w:rPr>
        <w:instrText xml:space="preserve"> ADDIN EN.CITE &lt;EndNote&gt;&lt;Cite&gt;&lt;Author&gt;Docena&lt;/Author&gt;&lt;Year&gt;1996&lt;/Year&gt;&lt;RecNum&gt;42&lt;/RecNum&gt;&lt;DisplayText&gt;(Docena et al., 1996)&lt;/DisplayText&gt;&lt;record&gt;&lt;rec-number&gt;42&lt;/rec-number&gt;&lt;foreign-keys&gt;&lt;key app="EN" db-id="fxz50wt5ca520xexpzp5vpxsrx5t2200wapf" timestamp="1696835946"&gt;42&lt;/key&gt;&lt;/foreign-keys&gt;&lt;ref-type name="Journal Article"&gt;17&lt;/ref-type&gt;&lt;contributors&gt;&lt;authors&gt;&lt;author&gt;Docena, G. H.&lt;/author&gt;&lt;author&gt;Fernandez, R.&lt;/author&gt;&lt;author&gt;Chirdo, F. G.&lt;/author&gt;&lt;author&gt;Fossati, C. A.&lt;/author&gt;&lt;/authors&gt;&lt;/contributors&gt;&lt;titles&gt;&lt;title&gt;Identification of casein as the major allergenic and antigenic protein of cow&amp;apos;s milk&lt;/title&gt;&lt;secondary-title&gt;Allergy&lt;/secondary-title&gt;&lt;/titles&gt;&lt;periodical&gt;&lt;full-title&gt;Allergy&lt;/full-title&gt;&lt;/periodical&gt;&lt;pages&gt;412-416&lt;/pages&gt;&lt;volume&gt;51&lt;/volume&gt;&lt;number&gt;6&lt;/number&gt;&lt;dates&gt;&lt;year&gt;1996&lt;/year&gt;&lt;/dates&gt;&lt;isbn&gt;0105-4538&lt;/isbn&gt;&lt;urls&gt;&lt;related-urls&gt;&lt;url&gt;https://onlinelibrary.wiley.com/doi/abs/10.1111/j.1398-9995.1996.tb04639.x&lt;/url&gt;&lt;/related-urls&gt;&lt;/urls&gt;&lt;electronic-resource-num&gt;https://doi.org/10.1111/j.1398-9995.1996.tb04639.x&lt;/electronic-resource-num&gt;&lt;/record&gt;&lt;/Cite&gt;&lt;/EndNote&gt;</w:instrText>
      </w:r>
      <w:r>
        <w:rPr>
          <w:rFonts w:asciiTheme="minorHAnsi" w:hAnsiTheme="minorHAnsi" w:cstheme="minorHAnsi"/>
          <w:bCs/>
          <w:iCs/>
        </w:rPr>
        <w:fldChar w:fldCharType="separate"/>
      </w:r>
      <w:r>
        <w:rPr>
          <w:rFonts w:asciiTheme="minorHAnsi" w:hAnsiTheme="minorHAnsi" w:cstheme="minorHAnsi"/>
          <w:bCs/>
          <w:iCs/>
          <w:noProof/>
        </w:rPr>
        <w:t>(</w:t>
      </w:r>
      <w:hyperlink w:anchor="_ENREF_17" w:tooltip="Docena, 1996 #42" w:history="1">
        <w:r w:rsidR="0093596E">
          <w:rPr>
            <w:rFonts w:asciiTheme="minorHAnsi" w:hAnsiTheme="minorHAnsi" w:cstheme="minorHAnsi"/>
            <w:bCs/>
            <w:iCs/>
            <w:noProof/>
          </w:rPr>
          <w:t>Docena et al., 1996</w:t>
        </w:r>
      </w:hyperlink>
      <w:r>
        <w:rPr>
          <w:rFonts w:asciiTheme="minorHAnsi" w:hAnsiTheme="minorHAnsi" w:cstheme="minorHAnsi"/>
          <w:bCs/>
          <w:iCs/>
          <w:noProof/>
        </w:rPr>
        <w:t>)</w:t>
      </w:r>
      <w:r>
        <w:rPr>
          <w:rFonts w:asciiTheme="minorHAnsi" w:hAnsiTheme="minorHAnsi" w:cstheme="minorHAnsi"/>
          <w:bCs/>
          <w:iCs/>
        </w:rPr>
        <w:fldChar w:fldCharType="end"/>
      </w:r>
      <w:r>
        <w:rPr>
          <w:rFonts w:asciiTheme="minorHAnsi" w:hAnsiTheme="minorHAnsi" w:cstheme="minorHAnsi"/>
          <w:bCs/>
          <w:iCs/>
        </w:rPr>
        <w:t>.</w:t>
      </w:r>
    </w:p>
    <w:p w14:paraId="3FCAC7FB" w14:textId="33B3FEB8" w:rsidR="00A85005" w:rsidRPr="00A85005" w:rsidRDefault="00A85005" w:rsidP="00A85005">
      <w:pPr>
        <w:pStyle w:val="RARMPnumberedparagraphs"/>
        <w:numPr>
          <w:ilvl w:val="0"/>
          <w:numId w:val="0"/>
        </w:numPr>
        <w:rPr>
          <w:rFonts w:asciiTheme="minorHAnsi" w:hAnsiTheme="minorHAnsi" w:cstheme="minorHAnsi"/>
          <w:bCs/>
          <w:i/>
        </w:rPr>
      </w:pPr>
      <w:r w:rsidRPr="00A85005">
        <w:rPr>
          <w:rFonts w:asciiTheme="minorHAnsi" w:hAnsiTheme="minorHAnsi" w:cstheme="minorHAnsi"/>
          <w:bCs/>
          <w:i/>
        </w:rPr>
        <w:t>Exposure via dermal contact</w:t>
      </w:r>
    </w:p>
    <w:p w14:paraId="7EDB5B11" w14:textId="77777777" w:rsidR="00A85005" w:rsidRPr="00971B8E" w:rsidRDefault="00A85005" w:rsidP="00A85005">
      <w:pPr>
        <w:pStyle w:val="RARMPnumberedparagraphs"/>
        <w:rPr>
          <w:rFonts w:asciiTheme="minorHAnsi" w:hAnsiTheme="minorHAnsi" w:cstheme="minorHAnsi"/>
          <w:noProof/>
          <w:szCs w:val="22"/>
        </w:rPr>
      </w:pPr>
      <w:r w:rsidRPr="004129C4">
        <w:rPr>
          <w:rFonts w:asciiTheme="minorHAnsi" w:hAnsiTheme="minorHAnsi" w:cstheme="minorHAnsi"/>
          <w:szCs w:val="22"/>
          <w:shd w:val="clear" w:color="auto" w:fill="FFFFFF"/>
        </w:rPr>
        <w:t xml:space="preserve">Upon direct exposure to milk proteins via dermal contact, allergic reaction such as contact dermatitis (i.e., itchy rash) and contact urticaria (i.e., immediate swelling and redness of the skin) </w:t>
      </w:r>
      <w:r>
        <w:rPr>
          <w:rFonts w:asciiTheme="minorHAnsi" w:hAnsiTheme="minorHAnsi" w:cstheme="minorHAnsi"/>
          <w:szCs w:val="22"/>
          <w:shd w:val="clear" w:color="auto" w:fill="FFFFFF"/>
        </w:rPr>
        <w:t>could</w:t>
      </w:r>
      <w:r w:rsidRPr="004129C4">
        <w:rPr>
          <w:rFonts w:asciiTheme="minorHAnsi" w:hAnsiTheme="minorHAnsi" w:cstheme="minorHAnsi"/>
          <w:szCs w:val="22"/>
          <w:shd w:val="clear" w:color="auto" w:fill="FFFFFF"/>
        </w:rPr>
        <w:t xml:space="preserve"> occur. </w:t>
      </w:r>
    </w:p>
    <w:p w14:paraId="40418726" w14:textId="192BE756" w:rsidR="00A85005" w:rsidRPr="003A59D4" w:rsidRDefault="00A85005" w:rsidP="00A85005">
      <w:pPr>
        <w:pStyle w:val="RARMPnumberedparagraphs"/>
        <w:rPr>
          <w:rFonts w:asciiTheme="minorHAnsi" w:hAnsiTheme="minorHAnsi" w:cstheme="minorHAnsi"/>
          <w:noProof/>
          <w:szCs w:val="22"/>
        </w:rPr>
      </w:pPr>
      <w:r>
        <w:rPr>
          <w:rFonts w:asciiTheme="minorHAnsi" w:hAnsiTheme="minorHAnsi" w:cstheme="minorHAnsi"/>
          <w:szCs w:val="22"/>
          <w:shd w:val="clear" w:color="auto" w:fill="FFFFFF"/>
        </w:rPr>
        <w:t>In an observational study with children known to have cow’s milk</w:t>
      </w:r>
      <w:r w:rsidRPr="004129C4">
        <w:rPr>
          <w:rFonts w:asciiTheme="minorHAnsi" w:hAnsiTheme="minorHAnsi" w:cstheme="minorHAnsi"/>
          <w:szCs w:val="22"/>
          <w:shd w:val="clear" w:color="auto" w:fill="FFFFFF"/>
        </w:rPr>
        <w:t xml:space="preserve"> </w:t>
      </w:r>
      <w:r>
        <w:rPr>
          <w:rFonts w:asciiTheme="minorHAnsi" w:hAnsiTheme="minorHAnsi" w:cstheme="minorHAnsi"/>
          <w:szCs w:val="22"/>
          <w:shd w:val="clear" w:color="auto" w:fill="FFFFFF"/>
        </w:rPr>
        <w:t>allergy, milk was applied to children’s cheeks or exposed to milk via skin prick test. The study showed that exposure to milk in some children resulted in contact urticaria</w:t>
      </w:r>
      <w:r w:rsidRPr="00AD53C8">
        <w:rPr>
          <w:rFonts w:asciiTheme="minorHAnsi" w:hAnsiTheme="minorHAnsi" w:cstheme="minorHAnsi"/>
          <w:bCs/>
          <w:iCs/>
        </w:rPr>
        <w:t xml:space="preserve"> </w:t>
      </w:r>
      <w:r w:rsidRPr="00AD53C8">
        <w:rPr>
          <w:rFonts w:asciiTheme="minorHAnsi" w:hAnsiTheme="minorHAnsi" w:cstheme="minorHAnsi"/>
          <w:bCs/>
          <w:iCs/>
        </w:rPr>
        <w:fldChar w:fldCharType="begin"/>
      </w:r>
      <w:r w:rsidRPr="00AD53C8">
        <w:rPr>
          <w:rFonts w:asciiTheme="minorHAnsi" w:hAnsiTheme="minorHAnsi" w:cstheme="minorHAnsi"/>
          <w:bCs/>
          <w:iCs/>
        </w:rPr>
        <w:instrText xml:space="preserve"> ADDIN EN.CITE &lt;EndNote&gt;&lt;Cite&gt;&lt;Author&gt;Schichter-Konfino&lt;/Author&gt;&lt;Year&gt;2015&lt;/Year&gt;&lt;RecNum&gt;57&lt;/RecNum&gt;&lt;DisplayText&gt;(Schichter-Konfino et al., 2015)&lt;/DisplayText&gt;&lt;record&gt;&lt;rec-number&gt;57&lt;/rec-number&gt;&lt;foreign-keys&gt;&lt;key app="EN" db-id="fxz50wt5ca520xexpzp5vpxsrx5t2200wapf" timestamp="1696916892"&gt;57&lt;/key&gt;&lt;/foreign-keys&gt;&lt;ref-type name="Journal Article"&gt;17&lt;/ref-type&gt;&lt;contributors&gt;&lt;authors&gt;&lt;author&gt;Schichter-Konfino, Vered&lt;/author&gt;&lt;author&gt;Almog, Meital&lt;/author&gt;&lt;author&gt;Bamberger, Ellen&lt;/author&gt;&lt;author&gt;Berkowitz, Drora&lt;/author&gt;&lt;author&gt;Kessel, Aharon&lt;/author&gt;&lt;/authors&gt;&lt;/contributors&gt;&lt;titles&gt;&lt;title&gt;The significance of allergic contact urticaria to milk in children with cow&amp;apos;s milk allergy&lt;/title&gt;&lt;secondary-title&gt;Pediatric Allergy and Immunology&lt;/secondary-title&gt;&lt;/titles&gt;&lt;periodical&gt;&lt;full-title&gt;Pediatric Allergy and Immunology&lt;/full-title&gt;&lt;/periodical&gt;&lt;pages&gt;218-222&lt;/pages&gt;&lt;volume&gt;26&lt;/volume&gt;&lt;number&gt;3&lt;/number&gt;&lt;dates&gt;&lt;year&gt;2015&lt;/year&gt;&lt;/dates&gt;&lt;isbn&gt;0905-6157&lt;/isbn&gt;&lt;urls&gt;&lt;related-urls&gt;&lt;url&gt;https://onlinelibrary.wiley.com/doi/abs/10.1111/pai.12375&lt;/url&gt;&lt;/related-urls&gt;&lt;/urls&gt;&lt;electronic-resource-num&gt;https://doi.org/10.1111/pai.12375&lt;/electronic-resource-num&gt;&lt;/record&gt;&lt;/Cite&gt;&lt;/EndNote&gt;</w:instrText>
      </w:r>
      <w:r w:rsidRPr="00AD53C8">
        <w:rPr>
          <w:rFonts w:asciiTheme="minorHAnsi" w:hAnsiTheme="minorHAnsi" w:cstheme="minorHAnsi"/>
          <w:bCs/>
          <w:iCs/>
        </w:rPr>
        <w:fldChar w:fldCharType="separate"/>
      </w:r>
      <w:r w:rsidRPr="00AD53C8">
        <w:rPr>
          <w:rFonts w:asciiTheme="minorHAnsi" w:hAnsiTheme="minorHAnsi" w:cstheme="minorHAnsi"/>
          <w:bCs/>
          <w:iCs/>
          <w:noProof/>
        </w:rPr>
        <w:t>(</w:t>
      </w:r>
      <w:hyperlink w:anchor="_ENREF_55" w:tooltip="Schichter-Konfino, 2015 #57" w:history="1">
        <w:r w:rsidR="0093596E" w:rsidRPr="00AD53C8">
          <w:rPr>
            <w:rFonts w:asciiTheme="minorHAnsi" w:hAnsiTheme="minorHAnsi" w:cstheme="minorHAnsi"/>
            <w:bCs/>
            <w:iCs/>
            <w:noProof/>
          </w:rPr>
          <w:t>Schichter-Konfino et al., 2015</w:t>
        </w:r>
      </w:hyperlink>
      <w:r w:rsidRPr="00AD53C8">
        <w:rPr>
          <w:rFonts w:asciiTheme="minorHAnsi" w:hAnsiTheme="minorHAnsi" w:cstheme="minorHAnsi"/>
          <w:bCs/>
          <w:iCs/>
          <w:noProof/>
        </w:rPr>
        <w:t>)</w:t>
      </w:r>
      <w:r w:rsidRPr="00AD53C8">
        <w:rPr>
          <w:rFonts w:asciiTheme="minorHAnsi" w:hAnsiTheme="minorHAnsi" w:cstheme="minorHAnsi"/>
          <w:bCs/>
          <w:iCs/>
        </w:rPr>
        <w:fldChar w:fldCharType="end"/>
      </w:r>
      <w:r w:rsidRPr="00AD53C8">
        <w:rPr>
          <w:rFonts w:asciiTheme="minorHAnsi" w:hAnsiTheme="minorHAnsi" w:cstheme="minorHAnsi"/>
          <w:bCs/>
          <w:iCs/>
        </w:rPr>
        <w:t>.</w:t>
      </w:r>
      <w:r>
        <w:rPr>
          <w:rFonts w:asciiTheme="minorHAnsi" w:hAnsiTheme="minorHAnsi" w:cstheme="minorHAnsi"/>
          <w:bCs/>
          <w:iCs/>
        </w:rPr>
        <w:t xml:space="preserve"> In another study, contact dermatitis was observed in response to casein protein and was found to be often associated with impaired skin (e.g., suffering from eczema) </w:t>
      </w:r>
      <w:r w:rsidRPr="000306CD">
        <w:rPr>
          <w:rFonts w:asciiTheme="minorHAnsi" w:hAnsiTheme="minorHAnsi" w:cstheme="minorHAnsi"/>
          <w:bCs/>
          <w:iCs/>
        </w:rPr>
        <w:fldChar w:fldCharType="begin">
          <w:fldData xml:space="preserve">PEVuZE5vdGU+PENpdGU+PEF1dGhvcj5KZW5zZW48L0F1dGhvcj48WWVhcj4yMDIyPC9ZZWFyPjxS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</w:fldData>
        </w:fldChar>
      </w:r>
      <w:r w:rsidR="00C31A60">
        <w:rPr>
          <w:rFonts w:asciiTheme="minorHAnsi" w:hAnsiTheme="minorHAnsi" w:cstheme="minorHAnsi"/>
          <w:bCs/>
          <w:iCs/>
        </w:rPr>
        <w:instrText xml:space="preserve"> ADDIN EN.CITE </w:instrText>
      </w:r>
      <w:r w:rsidR="00C31A60">
        <w:rPr>
          <w:rFonts w:asciiTheme="minorHAnsi" w:hAnsiTheme="minorHAnsi" w:cstheme="minorHAnsi"/>
          <w:bCs/>
          <w:iCs/>
        </w:rPr>
        <w:fldChar w:fldCharType="begin">
          <w:fldData xml:space="preserve">PEVuZE5vdGU+PENpdGU+PEF1dGhvcj5KZW5zZW48L0F1dGhvcj48WWVhcj4yMDIyPC9ZZWFyPjxS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</w:fldData>
        </w:fldChar>
      </w:r>
      <w:r w:rsidR="00C31A60">
        <w:rPr>
          <w:rFonts w:asciiTheme="minorHAnsi" w:hAnsiTheme="minorHAnsi" w:cstheme="minorHAnsi"/>
          <w:bCs/>
          <w:iCs/>
        </w:rPr>
        <w:instrText xml:space="preserve"> ADDIN EN.CITE.DATA </w:instrText>
      </w:r>
      <w:r w:rsidR="00C31A60">
        <w:rPr>
          <w:rFonts w:asciiTheme="minorHAnsi" w:hAnsiTheme="minorHAnsi" w:cstheme="minorHAnsi"/>
          <w:bCs/>
          <w:iCs/>
        </w:rPr>
      </w:r>
      <w:r w:rsidR="00C31A60">
        <w:rPr>
          <w:rFonts w:asciiTheme="minorHAnsi" w:hAnsiTheme="minorHAnsi" w:cstheme="minorHAnsi"/>
          <w:bCs/>
          <w:iCs/>
        </w:rPr>
        <w:fldChar w:fldCharType="end"/>
      </w:r>
      <w:r w:rsidRPr="000306CD">
        <w:rPr>
          <w:rFonts w:asciiTheme="minorHAnsi" w:hAnsiTheme="minorHAnsi" w:cstheme="minorHAnsi"/>
          <w:bCs/>
          <w:iCs/>
        </w:rPr>
      </w:r>
      <w:r w:rsidRPr="000306CD">
        <w:rPr>
          <w:rFonts w:asciiTheme="minorHAnsi" w:hAnsiTheme="minorHAnsi" w:cstheme="minorHAnsi"/>
          <w:bCs/>
          <w:iCs/>
        </w:rPr>
        <w:fldChar w:fldCharType="separate"/>
      </w:r>
      <w:r w:rsidR="00C31A60">
        <w:rPr>
          <w:rFonts w:asciiTheme="minorHAnsi" w:hAnsiTheme="minorHAnsi" w:cstheme="minorHAnsi"/>
          <w:bCs/>
          <w:iCs/>
          <w:noProof/>
        </w:rPr>
        <w:t>(</w:t>
      </w:r>
      <w:hyperlink w:anchor="_ENREF_44" w:tooltip="Nakonechna, 2019 #69" w:history="1">
        <w:r w:rsidR="0093596E">
          <w:rPr>
            <w:rFonts w:asciiTheme="minorHAnsi" w:hAnsiTheme="minorHAnsi" w:cstheme="minorHAnsi"/>
            <w:bCs/>
            <w:iCs/>
            <w:noProof/>
          </w:rPr>
          <w:t>Nakonechna et al., 2019</w:t>
        </w:r>
      </w:hyperlink>
      <w:r w:rsidR="00C31A60">
        <w:rPr>
          <w:rFonts w:asciiTheme="minorHAnsi" w:hAnsiTheme="minorHAnsi" w:cstheme="minorHAnsi"/>
          <w:bCs/>
          <w:iCs/>
          <w:noProof/>
        </w:rPr>
        <w:t xml:space="preserve">; </w:t>
      </w:r>
      <w:hyperlink w:anchor="_ENREF_32" w:tooltip="Jensen, 2022 #41" w:history="1">
        <w:r w:rsidR="0093596E">
          <w:rPr>
            <w:rFonts w:asciiTheme="minorHAnsi" w:hAnsiTheme="minorHAnsi" w:cstheme="minorHAnsi"/>
            <w:bCs/>
            <w:iCs/>
            <w:noProof/>
          </w:rPr>
          <w:t>Jensen et al., 2022</w:t>
        </w:r>
      </w:hyperlink>
      <w:r w:rsidR="00C31A60">
        <w:rPr>
          <w:rFonts w:asciiTheme="minorHAnsi" w:hAnsiTheme="minorHAnsi" w:cstheme="minorHAnsi"/>
          <w:bCs/>
          <w:iCs/>
          <w:noProof/>
        </w:rPr>
        <w:t>)</w:t>
      </w:r>
      <w:r w:rsidRPr="000306CD">
        <w:rPr>
          <w:rFonts w:asciiTheme="minorHAnsi" w:hAnsiTheme="minorHAnsi" w:cstheme="minorHAnsi"/>
          <w:bCs/>
          <w:iCs/>
        </w:rPr>
        <w:fldChar w:fldCharType="end"/>
      </w:r>
      <w:r w:rsidRPr="000306CD">
        <w:rPr>
          <w:rFonts w:asciiTheme="minorHAnsi" w:hAnsiTheme="minorHAnsi" w:cstheme="minorHAnsi"/>
          <w:bCs/>
          <w:iCs/>
        </w:rPr>
        <w:t>.</w:t>
      </w:r>
      <w:r>
        <w:rPr>
          <w:rFonts w:asciiTheme="minorHAnsi" w:hAnsiTheme="minorHAnsi" w:cstheme="minorHAnsi"/>
          <w:bCs/>
          <w:iCs/>
        </w:rPr>
        <w:t xml:space="preserve"> </w:t>
      </w:r>
    </w:p>
    <w:p w14:paraId="2CEA8CE8" w14:textId="04B19F07" w:rsidR="00A85005" w:rsidRPr="00C97633" w:rsidRDefault="00A85005" w:rsidP="00A85005">
      <w:pPr>
        <w:pStyle w:val="RARMPnumberedparagraphs"/>
        <w:rPr>
          <w:rFonts w:asciiTheme="minorHAnsi" w:hAnsiTheme="minorHAnsi" w:cstheme="minorHAnsi"/>
          <w:noProof/>
          <w:szCs w:val="22"/>
        </w:rPr>
      </w:pPr>
      <w:r>
        <w:t>A 16 year old boy experienced allergic reaction (such urticaria-angioedema, cough, bronchial obstruction) after accidental skin contact with cow milk</w:t>
      </w:r>
      <w:r w:rsidR="00C31A60">
        <w:t xml:space="preserve"> </w:t>
      </w:r>
      <w:r w:rsidR="00C31A60">
        <w:fldChar w:fldCharType="begin"/>
      </w:r>
      <w:r w:rsidR="00C31A60">
        <w:instrText xml:space="preserve"> ADDIN EN.CITE &lt;EndNote&gt;&lt;Cite&gt;&lt;Author&gt;Liccardi&lt;/Author&gt;&lt;Year&gt;2004&lt;/Year&gt;&lt;RecNum&gt;70&lt;/RecNum&gt;&lt;DisplayText&gt;(Liccardi et al., 2004)&lt;/DisplayText&gt;&lt;record&gt;&lt;rec-number&gt;70&lt;/rec-number&gt;&lt;foreign-keys&gt;&lt;key app="EN" db-id="fxz50wt5ca520xexpzp5vpxsrx5t2200wapf" timestamp="1698787226"&gt;70&lt;/key&gt;&lt;/foreign-keys&gt;&lt;ref-type name="Journal Article"&gt;17&lt;/ref-type&gt;&lt;contributors&gt;&lt;authors&gt;&lt;author&gt;Liccardi, G.&lt;/author&gt;&lt;author&gt;De Falco, F.&lt;/author&gt;&lt;author&gt;Gilder, J. A.&lt;/author&gt;&lt;author&gt;D&amp;apos;Amato, M.&lt;/author&gt;&lt;author&gt;D&amp;apos;Amato, G.&lt;/author&gt;&lt;/authors&gt;&lt;/contributors&gt;&lt;auth-address&gt;Department of Chest Diseases, Division of Pneumology and Allergology, &amp;quot;A. Cardarelli&amp;quot; Hospital, Naples, Italy. gennaro.liccardi@tin.it&lt;/auth-address&gt;&lt;titles&gt;&lt;title&gt;Severe systemic allergic reaction induced by accidental skin contact with cow milk in a 16-year-old boy. A case report&lt;/title&gt;&lt;secondary-title&gt;J Investig Allergol Clin Immunol&lt;/secondary-title&gt;&lt;/titles&gt;&lt;periodical&gt;&lt;full-title&gt;J Investig Allergol Clin Immunol&lt;/full-title&gt;&lt;/periodical&gt;&lt;pages&gt;168-71&lt;/pages&gt;&lt;volume&gt;14&lt;/volume&gt;&lt;number&gt;2&lt;/number&gt;&lt;edition&gt;2004/08/11&lt;/edition&gt;&lt;keywords&gt;&lt;keyword&gt;Adolescent&lt;/keyword&gt;&lt;keyword&gt;Anaphylaxis/*immunology/pathology&lt;/keyword&gt;&lt;keyword&gt;Animals&lt;/keyword&gt;&lt;keyword&gt;Cattle&lt;/keyword&gt;&lt;keyword&gt;Humans&lt;/keyword&gt;&lt;keyword&gt;Male&lt;/keyword&gt;&lt;keyword&gt;Milk Hypersensitivity/*immunology/pathology&lt;/keyword&gt;&lt;keyword&gt;Milk Proteins/*immunology&lt;/keyword&gt;&lt;keyword&gt;Respiratory Function Tests&lt;/keyword&gt;&lt;keyword&gt;Skin/*immunology/pathology&lt;/keyword&gt;&lt;keyword&gt;Skin Tests&lt;/keyword&gt;&lt;/keywords&gt;&lt;dates&gt;&lt;year&gt;2004&lt;/year&gt;&lt;/dates&gt;&lt;isbn&gt;1018-9068 (Print)&amp;#xD;1018-9068&lt;/isbn&gt;&lt;accession-num&gt;15301310&lt;/accession-num&gt;&lt;urls&gt;&lt;/urls&gt;&lt;remote-database-provider&gt;NLM&lt;/remote-database-provider&gt;&lt;language&gt;eng&lt;/language&gt;&lt;/record&gt;&lt;/Cite&gt;&lt;/EndNote&gt;</w:instrText>
      </w:r>
      <w:r w:rsidR="00C31A60">
        <w:fldChar w:fldCharType="separate"/>
      </w:r>
      <w:r w:rsidR="00C31A60">
        <w:rPr>
          <w:noProof/>
        </w:rPr>
        <w:t>(</w:t>
      </w:r>
      <w:hyperlink w:anchor="_ENREF_42" w:tooltip="Liccardi, 2004 #70" w:history="1">
        <w:r w:rsidR="0093596E">
          <w:rPr>
            <w:noProof/>
          </w:rPr>
          <w:t>Liccardi et al., 2004</w:t>
        </w:r>
      </w:hyperlink>
      <w:r w:rsidR="00C31A60">
        <w:rPr>
          <w:noProof/>
        </w:rPr>
        <w:t>)</w:t>
      </w:r>
      <w:r w:rsidR="00C31A60">
        <w:fldChar w:fldCharType="end"/>
      </w:r>
      <w:r>
        <w:t xml:space="preserve">. There are also other </w:t>
      </w:r>
      <w:r>
        <w:lastRenderedPageBreak/>
        <w:t xml:space="preserve">studies where skin contact with cow’s milk in infants, children and adults have resulted in severe systemic symptoms </w:t>
      </w:r>
      <w:r w:rsidR="00C31A60">
        <w:fldChar w:fldCharType="begin">
          <w:fldData xml:space="preserve">PEVuZE5vdGU+PENpdGU+PEF1dGhvcj5UYW48L0F1dGhvcj48WWVhcj4yMDAxPC9ZZWFyPjxSZWNO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</w:fldData>
        </w:fldChar>
      </w:r>
      <w:r w:rsidR="00C31A60">
        <w:instrText xml:space="preserve"> ADDIN EN.CITE </w:instrText>
      </w:r>
      <w:r w:rsidR="00C31A60">
        <w:fldChar w:fldCharType="begin">
          <w:fldData xml:space="preserve">PEVuZE5vdGU+PENpdGU+PEF1dGhvcj5UYW48L0F1dGhvcj48WWVhcj4yMDAxPC9ZZWFyPjxSZWNO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</w:fldData>
        </w:fldChar>
      </w:r>
      <w:r w:rsidR="00C31A60">
        <w:instrText xml:space="preserve"> ADDIN EN.CITE.DATA </w:instrText>
      </w:r>
      <w:r w:rsidR="00C31A60">
        <w:fldChar w:fldCharType="end"/>
      </w:r>
      <w:r w:rsidR="00C31A60">
        <w:fldChar w:fldCharType="separate"/>
      </w:r>
      <w:r w:rsidR="00C31A60">
        <w:rPr>
          <w:noProof/>
        </w:rPr>
        <w:t>(</w:t>
      </w:r>
      <w:hyperlink w:anchor="_ENREF_31" w:tooltip="Jarmoc, 1987 #72" w:history="1">
        <w:r w:rsidR="0093596E">
          <w:rPr>
            <w:noProof/>
          </w:rPr>
          <w:t>Jarmoc and Primack, 1987</w:t>
        </w:r>
      </w:hyperlink>
      <w:r w:rsidR="00C31A60">
        <w:rPr>
          <w:noProof/>
        </w:rPr>
        <w:t xml:space="preserve">; </w:t>
      </w:r>
      <w:hyperlink w:anchor="_ENREF_61" w:tooltip="Tan, 2001 #71" w:history="1">
        <w:r w:rsidR="0093596E">
          <w:rPr>
            <w:noProof/>
          </w:rPr>
          <w:t>Tan et al., 2001</w:t>
        </w:r>
      </w:hyperlink>
      <w:r w:rsidR="00C31A60">
        <w:rPr>
          <w:noProof/>
        </w:rPr>
        <w:t xml:space="preserve">; </w:t>
      </w:r>
      <w:hyperlink w:anchor="_ENREF_49" w:tooltip="Ramirez, 2009 #73" w:history="1">
        <w:r w:rsidR="0093596E">
          <w:rPr>
            <w:noProof/>
          </w:rPr>
          <w:t>Ramirez and Bahna, 2009</w:t>
        </w:r>
      </w:hyperlink>
      <w:r w:rsidR="00C31A60">
        <w:rPr>
          <w:noProof/>
        </w:rPr>
        <w:t>)</w:t>
      </w:r>
      <w:r w:rsidR="00C31A60">
        <w:fldChar w:fldCharType="end"/>
      </w:r>
      <w:r>
        <w:t xml:space="preserve">. </w:t>
      </w:r>
    </w:p>
    <w:p w14:paraId="3D2C5A6D" w14:textId="08EBB94F" w:rsidR="00A85005" w:rsidRPr="00282179" w:rsidRDefault="00A85005" w:rsidP="00A85005">
      <w:pPr>
        <w:pStyle w:val="RARMPnumberedparagraphs"/>
        <w:rPr>
          <w:rFonts w:asciiTheme="minorHAnsi" w:hAnsiTheme="minorHAnsi" w:cstheme="minorHAnsi"/>
          <w:noProof/>
          <w:szCs w:val="22"/>
        </w:rPr>
      </w:pPr>
      <w:r w:rsidRPr="00FE3EE2">
        <w:rPr>
          <w:rFonts w:asciiTheme="minorHAnsi" w:hAnsiTheme="minorHAnsi" w:cstheme="minorHAnsi"/>
          <w:szCs w:val="22"/>
          <w:shd w:val="clear" w:color="auto" w:fill="FFFFFF"/>
        </w:rPr>
        <w:t xml:space="preserve">Due to being in the vicinity of uncooked fish or egg, a 6 year old boy with multiple </w:t>
      </w:r>
      <w:r>
        <w:rPr>
          <w:rFonts w:asciiTheme="minorHAnsi" w:hAnsiTheme="minorHAnsi" w:cstheme="minorHAnsi"/>
          <w:szCs w:val="22"/>
          <w:shd w:val="clear" w:color="auto" w:fill="FFFFFF"/>
        </w:rPr>
        <w:t xml:space="preserve">food </w:t>
      </w:r>
      <w:r w:rsidRPr="00FE3EE2">
        <w:rPr>
          <w:rFonts w:asciiTheme="minorHAnsi" w:hAnsiTheme="minorHAnsi" w:cstheme="minorHAnsi"/>
          <w:szCs w:val="22"/>
          <w:shd w:val="clear" w:color="auto" w:fill="FFFFFF"/>
        </w:rPr>
        <w:t xml:space="preserve">allergies experienced </w:t>
      </w:r>
      <w:r>
        <w:rPr>
          <w:rFonts w:asciiTheme="minorHAnsi" w:hAnsiTheme="minorHAnsi" w:cstheme="minorHAnsi"/>
          <w:szCs w:val="22"/>
          <w:shd w:val="clear" w:color="auto" w:fill="FFFFFF"/>
        </w:rPr>
        <w:t>contact</w:t>
      </w:r>
      <w:r w:rsidRPr="00FE3EE2">
        <w:rPr>
          <w:rFonts w:asciiTheme="minorHAnsi" w:hAnsiTheme="minorHAnsi" w:cstheme="minorHAnsi"/>
          <w:szCs w:val="22"/>
          <w:shd w:val="clear" w:color="auto" w:fill="FFFFFF"/>
        </w:rPr>
        <w:t xml:space="preserve"> urticaria </w:t>
      </w:r>
      <w:r w:rsidR="00C31A60">
        <w:rPr>
          <w:rFonts w:asciiTheme="minorHAnsi" w:hAnsiTheme="minorHAnsi" w:cstheme="minorHAnsi"/>
          <w:szCs w:val="22"/>
          <w:shd w:val="clear" w:color="auto" w:fill="FFFFFF"/>
        </w:rPr>
        <w:fldChar w:fldCharType="begin"/>
      </w:r>
      <w:r w:rsidR="00C31A60">
        <w:rPr>
          <w:rFonts w:asciiTheme="minorHAnsi" w:hAnsiTheme="minorHAnsi" w:cstheme="minorHAnsi"/>
          <w:szCs w:val="22"/>
          <w:shd w:val="clear" w:color="auto" w:fill="FFFFFF"/>
        </w:rPr>
        <w:instrText xml:space="preserve"> ADDIN EN.CITE &lt;EndNote&gt;&lt;Cite&gt;&lt;Author&gt;Ramirez&lt;/Author&gt;&lt;Year&gt;2009&lt;/Year&gt;&lt;RecNum&gt;73&lt;/RecNum&gt;&lt;DisplayText&gt;(Ramirez and Bahna, 2009)&lt;/DisplayText&gt;&lt;record&gt;&lt;rec-number&gt;73&lt;/rec-number&gt;&lt;foreign-keys&gt;&lt;key app="EN" db-id="fxz50wt5ca520xexpzp5vpxsrx5t2200wapf" timestamp="1698788041"&gt;73&lt;/key&gt;&lt;/foreign-keys&gt;&lt;ref-type name="Journal Article"&gt;17&lt;/ref-type&gt;&lt;contributors&gt;&lt;authors&gt;&lt;author&gt;Ramirez, D. A., Jr.&lt;/author&gt;&lt;author&gt;Bahna, S. L.&lt;/author&gt;&lt;/authors&gt;&lt;/contributors&gt;&lt;auth-address&gt;Allergy &amp;amp; Immunology Section, Louisiana State University Health Science Center in Shreveport, 1501 Kings Highway, Shreveport, LA, USA.&lt;/auth-address&gt;&lt;titles&gt;&lt;title&gt;Food hypersensitivity by inhalation&lt;/title&gt;&lt;secondary-title&gt;Clin Mol Allergy&lt;/secondary-title&gt;&lt;/titles&gt;&lt;periodical&gt;&lt;full-title&gt;Clin Mol Allergy&lt;/full-title&gt;&lt;/periodical&gt;&lt;pages&gt;4&lt;/pages&gt;&lt;volume&gt;7&lt;/volume&gt;&lt;edition&gt;2009/02/24&lt;/edition&gt;&lt;dates&gt;&lt;year&gt;2009&lt;/year&gt;&lt;pub-dates&gt;&lt;date&gt;Feb 20&lt;/date&gt;&lt;/pub-dates&gt;&lt;/dates&gt;&lt;isbn&gt;1476-7961&lt;/isbn&gt;&lt;accession-num&gt;19232116&lt;/accession-num&gt;&lt;urls&gt;&lt;/urls&gt;&lt;custom2&gt;PMC2651849&lt;/custom2&gt;&lt;electronic-resource-num&gt;10.1186/1476-7961-7-4&lt;/electronic-resource-num&gt;&lt;remote-database-provider&gt;NLM&lt;/remote-database-provider&gt;&lt;language&gt;eng&lt;/language&gt;&lt;/record&gt;&lt;/Cite&gt;&lt;/EndNote&gt;</w:instrText>
      </w:r>
      <w:r w:rsidR="00C31A60">
        <w:rPr>
          <w:rFonts w:asciiTheme="minorHAnsi" w:hAnsiTheme="minorHAnsi" w:cstheme="minorHAnsi"/>
          <w:szCs w:val="22"/>
          <w:shd w:val="clear" w:color="auto" w:fill="FFFFFF"/>
        </w:rPr>
        <w:fldChar w:fldCharType="separate"/>
      </w:r>
      <w:r w:rsidR="00C31A60">
        <w:rPr>
          <w:rFonts w:asciiTheme="minorHAnsi" w:hAnsiTheme="minorHAnsi" w:cstheme="minorHAnsi"/>
          <w:noProof/>
          <w:szCs w:val="22"/>
          <w:shd w:val="clear" w:color="auto" w:fill="FFFFFF"/>
        </w:rPr>
        <w:t>(</w:t>
      </w:r>
      <w:hyperlink w:anchor="_ENREF_49" w:tooltip="Ramirez, 2009 #73" w:history="1">
        <w:r w:rsidR="0093596E">
          <w:rPr>
            <w:rFonts w:asciiTheme="minorHAnsi" w:hAnsiTheme="minorHAnsi" w:cstheme="minorHAnsi"/>
            <w:noProof/>
            <w:szCs w:val="22"/>
            <w:shd w:val="clear" w:color="auto" w:fill="FFFFFF"/>
          </w:rPr>
          <w:t>Ramirez and Bahna, 2009</w:t>
        </w:r>
      </w:hyperlink>
      <w:r w:rsidR="00C31A60">
        <w:rPr>
          <w:rFonts w:asciiTheme="minorHAnsi" w:hAnsiTheme="minorHAnsi" w:cstheme="minorHAnsi"/>
          <w:noProof/>
          <w:szCs w:val="22"/>
          <w:shd w:val="clear" w:color="auto" w:fill="FFFFFF"/>
        </w:rPr>
        <w:t>)</w:t>
      </w:r>
      <w:r w:rsidR="00C31A60">
        <w:rPr>
          <w:rFonts w:asciiTheme="minorHAnsi" w:hAnsiTheme="minorHAnsi" w:cstheme="minorHAnsi"/>
          <w:szCs w:val="22"/>
          <w:shd w:val="clear" w:color="auto" w:fill="FFFFFF"/>
        </w:rPr>
        <w:fldChar w:fldCharType="end"/>
      </w:r>
      <w:r>
        <w:rPr>
          <w:rFonts w:asciiTheme="minorHAnsi" w:hAnsiTheme="minorHAnsi" w:cstheme="minorHAnsi"/>
          <w:szCs w:val="22"/>
        </w:rPr>
        <w:t xml:space="preserve">. Similar, other studies have indicated that contact with egg could result in an allergic reaction </w:t>
      </w:r>
      <w:r w:rsidR="00C31A60">
        <w:rPr>
          <w:rFonts w:asciiTheme="minorHAnsi" w:hAnsiTheme="minorHAnsi" w:cstheme="minorHAnsi"/>
          <w:szCs w:val="22"/>
        </w:rPr>
        <w:fldChar w:fldCharType="begin">
          <w:fldData xml:space="preserve">PEVuZE5vdGU+PENpdGU+PEF1dGhvcj5DYXViZXQ8L0F1dGhvcj48WWVhcj4yMDExPC9ZZWFyPjxS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</w:fldData>
        </w:fldChar>
      </w:r>
      <w:r w:rsidR="00C31A60">
        <w:rPr>
          <w:rFonts w:asciiTheme="minorHAnsi" w:hAnsiTheme="minorHAnsi" w:cstheme="minorHAnsi"/>
          <w:szCs w:val="22"/>
        </w:rPr>
        <w:instrText xml:space="preserve"> ADDIN EN.CITE </w:instrText>
      </w:r>
      <w:r w:rsidR="00C31A60">
        <w:rPr>
          <w:rFonts w:asciiTheme="minorHAnsi" w:hAnsiTheme="minorHAnsi" w:cstheme="minorHAnsi"/>
          <w:szCs w:val="22"/>
        </w:rPr>
        <w:fldChar w:fldCharType="begin">
          <w:fldData xml:space="preserve">PEVuZE5vdGU+PENpdGU+PEF1dGhvcj5DYXViZXQ8L0F1dGhvcj48WWVhcj4yMDExPC9ZZWFyPjxS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</w:fldData>
        </w:fldChar>
      </w:r>
      <w:r w:rsidR="00C31A60">
        <w:rPr>
          <w:rFonts w:asciiTheme="minorHAnsi" w:hAnsiTheme="minorHAnsi" w:cstheme="minorHAnsi"/>
          <w:szCs w:val="22"/>
        </w:rPr>
        <w:instrText xml:space="preserve"> ADDIN EN.CITE.DATA </w:instrText>
      </w:r>
      <w:r w:rsidR="00C31A60">
        <w:rPr>
          <w:rFonts w:asciiTheme="minorHAnsi" w:hAnsiTheme="minorHAnsi" w:cstheme="minorHAnsi"/>
          <w:szCs w:val="22"/>
        </w:rPr>
      </w:r>
      <w:r w:rsidR="00C31A60">
        <w:rPr>
          <w:rFonts w:asciiTheme="minorHAnsi" w:hAnsiTheme="minorHAnsi" w:cstheme="minorHAnsi"/>
          <w:szCs w:val="22"/>
        </w:rPr>
        <w:fldChar w:fldCharType="end"/>
      </w:r>
      <w:r w:rsidR="00C31A60">
        <w:rPr>
          <w:rFonts w:asciiTheme="minorHAnsi" w:hAnsiTheme="minorHAnsi" w:cstheme="minorHAnsi"/>
          <w:szCs w:val="22"/>
        </w:rPr>
      </w:r>
      <w:r w:rsidR="00C31A60">
        <w:rPr>
          <w:rFonts w:asciiTheme="minorHAnsi" w:hAnsiTheme="minorHAnsi" w:cstheme="minorHAnsi"/>
          <w:szCs w:val="22"/>
        </w:rPr>
        <w:fldChar w:fldCharType="separate"/>
      </w:r>
      <w:r w:rsidR="00C31A60">
        <w:rPr>
          <w:rFonts w:asciiTheme="minorHAnsi" w:hAnsiTheme="minorHAnsi" w:cstheme="minorHAnsi"/>
          <w:noProof/>
          <w:szCs w:val="22"/>
        </w:rPr>
        <w:t>(</w:t>
      </w:r>
      <w:hyperlink w:anchor="_ENREF_71" w:tooltip="Yamada, 1995 #3" w:history="1">
        <w:r w:rsidR="0093596E">
          <w:rPr>
            <w:rFonts w:asciiTheme="minorHAnsi" w:hAnsiTheme="minorHAnsi" w:cstheme="minorHAnsi"/>
            <w:noProof/>
            <w:szCs w:val="22"/>
          </w:rPr>
          <w:t>Yamada et al., 1995</w:t>
        </w:r>
      </w:hyperlink>
      <w:r w:rsidR="00C31A60">
        <w:rPr>
          <w:rFonts w:asciiTheme="minorHAnsi" w:hAnsiTheme="minorHAnsi" w:cstheme="minorHAnsi"/>
          <w:noProof/>
          <w:szCs w:val="22"/>
        </w:rPr>
        <w:t xml:space="preserve">; </w:t>
      </w:r>
      <w:hyperlink w:anchor="_ENREF_13" w:tooltip="Caubet, 2011 #47" w:history="1">
        <w:r w:rsidR="0093596E">
          <w:rPr>
            <w:rFonts w:asciiTheme="minorHAnsi" w:hAnsiTheme="minorHAnsi" w:cstheme="minorHAnsi"/>
            <w:noProof/>
            <w:szCs w:val="22"/>
          </w:rPr>
          <w:t>Caubet and Wang, 2011</w:t>
        </w:r>
      </w:hyperlink>
      <w:r w:rsidR="00C31A60">
        <w:rPr>
          <w:rFonts w:asciiTheme="minorHAnsi" w:hAnsiTheme="minorHAnsi" w:cstheme="minorHAnsi"/>
          <w:noProof/>
          <w:szCs w:val="22"/>
        </w:rPr>
        <w:t>)</w:t>
      </w:r>
      <w:r w:rsidR="00C31A60">
        <w:rPr>
          <w:rFonts w:asciiTheme="minorHAnsi" w:hAnsiTheme="minorHAnsi" w:cstheme="minorHAnsi"/>
          <w:szCs w:val="22"/>
        </w:rPr>
        <w:fldChar w:fldCharType="end"/>
      </w:r>
      <w:r>
        <w:rPr>
          <w:rFonts w:asciiTheme="minorHAnsi" w:hAnsiTheme="minorHAnsi" w:cstheme="minorHAnsi"/>
          <w:szCs w:val="22"/>
        </w:rPr>
        <w:t>.</w:t>
      </w:r>
    </w:p>
    <w:p w14:paraId="61694C03" w14:textId="74FA25F7" w:rsidR="00A85005" w:rsidRPr="00F83413" w:rsidRDefault="00A85005" w:rsidP="00A85005">
      <w:pPr>
        <w:pStyle w:val="RARMPnumberedparagraphs"/>
        <w:numPr>
          <w:ilvl w:val="0"/>
          <w:numId w:val="0"/>
        </w:numPr>
        <w:rPr>
          <w:rFonts w:cs="Calibri"/>
          <w:i/>
          <w:noProof/>
          <w:szCs w:val="22"/>
        </w:rPr>
      </w:pPr>
      <w:r>
        <w:rPr>
          <w:rFonts w:asciiTheme="minorHAnsi" w:hAnsiTheme="minorHAnsi" w:cstheme="minorHAnsi"/>
          <w:bCs/>
          <w:i/>
        </w:rPr>
        <w:t xml:space="preserve">Exposure via </w:t>
      </w:r>
      <w:r w:rsidRPr="00F83413">
        <w:rPr>
          <w:rFonts w:asciiTheme="minorHAnsi" w:hAnsiTheme="minorHAnsi" w:cstheme="minorHAnsi"/>
          <w:bCs/>
          <w:i/>
        </w:rPr>
        <w:t>Inhalation</w:t>
      </w:r>
    </w:p>
    <w:p w14:paraId="1F960268" w14:textId="31B6C1FE" w:rsidR="00A85005" w:rsidRDefault="00A85005" w:rsidP="00A85005">
      <w:pPr>
        <w:pStyle w:val="RARMPnumberedparagraphs"/>
      </w:pPr>
      <w:r>
        <w:t xml:space="preserve">Different studies have demonstrated that oral inhalation of milk proteins could result in an allergic reaction </w:t>
      </w:r>
      <w:r w:rsidR="00C31A60">
        <w:fldChar w:fldCharType="begin"/>
      </w:r>
      <w:r w:rsidR="00C31A60">
        <w:instrText xml:space="preserve"> ADDIN EN.CITE &lt;EndNote&gt;&lt;Cite&gt;&lt;Author&gt;Robles&lt;/Author&gt;&lt;Year&gt;2014&lt;/Year&gt;&lt;RecNum&gt;67&lt;/RecNum&gt;&lt;DisplayText&gt;(Robles and Motheral, 2014)&lt;/DisplayText&gt;&lt;record&gt;&lt;rec-number&gt;67&lt;/rec-number&gt;&lt;foreign-keys&gt;&lt;key app="EN" db-id="fxz50wt5ca520xexpzp5vpxsrx5t2200wapf" timestamp="1698785302"&gt;67&lt;/key&gt;&lt;/foreign-keys&gt;&lt;ref-type name="Journal Article"&gt;17&lt;/ref-type&gt;&lt;contributors&gt;&lt;authors&gt;&lt;author&gt;Robles, J.&lt;/author&gt;&lt;author&gt;Motheral, L.&lt;/author&gt;&lt;/authors&gt;&lt;/contributors&gt;&lt;auth-address&gt;Department of Pharmacy Practice, School of Pharmacy, Texas Tech University Health Sciences Center, Lubbock, Texas.&amp;#xD;Department of Pediatrics, School of Medicine, Texas Tech University Health Sciences Center, Lubbock, Texas.&lt;/auth-address&gt;&lt;titles&gt;&lt;title&gt;Hypersensitivity reaction after inhalation of a lactose-containing dry powder inhaler&lt;/title&gt;&lt;secondary-title&gt;J Pediatr Pharmacol Ther&lt;/secondary-title&gt;&lt;/titles&gt;&lt;periodical&gt;&lt;full-title&gt;J Pediatr Pharmacol Ther&lt;/full-title&gt;&lt;/periodical&gt;&lt;pages&gt;206-11&lt;/pages&gt;&lt;volume&gt;19&lt;/volume&gt;&lt;number&gt;3&lt;/number&gt;&lt;edition&gt;2014/10/14&lt;/edition&gt;&lt;keywords&gt;&lt;keyword&gt;asthma&lt;/keyword&gt;&lt;keyword&gt;dry powder inhalers&lt;/keyword&gt;&lt;keyword&gt;lactose&lt;/keyword&gt;&lt;keyword&gt;milk protein&lt;/keyword&gt;&lt;keyword&gt;pediatrics&lt;/keyword&gt;&lt;/keywords&gt;&lt;dates&gt;&lt;year&gt;2014&lt;/year&gt;&lt;pub-dates&gt;&lt;date&gt;Jul&lt;/date&gt;&lt;/pub-dates&gt;&lt;/dates&gt;&lt;isbn&gt;1551-6776 (Print)&amp;#xD;1551-6776&lt;/isbn&gt;&lt;accession-num&gt;25309152&lt;/accession-num&gt;&lt;urls&gt;&lt;/urls&gt;&lt;custom2&gt;PMC4187530&lt;/custom2&gt;&lt;electronic-resource-num&gt;10.5863/1551-6776-19.3.206&lt;/electronic-resource-num&gt;&lt;remote-database-provider&gt;NLM&lt;/remote-database-provider&gt;&lt;language&gt;eng&lt;/language&gt;&lt;/record&gt;&lt;/Cite&gt;&lt;/EndNote&gt;</w:instrText>
      </w:r>
      <w:r w:rsidR="00C31A60">
        <w:fldChar w:fldCharType="separate"/>
      </w:r>
      <w:r w:rsidR="00C31A60">
        <w:rPr>
          <w:noProof/>
        </w:rPr>
        <w:t>(</w:t>
      </w:r>
      <w:hyperlink w:anchor="_ENREF_51" w:tooltip="Robles, 2014 #67" w:history="1">
        <w:r w:rsidR="0093596E">
          <w:rPr>
            <w:noProof/>
          </w:rPr>
          <w:t>Robles and Motheral, 2014</w:t>
        </w:r>
      </w:hyperlink>
      <w:r w:rsidR="00C31A60">
        <w:rPr>
          <w:noProof/>
        </w:rPr>
        <w:t>)</w:t>
      </w:r>
      <w:r w:rsidR="00C31A60">
        <w:fldChar w:fldCharType="end"/>
      </w:r>
      <w:r w:rsidR="00C31A60">
        <w:t xml:space="preserve"> </w:t>
      </w:r>
      <w:r w:rsidR="00C31A60">
        <w:fldChar w:fldCharType="begin"/>
      </w:r>
      <w:r w:rsidR="00C31A60">
        <w:instrText xml:space="preserve"> ADDIN EN.CITE &lt;EndNote&gt;&lt;Cite&gt;&lt;Author&gt;Bar-On&lt;/Author&gt;&lt;Year&gt;2022&lt;/Year&gt;&lt;RecNum&gt;68&lt;/RecNum&gt;&lt;DisplayText&gt;(Bar-On et al., 2022)&lt;/DisplayText&gt;&lt;record&gt;&lt;rec-number&gt;68&lt;/rec-number&gt;&lt;foreign-keys&gt;&lt;key app="EN" db-id="fxz50wt5ca520xexpzp5vpxsrx5t2200wapf" timestamp="1698786596"&gt;68&lt;/key&gt;&lt;/foreign-keys&gt;&lt;ref-type name="Journal Article"&gt;17&lt;/ref-type&gt;&lt;contributors&gt;&lt;authors&gt;&lt;author&gt;Bar-On, O.&lt;/author&gt;&lt;author&gt;Levine, H.&lt;/author&gt;&lt;author&gt;Stafler, P.&lt;/author&gt;&lt;author&gt;Shmueli, E.&lt;/author&gt;&lt;author&gt;Jacobi, E.&lt;/author&gt;&lt;author&gt;Goldberg, O.&lt;/author&gt;&lt;author&gt;Steuer, G.&lt;/author&gt;&lt;author&gt;Prais, D.&lt;/author&gt;&lt;author&gt;Mei-Zahav, M.&lt;/author&gt;&lt;/authors&gt;&lt;/contributors&gt;&lt;auth-address&gt;Pulmonology Institute, Schneider Children&amp;apos;s Medical Center of Israel, Petach Tikva 4920235, Israel.&amp;#xD;Sackler Faculty of Medicine, Tel-Aviv University, Tel-Aviv 6997801, Israel.&lt;/auth-address&gt;&lt;titles&gt;&lt;title&gt;Lactose-Containing Dry-Powder Inhalers for Patients with Cow&amp;apos;s Milk Protein Allergy-The Conundrum; A National Survey of Pediatric Pulmonologists and Allergologists&lt;/title&gt;&lt;secondary-title&gt;J Clin Med&lt;/secondary-title&gt;&lt;/titles&gt;&lt;periodical&gt;&lt;full-title&gt;J Clin Med&lt;/full-title&gt;&lt;/periodical&gt;&lt;volume&gt;11&lt;/volume&gt;&lt;number&gt;24&lt;/number&gt;&lt;edition&gt;2022/12/24&lt;/edition&gt;&lt;keywords&gt;&lt;keyword&gt;cow’s milk protein allergy&lt;/keyword&gt;&lt;keyword&gt;dry-powder inhalers&lt;/keyword&gt;&lt;keyword&gt;lactose&lt;/keyword&gt;&lt;/keywords&gt;&lt;dates&gt;&lt;year&gt;2022&lt;/year&gt;&lt;pub-dates&gt;&lt;date&gt;Dec 10&lt;/date&gt;&lt;/pub-dates&gt;&lt;/dates&gt;&lt;isbn&gt;2077-0383 (Print)&amp;#xD;2077-0383&lt;/isbn&gt;&lt;accession-num&gt;36555964&lt;/accession-num&gt;&lt;urls&gt;&lt;/urls&gt;&lt;custom2&gt;PMC9785354&lt;/custom2&gt;&lt;electronic-resource-num&gt;10.3390/jcm11247346&lt;/electronic-resource-num&gt;&lt;remote-database-provider&gt;NLM&lt;/remote-database-provider&gt;&lt;language&gt;eng&lt;/language&gt;&lt;/record&gt;&lt;/Cite&gt;&lt;/EndNote&gt;</w:instrText>
      </w:r>
      <w:r w:rsidR="00C31A60">
        <w:fldChar w:fldCharType="separate"/>
      </w:r>
      <w:r w:rsidR="00C31A60">
        <w:rPr>
          <w:noProof/>
        </w:rPr>
        <w:t>(</w:t>
      </w:r>
      <w:hyperlink w:anchor="_ENREF_7" w:tooltip="Bar-On, 2022 #68" w:history="1">
        <w:r w:rsidR="0093596E">
          <w:rPr>
            <w:noProof/>
          </w:rPr>
          <w:t>Bar-On et al., 2022</w:t>
        </w:r>
      </w:hyperlink>
      <w:r w:rsidR="00C31A60">
        <w:rPr>
          <w:noProof/>
        </w:rPr>
        <w:t>)</w:t>
      </w:r>
      <w:r w:rsidR="00C31A60">
        <w:fldChar w:fldCharType="end"/>
      </w:r>
      <w:r>
        <w:t xml:space="preserve">. In one study, 9-year-old boy with asthma and milk protein allergy experienced shortness of breath due to the presence of lactose in an asthma inhaler </w:t>
      </w:r>
      <w:r w:rsidR="00C31A60">
        <w:fldChar w:fldCharType="begin"/>
      </w:r>
      <w:r w:rsidR="00C31A60">
        <w:instrText xml:space="preserve"> ADDIN EN.CITE &lt;EndNote&gt;&lt;Cite&gt;&lt;Author&gt;Robles&lt;/Author&gt;&lt;Year&gt;2014&lt;/Year&gt;&lt;RecNum&gt;67&lt;/RecNum&gt;&lt;DisplayText&gt;(Robles and Motheral, 2014)&lt;/DisplayText&gt;&lt;record&gt;&lt;rec-number&gt;67&lt;/rec-number&gt;&lt;foreign-keys&gt;&lt;key app="EN" db-id="fxz50wt5ca520xexpzp5vpxsrx5t2200wapf" timestamp="1698785302"&gt;67&lt;/key&gt;&lt;/foreign-keys&gt;&lt;ref-type name="Journal Article"&gt;17&lt;/ref-type&gt;&lt;contributors&gt;&lt;authors&gt;&lt;author&gt;Robles, J.&lt;/author&gt;&lt;author&gt;Motheral, L.&lt;/author&gt;&lt;/authors&gt;&lt;/contributors&gt;&lt;auth-address&gt;Department of Pharmacy Practice, School of Pharmacy, Texas Tech University Health Sciences Center, Lubbock, Texas.&amp;#xD;Department of Pediatrics, School of Medicine, Texas Tech University Health Sciences Center, Lubbock, Texas.&lt;/auth-address&gt;&lt;titles&gt;&lt;title&gt;Hypersensitivity reaction after inhalation of a lactose-containing dry powder inhaler&lt;/title&gt;&lt;secondary-title&gt;J Pediatr Pharmacol Ther&lt;/secondary-title&gt;&lt;/titles&gt;&lt;periodical&gt;&lt;full-title&gt;J Pediatr Pharmacol Ther&lt;/full-title&gt;&lt;/periodical&gt;&lt;pages&gt;206-11&lt;/pages&gt;&lt;volume&gt;19&lt;/volume&gt;&lt;number&gt;3&lt;/number&gt;&lt;edition&gt;2014/10/14&lt;/edition&gt;&lt;keywords&gt;&lt;keyword&gt;asthma&lt;/keyword&gt;&lt;keyword&gt;dry powder inhalers&lt;/keyword&gt;&lt;keyword&gt;lactose&lt;/keyword&gt;&lt;keyword&gt;milk protein&lt;/keyword&gt;&lt;keyword&gt;pediatrics&lt;/keyword&gt;&lt;/keywords&gt;&lt;dates&gt;&lt;year&gt;2014&lt;/year&gt;&lt;pub-dates&gt;&lt;date&gt;Jul&lt;/date&gt;&lt;/pub-dates&gt;&lt;/dates&gt;&lt;isbn&gt;1551-6776 (Print)&amp;#xD;1551-6776&lt;/isbn&gt;&lt;accession-num&gt;25309152&lt;/accession-num&gt;&lt;urls&gt;&lt;/urls&gt;&lt;custom2&gt;PMC4187530&lt;/custom2&gt;&lt;electronic-resource-num&gt;10.5863/1551-6776-19.3.206&lt;/electronic-resource-num&gt;&lt;remote-database-provider&gt;NLM&lt;/remote-database-provider&gt;&lt;language&gt;eng&lt;/language&gt;&lt;/record&gt;&lt;/Cite&gt;&lt;/EndNote&gt;</w:instrText>
      </w:r>
      <w:r w:rsidR="00C31A60">
        <w:fldChar w:fldCharType="separate"/>
      </w:r>
      <w:r w:rsidR="00C31A60">
        <w:rPr>
          <w:noProof/>
        </w:rPr>
        <w:t>(</w:t>
      </w:r>
      <w:hyperlink w:anchor="_ENREF_51" w:tooltip="Robles, 2014 #67" w:history="1">
        <w:r w:rsidR="0093596E">
          <w:rPr>
            <w:noProof/>
          </w:rPr>
          <w:t>Robles and Motheral, 2014</w:t>
        </w:r>
      </w:hyperlink>
      <w:r w:rsidR="00C31A60">
        <w:rPr>
          <w:noProof/>
        </w:rPr>
        <w:t>)</w:t>
      </w:r>
      <w:r w:rsidR="00C31A60">
        <w:fldChar w:fldCharType="end"/>
      </w:r>
      <w:r>
        <w:t xml:space="preserve">. Similar observations to the previous study (such as contact urticaria around lips, angioedema, shortness of breath) were also observed in children and adults with asthma and CMPA in response to oral inhalation of lactose </w:t>
      </w:r>
      <w:r w:rsidR="00C31A60">
        <w:fldChar w:fldCharType="begin">
          <w:fldData xml:space="preserve">PEVuZE5vdGU+PENpdGU+PEF1dGhvcj5CYXItT248L0F1dGhvcj48WWVhcj4yMDIyPC9ZZWFyPjxS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</w:fldData>
        </w:fldChar>
      </w:r>
      <w:r w:rsidR="00C31A60">
        <w:instrText xml:space="preserve"> ADDIN EN.CITE </w:instrText>
      </w:r>
      <w:r w:rsidR="00C31A60">
        <w:fldChar w:fldCharType="begin">
          <w:fldData xml:space="preserve">PEVuZE5vdGU+PENpdGU+PEF1dGhvcj5CYXItT248L0F1dGhvcj48WWVhcj4yMDIyPC9ZZWFyPjxS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</w:fldData>
        </w:fldChar>
      </w:r>
      <w:r w:rsidR="00C31A60">
        <w:instrText xml:space="preserve"> ADDIN EN.CITE.DATA </w:instrText>
      </w:r>
      <w:r w:rsidR="00C31A60">
        <w:fldChar w:fldCharType="end"/>
      </w:r>
      <w:r w:rsidR="00C31A60">
        <w:fldChar w:fldCharType="separate"/>
      </w:r>
      <w:r w:rsidR="00C31A60">
        <w:rPr>
          <w:noProof/>
        </w:rPr>
        <w:t>(</w:t>
      </w:r>
      <w:hyperlink w:anchor="_ENREF_54" w:tooltip="Sa, 2011 #75" w:history="1">
        <w:r w:rsidR="0093596E">
          <w:rPr>
            <w:noProof/>
          </w:rPr>
          <w:t>Sa et al., 2011</w:t>
        </w:r>
      </w:hyperlink>
      <w:r w:rsidR="00C31A60">
        <w:rPr>
          <w:noProof/>
        </w:rPr>
        <w:t xml:space="preserve">; </w:t>
      </w:r>
      <w:hyperlink w:anchor="_ENREF_7" w:tooltip="Bar-On, 2022 #68" w:history="1">
        <w:r w:rsidR="0093596E">
          <w:rPr>
            <w:noProof/>
          </w:rPr>
          <w:t>Bar-On et al., 2022</w:t>
        </w:r>
      </w:hyperlink>
      <w:r w:rsidR="00C31A60">
        <w:rPr>
          <w:noProof/>
        </w:rPr>
        <w:t>)</w:t>
      </w:r>
      <w:r w:rsidR="00C31A60">
        <w:fldChar w:fldCharType="end"/>
      </w:r>
      <w:r>
        <w:t>.</w:t>
      </w:r>
    </w:p>
    <w:p w14:paraId="58E71829" w14:textId="773F54DE" w:rsidR="00A85005" w:rsidRDefault="00A85005" w:rsidP="00A85005">
      <w:pPr>
        <w:pStyle w:val="RARMPnumberedparagraphs"/>
      </w:pPr>
      <w:proofErr w:type="gramStart"/>
      <w:r>
        <w:t>Similar to</w:t>
      </w:r>
      <w:proofErr w:type="gramEnd"/>
      <w:r>
        <w:t xml:space="preserve"> CMPA, EWP allergies can be induced via inhalation. Upon exposure to egg aerosols or egg proteins, bakery workers experienced allergic respiratory symptoms and inflammation of eyes and their skin prick tests showed positive results for EWP </w:t>
      </w:r>
      <w:r w:rsidR="00C31A60">
        <w:fldChar w:fldCharType="begin">
          <w:fldData xml:space="preserve">PEVuZE5vdGU+PENpdGU+PEF1dGhvcj5Fc2N1ZGVybzwvQXV0aG9yPjxZZWFyPjIwMDM8L1llYXI+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</w:fldData>
        </w:fldChar>
      </w:r>
      <w:r w:rsidR="00C31A60">
        <w:instrText xml:space="preserve"> ADDIN EN.CITE </w:instrText>
      </w:r>
      <w:r w:rsidR="00C31A60">
        <w:fldChar w:fldCharType="begin">
          <w:fldData xml:space="preserve">PEVuZE5vdGU+PENpdGU+PEF1dGhvcj5Fc2N1ZGVybzwvQXV0aG9yPjxZZWFyPjIwMDM8L1llYXI+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</w:fldData>
        </w:fldChar>
      </w:r>
      <w:r w:rsidR="00C31A60">
        <w:instrText xml:space="preserve"> ADDIN EN.CITE.DATA </w:instrText>
      </w:r>
      <w:r w:rsidR="00C31A60">
        <w:fldChar w:fldCharType="end"/>
      </w:r>
      <w:r w:rsidR="00C31A60">
        <w:fldChar w:fldCharType="separate"/>
      </w:r>
      <w:r w:rsidR="00C31A60">
        <w:rPr>
          <w:noProof/>
        </w:rPr>
        <w:t>(</w:t>
      </w:r>
      <w:hyperlink w:anchor="_ENREF_40" w:tooltip="Leser, 2001 #77" w:history="1">
        <w:r w:rsidR="0093596E">
          <w:rPr>
            <w:noProof/>
          </w:rPr>
          <w:t>Leser et al., 2001</w:t>
        </w:r>
      </w:hyperlink>
      <w:r w:rsidR="00C31A60">
        <w:rPr>
          <w:noProof/>
        </w:rPr>
        <w:t xml:space="preserve">; </w:t>
      </w:r>
      <w:hyperlink w:anchor="_ENREF_22" w:tooltip="Escudero, 2003 #76" w:history="1">
        <w:r w:rsidR="0093596E">
          <w:rPr>
            <w:noProof/>
          </w:rPr>
          <w:t>Escudero et al., 2003</w:t>
        </w:r>
      </w:hyperlink>
      <w:r w:rsidR="00C31A60">
        <w:rPr>
          <w:noProof/>
        </w:rPr>
        <w:t>)</w:t>
      </w:r>
      <w:r w:rsidR="00C31A60">
        <w:fldChar w:fldCharType="end"/>
      </w:r>
      <w:r>
        <w:t>.</w:t>
      </w:r>
    </w:p>
    <w:p w14:paraId="2E9C4574" w14:textId="5E9EF2D1" w:rsidR="00A63D42" w:rsidRDefault="0069571D" w:rsidP="00FC3827">
      <w:pPr>
        <w:pStyle w:val="3RARMP"/>
      </w:pPr>
      <w:bookmarkStart w:id="202" w:name="_Toc150178098"/>
      <w:bookmarkStart w:id="203" w:name="_Ref191289522"/>
      <w:bookmarkStart w:id="204" w:name="_Ref191289538"/>
      <w:bookmarkStart w:id="205" w:name="_Ref187133049"/>
      <w:bookmarkStart w:id="206" w:name="_Toc169061700"/>
      <w:bookmarkEnd w:id="188"/>
      <w:bookmarkEnd w:id="189"/>
      <w:bookmarkEnd w:id="190"/>
      <w:bookmarkEnd w:id="191"/>
      <w:bookmarkEnd w:id="192"/>
      <w:bookmarkEnd w:id="193"/>
      <w:bookmarkEnd w:id="194"/>
      <w:r>
        <w:t>Expected properties of the GM yeast</w:t>
      </w:r>
      <w:bookmarkEnd w:id="202"/>
    </w:p>
    <w:p w14:paraId="26D1E8DE" w14:textId="731EF55D" w:rsidR="00646A79" w:rsidRDefault="00986C13" w:rsidP="00CB085F">
      <w:pPr>
        <w:pStyle w:val="RARMPnumberedparagraphs"/>
        <w:rPr>
          <w:rFonts w:cs="Calibri"/>
          <w:szCs w:val="22"/>
        </w:rPr>
      </w:pPr>
      <w:r>
        <w:rPr>
          <w:rFonts w:cs="Calibri"/>
          <w:szCs w:val="22"/>
        </w:rPr>
        <w:t xml:space="preserve"> The </w:t>
      </w:r>
      <w:r w:rsidR="00DC09D0">
        <w:rPr>
          <w:rFonts w:cs="Calibri"/>
          <w:szCs w:val="22"/>
        </w:rPr>
        <w:t>a</w:t>
      </w:r>
      <w:r w:rsidR="00254907">
        <w:rPr>
          <w:rFonts w:cs="Calibri"/>
          <w:szCs w:val="22"/>
        </w:rPr>
        <w:t>pplicant</w:t>
      </w:r>
      <w:r>
        <w:rPr>
          <w:rFonts w:cs="Calibri"/>
          <w:szCs w:val="22"/>
        </w:rPr>
        <w:t xml:space="preserve"> has proposed to use commercially available strains of </w:t>
      </w:r>
      <w:r w:rsidRPr="00ED4B18">
        <w:rPr>
          <w:rFonts w:cs="Calibri"/>
          <w:i/>
          <w:iCs/>
          <w:szCs w:val="22"/>
        </w:rPr>
        <w:t>P. pastoris</w:t>
      </w:r>
      <w:r>
        <w:rPr>
          <w:rFonts w:cs="Calibri"/>
          <w:szCs w:val="22"/>
        </w:rPr>
        <w:t xml:space="preserve"> and protein expression vectors for stable integration of expression cassette</w:t>
      </w:r>
      <w:r w:rsidR="00DC09D0">
        <w:rPr>
          <w:rFonts w:cs="Calibri"/>
          <w:szCs w:val="22"/>
        </w:rPr>
        <w:t>s</w:t>
      </w:r>
      <w:r>
        <w:rPr>
          <w:rFonts w:cs="Calibri"/>
          <w:szCs w:val="22"/>
        </w:rPr>
        <w:t xml:space="preserve"> into the </w:t>
      </w:r>
      <w:r w:rsidRPr="00ED4B18">
        <w:rPr>
          <w:rFonts w:cs="Calibri"/>
          <w:i/>
          <w:iCs/>
          <w:szCs w:val="22"/>
        </w:rPr>
        <w:t>P. pastoris</w:t>
      </w:r>
      <w:r>
        <w:rPr>
          <w:rFonts w:cs="Calibri"/>
          <w:szCs w:val="22"/>
        </w:rPr>
        <w:t xml:space="preserve"> genome (GM yeast). As these strains will be tested for stability under exempt or NLRD dealings, the GM yeast used for large scale fermentation is expected to </w:t>
      </w:r>
      <w:r w:rsidR="00DC09D0">
        <w:rPr>
          <w:rFonts w:cs="Calibri"/>
          <w:szCs w:val="22"/>
        </w:rPr>
        <w:t xml:space="preserve">stably </w:t>
      </w:r>
      <w:r>
        <w:rPr>
          <w:rFonts w:cs="Calibri"/>
          <w:szCs w:val="22"/>
        </w:rPr>
        <w:t xml:space="preserve">express desired animal proteins. Some of these proteins produced by the GM yeast are known </w:t>
      </w:r>
      <w:r w:rsidR="00631493">
        <w:rPr>
          <w:rFonts w:cs="Calibri"/>
          <w:szCs w:val="22"/>
        </w:rPr>
        <w:t>food</w:t>
      </w:r>
      <w:r w:rsidR="00ED4B18">
        <w:rPr>
          <w:rFonts w:cs="Calibri"/>
          <w:szCs w:val="22"/>
        </w:rPr>
        <w:t xml:space="preserve"> </w:t>
      </w:r>
      <w:r>
        <w:rPr>
          <w:rFonts w:cs="Calibri"/>
          <w:szCs w:val="22"/>
        </w:rPr>
        <w:t xml:space="preserve">allergens. </w:t>
      </w:r>
    </w:p>
    <w:p w14:paraId="69551370" w14:textId="0337FBD2" w:rsidR="00986C13" w:rsidRPr="00ED4B18" w:rsidRDefault="00986C13" w:rsidP="00CB085F">
      <w:pPr>
        <w:pStyle w:val="RARMPnumberedparagraphs"/>
        <w:rPr>
          <w:rFonts w:cs="Calibri"/>
          <w:szCs w:val="22"/>
        </w:rPr>
      </w:pPr>
      <w:r>
        <w:rPr>
          <w:rFonts w:asciiTheme="minorHAnsi" w:hAnsiTheme="minorHAnsi" w:cstheme="minorHAnsi"/>
          <w:bCs/>
          <w:iCs/>
        </w:rPr>
        <w:t xml:space="preserve">The GM yeast </w:t>
      </w:r>
      <w:r w:rsidR="00506D87">
        <w:rPr>
          <w:rFonts w:asciiTheme="minorHAnsi" w:hAnsiTheme="minorHAnsi" w:cstheme="minorHAnsi"/>
          <w:bCs/>
          <w:iCs/>
        </w:rPr>
        <w:t>with</w:t>
      </w:r>
      <w:r w:rsidR="00BE196E">
        <w:rPr>
          <w:rFonts w:asciiTheme="minorHAnsi" w:hAnsiTheme="minorHAnsi" w:cstheme="minorHAnsi"/>
          <w:bCs/>
          <w:iCs/>
        </w:rPr>
        <w:t xml:space="preserve"> </w:t>
      </w:r>
      <w:r>
        <w:rPr>
          <w:rFonts w:asciiTheme="minorHAnsi" w:hAnsiTheme="minorHAnsi" w:cstheme="minorHAnsi"/>
          <w:bCs/>
          <w:iCs/>
        </w:rPr>
        <w:t xml:space="preserve">constitutive promoters </w:t>
      </w:r>
      <w:proofErr w:type="gramStart"/>
      <w:r>
        <w:rPr>
          <w:rFonts w:asciiTheme="minorHAnsi" w:hAnsiTheme="minorHAnsi" w:cstheme="minorHAnsi"/>
          <w:bCs/>
          <w:iCs/>
        </w:rPr>
        <w:t>are</w:t>
      </w:r>
      <w:proofErr w:type="gramEnd"/>
      <w:r>
        <w:rPr>
          <w:rFonts w:asciiTheme="minorHAnsi" w:hAnsiTheme="minorHAnsi" w:cstheme="minorHAnsi"/>
          <w:bCs/>
          <w:iCs/>
        </w:rPr>
        <w:t xml:space="preserve"> expected to </w:t>
      </w:r>
      <w:r w:rsidR="00BE196E">
        <w:rPr>
          <w:rFonts w:asciiTheme="minorHAnsi" w:hAnsiTheme="minorHAnsi" w:cstheme="minorHAnsi"/>
          <w:bCs/>
          <w:iCs/>
        </w:rPr>
        <w:t xml:space="preserve">express </w:t>
      </w:r>
      <w:r>
        <w:rPr>
          <w:rFonts w:asciiTheme="minorHAnsi" w:hAnsiTheme="minorHAnsi" w:cstheme="minorHAnsi"/>
          <w:bCs/>
          <w:iCs/>
        </w:rPr>
        <w:t xml:space="preserve">proteins under all </w:t>
      </w:r>
      <w:r w:rsidR="00BE196E">
        <w:rPr>
          <w:rFonts w:asciiTheme="minorHAnsi" w:hAnsiTheme="minorHAnsi" w:cstheme="minorHAnsi"/>
          <w:bCs/>
          <w:iCs/>
        </w:rPr>
        <w:t>suitable</w:t>
      </w:r>
      <w:r>
        <w:rPr>
          <w:rFonts w:asciiTheme="minorHAnsi" w:hAnsiTheme="minorHAnsi" w:cstheme="minorHAnsi"/>
          <w:bCs/>
          <w:iCs/>
        </w:rPr>
        <w:t xml:space="preserve"> culture</w:t>
      </w:r>
      <w:r w:rsidR="00BE196E">
        <w:rPr>
          <w:rFonts w:asciiTheme="minorHAnsi" w:hAnsiTheme="minorHAnsi" w:cstheme="minorHAnsi"/>
          <w:bCs/>
          <w:iCs/>
        </w:rPr>
        <w:t xml:space="preserve"> conditions</w:t>
      </w:r>
      <w:r>
        <w:rPr>
          <w:rFonts w:asciiTheme="minorHAnsi" w:hAnsiTheme="minorHAnsi" w:cstheme="minorHAnsi"/>
          <w:bCs/>
          <w:iCs/>
        </w:rPr>
        <w:t xml:space="preserve">. However, the GM yeast </w:t>
      </w:r>
      <w:r w:rsidR="00506D87">
        <w:rPr>
          <w:rFonts w:asciiTheme="minorHAnsi" w:hAnsiTheme="minorHAnsi" w:cstheme="minorHAnsi"/>
          <w:bCs/>
          <w:iCs/>
        </w:rPr>
        <w:t xml:space="preserve">with </w:t>
      </w:r>
      <w:r>
        <w:rPr>
          <w:rFonts w:asciiTheme="minorHAnsi" w:hAnsiTheme="minorHAnsi" w:cstheme="minorHAnsi"/>
          <w:bCs/>
          <w:iCs/>
        </w:rPr>
        <w:t xml:space="preserve">inducible promoters </w:t>
      </w:r>
      <w:proofErr w:type="gramStart"/>
      <w:r>
        <w:rPr>
          <w:rFonts w:asciiTheme="minorHAnsi" w:hAnsiTheme="minorHAnsi" w:cstheme="minorHAnsi"/>
          <w:bCs/>
          <w:iCs/>
        </w:rPr>
        <w:t>are</w:t>
      </w:r>
      <w:proofErr w:type="gramEnd"/>
      <w:r>
        <w:rPr>
          <w:rFonts w:asciiTheme="minorHAnsi" w:hAnsiTheme="minorHAnsi" w:cstheme="minorHAnsi"/>
          <w:bCs/>
          <w:iCs/>
        </w:rPr>
        <w:t xml:space="preserve"> expected to </w:t>
      </w:r>
      <w:r w:rsidR="00BE196E">
        <w:rPr>
          <w:rFonts w:asciiTheme="minorHAnsi" w:hAnsiTheme="minorHAnsi" w:cstheme="minorHAnsi"/>
          <w:bCs/>
          <w:iCs/>
        </w:rPr>
        <w:t xml:space="preserve">express </w:t>
      </w:r>
      <w:r>
        <w:rPr>
          <w:rFonts w:asciiTheme="minorHAnsi" w:hAnsiTheme="minorHAnsi" w:cstheme="minorHAnsi"/>
          <w:bCs/>
          <w:iCs/>
        </w:rPr>
        <w:t xml:space="preserve">proteins </w:t>
      </w:r>
      <w:r w:rsidR="00BE196E">
        <w:rPr>
          <w:rFonts w:asciiTheme="minorHAnsi" w:hAnsiTheme="minorHAnsi" w:cstheme="minorHAnsi"/>
          <w:bCs/>
          <w:iCs/>
        </w:rPr>
        <w:t>in the presence of an</w:t>
      </w:r>
      <w:r w:rsidR="00DC09D0">
        <w:rPr>
          <w:rFonts w:asciiTheme="minorHAnsi" w:hAnsiTheme="minorHAnsi" w:cstheme="minorHAnsi"/>
          <w:bCs/>
          <w:iCs/>
        </w:rPr>
        <w:t xml:space="preserve"> inducer</w:t>
      </w:r>
      <w:r>
        <w:rPr>
          <w:rFonts w:asciiTheme="minorHAnsi" w:hAnsiTheme="minorHAnsi" w:cstheme="minorHAnsi"/>
          <w:bCs/>
          <w:iCs/>
        </w:rPr>
        <w:t>.</w:t>
      </w:r>
    </w:p>
    <w:p w14:paraId="4ACCCB4A" w14:textId="5805838F" w:rsidR="00986C13" w:rsidRPr="00CB085F" w:rsidRDefault="00986C13" w:rsidP="00CB085F">
      <w:pPr>
        <w:pStyle w:val="RARMPnumberedparagraphs"/>
        <w:rPr>
          <w:rFonts w:cs="Calibri"/>
          <w:szCs w:val="22"/>
        </w:rPr>
      </w:pPr>
      <w:r>
        <w:rPr>
          <w:rFonts w:asciiTheme="minorHAnsi" w:hAnsiTheme="minorHAnsi" w:cstheme="minorHAnsi"/>
          <w:bCs/>
          <w:iCs/>
        </w:rPr>
        <w:t>Due to the presence of antibiotic res</w:t>
      </w:r>
      <w:r w:rsidR="00D913EA">
        <w:rPr>
          <w:rFonts w:asciiTheme="minorHAnsi" w:hAnsiTheme="minorHAnsi" w:cstheme="minorHAnsi"/>
          <w:bCs/>
          <w:iCs/>
        </w:rPr>
        <w:t xml:space="preserve">istance genes in the GM yeast, the yeast may have </w:t>
      </w:r>
      <w:r w:rsidR="00DC09D0">
        <w:rPr>
          <w:rFonts w:asciiTheme="minorHAnsi" w:hAnsiTheme="minorHAnsi" w:cstheme="minorHAnsi"/>
          <w:bCs/>
          <w:iCs/>
        </w:rPr>
        <w:t xml:space="preserve">a </w:t>
      </w:r>
      <w:r w:rsidR="00D913EA">
        <w:rPr>
          <w:rFonts w:asciiTheme="minorHAnsi" w:hAnsiTheme="minorHAnsi" w:cstheme="minorHAnsi"/>
          <w:bCs/>
          <w:iCs/>
        </w:rPr>
        <w:t xml:space="preserve">selective advantage in </w:t>
      </w:r>
      <w:r w:rsidR="00DC09D0">
        <w:rPr>
          <w:rFonts w:asciiTheme="minorHAnsi" w:hAnsiTheme="minorHAnsi" w:cstheme="minorHAnsi"/>
          <w:bCs/>
          <w:iCs/>
        </w:rPr>
        <w:t>the presence of the antibiotic</w:t>
      </w:r>
      <w:r w:rsidR="00D913EA">
        <w:rPr>
          <w:rFonts w:asciiTheme="minorHAnsi" w:hAnsiTheme="minorHAnsi" w:cstheme="minorHAnsi"/>
          <w:bCs/>
          <w:iCs/>
        </w:rPr>
        <w:t>.</w:t>
      </w:r>
    </w:p>
    <w:p w14:paraId="2A75AD23" w14:textId="1A6564C9" w:rsidR="00FB7E35" w:rsidRPr="006404A8" w:rsidRDefault="00FB7E35" w:rsidP="00EF586B">
      <w:pPr>
        <w:pStyle w:val="2RARMP"/>
      </w:pPr>
      <w:bookmarkStart w:id="207" w:name="_Ref191119091"/>
      <w:bookmarkStart w:id="208" w:name="_Toc291151811"/>
      <w:bookmarkStart w:id="209" w:name="_Toc309054012"/>
      <w:bookmarkStart w:id="210" w:name="_Toc309833704"/>
      <w:bookmarkStart w:id="211" w:name="_Toc311188365"/>
      <w:bookmarkStart w:id="212" w:name="_Toc377743567"/>
      <w:bookmarkStart w:id="213" w:name="_Toc46243660"/>
      <w:bookmarkStart w:id="214" w:name="_Toc47536753"/>
      <w:bookmarkStart w:id="215" w:name="_Toc150178099"/>
      <w:bookmarkStart w:id="216" w:name="_Toc219529474"/>
      <w:bookmarkStart w:id="217" w:name="_Ref233512151"/>
      <w:bookmarkStart w:id="218" w:name="_Ref233520982"/>
      <w:bookmarkStart w:id="219" w:name="_Ref235515052"/>
      <w:bookmarkStart w:id="220" w:name="_Toc159907353"/>
      <w:bookmarkEnd w:id="0"/>
      <w:bookmarkEnd w:id="1"/>
      <w:bookmarkEnd w:id="2"/>
      <w:bookmarkEnd w:id="91"/>
      <w:bookmarkEnd w:id="92"/>
      <w:bookmarkEnd w:id="159"/>
      <w:bookmarkEnd w:id="160"/>
      <w:bookmarkEnd w:id="161"/>
      <w:bookmarkEnd w:id="203"/>
      <w:bookmarkEnd w:id="204"/>
      <w:bookmarkEnd w:id="205"/>
      <w:bookmarkEnd w:id="206"/>
      <w:r w:rsidRPr="006404A8">
        <w:t>The receiving environment</w:t>
      </w:r>
      <w:bookmarkEnd w:id="207"/>
      <w:bookmarkEnd w:id="208"/>
      <w:bookmarkEnd w:id="209"/>
      <w:bookmarkEnd w:id="210"/>
      <w:bookmarkEnd w:id="211"/>
      <w:bookmarkEnd w:id="212"/>
      <w:bookmarkEnd w:id="213"/>
      <w:bookmarkEnd w:id="214"/>
      <w:bookmarkEnd w:id="215"/>
    </w:p>
    <w:p w14:paraId="7F7FCF6C" w14:textId="06A20AA2" w:rsidR="00FB7E35" w:rsidRPr="00E52B4D" w:rsidRDefault="00F90906" w:rsidP="00FB7E35">
      <w:pPr>
        <w:pStyle w:val="RARMPnumberedparagraphs"/>
        <w:rPr>
          <w:rFonts w:cs="Calibri"/>
        </w:rPr>
      </w:pPr>
      <w:bookmarkStart w:id="221" w:name="_Toc291151812"/>
      <w:bookmarkStart w:id="222" w:name="_Toc309054013"/>
      <w:bookmarkStart w:id="223" w:name="_Toc309833705"/>
      <w:bookmarkStart w:id="224" w:name="_Toc311188366"/>
      <w:bookmarkStart w:id="225" w:name="_Toc377743568"/>
      <w:bookmarkEnd w:id="216"/>
      <w:bookmarkEnd w:id="217"/>
      <w:bookmarkEnd w:id="218"/>
      <w:bookmarkEnd w:id="219"/>
      <w:r w:rsidRPr="0090148B">
        <w:t xml:space="preserve">The receiving environment forms part of the context in which the risks associated with dealings with the GMOs are assessed. Relevant information about the receiving environment includes abiotic and biotic interactions of the organism with the environment where the release would occur; production practices for the organism; presence of organisms that are sexually compatible with the GMO; and background presence of the gene(s) used in the genetic modification </w:t>
      </w:r>
      <w:r w:rsidRPr="0090148B">
        <w:fldChar w:fldCharType="begin"/>
      </w:r>
      <w:r w:rsidR="00604D95">
        <w:instrText xml:space="preserve"> ADDIN EN.CITE &lt;EndNote&gt;&lt;Cite&gt;&lt;Author&gt;OGTR&lt;/Author&gt;&lt;Year&gt;2013&lt;/Year&gt;&lt;RecNum&gt;1&lt;/RecNum&gt;&lt;DisplayText&gt;(OGTR, 2013)&lt;/DisplayText&gt;&lt;record&gt;&lt;rec-number&gt;1&lt;/rec-number&gt;&lt;foreign-keys&gt;&lt;key app="EN" db-id="fxz50wt5ca520xexpzp5vpxsrx5t2200wapf" timestamp="1696829088"&gt;1&lt;/key&gt;&lt;/foreign-keys&gt;&lt;ref-type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90148B">
        <w:fldChar w:fldCharType="separate"/>
      </w:r>
      <w:r w:rsidRPr="0090148B">
        <w:rPr>
          <w:noProof/>
        </w:rPr>
        <w:t>(</w:t>
      </w:r>
      <w:hyperlink w:anchor="_ENREF_45" w:tooltip="OGTR, 2013 #1" w:history="1">
        <w:r w:rsidR="0093596E" w:rsidRPr="0090148B">
          <w:rPr>
            <w:noProof/>
          </w:rPr>
          <w:t>OGTR, 2013</w:t>
        </w:r>
      </w:hyperlink>
      <w:r w:rsidRPr="0090148B">
        <w:rPr>
          <w:noProof/>
        </w:rPr>
        <w:t>)</w:t>
      </w:r>
      <w:r w:rsidRPr="0090148B">
        <w:fldChar w:fldCharType="end"/>
      </w:r>
      <w:r w:rsidRPr="0090148B">
        <w:t>.</w:t>
      </w:r>
    </w:p>
    <w:bookmarkEnd w:id="221"/>
    <w:bookmarkEnd w:id="222"/>
    <w:bookmarkEnd w:id="223"/>
    <w:bookmarkEnd w:id="224"/>
    <w:bookmarkEnd w:id="225"/>
    <w:p w14:paraId="4B3E5B28" w14:textId="626B9235" w:rsidR="00C53931" w:rsidRPr="0085598D" w:rsidRDefault="0060326E" w:rsidP="00C63F69">
      <w:pPr>
        <w:pStyle w:val="RARMPnumberedparagraphs"/>
        <w:rPr>
          <w:rFonts w:cs="Calibri"/>
        </w:rPr>
      </w:pPr>
      <w:r>
        <w:rPr>
          <w:rFonts w:cs="Calibri"/>
        </w:rPr>
        <w:t xml:space="preserve">The </w:t>
      </w:r>
      <w:r w:rsidR="00906CC1">
        <w:rPr>
          <w:rFonts w:cs="Calibri"/>
        </w:rPr>
        <w:t>GM yeast to be used for the protein production process</w:t>
      </w:r>
      <w:r>
        <w:rPr>
          <w:rFonts w:cs="Calibri"/>
        </w:rPr>
        <w:t xml:space="preserve"> </w:t>
      </w:r>
      <w:r w:rsidR="00906CC1">
        <w:rPr>
          <w:rFonts w:cs="Calibri"/>
        </w:rPr>
        <w:t xml:space="preserve">will be </w:t>
      </w:r>
      <w:r>
        <w:rPr>
          <w:rFonts w:cs="Calibri"/>
        </w:rPr>
        <w:t xml:space="preserve">developed from </w:t>
      </w:r>
      <w:r w:rsidR="00906CC1">
        <w:rPr>
          <w:rFonts w:cs="Calibri"/>
        </w:rPr>
        <w:t>laboratory</w:t>
      </w:r>
      <w:r>
        <w:rPr>
          <w:rFonts w:cs="Calibri"/>
        </w:rPr>
        <w:t xml:space="preserve"> </w:t>
      </w:r>
      <w:r w:rsidR="00906CC1" w:rsidRPr="00C36D15">
        <w:rPr>
          <w:rFonts w:cs="Calibri"/>
          <w:i/>
          <w:iCs/>
        </w:rPr>
        <w:t>P. p</w:t>
      </w:r>
      <w:r w:rsidR="00CA29F1">
        <w:rPr>
          <w:rFonts w:cs="Calibri"/>
          <w:i/>
          <w:iCs/>
        </w:rPr>
        <w:t>astoris</w:t>
      </w:r>
      <w:r w:rsidR="00906CC1">
        <w:rPr>
          <w:rFonts w:cs="Calibri"/>
        </w:rPr>
        <w:t xml:space="preserve"> </w:t>
      </w:r>
      <w:r>
        <w:rPr>
          <w:rFonts w:cs="Calibri"/>
        </w:rPr>
        <w:t xml:space="preserve">strains which only grow under conducive culture conditions. In </w:t>
      </w:r>
      <w:r w:rsidR="00DC09D0">
        <w:rPr>
          <w:rFonts w:cs="Calibri"/>
        </w:rPr>
        <w:t xml:space="preserve">the </w:t>
      </w:r>
      <w:r>
        <w:rPr>
          <w:rFonts w:cs="Calibri"/>
        </w:rPr>
        <w:t>event of a</w:t>
      </w:r>
      <w:r w:rsidR="00DC09D0">
        <w:rPr>
          <w:rFonts w:cs="Calibri"/>
        </w:rPr>
        <w:t xml:space="preserve"> spill or leak</w:t>
      </w:r>
      <w:r>
        <w:rPr>
          <w:rFonts w:cs="Calibri"/>
        </w:rPr>
        <w:t xml:space="preserve">, they are unlikely to survive in the environment and form a self-sustaining population. </w:t>
      </w:r>
    </w:p>
    <w:p w14:paraId="0BB549E4" w14:textId="39BE235F" w:rsidR="00FB7E35" w:rsidRPr="00D16361" w:rsidRDefault="00FB7E35" w:rsidP="00FC3827">
      <w:pPr>
        <w:pStyle w:val="3RARMP"/>
      </w:pPr>
      <w:bookmarkStart w:id="226" w:name="_Toc377743569"/>
      <w:bookmarkStart w:id="227" w:name="_Toc46243662"/>
      <w:bookmarkStart w:id="228" w:name="_Toc47536755"/>
      <w:bookmarkStart w:id="229" w:name="_Ref57119212"/>
      <w:bookmarkStart w:id="230" w:name="_Toc150178100"/>
      <w:bookmarkStart w:id="231" w:name="_Toc169061702"/>
      <w:bookmarkStart w:id="232" w:name="_Ref190155019"/>
      <w:bookmarkStart w:id="233" w:name="_Ref190670449"/>
      <w:bookmarkStart w:id="234" w:name="_Ref190670474"/>
      <w:bookmarkStart w:id="235" w:name="_Ref190670740"/>
      <w:bookmarkStart w:id="236" w:name="_Ref191365337"/>
      <w:bookmarkStart w:id="237" w:name="_Ref191365347"/>
      <w:bookmarkStart w:id="238" w:name="_Ref191716941"/>
      <w:bookmarkStart w:id="239" w:name="_Ref191956918"/>
      <w:bookmarkStart w:id="240" w:name="_Ref206392980"/>
      <w:bookmarkStart w:id="241" w:name="_Toc219529476"/>
      <w:bookmarkStart w:id="242" w:name="_Ref227915152"/>
      <w:bookmarkStart w:id="243" w:name="_Ref227997583"/>
      <w:bookmarkStart w:id="244" w:name="_Ref227997971"/>
      <w:bookmarkStart w:id="245" w:name="_Ref235845124"/>
      <w:r w:rsidRPr="00D16361">
        <w:t xml:space="preserve">Presence of related </w:t>
      </w:r>
      <w:r w:rsidR="00F90906">
        <w:t>fungal</w:t>
      </w:r>
      <w:r w:rsidR="001217EE" w:rsidRPr="00D16361">
        <w:t xml:space="preserve"> </w:t>
      </w:r>
      <w:r w:rsidRPr="00D16361">
        <w:t>species in the receiving environment</w:t>
      </w:r>
      <w:bookmarkEnd w:id="226"/>
      <w:bookmarkEnd w:id="227"/>
      <w:bookmarkEnd w:id="228"/>
      <w:bookmarkEnd w:id="229"/>
      <w:bookmarkEnd w:id="230"/>
    </w:p>
    <w:p w14:paraId="391D4AB8" w14:textId="03573D47" w:rsidR="000E02E9" w:rsidRPr="00CA29F1" w:rsidRDefault="00044789" w:rsidP="00CA29F1">
      <w:pPr>
        <w:pStyle w:val="RARMPnumberedparagraphs"/>
        <w:rPr>
          <w:rFonts w:eastAsia="Advm1046a" w:cs="Calibri"/>
        </w:rPr>
      </w:pPr>
      <w:bookmarkStart w:id="246" w:name="_Ref270935195"/>
      <w:bookmarkStart w:id="247" w:name="_Toc291151816"/>
      <w:bookmarkStart w:id="248" w:name="_Toc309054017"/>
      <w:bookmarkStart w:id="249" w:name="_Toc309833709"/>
      <w:bookmarkStart w:id="250" w:name="_Toc31118837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044789">
        <w:rPr>
          <w:rFonts w:eastAsia="Advm1046a" w:cs="Calibri"/>
          <w:i/>
          <w:iCs/>
        </w:rPr>
        <w:t>P. pastoris</w:t>
      </w:r>
      <w:r>
        <w:rPr>
          <w:rFonts w:eastAsia="Advm1046a" w:cs="Calibri"/>
        </w:rPr>
        <w:t xml:space="preserve"> is commonly </w:t>
      </w:r>
      <w:r w:rsidR="00CA29F1">
        <w:rPr>
          <w:rFonts w:eastAsia="Advm1046a" w:cs="Calibri"/>
        </w:rPr>
        <w:t>found in</w:t>
      </w:r>
      <w:r>
        <w:rPr>
          <w:rFonts w:eastAsia="Advm1046a" w:cs="Calibri"/>
        </w:rPr>
        <w:t xml:space="preserve"> decaying wood </w:t>
      </w:r>
      <w:r w:rsidR="00CA29F1">
        <w:rPr>
          <w:rFonts w:eastAsia="Advm1046a" w:cs="Calibri"/>
        </w:rPr>
        <w:t>and succulent plants</w:t>
      </w:r>
      <w:r w:rsidR="00EF586B">
        <w:rPr>
          <w:rFonts w:eastAsia="Advm1046a" w:cs="Calibri"/>
        </w:rPr>
        <w:t xml:space="preserve"> </w:t>
      </w:r>
      <w:r w:rsidR="00EF586B">
        <w:rPr>
          <w:rFonts w:cs="Calibri"/>
          <w:szCs w:val="22"/>
          <w:lang w:val="en-US"/>
        </w:rPr>
        <w:fldChar w:fldCharType="begin">
          <w:fldData xml:space="preserve">PEVuZE5vdGU+PENpdGU+PEF1dGhvcj5DaGFuZzwvQXV0aG9yPjxZZWFyPjIwMDY8L1llYXI+PFJl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</w:fldData>
        </w:fldChar>
      </w:r>
      <w:r w:rsidR="00EF586B">
        <w:rPr>
          <w:rFonts w:cs="Calibri"/>
          <w:szCs w:val="22"/>
          <w:lang w:val="en-US"/>
        </w:rPr>
        <w:instrText xml:space="preserve"> ADDIN EN.CITE </w:instrText>
      </w:r>
      <w:r w:rsidR="00EF586B">
        <w:rPr>
          <w:rFonts w:cs="Calibri"/>
          <w:szCs w:val="22"/>
          <w:lang w:val="en-US"/>
        </w:rPr>
        <w:fldChar w:fldCharType="begin">
          <w:fldData xml:space="preserve">PEVuZE5vdGU+PENpdGU+PEF1dGhvcj5DaGFuZzwvQXV0aG9yPjxZZWFyPjIwMDY8L1llYXI+PFJl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</w:fldData>
        </w:fldChar>
      </w:r>
      <w:r w:rsidR="00EF586B">
        <w:rPr>
          <w:rFonts w:cs="Calibri"/>
          <w:szCs w:val="22"/>
          <w:lang w:val="en-US"/>
        </w:rPr>
        <w:instrText xml:space="preserve"> ADDIN EN.CITE.DATA </w:instrText>
      </w:r>
      <w:r w:rsidR="00EF586B">
        <w:rPr>
          <w:rFonts w:cs="Calibri"/>
          <w:szCs w:val="22"/>
          <w:lang w:val="en-US"/>
        </w:rPr>
      </w:r>
      <w:r w:rsidR="00EF586B">
        <w:rPr>
          <w:rFonts w:cs="Calibri"/>
          <w:szCs w:val="22"/>
          <w:lang w:val="en-US"/>
        </w:rPr>
        <w:fldChar w:fldCharType="end"/>
      </w:r>
      <w:r w:rsidR="00EF586B">
        <w:rPr>
          <w:rFonts w:cs="Calibri"/>
          <w:szCs w:val="22"/>
          <w:lang w:val="en-US"/>
        </w:rPr>
      </w:r>
      <w:r w:rsidR="00EF586B">
        <w:rPr>
          <w:rFonts w:cs="Calibri"/>
          <w:szCs w:val="22"/>
          <w:lang w:val="en-US"/>
        </w:rPr>
        <w:fldChar w:fldCharType="separate"/>
      </w:r>
      <w:r w:rsidR="00EF586B">
        <w:rPr>
          <w:rFonts w:cs="Calibri"/>
          <w:noProof/>
          <w:szCs w:val="22"/>
          <w:lang w:val="en-US"/>
        </w:rPr>
        <w:t>(</w:t>
      </w:r>
      <w:hyperlink w:anchor="_ENREF_43" w:tooltip="Mortimer, 2000 #14" w:history="1">
        <w:r w:rsidR="0093596E">
          <w:rPr>
            <w:rFonts w:cs="Calibri"/>
            <w:noProof/>
            <w:szCs w:val="22"/>
            <w:lang w:val="en-US"/>
          </w:rPr>
          <w:t>Mortimer, 2000</w:t>
        </w:r>
      </w:hyperlink>
      <w:r w:rsidR="00EF586B">
        <w:rPr>
          <w:rFonts w:cs="Calibri"/>
          <w:noProof/>
          <w:szCs w:val="22"/>
          <w:lang w:val="en-US"/>
        </w:rPr>
        <w:t xml:space="preserve">; </w:t>
      </w:r>
      <w:hyperlink w:anchor="_ENREF_14" w:tooltip="Chang, 2006 #10" w:history="1">
        <w:r w:rsidR="0093596E">
          <w:rPr>
            <w:rFonts w:cs="Calibri"/>
            <w:noProof/>
            <w:szCs w:val="22"/>
            <w:lang w:val="en-US"/>
          </w:rPr>
          <w:t>Chang et al., 2006</w:t>
        </w:r>
      </w:hyperlink>
      <w:r w:rsidR="00EF586B">
        <w:rPr>
          <w:rFonts w:cs="Calibri"/>
          <w:noProof/>
          <w:szCs w:val="22"/>
          <w:lang w:val="en-US"/>
        </w:rPr>
        <w:t>)</w:t>
      </w:r>
      <w:r w:rsidR="00EF586B">
        <w:rPr>
          <w:rFonts w:cs="Calibri"/>
          <w:szCs w:val="22"/>
          <w:lang w:val="en-US"/>
        </w:rPr>
        <w:fldChar w:fldCharType="end"/>
      </w:r>
      <w:r w:rsidR="00CA29F1">
        <w:rPr>
          <w:rFonts w:eastAsia="Advm1046a" w:cs="Calibri"/>
        </w:rPr>
        <w:t xml:space="preserve">. </w:t>
      </w:r>
      <w:r w:rsidR="00F90906" w:rsidRPr="00CA29F1">
        <w:rPr>
          <w:rFonts w:cs="Calibri"/>
        </w:rPr>
        <w:t>The natural hosts such as oak or chestnut trees are not present in the vicinity of the production facility. Hence, it is unlikely that the GM</w:t>
      </w:r>
      <w:r w:rsidRPr="00CA29F1">
        <w:rPr>
          <w:rFonts w:cs="Calibri"/>
        </w:rPr>
        <w:t xml:space="preserve"> yeast</w:t>
      </w:r>
      <w:r w:rsidR="00F90906" w:rsidRPr="00CA29F1">
        <w:rPr>
          <w:rFonts w:cs="Calibri"/>
        </w:rPr>
        <w:t xml:space="preserve"> will interact with wild-type yeast.</w:t>
      </w:r>
    </w:p>
    <w:p w14:paraId="23ECEABD" w14:textId="55EBBC64" w:rsidR="00501FD3" w:rsidRDefault="00501FD3" w:rsidP="00501FD3">
      <w:pPr>
        <w:pStyle w:val="3RARMP"/>
        <w:rPr>
          <w:rFonts w:cs="Calibri"/>
        </w:rPr>
      </w:pPr>
      <w:bookmarkStart w:id="251" w:name="_Toc150178101"/>
      <w:r>
        <w:rPr>
          <w:rFonts w:cs="Calibri"/>
        </w:rPr>
        <w:t>Presence of similar genes or products in the environment</w:t>
      </w:r>
      <w:bookmarkEnd w:id="251"/>
    </w:p>
    <w:p w14:paraId="6E5D0993" w14:textId="5B401B6E" w:rsidR="00501FD3" w:rsidRPr="00CA29F1" w:rsidRDefault="00501FD3" w:rsidP="00CA29F1">
      <w:pPr>
        <w:pStyle w:val="RARMPnumberedparagraphs"/>
        <w:rPr>
          <w:rFonts w:cs="Calibri"/>
        </w:rPr>
      </w:pPr>
      <w:r>
        <w:rPr>
          <w:rFonts w:cs="Calibri"/>
        </w:rPr>
        <w:t xml:space="preserve">The genes and their proteins for bovine milk, chicken egg and spider silk are ubiquitous in the environment. </w:t>
      </w:r>
    </w:p>
    <w:p w14:paraId="63FB7846" w14:textId="77777777" w:rsidR="009C2B0F" w:rsidRPr="0015255C" w:rsidRDefault="009C2B0F" w:rsidP="00EF586B">
      <w:pPr>
        <w:pStyle w:val="2RARMP"/>
      </w:pPr>
      <w:bookmarkStart w:id="252" w:name="_Toc46243664"/>
      <w:bookmarkStart w:id="253" w:name="_Toc47536757"/>
      <w:bookmarkStart w:id="254" w:name="_Ref67493452"/>
      <w:bookmarkStart w:id="255" w:name="_Toc150178102"/>
      <w:bookmarkStart w:id="256" w:name="_Toc311188371"/>
      <w:bookmarkEnd w:id="246"/>
      <w:bookmarkEnd w:id="247"/>
      <w:bookmarkEnd w:id="248"/>
      <w:bookmarkEnd w:id="249"/>
      <w:bookmarkEnd w:id="250"/>
      <w:r w:rsidRPr="0015255C">
        <w:lastRenderedPageBreak/>
        <w:t>Previous authorisations</w:t>
      </w:r>
      <w:bookmarkEnd w:id="252"/>
      <w:bookmarkEnd w:id="253"/>
      <w:bookmarkEnd w:id="254"/>
      <w:bookmarkEnd w:id="255"/>
    </w:p>
    <w:p w14:paraId="3E1945E6" w14:textId="4E5EEF33" w:rsidR="009C2B0F" w:rsidRDefault="009C2B0F" w:rsidP="009C2B0F">
      <w:pPr>
        <w:pStyle w:val="RARMPnumberedparagraphs"/>
        <w:rPr>
          <w:rFonts w:cs="Calibri"/>
        </w:rPr>
      </w:pPr>
      <w:r w:rsidRPr="001C746A">
        <w:rPr>
          <w:rFonts w:cs="Calibri"/>
        </w:rPr>
        <w:t>Th</w:t>
      </w:r>
      <w:r w:rsidR="00601298">
        <w:rPr>
          <w:rFonts w:cs="Calibri"/>
        </w:rPr>
        <w:t>e</w:t>
      </w:r>
      <w:r w:rsidRPr="001C746A">
        <w:rPr>
          <w:rFonts w:cs="Calibri"/>
        </w:rPr>
        <w:t xml:space="preserve"> GM</w:t>
      </w:r>
      <w:r w:rsidR="0069571D">
        <w:rPr>
          <w:rFonts w:cs="Calibri"/>
        </w:rPr>
        <w:t xml:space="preserve"> yeast</w:t>
      </w:r>
      <w:r w:rsidRPr="001C746A">
        <w:rPr>
          <w:rFonts w:cs="Calibri"/>
        </w:rPr>
        <w:t xml:space="preserve"> has not been previously authorised </w:t>
      </w:r>
      <w:r w:rsidR="00601298">
        <w:rPr>
          <w:rFonts w:cs="Calibri"/>
        </w:rPr>
        <w:t xml:space="preserve">for </w:t>
      </w:r>
      <w:r w:rsidR="0069571D">
        <w:rPr>
          <w:rFonts w:cs="Calibri"/>
        </w:rPr>
        <w:t>fermentation</w:t>
      </w:r>
      <w:r w:rsidR="00633C0C">
        <w:rPr>
          <w:rFonts w:cs="Calibri"/>
        </w:rPr>
        <w:t xml:space="preserve"> </w:t>
      </w:r>
      <w:r w:rsidR="00601298">
        <w:rPr>
          <w:rFonts w:cs="Calibri"/>
        </w:rPr>
        <w:t xml:space="preserve">trials </w:t>
      </w:r>
      <w:r w:rsidR="009661C3">
        <w:rPr>
          <w:rFonts w:cs="Calibri"/>
        </w:rPr>
        <w:t xml:space="preserve">in Australia. However, </w:t>
      </w:r>
      <w:r w:rsidR="007D3677">
        <w:rPr>
          <w:rFonts w:cs="Calibri"/>
        </w:rPr>
        <w:t xml:space="preserve">several similar dealings have received Generally Recognised </w:t>
      </w:r>
      <w:r w:rsidR="0083137F">
        <w:rPr>
          <w:rFonts w:cs="Calibri"/>
        </w:rPr>
        <w:t>as Safe (GRAS) status in the United States</w:t>
      </w:r>
      <w:r w:rsidR="00CB20D8">
        <w:rPr>
          <w:rFonts w:cs="Calibri"/>
        </w:rPr>
        <w:t>.</w:t>
      </w:r>
      <w:r w:rsidR="00EF586B">
        <w:rPr>
          <w:rFonts w:cs="Calibri"/>
        </w:rPr>
        <w:t xml:space="preserve"> Most recent of these are GRAS No. </w:t>
      </w:r>
      <w:hyperlink r:id="rId25" w:history="1">
        <w:r w:rsidR="00EF586B" w:rsidRPr="00EF586B">
          <w:rPr>
            <w:rStyle w:val="Hyperlink"/>
            <w:rFonts w:cs="Calibri"/>
          </w:rPr>
          <w:t>1056</w:t>
        </w:r>
      </w:hyperlink>
      <w:r w:rsidR="00EF586B">
        <w:rPr>
          <w:rFonts w:cs="Calibri"/>
        </w:rPr>
        <w:t xml:space="preserve"> for production of </w:t>
      </w:r>
      <w:r w:rsidR="00EF586B" w:rsidRPr="00EF586B">
        <w:rPr>
          <w:rFonts w:cs="Calibri"/>
          <w:bCs/>
          <w:iCs/>
        </w:rPr>
        <w:t>β-lactoglobulin</w:t>
      </w:r>
      <w:r w:rsidR="00EF586B">
        <w:rPr>
          <w:rFonts w:cs="Calibri"/>
          <w:bCs/>
          <w:iCs/>
        </w:rPr>
        <w:t xml:space="preserve"> and GRAS No. </w:t>
      </w:r>
      <w:hyperlink r:id="rId26" w:history="1">
        <w:r w:rsidR="00EF586B" w:rsidRPr="00EF586B">
          <w:rPr>
            <w:rStyle w:val="Hyperlink"/>
            <w:rFonts w:cs="Calibri"/>
            <w:bCs/>
            <w:iCs/>
          </w:rPr>
          <w:t>967</w:t>
        </w:r>
      </w:hyperlink>
      <w:r w:rsidR="00EF586B">
        <w:rPr>
          <w:rFonts w:cs="Calibri"/>
          <w:bCs/>
          <w:iCs/>
        </w:rPr>
        <w:t xml:space="preserve"> for production of egg-white</w:t>
      </w:r>
      <w:r w:rsidR="00EF586B" w:rsidRPr="00EF586B">
        <w:rPr>
          <w:rFonts w:cs="Calibri"/>
          <w:bCs/>
          <w:iCs/>
        </w:rPr>
        <w:t xml:space="preserve"> </w:t>
      </w:r>
      <w:r w:rsidR="00EF586B">
        <w:rPr>
          <w:rFonts w:cs="Calibri"/>
          <w:bCs/>
          <w:iCs/>
        </w:rPr>
        <w:t xml:space="preserve">using </w:t>
      </w:r>
      <w:r w:rsidR="00EF586B" w:rsidRPr="00EF586B">
        <w:rPr>
          <w:rFonts w:cs="Calibri"/>
          <w:bCs/>
          <w:i/>
        </w:rPr>
        <w:t>P. pastoris</w:t>
      </w:r>
      <w:r w:rsidR="00EF586B">
        <w:rPr>
          <w:rFonts w:cs="Calibri"/>
          <w:bCs/>
          <w:i/>
        </w:rPr>
        <w:t>.</w:t>
      </w:r>
    </w:p>
    <w:p w14:paraId="71080989" w14:textId="77777777" w:rsidR="007B6A66" w:rsidRDefault="007B6A66" w:rsidP="007B6A66">
      <w:pPr>
        <w:pStyle w:val="RARMPnumberedparagraphs"/>
        <w:numPr>
          <w:ilvl w:val="0"/>
          <w:numId w:val="0"/>
        </w:numPr>
        <w:rPr>
          <w:rFonts w:cs="Calibri"/>
        </w:rPr>
      </w:pPr>
    </w:p>
    <w:p w14:paraId="24B384D0" w14:textId="496CE132" w:rsidR="007B6A66" w:rsidRPr="009C2B0F" w:rsidRDefault="007B6A66" w:rsidP="007B6A66">
      <w:pPr>
        <w:pStyle w:val="RARMPnumberedparagraphs"/>
        <w:numPr>
          <w:ilvl w:val="0"/>
          <w:numId w:val="0"/>
        </w:numPr>
        <w:rPr>
          <w:rFonts w:cs="Calibri"/>
        </w:rPr>
        <w:sectPr w:rsidR="007B6A66" w:rsidRPr="009C2B0F" w:rsidSect="00CA000E">
          <w:pgSz w:w="11909" w:h="16834" w:code="9"/>
          <w:pgMar w:top="1418" w:right="1418" w:bottom="1418" w:left="1418" w:header="720" w:footer="720" w:gutter="0"/>
          <w:paperSrc w:first="2" w:other="2"/>
          <w:pgNumType w:start="1"/>
          <w:cols w:space="720"/>
          <w:rtlGutter/>
          <w:docGrid w:linePitch="299"/>
        </w:sectPr>
      </w:pPr>
    </w:p>
    <w:p w14:paraId="3ADD06EB" w14:textId="61FCE7E8" w:rsidR="00FB7E35" w:rsidRPr="0000143A" w:rsidRDefault="00FB7E35" w:rsidP="00FB7E35">
      <w:pPr>
        <w:pStyle w:val="1RARMP"/>
      </w:pPr>
      <w:bookmarkStart w:id="257" w:name="_Toc301341849"/>
      <w:bookmarkStart w:id="258" w:name="_Toc46243667"/>
      <w:bookmarkStart w:id="259" w:name="_Toc47536760"/>
      <w:bookmarkStart w:id="260" w:name="_Ref57119450"/>
      <w:bookmarkStart w:id="261" w:name="_Ref57119486"/>
      <w:bookmarkStart w:id="262" w:name="_Ref57119506"/>
      <w:bookmarkStart w:id="263" w:name="_Ref67492223"/>
      <w:bookmarkStart w:id="264" w:name="_Ref67492419"/>
      <w:bookmarkStart w:id="265" w:name="_Toc150178103"/>
      <w:bookmarkEnd w:id="256"/>
      <w:r w:rsidRPr="0000143A">
        <w:lastRenderedPageBreak/>
        <w:t>Risk assessment</w:t>
      </w:r>
      <w:bookmarkEnd w:id="257"/>
      <w:bookmarkEnd w:id="258"/>
      <w:bookmarkEnd w:id="259"/>
      <w:bookmarkEnd w:id="260"/>
      <w:bookmarkEnd w:id="261"/>
      <w:bookmarkEnd w:id="262"/>
      <w:bookmarkEnd w:id="263"/>
      <w:bookmarkEnd w:id="264"/>
      <w:bookmarkEnd w:id="265"/>
    </w:p>
    <w:p w14:paraId="4C5F2FED" w14:textId="77777777" w:rsidR="00FB7E35" w:rsidRPr="0000143A" w:rsidRDefault="00FB7E35" w:rsidP="00EF586B">
      <w:pPr>
        <w:pStyle w:val="2RARMP"/>
      </w:pPr>
      <w:bookmarkStart w:id="266" w:name="_Toc301341850"/>
      <w:bookmarkStart w:id="267" w:name="_Toc446425406"/>
      <w:bookmarkStart w:id="268" w:name="_Toc46243668"/>
      <w:bookmarkStart w:id="269" w:name="_Toc47536761"/>
      <w:bookmarkStart w:id="270" w:name="_Ref147234434"/>
      <w:bookmarkStart w:id="271" w:name="_Ref147234460"/>
      <w:bookmarkStart w:id="272" w:name="_Toc150178104"/>
      <w:r w:rsidRPr="0000143A">
        <w:t>Introduction</w:t>
      </w:r>
      <w:bookmarkEnd w:id="266"/>
      <w:bookmarkEnd w:id="267"/>
      <w:bookmarkEnd w:id="268"/>
      <w:bookmarkEnd w:id="269"/>
      <w:bookmarkEnd w:id="270"/>
      <w:bookmarkEnd w:id="271"/>
      <w:bookmarkEnd w:id="272"/>
    </w:p>
    <w:p w14:paraId="7ABE66AB" w14:textId="68D815A5" w:rsidR="00FB7E35" w:rsidRPr="0000143A" w:rsidRDefault="00FB7E35" w:rsidP="00EE5A10">
      <w:pPr>
        <w:pStyle w:val="RARMPnumberedparagraphs"/>
      </w:pPr>
      <w:r w:rsidRPr="0000143A">
        <w:t>The risk assessment identifies and characterises risks to the health and safety of people or to the environment from dealings with GMOs, posed by or as the result of gene technology (</w:t>
      </w:r>
      <w:r w:rsidR="005D1C52">
        <w:fldChar w:fldCharType="begin"/>
      </w:r>
      <w:r w:rsidR="005D1C52">
        <w:instrText xml:space="preserve"> REF _Ref55545144 \r \h </w:instrText>
      </w:r>
      <w:r w:rsidR="005D1C52">
        <w:fldChar w:fldCharType="separate"/>
      </w:r>
      <w:r w:rsidR="00D47CDC">
        <w:t>Figure 5</w:t>
      </w:r>
      <w:r w:rsidR="005D1C52">
        <w:fldChar w:fldCharType="end"/>
      </w:r>
      <w:r w:rsidRPr="000669E8">
        <w:t>)</w:t>
      </w:r>
      <w:r w:rsidRPr="0000143A">
        <w:t xml:space="preserve">. Risks are identified </w:t>
      </w:r>
      <w:r w:rsidRPr="007C172B">
        <w:t>within the established ri</w:t>
      </w:r>
      <w:r w:rsidR="00472456">
        <w:t>sk assessment context (</w:t>
      </w:r>
      <w:r w:rsidR="00472456">
        <w:fldChar w:fldCharType="begin"/>
      </w:r>
      <w:r w:rsidR="00472456">
        <w:instrText xml:space="preserve"> REF _Ref57118926 \r \h </w:instrText>
      </w:r>
      <w:r w:rsidR="00472456">
        <w:fldChar w:fldCharType="separate"/>
      </w:r>
      <w:r w:rsidR="00C31A60">
        <w:t>Chapter 1</w:t>
      </w:r>
      <w:r w:rsidR="00472456">
        <w:fldChar w:fldCharType="end"/>
      </w:r>
      <w:r w:rsidRPr="007C172B">
        <w:t xml:space="preserve">), </w:t>
      </w:r>
      <w:proofErr w:type="gramStart"/>
      <w:r w:rsidRPr="007C172B">
        <w:t xml:space="preserve">taking into </w:t>
      </w:r>
      <w:r w:rsidRPr="0000143A">
        <w:t>account</w:t>
      </w:r>
      <w:proofErr w:type="gramEnd"/>
      <w:r w:rsidRPr="0000143A">
        <w:t xml:space="preserve"> current scientific and technical knowledge. A consideration of uncertainty, in particular knowledge gaps, occurs throughout the risk assessment process.</w:t>
      </w:r>
      <w:bookmarkStart w:id="273" w:name="_Ref298160107"/>
      <w:bookmarkStart w:id="274" w:name="_Ref298160103"/>
    </w:p>
    <w:p w14:paraId="42D36084" w14:textId="44659106" w:rsidR="007E3AE5" w:rsidRDefault="00FB7E35" w:rsidP="007E3AE5">
      <w:pPr>
        <w:ind w:firstLine="284"/>
      </w:pPr>
      <w:r w:rsidRPr="00961290">
        <w:rPr>
          <w:noProof/>
        </w:rPr>
        <w:drawing>
          <wp:inline distT="0" distB="0" distL="0" distR="0" wp14:anchorId="51C271A3" wp14:editId="2B8E59C0">
            <wp:extent cx="5153025" cy="5353050"/>
            <wp:effectExtent l="0" t="0" r="9525" b="0"/>
            <wp:docPr id="39" name="Picture 39" descr="Outlines the process used for risk assessment" title="Figure 2. The risk assessment process"/>
            <wp:cNvGraphicFramePr/>
            <a:graphic xmlns:a="http://schemas.openxmlformats.org/drawingml/2006/main">
              <a:graphicData uri="http://schemas.openxmlformats.org/drawingml/2006/picture">
                <pic:pic xmlns:pic="http://schemas.openxmlformats.org/drawingml/2006/picture">
                  <pic:nvPicPr>
                    <pic:cNvPr id="39" name="Picture 39" descr="Outlines the process used for risk assessment" title="Figure 2. The risk assessment process"/>
                    <pic:cNvPicPr/>
                  </pic:nvPicPr>
                  <pic:blipFill>
                    <a:blip r:embed="rId27">
                      <a:extLst>
                        <a:ext uri="{28A0092B-C50C-407E-A947-70E740481C1C}">
                          <a14:useLocalDpi xmlns:a14="http://schemas.microsoft.com/office/drawing/2010/main" val="0"/>
                        </a:ext>
                      </a:extLst>
                    </a:blip>
                    <a:stretch>
                      <a:fillRect/>
                    </a:stretch>
                  </pic:blipFill>
                  <pic:spPr>
                    <a:xfrm>
                      <a:off x="0" y="0"/>
                      <a:ext cx="5154080" cy="5354146"/>
                    </a:xfrm>
                    <a:prstGeom prst="rect">
                      <a:avLst/>
                    </a:prstGeom>
                  </pic:spPr>
                </pic:pic>
              </a:graphicData>
            </a:graphic>
          </wp:inline>
        </w:drawing>
      </w:r>
      <w:bookmarkEnd w:id="273"/>
    </w:p>
    <w:p w14:paraId="3E1DBE5E" w14:textId="0E536492" w:rsidR="00FB7E35" w:rsidRPr="007E3AE5" w:rsidRDefault="00FB7E35" w:rsidP="00AE2F21">
      <w:pPr>
        <w:pStyle w:val="Figure"/>
        <w:ind w:left="0" w:firstLine="0"/>
      </w:pPr>
      <w:bookmarkStart w:id="275" w:name="_Ref55545144"/>
      <w:r w:rsidRPr="00340E83">
        <w:t>The risk assessment process</w:t>
      </w:r>
      <w:bookmarkEnd w:id="274"/>
      <w:bookmarkEnd w:id="275"/>
    </w:p>
    <w:p w14:paraId="161CE475" w14:textId="1D2DABF6" w:rsidR="00FB7E35" w:rsidRPr="007C172B" w:rsidRDefault="00FB7E35" w:rsidP="00EE5A10">
      <w:pPr>
        <w:pStyle w:val="RARMPnumberedparagraphs"/>
      </w:pPr>
      <w:r w:rsidRPr="007C172B">
        <w:t>The Regulator uses a number of techniques to identify risks, including checklists, brainstorming, previous agency experience, reported international experience and consultation</w:t>
      </w:r>
      <w:r w:rsidR="004B6CCD">
        <w:t xml:space="preserve"> </w:t>
      </w:r>
      <w:r w:rsidR="004B6CCD">
        <w:fldChar w:fldCharType="begin"/>
      </w:r>
      <w:r w:rsidR="00604D95">
        <w:instrText xml:space="preserve"> ADDIN EN.CITE &lt;EndNote&gt;&lt;Cite&gt;&lt;Author&gt;OGTR&lt;/Author&gt;&lt;Year&gt;2013&lt;/Year&gt;&lt;RecNum&gt;1&lt;/RecNum&gt;&lt;DisplayText&gt;(OGTR, 2013)&lt;/DisplayText&gt;&lt;record&gt;&lt;rec-number&gt;1&lt;/rec-number&gt;&lt;foreign-keys&gt;&lt;key app="EN" db-id="fxz50wt5ca520xexpzp5vpxsrx5t2200wapf" timestamp="1696829088"&gt;1&lt;/key&gt;&lt;/foreign-keys&gt;&lt;ref-type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4B6CCD">
        <w:fldChar w:fldCharType="separate"/>
      </w:r>
      <w:r w:rsidR="004B6CCD">
        <w:rPr>
          <w:noProof/>
        </w:rPr>
        <w:t>(</w:t>
      </w:r>
      <w:hyperlink w:anchor="_ENREF_45" w:tooltip="OGTR, 2013 #1" w:history="1">
        <w:r w:rsidR="0093596E">
          <w:rPr>
            <w:noProof/>
          </w:rPr>
          <w:t>OGTR, 2013</w:t>
        </w:r>
      </w:hyperlink>
      <w:r w:rsidR="004B6CCD">
        <w:rPr>
          <w:noProof/>
        </w:rPr>
        <w:t>)</w:t>
      </w:r>
      <w:r w:rsidR="004B6CCD">
        <w:fldChar w:fldCharType="end"/>
      </w:r>
      <w:r w:rsidRPr="007C172B">
        <w:t>.</w:t>
      </w:r>
    </w:p>
    <w:p w14:paraId="6D751AD8" w14:textId="21A1C79D" w:rsidR="00FB7E35" w:rsidRPr="007C172B" w:rsidRDefault="00FB7E35" w:rsidP="00EE5A10">
      <w:pPr>
        <w:pStyle w:val="RARMPnumberedparagraphs"/>
      </w:pPr>
      <w:r w:rsidRPr="007C172B">
        <w:t xml:space="preserve">Risk identification first considers a wide range of circumstances in which the GMO, or the introduced genetic material, could </w:t>
      </w:r>
      <w:proofErr w:type="gramStart"/>
      <w:r w:rsidRPr="007C172B">
        <w:t>come into contact with</w:t>
      </w:r>
      <w:proofErr w:type="gramEnd"/>
      <w:r w:rsidRPr="007C172B">
        <w:t xml:space="preserve"> people or the environment. This leads to postulating </w:t>
      </w:r>
      <w:r w:rsidR="00BF51BE">
        <w:t xml:space="preserve">plausible </w:t>
      </w:r>
      <w:r w:rsidRPr="007C172B">
        <w:t>causal pathways that may give rise to harm for people or the environment from dealings with a GMO. These are risk scenarios.</w:t>
      </w:r>
    </w:p>
    <w:p w14:paraId="4093AF1A" w14:textId="66B41BC0" w:rsidR="00FB7E35" w:rsidRPr="007C172B" w:rsidRDefault="00FB7E35" w:rsidP="00EE5A10">
      <w:pPr>
        <w:pStyle w:val="RARMPnumberedparagraphs"/>
      </w:pPr>
      <w:r w:rsidRPr="007C172B">
        <w:t xml:space="preserve">Risk scenarios are screened to identify </w:t>
      </w:r>
      <w:r w:rsidR="007B242D">
        <w:t xml:space="preserve">substantive risks, which are risk scenarios that are considered to have some reasonable chance of causing harm. Risk scenarios that could not plausibly </w:t>
      </w:r>
      <w:r w:rsidR="007B242D">
        <w:lastRenderedPageBreak/>
        <w:t>occur, or do not lead to harm in the short and long term, do</w:t>
      </w:r>
      <w:r w:rsidRPr="000853A9">
        <w:t xml:space="preserve"> not advance in the r</w:t>
      </w:r>
      <w:r w:rsidR="007F7B90" w:rsidRPr="000853A9">
        <w:t>isk assessment process (</w:t>
      </w:r>
      <w:r w:rsidR="005D1C52">
        <w:fldChar w:fldCharType="begin"/>
      </w:r>
      <w:r w:rsidR="005D1C52">
        <w:instrText xml:space="preserve"> REF _Ref55545144 \r \h </w:instrText>
      </w:r>
      <w:r w:rsidR="005D1C52">
        <w:fldChar w:fldCharType="separate"/>
      </w:r>
      <w:r w:rsidR="00C31A60">
        <w:t>Figure 5</w:t>
      </w:r>
      <w:r w:rsidR="005D1C52">
        <w:fldChar w:fldCharType="end"/>
      </w:r>
      <w:r w:rsidRPr="000853A9">
        <w:t xml:space="preserve">), </w:t>
      </w:r>
      <w:r w:rsidR="00895F30" w:rsidRPr="000853A9">
        <w:t>i.</w:t>
      </w:r>
      <w:r w:rsidR="00895F30" w:rsidRPr="007C172B">
        <w:t>e.,</w:t>
      </w:r>
      <w:r w:rsidRPr="007C172B">
        <w:t xml:space="preserve"> the risk is considered no greater than negligible.</w:t>
      </w:r>
    </w:p>
    <w:p w14:paraId="7CB1622A" w14:textId="77777777" w:rsidR="00FB7E35" w:rsidRPr="007C172B" w:rsidRDefault="00FB7E35" w:rsidP="00EE5A10">
      <w:pPr>
        <w:pStyle w:val="RARMPnumberedparagraphs"/>
      </w:pPr>
      <w:r w:rsidRPr="007C172B">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3C0FF0C6" w14:textId="63A1C766" w:rsidR="00FB7E35" w:rsidRPr="0000143A" w:rsidRDefault="00FB7E35" w:rsidP="00EF586B">
      <w:pPr>
        <w:pStyle w:val="2RARMP"/>
      </w:pPr>
      <w:bookmarkStart w:id="276" w:name="_Toc301341851"/>
      <w:bookmarkStart w:id="277" w:name="_Toc46243669"/>
      <w:bookmarkStart w:id="278" w:name="_Toc47536762"/>
      <w:bookmarkStart w:id="279" w:name="_Toc150178105"/>
      <w:r w:rsidRPr="0000143A">
        <w:t>Risk identification</w:t>
      </w:r>
      <w:bookmarkEnd w:id="276"/>
      <w:bookmarkEnd w:id="277"/>
      <w:bookmarkEnd w:id="278"/>
      <w:bookmarkEnd w:id="279"/>
    </w:p>
    <w:p w14:paraId="4A94BE29" w14:textId="12912973" w:rsidR="00FB7E35" w:rsidRPr="0000143A" w:rsidRDefault="00FB7E35" w:rsidP="00FB7E35">
      <w:pPr>
        <w:pStyle w:val="RARMPnumberedparagraphs"/>
        <w:ind w:left="360" w:hanging="360"/>
      </w:pPr>
      <w:r w:rsidRPr="0000143A">
        <w:t>Postulated risk scenarios are comprised of three components</w:t>
      </w:r>
      <w:r w:rsidR="000B22E3">
        <w:t xml:space="preserve"> (</w:t>
      </w:r>
      <w:r w:rsidR="000669E8">
        <w:t xml:space="preserve">Figure </w:t>
      </w:r>
      <w:r w:rsidR="00715B78">
        <w:t>6</w:t>
      </w:r>
      <w:r>
        <w:t>)</w:t>
      </w:r>
      <w:r w:rsidRPr="0000143A">
        <w:t>:</w:t>
      </w:r>
    </w:p>
    <w:p w14:paraId="475009C1" w14:textId="24AE84A9" w:rsidR="00FB7E35" w:rsidRPr="0000143A" w:rsidRDefault="009A47C1" w:rsidP="00B50718">
      <w:pPr>
        <w:pStyle w:val="ListParagraph"/>
        <w:numPr>
          <w:ilvl w:val="0"/>
          <w:numId w:val="7"/>
        </w:numPr>
      </w:pPr>
      <w:r>
        <w:t>t</w:t>
      </w:r>
      <w:r w:rsidR="00FB7E35" w:rsidRPr="0000143A">
        <w:t xml:space="preserve">he source </w:t>
      </w:r>
      <w:r w:rsidR="00FB7E35">
        <w:t>of potential harm (risk source)</w:t>
      </w:r>
    </w:p>
    <w:p w14:paraId="6493094D" w14:textId="1293BBD6" w:rsidR="00FB7E35" w:rsidRPr="007C172B" w:rsidRDefault="009A47C1" w:rsidP="00B50718">
      <w:pPr>
        <w:pStyle w:val="ListParagraph"/>
        <w:numPr>
          <w:ilvl w:val="0"/>
          <w:numId w:val="7"/>
        </w:numPr>
      </w:pPr>
      <w:r>
        <w:t>a</w:t>
      </w:r>
      <w:r w:rsidR="00FB7E35" w:rsidRPr="0000143A">
        <w:t xml:space="preserve"> plausible causal linkage to p</w:t>
      </w:r>
      <w:r w:rsidR="00FB7E35">
        <w:t>otential harm (caus</w:t>
      </w:r>
      <w:r w:rsidR="00FB7E35" w:rsidRPr="007C172B">
        <w:t>al pathway)</w:t>
      </w:r>
    </w:p>
    <w:p w14:paraId="77D8C728" w14:textId="43BA2EE2" w:rsidR="00FB7E35" w:rsidRDefault="009A47C1" w:rsidP="00B50718">
      <w:pPr>
        <w:pStyle w:val="ListParagraph"/>
        <w:numPr>
          <w:ilvl w:val="0"/>
          <w:numId w:val="7"/>
        </w:numPr>
      </w:pPr>
      <w:r>
        <w:t>p</w:t>
      </w:r>
      <w:r w:rsidR="00FB7E35" w:rsidRPr="007C172B">
        <w:t>otential harm to people or the environment.</w:t>
      </w:r>
    </w:p>
    <w:p w14:paraId="525D30DB" w14:textId="2F1B85D3" w:rsidR="00FB7E35" w:rsidRPr="00961290" w:rsidRDefault="00FC3748" w:rsidP="00FB7E35">
      <w:pPr>
        <w:ind w:left="567" w:right="-30"/>
      </w:pPr>
      <w:r>
        <w:rPr>
          <w:noProof/>
        </w:rPr>
        <mc:AlternateContent>
          <mc:Choice Requires="wpg">
            <w:drawing>
              <wp:inline distT="0" distB="0" distL="0" distR="0" wp14:anchorId="4DE9C7EB" wp14:editId="17FEF8A5">
                <wp:extent cx="5117465" cy="897890"/>
                <wp:effectExtent l="0" t="0" r="26035" b="16510"/>
                <wp:docPr id="4" name="Group 4" descr="Components of a risk scenario.&#10;&#10;This is a pictorial representation of the preceding paragraph."/>
                <wp:cNvGraphicFramePr/>
                <a:graphic xmlns:a="http://schemas.openxmlformats.org/drawingml/2006/main">
                  <a:graphicData uri="http://schemas.microsoft.com/office/word/2010/wordprocessingGroup">
                    <wpg:wgp>
                      <wpg:cNvGrpSpPr/>
                      <wpg:grpSpPr>
                        <a:xfrm>
                          <a:off x="0" y="0"/>
                          <a:ext cx="5117465" cy="897890"/>
                          <a:chOff x="0" y="0"/>
                          <a:chExt cx="5117465" cy="897890"/>
                        </a:xfrm>
                      </wpg:grpSpPr>
                      <wps:wsp>
                        <wps:cNvPr id="1" name="Rectangle 1" descr="Components of a risk scenario."/>
                        <wps:cNvSpPr/>
                        <wps:spPr>
                          <a:xfrm>
                            <a:off x="0" y="0"/>
                            <a:ext cx="5117465" cy="8978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Components of a risk scenario&#10;&#10;A pictoral representation of the preceding paragraph."/>
                        <wpg:cNvGrpSpPr/>
                        <wpg:grpSpPr>
                          <a:xfrm>
                            <a:off x="145701" y="80387"/>
                            <a:ext cx="4863465" cy="752475"/>
                            <a:chOff x="0" y="-2"/>
                            <a:chExt cx="4863507" cy="741363"/>
                          </a:xfrm>
                        </wpg:grpSpPr>
                        <wps:wsp>
                          <wps:cNvPr id="27" name="Text Box 27"/>
                          <wps:cNvSpPr txBox="1"/>
                          <wps:spPr>
                            <a:xfrm>
                              <a:off x="0" y="-2"/>
                              <a:ext cx="1072524" cy="741363"/>
                            </a:xfrm>
                            <a:prstGeom prst="rect">
                              <a:avLst/>
                            </a:prstGeom>
                            <a:solidFill>
                              <a:sysClr val="window" lastClr="FFFFFF"/>
                            </a:solidFill>
                            <a:ln w="6350">
                              <a:noFill/>
                            </a:ln>
                            <a:effectLst/>
                          </wps:spPr>
                          <wps:txbx>
                            <w:txbxContent>
                              <w:p w14:paraId="1DC44389" w14:textId="77777777" w:rsidR="00FC3748" w:rsidRDefault="00FC3748" w:rsidP="00FC3748">
                                <w:pPr>
                                  <w:spacing w:before="0" w:after="40"/>
                                  <w:jc w:val="center"/>
                                  <w:rPr>
                                    <w:rFonts w:ascii="Arial" w:hAnsi="Arial" w:cs="Arial"/>
                                    <w:b/>
                                    <w:color w:val="0000FF"/>
                                    <w:sz w:val="18"/>
                                  </w:rPr>
                                </w:pPr>
                                <w:r>
                                  <w:rPr>
                                    <w:rFonts w:ascii="Arial" w:hAnsi="Arial" w:cs="Arial"/>
                                    <w:b/>
                                    <w:color w:val="0000FF"/>
                                    <w:sz w:val="18"/>
                                  </w:rPr>
                                  <w:t xml:space="preserve">Source of </w:t>
                                </w:r>
                              </w:p>
                              <w:p w14:paraId="0D5FB3E4" w14:textId="77777777" w:rsidR="00FC3748" w:rsidRPr="00B4637D" w:rsidRDefault="00FC3748" w:rsidP="00FC3748">
                                <w:pPr>
                                  <w:spacing w:before="0" w:after="40"/>
                                  <w:jc w:val="center"/>
                                  <w:rPr>
                                    <w:rFonts w:ascii="Arial" w:hAnsi="Arial" w:cs="Arial"/>
                                    <w:b/>
                                    <w:color w:val="0000FF"/>
                                    <w:sz w:val="18"/>
                                  </w:rPr>
                                </w:pPr>
                                <w:r w:rsidRPr="00B4637D">
                                  <w:rPr>
                                    <w:rFonts w:ascii="Arial" w:hAnsi="Arial" w:cs="Arial"/>
                                    <w:b/>
                                    <w:color w:val="0000FF"/>
                                    <w:sz w:val="18"/>
                                  </w:rPr>
                                  <w:t>potential harm</w:t>
                                </w:r>
                              </w:p>
                              <w:p w14:paraId="2B84F27E" w14:textId="77777777" w:rsidR="00FC3748" w:rsidRPr="0023509A" w:rsidRDefault="00FC3748" w:rsidP="00FC3748">
                                <w:pPr>
                                  <w:spacing w:after="40"/>
                                  <w:jc w:val="center"/>
                                  <w:rPr>
                                    <w:rFonts w:ascii="Arial" w:hAnsi="Arial" w:cs="Arial"/>
                                    <w:sz w:val="18"/>
                                  </w:rPr>
                                </w:pPr>
                                <w:r>
                                  <w:rPr>
                                    <w:rFonts w:ascii="Arial" w:hAnsi="Arial" w:cs="Arial"/>
                                    <w:sz w:val="18"/>
                                  </w:rPr>
                                  <w:t>(a novel GM trait)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Text Box 28"/>
                          <wps:cNvSpPr txBox="1"/>
                          <wps:spPr>
                            <a:xfrm>
                              <a:off x="3458252" y="0"/>
                              <a:ext cx="1405255" cy="741361"/>
                            </a:xfrm>
                            <a:prstGeom prst="rect">
                              <a:avLst/>
                            </a:prstGeom>
                            <a:solidFill>
                              <a:sysClr val="window" lastClr="FFFFFF"/>
                            </a:solidFill>
                            <a:ln w="6350">
                              <a:noFill/>
                            </a:ln>
                            <a:effectLst/>
                          </wps:spPr>
                          <wps:txbx>
                            <w:txbxContent>
                              <w:p w14:paraId="26579C40" w14:textId="77777777" w:rsidR="00FC3748" w:rsidRPr="00B4637D" w:rsidRDefault="00FC3748" w:rsidP="00FC3748">
                                <w:pPr>
                                  <w:spacing w:before="0" w:after="40"/>
                                  <w:jc w:val="center"/>
                                  <w:rPr>
                                    <w:rFonts w:ascii="Arial" w:hAnsi="Arial" w:cs="Arial"/>
                                    <w:b/>
                                    <w:color w:val="0000FF"/>
                                    <w:sz w:val="18"/>
                                  </w:rPr>
                                </w:pPr>
                                <w:r>
                                  <w:rPr>
                                    <w:rFonts w:ascii="Arial" w:hAnsi="Arial" w:cs="Arial"/>
                                    <w:b/>
                                    <w:color w:val="0000FF"/>
                                    <w:sz w:val="18"/>
                                  </w:rPr>
                                  <w:t>P</w:t>
                                </w:r>
                                <w:r w:rsidRPr="00B4637D">
                                  <w:rPr>
                                    <w:rFonts w:ascii="Arial" w:hAnsi="Arial" w:cs="Arial"/>
                                    <w:b/>
                                    <w:color w:val="0000FF"/>
                                    <w:sz w:val="18"/>
                                  </w:rPr>
                                  <w:t>otential harm to</w:t>
                                </w:r>
                              </w:p>
                              <w:p w14:paraId="0A11F9E0" w14:textId="77777777" w:rsidR="00FC3748" w:rsidRPr="00B4637D" w:rsidRDefault="00FC3748" w:rsidP="00FC3748">
                                <w:pPr>
                                  <w:spacing w:before="0" w:after="40"/>
                                  <w:jc w:val="center"/>
                                  <w:rPr>
                                    <w:rFonts w:ascii="Arial" w:hAnsi="Arial" w:cs="Arial"/>
                                    <w:b/>
                                    <w:color w:val="0000FF"/>
                                    <w:sz w:val="18"/>
                                  </w:rPr>
                                </w:pPr>
                                <w:r w:rsidRPr="00B4637D">
                                  <w:rPr>
                                    <w:rFonts w:ascii="Arial" w:hAnsi="Arial" w:cs="Arial"/>
                                    <w:b/>
                                    <w:color w:val="0000FF"/>
                                    <w:sz w:val="18"/>
                                  </w:rPr>
                                  <w:t>an object of value</w:t>
                                </w:r>
                              </w:p>
                              <w:p w14:paraId="6EABC9CF" w14:textId="77777777" w:rsidR="00FC3748" w:rsidRPr="00B4637D" w:rsidRDefault="00FC3748" w:rsidP="00FC3748">
                                <w:pPr>
                                  <w:spacing w:after="40"/>
                                  <w:jc w:val="center"/>
                                  <w:rPr>
                                    <w:rFonts w:ascii="Arial" w:hAnsi="Arial" w:cs="Arial"/>
                                    <w:sz w:val="18"/>
                                  </w:rPr>
                                </w:pPr>
                                <w:r>
                                  <w:rPr>
                                    <w:rFonts w:ascii="Arial" w:hAnsi="Arial" w:cs="Arial"/>
                                    <w:sz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Group 29"/>
                          <wpg:cNvGrpSpPr/>
                          <wpg:grpSpPr>
                            <a:xfrm>
                              <a:off x="1217756" y="234017"/>
                              <a:ext cx="2239976" cy="463199"/>
                              <a:chOff x="0" y="0"/>
                              <a:chExt cx="2239976" cy="463199"/>
                            </a:xfrm>
                          </wpg:grpSpPr>
                          <wpg:grpSp>
                            <wpg:cNvPr id="30" name="Group 30"/>
                            <wpg:cNvGrpSpPr/>
                            <wpg:grpSpPr>
                              <a:xfrm>
                                <a:off x="0" y="0"/>
                                <a:ext cx="671195" cy="69215"/>
                                <a:chOff x="0" y="0"/>
                                <a:chExt cx="671230" cy="69829"/>
                              </a:xfrm>
                            </wpg:grpSpPr>
                            <wps:wsp>
                              <wps:cNvPr id="31" name="Straight Connector 31"/>
                              <wps:cNvCnPr/>
                              <wps:spPr>
                                <a:xfrm>
                                  <a:off x="0" y="35647"/>
                                  <a:ext cx="570015" cy="0"/>
                                </a:xfrm>
                                <a:prstGeom prst="line">
                                  <a:avLst/>
                                </a:prstGeom>
                                <a:noFill/>
                                <a:ln w="28575" cap="flat" cmpd="sng" algn="ctr">
                                  <a:solidFill>
                                    <a:sysClr val="windowText" lastClr="000000">
                                      <a:shade val="95000"/>
                                      <a:satMod val="105000"/>
                                    </a:sysClr>
                                  </a:solidFill>
                                  <a:prstDash val="solid"/>
                                </a:ln>
                                <a:effectLst/>
                              </wps:spPr>
                              <wps:bodyPr/>
                            </wps:wsp>
                            <wps:wsp>
                              <wps:cNvPr id="2272" name="Isosceles Triangle 2272"/>
                              <wps:cNvSpPr/>
                              <wps:spPr>
                                <a:xfrm rot="5400000">
                                  <a:off x="582876" y="-18524"/>
                                  <a:ext cx="69829" cy="106878"/>
                                </a:xfrm>
                                <a:prstGeom prst="triangl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73" name="Group 2273"/>
                            <wpg:cNvGrpSpPr/>
                            <wpg:grpSpPr>
                              <a:xfrm>
                                <a:off x="784390" y="0"/>
                                <a:ext cx="671195" cy="69215"/>
                                <a:chOff x="0" y="0"/>
                                <a:chExt cx="671230" cy="69829"/>
                              </a:xfrm>
                            </wpg:grpSpPr>
                            <wps:wsp>
                              <wps:cNvPr id="2274" name="Straight Connector 2274"/>
                              <wps:cNvCnPr/>
                              <wps:spPr>
                                <a:xfrm>
                                  <a:off x="0" y="35647"/>
                                  <a:ext cx="570015" cy="0"/>
                                </a:xfrm>
                                <a:prstGeom prst="line">
                                  <a:avLst/>
                                </a:prstGeom>
                                <a:noFill/>
                                <a:ln w="28575" cap="flat" cmpd="sng" algn="ctr">
                                  <a:solidFill>
                                    <a:sysClr val="windowText" lastClr="000000">
                                      <a:shade val="95000"/>
                                      <a:satMod val="105000"/>
                                    </a:sysClr>
                                  </a:solidFill>
                                  <a:prstDash val="solid"/>
                                </a:ln>
                                <a:effectLst/>
                              </wps:spPr>
                              <wps:bodyPr/>
                            </wps:wsp>
                            <wps:wsp>
                              <wps:cNvPr id="2275" name="Isosceles Triangle 2275"/>
                              <wps:cNvSpPr/>
                              <wps:spPr>
                                <a:xfrm rot="5400000">
                                  <a:off x="582876" y="-18524"/>
                                  <a:ext cx="69829" cy="106878"/>
                                </a:xfrm>
                                <a:prstGeom prst="triangl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76" name="Group 2276"/>
                            <wpg:cNvGrpSpPr/>
                            <wpg:grpSpPr>
                              <a:xfrm>
                                <a:off x="1568781" y="0"/>
                                <a:ext cx="671195" cy="69215"/>
                                <a:chOff x="0" y="0"/>
                                <a:chExt cx="671230" cy="69829"/>
                              </a:xfrm>
                            </wpg:grpSpPr>
                            <wps:wsp>
                              <wps:cNvPr id="2277" name="Straight Connector 2277"/>
                              <wps:cNvCnPr/>
                              <wps:spPr>
                                <a:xfrm>
                                  <a:off x="0" y="35647"/>
                                  <a:ext cx="570015" cy="0"/>
                                </a:xfrm>
                                <a:prstGeom prst="line">
                                  <a:avLst/>
                                </a:prstGeom>
                                <a:noFill/>
                                <a:ln w="28575" cap="flat" cmpd="sng" algn="ctr">
                                  <a:solidFill>
                                    <a:sysClr val="windowText" lastClr="000000">
                                      <a:shade val="95000"/>
                                      <a:satMod val="105000"/>
                                    </a:sysClr>
                                  </a:solidFill>
                                  <a:prstDash val="solid"/>
                                </a:ln>
                                <a:effectLst/>
                              </wps:spPr>
                              <wps:bodyPr/>
                            </wps:wsp>
                            <wps:wsp>
                              <wps:cNvPr id="2278" name="Isosceles Triangle 2278"/>
                              <wps:cNvSpPr/>
                              <wps:spPr>
                                <a:xfrm rot="5400000">
                                  <a:off x="582876" y="-18524"/>
                                  <a:ext cx="69829" cy="106878"/>
                                </a:xfrm>
                                <a:prstGeom prst="triangl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79" name="Text Box 2279"/>
                            <wps:cNvSpPr txBox="1"/>
                            <wps:spPr>
                              <a:xfrm>
                                <a:off x="364026" y="138127"/>
                                <a:ext cx="1521110" cy="325072"/>
                              </a:xfrm>
                              <a:prstGeom prst="rect">
                                <a:avLst/>
                              </a:prstGeom>
                              <a:solidFill>
                                <a:sysClr val="window" lastClr="FFFFFF"/>
                              </a:solidFill>
                              <a:ln w="6350">
                                <a:noFill/>
                              </a:ln>
                              <a:effectLst/>
                            </wps:spPr>
                            <wps:txbx>
                              <w:txbxContent>
                                <w:p w14:paraId="4F69F652" w14:textId="77777777" w:rsidR="00FC3748" w:rsidRPr="00B4637D" w:rsidRDefault="00FC3748" w:rsidP="00FC3748">
                                  <w:pPr>
                                    <w:spacing w:before="60" w:after="60"/>
                                    <w:jc w:val="center"/>
                                    <w:rPr>
                                      <w:rFonts w:ascii="Arial" w:hAnsi="Arial" w:cs="Arial"/>
                                      <w:b/>
                                      <w:color w:val="0000FF"/>
                                      <w:sz w:val="18"/>
                                    </w:rPr>
                                  </w:pPr>
                                  <w:r w:rsidRPr="00B4637D">
                                    <w:rPr>
                                      <w:rFonts w:ascii="Arial" w:hAnsi="Arial" w:cs="Arial"/>
                                      <w:b/>
                                      <w:color w:val="0000FF"/>
                                      <w:sz w:val="18"/>
                                    </w:rPr>
                                    <w:t>Plausible causal linkage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4DE9C7EB" id="Group 4" o:spid="_x0000_s1026" alt="Components of a risk scenario.&#10;&#10;This is a pictorial representation of the preceding paragraph." style="width:402.95pt;height:70.7pt;mso-position-horizontal-relative:char;mso-position-vertical-relative:line" coordsize="51174,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">
                <v:rect id="Rectangle 1" o:spid="_x0000_s1027" alt="Components of a risk scenario." style="position:absolute;width:51174;height:8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" filled="f" strokecolor="windowText" strokeweight="2pt"/>
                <v:group id="Group 26" o:spid="_x0000_s1028" alt="Components of a risk scenario&#10;&#10;A pictoral representation of the preceding paragraph." style="position:absolute;left:1457;top:803;width:48634;height:7525" coordorigin="" coordsize="48635,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202" coordsize="21600,21600" o:spt="202" path="m,l,21600r21600,l21600,xe">
                    <v:stroke joinstyle="miter"/>
                    <v:path gradientshapeok="t" o:connecttype="rect"/>
                  </v:shapetype>
                  <v:shape id="Text Box 27" o:spid="_x0000_s1029" type="#_x0000_t202" style="position:absolute;width:10725;height:7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" fillcolor="window" stroked="f" strokeweight=".5pt">
                    <v:textbox>
                      <w:txbxContent>
                        <w:p w14:paraId="1DC44389" w14:textId="77777777" w:rsidR="00FC3748" w:rsidRDefault="00FC3748" w:rsidP="00FC3748">
                          <w:pPr>
                            <w:spacing w:before="0" w:after="40"/>
                            <w:jc w:val="center"/>
                            <w:rPr>
                              <w:rFonts w:ascii="Arial" w:hAnsi="Arial" w:cs="Arial"/>
                              <w:b/>
                              <w:color w:val="0000FF"/>
                              <w:sz w:val="18"/>
                            </w:rPr>
                          </w:pPr>
                          <w:r>
                            <w:rPr>
                              <w:rFonts w:ascii="Arial" w:hAnsi="Arial" w:cs="Arial"/>
                              <w:b/>
                              <w:color w:val="0000FF"/>
                              <w:sz w:val="18"/>
                            </w:rPr>
                            <w:t xml:space="preserve">Source of </w:t>
                          </w:r>
                        </w:p>
                        <w:p w14:paraId="0D5FB3E4" w14:textId="77777777" w:rsidR="00FC3748" w:rsidRPr="00B4637D" w:rsidRDefault="00FC3748" w:rsidP="00FC3748">
                          <w:pPr>
                            <w:spacing w:before="0" w:after="40"/>
                            <w:jc w:val="center"/>
                            <w:rPr>
                              <w:rFonts w:ascii="Arial" w:hAnsi="Arial" w:cs="Arial"/>
                              <w:b/>
                              <w:color w:val="0000FF"/>
                              <w:sz w:val="18"/>
                            </w:rPr>
                          </w:pPr>
                          <w:r w:rsidRPr="00B4637D">
                            <w:rPr>
                              <w:rFonts w:ascii="Arial" w:hAnsi="Arial" w:cs="Arial"/>
                              <w:b/>
                              <w:color w:val="0000FF"/>
                              <w:sz w:val="18"/>
                            </w:rPr>
                            <w:t>potential harm</w:t>
                          </w:r>
                        </w:p>
                        <w:p w14:paraId="2B84F27E" w14:textId="77777777" w:rsidR="00FC3748" w:rsidRPr="0023509A" w:rsidRDefault="00FC3748" w:rsidP="00FC3748">
                          <w:pPr>
                            <w:spacing w:after="40"/>
                            <w:jc w:val="center"/>
                            <w:rPr>
                              <w:rFonts w:ascii="Arial" w:hAnsi="Arial" w:cs="Arial"/>
                              <w:sz w:val="18"/>
                            </w:rPr>
                          </w:pPr>
                          <w:r>
                            <w:rPr>
                              <w:rFonts w:ascii="Arial" w:hAnsi="Arial" w:cs="Arial"/>
                              <w:sz w:val="18"/>
                            </w:rPr>
                            <w:t>(a novel GM trait)</w:t>
                          </w:r>
                        </w:p>
                      </w:txbxContent>
                    </v:textbox>
                  </v:shape>
                  <v:shape id="Text Box 28" o:spid="_x0000_s1030" type="#_x0000_t202" style="position:absolute;left:34582;width:14053;height:7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fillcolor="window" stroked="f" strokeweight=".5pt">
                    <v:textbox>
                      <w:txbxContent>
                        <w:p w14:paraId="26579C40" w14:textId="77777777" w:rsidR="00FC3748" w:rsidRPr="00B4637D" w:rsidRDefault="00FC3748" w:rsidP="00FC3748">
                          <w:pPr>
                            <w:spacing w:before="0" w:after="40"/>
                            <w:jc w:val="center"/>
                            <w:rPr>
                              <w:rFonts w:ascii="Arial" w:hAnsi="Arial" w:cs="Arial"/>
                              <w:b/>
                              <w:color w:val="0000FF"/>
                              <w:sz w:val="18"/>
                            </w:rPr>
                          </w:pPr>
                          <w:r>
                            <w:rPr>
                              <w:rFonts w:ascii="Arial" w:hAnsi="Arial" w:cs="Arial"/>
                              <w:b/>
                              <w:color w:val="0000FF"/>
                              <w:sz w:val="18"/>
                            </w:rPr>
                            <w:t>P</w:t>
                          </w:r>
                          <w:r w:rsidRPr="00B4637D">
                            <w:rPr>
                              <w:rFonts w:ascii="Arial" w:hAnsi="Arial" w:cs="Arial"/>
                              <w:b/>
                              <w:color w:val="0000FF"/>
                              <w:sz w:val="18"/>
                            </w:rPr>
                            <w:t>otential harm to</w:t>
                          </w:r>
                        </w:p>
                        <w:p w14:paraId="0A11F9E0" w14:textId="77777777" w:rsidR="00FC3748" w:rsidRPr="00B4637D" w:rsidRDefault="00FC3748" w:rsidP="00FC3748">
                          <w:pPr>
                            <w:spacing w:before="0" w:after="40"/>
                            <w:jc w:val="center"/>
                            <w:rPr>
                              <w:rFonts w:ascii="Arial" w:hAnsi="Arial" w:cs="Arial"/>
                              <w:b/>
                              <w:color w:val="0000FF"/>
                              <w:sz w:val="18"/>
                            </w:rPr>
                          </w:pPr>
                          <w:r w:rsidRPr="00B4637D">
                            <w:rPr>
                              <w:rFonts w:ascii="Arial" w:hAnsi="Arial" w:cs="Arial"/>
                              <w:b/>
                              <w:color w:val="0000FF"/>
                              <w:sz w:val="18"/>
                            </w:rPr>
                            <w:t>an object of value</w:t>
                          </w:r>
                        </w:p>
                        <w:p w14:paraId="6EABC9CF" w14:textId="77777777" w:rsidR="00FC3748" w:rsidRPr="00B4637D" w:rsidRDefault="00FC3748" w:rsidP="00FC3748">
                          <w:pPr>
                            <w:spacing w:after="40"/>
                            <w:jc w:val="center"/>
                            <w:rPr>
                              <w:rFonts w:ascii="Arial" w:hAnsi="Arial" w:cs="Arial"/>
                              <w:sz w:val="18"/>
                            </w:rPr>
                          </w:pPr>
                          <w:r>
                            <w:rPr>
                              <w:rFonts w:ascii="Arial" w:hAnsi="Arial" w:cs="Arial"/>
                              <w:sz w:val="18"/>
                            </w:rPr>
                            <w:t>(people/environment)</w:t>
                          </w:r>
                        </w:p>
                      </w:txbxContent>
                    </v:textbox>
                  </v:shape>
                  <v:group id="Group 29" o:spid="_x0000_s1031" style="position:absolute;left:12177;top:2340;width:22400;height:4632" coordsize="22399,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32" style="position:absolute;width:6711;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o:spid="_x0000_s1033"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72" o:spid="_x0000_s1034"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" fillcolor="windowText" strokecolor="windowText" strokeweight=".25pt"/>
                    </v:group>
                    <v:group id="Group 2273" o:spid="_x0000_s1035" style="position:absolute;left:7843;width:6712;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">
                      <v:line id="Straight Connector 2274" o:spid="_x0000_s1036"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" strokeweight="2.25pt"/>
                      <v:shape id="Isosceles Triangle 2275" o:spid="_x0000_s1037"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" fillcolor="windowText" strokecolor="windowText" strokeweight=".25pt"/>
                    </v:group>
                    <v:group id="Group 2276" o:spid="_x0000_s1038" style="position:absolute;left:15687;width:6712;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">
                      <v:line id="Straight Connector 2277" o:spid="_x0000_s1039"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" strokeweight="2.25pt"/>
                      <v:shape id="Isosceles Triangle 2278" o:spid="_x0000_s1040"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" fillcolor="windowText" strokecolor="windowText" strokeweight=".25pt"/>
                    </v:group>
                    <v:shape id="Text Box 2279" o:spid="_x0000_s1041" type="#_x0000_t202" style="position:absolute;left:3640;top:1381;width:15211;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" fillcolor="window" stroked="f" strokeweight=".5pt">
                      <v:textbox>
                        <w:txbxContent>
                          <w:p w14:paraId="4F69F652" w14:textId="77777777" w:rsidR="00FC3748" w:rsidRPr="00B4637D" w:rsidRDefault="00FC3748" w:rsidP="00FC3748">
                            <w:pPr>
                              <w:spacing w:before="60" w:after="60"/>
                              <w:jc w:val="center"/>
                              <w:rPr>
                                <w:rFonts w:ascii="Arial" w:hAnsi="Arial" w:cs="Arial"/>
                                <w:b/>
                                <w:color w:val="0000FF"/>
                                <w:sz w:val="18"/>
                              </w:rPr>
                            </w:pPr>
                            <w:r w:rsidRPr="00B4637D">
                              <w:rPr>
                                <w:rFonts w:ascii="Arial" w:hAnsi="Arial" w:cs="Arial"/>
                                <w:b/>
                                <w:color w:val="0000FF"/>
                                <w:sz w:val="18"/>
                              </w:rPr>
                              <w:t>Plausible causal linkage</w:t>
                            </w:r>
                          </w:p>
                        </w:txbxContent>
                      </v:textbox>
                    </v:shape>
                  </v:group>
                </v:group>
                <w10:anchorlock/>
              </v:group>
            </w:pict>
          </mc:Fallback>
        </mc:AlternateContent>
      </w:r>
    </w:p>
    <w:p w14:paraId="5C282DFA" w14:textId="0DE414FF" w:rsidR="00FB7E35" w:rsidRPr="00232F77" w:rsidRDefault="00FB7E35" w:rsidP="00AE2F21">
      <w:pPr>
        <w:pStyle w:val="Figure"/>
        <w:ind w:left="0" w:firstLine="0"/>
      </w:pPr>
      <w:bookmarkStart w:id="280" w:name="_Ref475973580"/>
      <w:bookmarkStart w:id="281" w:name="_Toc34906266"/>
      <w:r w:rsidRPr="00C63E8D">
        <w:rPr>
          <w:b/>
        </w:rPr>
        <w:t xml:space="preserve"> </w:t>
      </w:r>
      <w:r w:rsidRPr="00340E83">
        <w:t>Components of a risk scenario</w:t>
      </w:r>
      <w:bookmarkEnd w:id="280"/>
      <w:bookmarkEnd w:id="281"/>
    </w:p>
    <w:p w14:paraId="0C78C9A8" w14:textId="06518044" w:rsidR="00FB7E35" w:rsidRPr="0000143A" w:rsidRDefault="00FB7E35" w:rsidP="00FB7E35">
      <w:pPr>
        <w:pStyle w:val="RARMPnumberedparagraphs"/>
        <w:ind w:left="360" w:hanging="360"/>
      </w:pPr>
      <w:r w:rsidRPr="0000143A">
        <w:t xml:space="preserve">When postulating relevant risk scenarios, the risk context is </w:t>
      </w:r>
      <w:proofErr w:type="gramStart"/>
      <w:r w:rsidRPr="0000143A">
        <w:t>taken into account</w:t>
      </w:r>
      <w:proofErr w:type="gramEnd"/>
      <w:r w:rsidRPr="0000143A">
        <w:t xml:space="preserve">, including the </w:t>
      </w:r>
      <w:r w:rsidRPr="00B4637D">
        <w:t>followi</w:t>
      </w:r>
      <w:r w:rsidR="00472456">
        <w:t xml:space="preserve">ng factors detailed in </w:t>
      </w:r>
      <w:r w:rsidR="00472456">
        <w:fldChar w:fldCharType="begin"/>
      </w:r>
      <w:r w:rsidR="00472456">
        <w:instrText xml:space="preserve"> REF _Ref57118937 \r \h </w:instrText>
      </w:r>
      <w:r w:rsidR="00472456">
        <w:fldChar w:fldCharType="separate"/>
      </w:r>
      <w:r w:rsidR="00D47CDC">
        <w:t>Chapter 1</w:t>
      </w:r>
      <w:r w:rsidR="00472456">
        <w:fldChar w:fldCharType="end"/>
      </w:r>
      <w:r w:rsidRPr="00B4637D">
        <w:t>:</w:t>
      </w:r>
    </w:p>
    <w:p w14:paraId="10DCF2D9" w14:textId="62D4EAFC" w:rsidR="00FB7E35" w:rsidRPr="00961290" w:rsidRDefault="00FB7E35">
      <w:pPr>
        <w:pStyle w:val="BulletedRARMP0"/>
        <w:numPr>
          <w:ilvl w:val="0"/>
          <w:numId w:val="80"/>
        </w:numPr>
        <w:spacing w:after="60"/>
        <w:ind w:left="993" w:hanging="438"/>
      </w:pPr>
      <w:r w:rsidRPr="00961290">
        <w:t>the proposed dealings</w:t>
      </w:r>
      <w:r w:rsidR="007E73D8">
        <w:t>;</w:t>
      </w:r>
    </w:p>
    <w:p w14:paraId="075D26E2" w14:textId="1D47A11D" w:rsidR="00FB7E35" w:rsidRPr="00961290" w:rsidRDefault="00FB7E35">
      <w:pPr>
        <w:pStyle w:val="BulletedRARMP0"/>
        <w:numPr>
          <w:ilvl w:val="0"/>
          <w:numId w:val="80"/>
        </w:numPr>
        <w:spacing w:after="60"/>
        <w:ind w:left="993" w:hanging="438"/>
      </w:pPr>
      <w:r w:rsidRPr="00961290">
        <w:t>the proposed limits including the extent and scale of the proposed dealings</w:t>
      </w:r>
      <w:r w:rsidR="007E73D8">
        <w:t>;</w:t>
      </w:r>
    </w:p>
    <w:p w14:paraId="1BA95A7C" w14:textId="5FFC87A9" w:rsidR="00FB7E35" w:rsidRPr="00961290" w:rsidRDefault="00FB7E35">
      <w:pPr>
        <w:pStyle w:val="BulletedRARMP0"/>
        <w:numPr>
          <w:ilvl w:val="0"/>
          <w:numId w:val="80"/>
        </w:numPr>
        <w:spacing w:after="60"/>
        <w:ind w:left="993" w:hanging="438"/>
      </w:pPr>
      <w:r w:rsidRPr="00961290">
        <w:t>the proposed controls to limit the spread and persistence of the GMO</w:t>
      </w:r>
      <w:r w:rsidR="007E73D8">
        <w:t>;</w:t>
      </w:r>
      <w:r w:rsidRPr="00961290">
        <w:t xml:space="preserve"> and</w:t>
      </w:r>
    </w:p>
    <w:p w14:paraId="4B010B3B" w14:textId="28F4ACDF" w:rsidR="00FB7E35" w:rsidRDefault="00FB7E35">
      <w:pPr>
        <w:pStyle w:val="BulletedRARMP0"/>
        <w:numPr>
          <w:ilvl w:val="0"/>
          <w:numId w:val="80"/>
        </w:numPr>
        <w:spacing w:after="60"/>
        <w:ind w:left="993" w:hanging="438"/>
      </w:pPr>
      <w:r w:rsidRPr="00961290">
        <w:t>the characteristics of the parent organism(s).</w:t>
      </w:r>
    </w:p>
    <w:p w14:paraId="0218BB84" w14:textId="77777777" w:rsidR="00FB7E35" w:rsidRPr="0000143A" w:rsidRDefault="00FB7E35" w:rsidP="00FC3827">
      <w:pPr>
        <w:pStyle w:val="3RARMP"/>
      </w:pPr>
      <w:bookmarkStart w:id="282" w:name="_Ref490461333"/>
      <w:bookmarkStart w:id="283" w:name="_Ref496597381"/>
      <w:bookmarkStart w:id="284" w:name="_Toc46243670"/>
      <w:bookmarkStart w:id="285" w:name="_Toc47536763"/>
      <w:bookmarkStart w:id="286" w:name="_Toc150178106"/>
      <w:r w:rsidRPr="0000143A">
        <w:t>Risk source</w:t>
      </w:r>
      <w:bookmarkEnd w:id="282"/>
      <w:bookmarkEnd w:id="283"/>
      <w:bookmarkEnd w:id="284"/>
      <w:bookmarkEnd w:id="285"/>
      <w:bookmarkEnd w:id="286"/>
    </w:p>
    <w:p w14:paraId="37725F71" w14:textId="77777777" w:rsidR="007B242D" w:rsidRPr="007B242D" w:rsidRDefault="007B242D" w:rsidP="007B242D">
      <w:pPr>
        <w:pStyle w:val="RARMPnumberedparagraphs"/>
      </w:pPr>
      <w:r w:rsidRPr="007B242D">
        <w:t>The sources of potential harms can be intended novel GM traits associated with one or more introduced genetic elements, or unintended effects/traits arising from the use of gene technology.</w:t>
      </w:r>
    </w:p>
    <w:p w14:paraId="22876732" w14:textId="20798AEC" w:rsidR="00675BBB" w:rsidRDefault="00675BBB" w:rsidP="001C7F2F">
      <w:pPr>
        <w:pStyle w:val="RARMPnumberedparagraphs"/>
      </w:pPr>
      <w:r>
        <w:t>As discussed in</w:t>
      </w:r>
      <w:r w:rsidR="006F4707">
        <w:t xml:space="preserve"> </w:t>
      </w:r>
      <w:r w:rsidR="006F4707" w:rsidRPr="000669E8">
        <w:fldChar w:fldCharType="begin"/>
      </w:r>
      <w:r w:rsidR="006F4707" w:rsidRPr="000669E8">
        <w:instrText xml:space="preserve"> REF _Ref135232741 \r \h </w:instrText>
      </w:r>
      <w:r w:rsidR="003D2109" w:rsidRPr="000669E8">
        <w:instrText xml:space="preserve"> \* MERGEFORMAT </w:instrText>
      </w:r>
      <w:r w:rsidR="006F4707" w:rsidRPr="000669E8">
        <w:fldChar w:fldCharType="separate"/>
      </w:r>
      <w:r w:rsidR="00C31A60">
        <w:t>Chapter 1</w:t>
      </w:r>
      <w:r w:rsidR="00036E7E">
        <w:t>,</w:t>
      </w:r>
      <w:r w:rsidR="00C31A60">
        <w:t xml:space="preserve"> Section 4</w:t>
      </w:r>
      <w:r w:rsidR="006F4707" w:rsidRPr="000669E8">
        <w:fldChar w:fldCharType="end"/>
      </w:r>
      <w:r w:rsidR="003A7E8C">
        <w:t xml:space="preserve">, </w:t>
      </w:r>
      <w:r w:rsidR="00A9671F">
        <w:t xml:space="preserve">the GM </w:t>
      </w:r>
      <w:r w:rsidR="00DF4E0C" w:rsidRPr="00DF4E0C">
        <w:t>yeast</w:t>
      </w:r>
      <w:r>
        <w:t xml:space="preserve"> </w:t>
      </w:r>
      <w:r w:rsidR="006F7677">
        <w:t xml:space="preserve">will be </w:t>
      </w:r>
      <w:r>
        <w:t>modified by inserting</w:t>
      </w:r>
      <w:r w:rsidR="006F7677">
        <w:t xml:space="preserve"> bovine milk, chicken egg </w:t>
      </w:r>
      <w:r w:rsidR="00804749">
        <w:t xml:space="preserve">or </w:t>
      </w:r>
      <w:r w:rsidR="006F7677">
        <w:t>spider silk genes</w:t>
      </w:r>
      <w:r>
        <w:t>.</w:t>
      </w:r>
      <w:r w:rsidR="005F3825">
        <w:t xml:space="preserve"> </w:t>
      </w:r>
      <w:r w:rsidR="006F7677">
        <w:t>The intended effect of insertion of the</w:t>
      </w:r>
      <w:r w:rsidR="00147187">
        <w:t xml:space="preserve">se genes </w:t>
      </w:r>
      <w:r w:rsidR="006F7677">
        <w:t xml:space="preserve">is to </w:t>
      </w:r>
      <w:r w:rsidR="00147187">
        <w:t>express them to produce</w:t>
      </w:r>
      <w:r w:rsidR="006F7677">
        <w:t xml:space="preserve"> </w:t>
      </w:r>
      <w:r w:rsidR="00147187">
        <w:t xml:space="preserve">animal </w:t>
      </w:r>
      <w:r w:rsidR="006F7677">
        <w:t>proteins from a non-animal source. These</w:t>
      </w:r>
      <w:r w:rsidR="005F3825">
        <w:t xml:space="preserve"> introduced gene</w:t>
      </w:r>
      <w:r w:rsidR="006F7677">
        <w:t>s</w:t>
      </w:r>
      <w:r w:rsidR="005F3825">
        <w:t xml:space="preserve"> </w:t>
      </w:r>
      <w:r w:rsidR="006F7677">
        <w:t>are</w:t>
      </w:r>
      <w:r w:rsidR="005F3825">
        <w:t xml:space="preserve"> considered further as a potential source of risk.</w:t>
      </w:r>
    </w:p>
    <w:p w14:paraId="5B67A893" w14:textId="2C2ACC67" w:rsidR="008B7EC9" w:rsidRDefault="005A113F" w:rsidP="008B7EC9">
      <w:pPr>
        <w:pStyle w:val="RARMPnumberedparagraphs"/>
      </w:pPr>
      <w:r>
        <w:t>The</w:t>
      </w:r>
      <w:r w:rsidR="008B7EC9">
        <w:t xml:space="preserve"> introduced </w:t>
      </w:r>
      <w:r w:rsidR="00CA29F1">
        <w:t xml:space="preserve">tags such as </w:t>
      </w:r>
      <w:r w:rsidR="008B7EC9">
        <w:t xml:space="preserve">poly-histidine </w:t>
      </w:r>
      <w:r w:rsidR="00CA29F1">
        <w:t xml:space="preserve">and </w:t>
      </w:r>
      <w:r w:rsidR="008B7EC9">
        <w:t>epitope</w:t>
      </w:r>
      <w:r w:rsidR="00CA29F1">
        <w:t xml:space="preserve"> tags,</w:t>
      </w:r>
      <w:r w:rsidR="008B7EC9">
        <w:t xml:space="preserve"> and selectable antibiotic markers, are routinely used in </w:t>
      </w:r>
      <w:r>
        <w:t xml:space="preserve">the protein production process to identify the GM yeast (i.e., selection of the GM yeast) and to identify and purify the expressed proteins. </w:t>
      </w:r>
      <w:r w:rsidR="00B425D3">
        <w:t xml:space="preserve">The antibiotic selection markers used in the laboratory </w:t>
      </w:r>
      <w:r w:rsidR="00715B78">
        <w:t xml:space="preserve">are not </w:t>
      </w:r>
      <w:r w:rsidR="00B425D3">
        <w:t xml:space="preserve">usually </w:t>
      </w:r>
      <w:r w:rsidR="00715B78">
        <w:t>used as</w:t>
      </w:r>
      <w:r w:rsidR="00B425D3">
        <w:t xml:space="preserve"> therapeutic</w:t>
      </w:r>
      <w:r w:rsidR="00715B78">
        <w:t>s</w:t>
      </w:r>
      <w:r w:rsidR="00B425D3">
        <w:t xml:space="preserve">. </w:t>
      </w:r>
      <w:r w:rsidR="00D715EF">
        <w:t xml:space="preserve">They </w:t>
      </w:r>
      <w:r w:rsidR="008B7EC9">
        <w:t>are not considered as a source of risk in the proposed dealings.</w:t>
      </w:r>
    </w:p>
    <w:p w14:paraId="6C1EFC0D" w14:textId="5F31718B" w:rsidR="006F7677" w:rsidRDefault="006F7677" w:rsidP="001C7F2F">
      <w:pPr>
        <w:pStyle w:val="RARMPnumberedparagraphs"/>
      </w:pPr>
      <w:r w:rsidRPr="0090148B">
        <w:t>The introduced gene</w:t>
      </w:r>
      <w:r>
        <w:t>s are</w:t>
      </w:r>
      <w:r w:rsidRPr="0090148B">
        <w:t xml:space="preserve"> controlled by introduced regulatory sequences</w:t>
      </w:r>
      <w:r w:rsidR="005D1C52">
        <w:t xml:space="preserve"> such as promoters and termination sequences</w:t>
      </w:r>
      <w:r w:rsidR="00306DA0">
        <w:t>, and secretion signal peptides</w:t>
      </w:r>
      <w:r w:rsidRPr="0090148B">
        <w:t xml:space="preserve">. These sequences are DNA that is not expressed as a protein, so exposure is to the DNA only and dietary DNA has no toxicity </w:t>
      </w:r>
      <w:r w:rsidRPr="0090148B">
        <w:fldChar w:fldCharType="begin"/>
      </w:r>
      <w:r w:rsidR="00604D95">
        <w:instrText xml:space="preserve"> ADDIN EN.CITE &lt;EndNote&gt;&lt;Cite&gt;&lt;Author&gt;Society of Toxicology&lt;/Author&gt;&lt;Year&gt;2003&lt;/Year&gt;&lt;RecNum&gt;22&lt;/RecNum&gt;&lt;DisplayText&gt;(Society of Toxicology, 2003)&lt;/DisplayText&gt;&lt;record&gt;&lt;rec-number&gt;22&lt;/rec-number&gt;&lt;foreign-keys&gt;&lt;key app="EN" db-id="fxz50wt5ca520xexpzp5vpxsrx5t2200wapf" timestamp="1696829088"&gt;22&lt;/key&gt;&lt;/foreign-keys&gt;&lt;ref-type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Pr="0090148B">
        <w:fldChar w:fldCharType="separate"/>
      </w:r>
      <w:r w:rsidRPr="0090148B">
        <w:rPr>
          <w:noProof/>
        </w:rPr>
        <w:t>(</w:t>
      </w:r>
      <w:hyperlink w:anchor="_ENREF_57" w:tooltip="Society of Toxicology, 2003 #22" w:history="1">
        <w:r w:rsidR="0093596E" w:rsidRPr="0090148B">
          <w:rPr>
            <w:noProof/>
          </w:rPr>
          <w:t>Society of Toxicology, 2003</w:t>
        </w:r>
      </w:hyperlink>
      <w:r w:rsidRPr="0090148B">
        <w:rPr>
          <w:noProof/>
        </w:rPr>
        <w:t>)</w:t>
      </w:r>
      <w:r w:rsidRPr="0090148B">
        <w:fldChar w:fldCharType="end"/>
      </w:r>
      <w:r w:rsidRPr="0090148B">
        <w:fldChar w:fldCharType="begin"/>
      </w:r>
      <w:r w:rsidRPr="0090148B">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Pr="0090148B">
        <w:fldChar w:fldCharType="end"/>
      </w:r>
      <w:r w:rsidRPr="0090148B">
        <w:t>. Hence, the introduced regulatory sequences will not be further considered as sources of potential harm for this application.</w:t>
      </w:r>
    </w:p>
    <w:p w14:paraId="112B0DFA" w14:textId="77AD5597" w:rsidR="00147187" w:rsidRPr="00147187" w:rsidRDefault="00147187" w:rsidP="00147187">
      <w:pPr>
        <w:pStyle w:val="RARMPnumberedparagraphs"/>
        <w:numPr>
          <w:ilvl w:val="0"/>
          <w:numId w:val="0"/>
        </w:numPr>
        <w:rPr>
          <w:i/>
          <w:iCs/>
        </w:rPr>
      </w:pPr>
      <w:r w:rsidRPr="00147187">
        <w:rPr>
          <w:i/>
          <w:iCs/>
        </w:rPr>
        <w:t>Unintended effects due to the process of genetic modification</w:t>
      </w:r>
    </w:p>
    <w:p w14:paraId="40F1FB93" w14:textId="7E24D28D" w:rsidR="00147187" w:rsidRDefault="00147187" w:rsidP="00417E30">
      <w:pPr>
        <w:pStyle w:val="RARMPnumberedparagraphs"/>
      </w:pPr>
      <w:r w:rsidRPr="0090148B">
        <w:lastRenderedPageBreak/>
        <w:t xml:space="preserve">Genetic modifications have the potential to cause unintended effects in several ways. These include insertional effects, where the introduced genetic elements are randomly integrated into the host’s genome. These effects, such as interruptions, deletions, duplications or rearrangements of the genome, can lead to altered expression of endogenous genes </w:t>
      </w:r>
      <w:r w:rsidR="00710668">
        <w:t xml:space="preserve">as reviewed in plants </w:t>
      </w:r>
      <w:r w:rsidRPr="0090148B">
        <w:fldChar w:fldCharType="begin"/>
      </w:r>
      <w:r w:rsidR="00604D95">
        <w:instrText xml:space="preserve"> ADDIN EN.CITE &lt;EndNote&gt;&lt;Cite&gt;&lt;Author&gt;Schnell&lt;/Author&gt;&lt;Year&gt;2015&lt;/Year&gt;&lt;RecNum&gt;23&lt;/RecNum&gt;&lt;DisplayText&gt;(Schnell et al., 2015)&lt;/DisplayText&gt;&lt;record&gt;&lt;rec-number&gt;23&lt;/rec-number&gt;&lt;foreign-keys&gt;&lt;key app="EN" db-id="fxz50wt5ca520xexpzp5vpxsrx5t2200wapf" timestamp="1696829088"&gt;23&lt;/key&gt;&lt;/foreign-keys&gt;&lt;ref-type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Pr="0090148B">
        <w:fldChar w:fldCharType="separate"/>
      </w:r>
      <w:r w:rsidRPr="0090148B">
        <w:rPr>
          <w:noProof/>
        </w:rPr>
        <w:t>(</w:t>
      </w:r>
      <w:hyperlink w:anchor="_ENREF_56" w:tooltip="Schnell, 2015 #23" w:history="1">
        <w:r w:rsidR="0093596E" w:rsidRPr="0090148B">
          <w:rPr>
            <w:noProof/>
          </w:rPr>
          <w:t>Schnell et al., 2015</w:t>
        </w:r>
      </w:hyperlink>
      <w:r w:rsidRPr="0090148B">
        <w:rPr>
          <w:noProof/>
        </w:rPr>
        <w:t>)</w:t>
      </w:r>
      <w:r w:rsidRPr="0090148B">
        <w:fldChar w:fldCharType="end"/>
      </w:r>
      <w:r w:rsidRPr="0090148B">
        <w:t xml:space="preserve">. </w:t>
      </w:r>
      <w:r w:rsidR="005A113F">
        <w:t xml:space="preserve">As mentioned in paragraph </w:t>
      </w:r>
      <w:r w:rsidR="005A113F">
        <w:fldChar w:fldCharType="begin"/>
      </w:r>
      <w:r w:rsidR="005A113F">
        <w:instrText xml:space="preserve"> REF _Ref147785930 \r \h </w:instrText>
      </w:r>
      <w:r w:rsidR="005A113F">
        <w:fldChar w:fldCharType="separate"/>
      </w:r>
      <w:r w:rsidR="00D47CDC">
        <w:t>17</w:t>
      </w:r>
      <w:r w:rsidR="005A113F">
        <w:fldChar w:fldCharType="end"/>
      </w:r>
      <w:r w:rsidR="005A113F">
        <w:t>, p</w:t>
      </w:r>
      <w:r>
        <w:t xml:space="preserve">rior to </w:t>
      </w:r>
      <w:r w:rsidR="005D1C52">
        <w:t xml:space="preserve">conducting dealings </w:t>
      </w:r>
      <w:r w:rsidR="00CA29F1">
        <w:t>in the production facility</w:t>
      </w:r>
      <w:r>
        <w:t xml:space="preserve">, the strains will be assessed and characterised </w:t>
      </w:r>
      <w:r w:rsidR="00767B8E">
        <w:t>in</w:t>
      </w:r>
      <w:r>
        <w:t xml:space="preserve"> </w:t>
      </w:r>
      <w:r w:rsidR="00767B8E">
        <w:t>small</w:t>
      </w:r>
      <w:r>
        <w:t xml:space="preserve"> volumes within the PC2 LS facility </w:t>
      </w:r>
      <w:r w:rsidR="008511E0">
        <w:t xml:space="preserve">for more than 50 generations </w:t>
      </w:r>
      <w:r w:rsidR="00767B8E">
        <w:t>to demonstrate</w:t>
      </w:r>
      <w:r w:rsidR="008511E0">
        <w:t xml:space="preserve"> stable integration of the expression cassette and genetic stability</w:t>
      </w:r>
      <w:r>
        <w:t xml:space="preserve">. </w:t>
      </w:r>
      <w:r w:rsidR="003D2109">
        <w:t xml:space="preserve">Each </w:t>
      </w:r>
      <w:r w:rsidR="008511E0">
        <w:t xml:space="preserve">protein </w:t>
      </w:r>
      <w:r w:rsidR="003D2109">
        <w:t xml:space="preserve">production strain </w:t>
      </w:r>
      <w:r w:rsidR="00767B8E">
        <w:t xml:space="preserve">of the GM yeast </w:t>
      </w:r>
      <w:r w:rsidR="003D2109">
        <w:t xml:space="preserve">will be fully sequenced before selecting the desired GM </w:t>
      </w:r>
      <w:r w:rsidR="00DF4E0C" w:rsidRPr="00DF4E0C">
        <w:t>yeast</w:t>
      </w:r>
      <w:r w:rsidR="003D2109" w:rsidRPr="00417E30">
        <w:rPr>
          <w:i/>
          <w:iCs/>
        </w:rPr>
        <w:t xml:space="preserve"> </w:t>
      </w:r>
      <w:r w:rsidR="003D2109" w:rsidRPr="00147187">
        <w:t xml:space="preserve">for </w:t>
      </w:r>
      <w:r w:rsidR="005D1C52">
        <w:t xml:space="preserve">the proposed </w:t>
      </w:r>
      <w:r w:rsidR="008511E0">
        <w:t>protein production process</w:t>
      </w:r>
      <w:r w:rsidR="003D2109" w:rsidRPr="00417E30">
        <w:rPr>
          <w:i/>
          <w:iCs/>
        </w:rPr>
        <w:t xml:space="preserve">. </w:t>
      </w:r>
      <w:r w:rsidR="005D1C52">
        <w:t xml:space="preserve">This would ensure that there are no unintended disruptions to other endogenous genes. </w:t>
      </w:r>
      <w:r>
        <w:t>Hence th</w:t>
      </w:r>
      <w:r w:rsidRPr="0090148B">
        <w:t>e potential for the processes of genetic modification to result in unintended effects will not be considered further.</w:t>
      </w:r>
    </w:p>
    <w:p w14:paraId="3192880D" w14:textId="1E0E162C" w:rsidR="00CA29F1" w:rsidRPr="00CA29F1" w:rsidRDefault="00CA29F1" w:rsidP="00CA29F1">
      <w:pPr>
        <w:pStyle w:val="RARMPnumberedparagraphs"/>
        <w:rPr>
          <w:rStyle w:val="cf01"/>
          <w:rFonts w:ascii="Calibri" w:hAnsi="Calibri" w:cs="Times New Roman"/>
          <w:sz w:val="22"/>
          <w:szCs w:val="24"/>
        </w:rPr>
      </w:pPr>
      <w:r w:rsidRPr="00CA29F1">
        <w:rPr>
          <w:rStyle w:val="cf01"/>
          <w:rFonts w:asciiTheme="minorHAnsi" w:hAnsiTheme="minorHAnsi" w:cstheme="minorHAnsi"/>
          <w:sz w:val="22"/>
          <w:szCs w:val="22"/>
        </w:rPr>
        <w:t xml:space="preserve">The Act does not regulate activities with GM products, which are defined as a thing (other than a GMO) derived or produced from a GMO. Examples include purified recombinant proteins. </w:t>
      </w:r>
      <w:r>
        <w:rPr>
          <w:rStyle w:val="cf01"/>
          <w:rFonts w:asciiTheme="minorHAnsi" w:hAnsiTheme="minorHAnsi" w:cstheme="minorHAnsi"/>
          <w:sz w:val="22"/>
          <w:szCs w:val="22"/>
        </w:rPr>
        <w:t xml:space="preserve">Therefore, </w:t>
      </w:r>
      <w:r>
        <w:t>r</w:t>
      </w:r>
      <w:r w:rsidRPr="00D16F90">
        <w:t xml:space="preserve">isks posed during </w:t>
      </w:r>
      <w:r>
        <w:t xml:space="preserve">handling and </w:t>
      </w:r>
      <w:r w:rsidRPr="00D16F90">
        <w:t xml:space="preserve">use of </w:t>
      </w:r>
      <w:r>
        <w:t>the purified proteins</w:t>
      </w:r>
      <w:r w:rsidRPr="00D16F90">
        <w:t xml:space="preserve"> </w:t>
      </w:r>
      <w:r>
        <w:t xml:space="preserve">after separating </w:t>
      </w:r>
      <w:r w:rsidR="00767B8E">
        <w:t>them</w:t>
      </w:r>
      <w:r>
        <w:t xml:space="preserve"> from the GM yeast will</w:t>
      </w:r>
      <w:r w:rsidRPr="00D16F90">
        <w:t xml:space="preserve"> </w:t>
      </w:r>
      <w:r>
        <w:t xml:space="preserve">also </w:t>
      </w:r>
      <w:r w:rsidRPr="00D16F90">
        <w:t xml:space="preserve">not </w:t>
      </w:r>
      <w:r>
        <w:t xml:space="preserve">be </w:t>
      </w:r>
      <w:r w:rsidRPr="00D16F90">
        <w:t xml:space="preserve">considered </w:t>
      </w:r>
      <w:r>
        <w:t xml:space="preserve">further </w:t>
      </w:r>
      <w:r w:rsidRPr="00D16F90">
        <w:t>in this risk analysis</w:t>
      </w:r>
      <w:r>
        <w:t>. However, ri</w:t>
      </w:r>
      <w:r w:rsidRPr="00D16F90">
        <w:t xml:space="preserve">sks </w:t>
      </w:r>
      <w:r>
        <w:t>posed by</w:t>
      </w:r>
      <w:r w:rsidRPr="00D16F90">
        <w:t xml:space="preserve"> exposure to </w:t>
      </w:r>
      <w:r>
        <w:t xml:space="preserve">the proteins </w:t>
      </w:r>
      <w:proofErr w:type="gramStart"/>
      <w:r w:rsidRPr="00D16F90">
        <w:t>in the course of</w:t>
      </w:r>
      <w:proofErr w:type="gramEnd"/>
      <w:r w:rsidRPr="00D16F90">
        <w:t xml:space="preserve"> </w:t>
      </w:r>
      <w:r>
        <w:t xml:space="preserve">conducting </w:t>
      </w:r>
      <w:r w:rsidRPr="00D16F90">
        <w:t>dealings with the GM</w:t>
      </w:r>
      <w:r>
        <w:t xml:space="preserve"> yeast</w:t>
      </w:r>
      <w:r w:rsidRPr="00D16F90">
        <w:t xml:space="preserve"> are considered.</w:t>
      </w:r>
    </w:p>
    <w:p w14:paraId="13737B36" w14:textId="4A2F9623" w:rsidR="008511E0" w:rsidRDefault="008511E0" w:rsidP="00020A89">
      <w:pPr>
        <w:pStyle w:val="RARMPnumberedparagraphs"/>
      </w:pPr>
      <w:r w:rsidRPr="006F1772">
        <w:t>Risks arising from cross-contamination of production equipment, leading to unintended expansion of the GM</w:t>
      </w:r>
      <w:r>
        <w:t xml:space="preserve"> yeast</w:t>
      </w:r>
      <w:r w:rsidRPr="006F1772">
        <w:t xml:space="preserve"> and </w:t>
      </w:r>
      <w:r>
        <w:t>protein</w:t>
      </w:r>
      <w:r w:rsidRPr="006F1772">
        <w:t xml:space="preserve"> expression while culturing other organisms, or product contamination at downstream processing stages, will not be considered</w:t>
      </w:r>
      <w:r>
        <w:t xml:space="preserve"> further</w:t>
      </w:r>
      <w:r w:rsidRPr="006F1772">
        <w:t>. Fermenters and processing equipment undergo cleaning processes after each use</w:t>
      </w:r>
      <w:r w:rsidR="00767B8E">
        <w:t xml:space="preserve"> and are</w:t>
      </w:r>
      <w:r w:rsidRPr="006F1772">
        <w:t xml:space="preserve"> sterilised before initiating a new culture.</w:t>
      </w:r>
    </w:p>
    <w:p w14:paraId="21D24CF5" w14:textId="41F41A0E" w:rsidR="00FB7E35" w:rsidRPr="0000143A" w:rsidRDefault="00FB7E35" w:rsidP="00FC3827">
      <w:pPr>
        <w:pStyle w:val="3RARMP"/>
      </w:pPr>
      <w:bookmarkStart w:id="287" w:name="_Toc46243671"/>
      <w:bookmarkStart w:id="288" w:name="_Toc47536764"/>
      <w:bookmarkStart w:id="289" w:name="_Toc150178107"/>
      <w:r w:rsidRPr="0000143A">
        <w:t>Causal pathway</w:t>
      </w:r>
      <w:bookmarkEnd w:id="287"/>
      <w:bookmarkEnd w:id="288"/>
      <w:bookmarkEnd w:id="289"/>
    </w:p>
    <w:p w14:paraId="1BDF27AD" w14:textId="77777777" w:rsidR="00FB7E35" w:rsidRPr="0000143A" w:rsidRDefault="00FB7E35" w:rsidP="00EE5A10">
      <w:pPr>
        <w:pStyle w:val="RARMPnumberedparagraphs"/>
      </w:pPr>
      <w:r w:rsidRPr="0000143A">
        <w:t xml:space="preserve">The following factors are </w:t>
      </w:r>
      <w:proofErr w:type="gramStart"/>
      <w:r w:rsidRPr="0000143A">
        <w:t>taken into account</w:t>
      </w:r>
      <w:proofErr w:type="gramEnd"/>
      <w:r w:rsidRPr="0000143A">
        <w:t xml:space="preserve"> when postulating plausible causal pathways to potential harm:</w:t>
      </w:r>
    </w:p>
    <w:p w14:paraId="2C983B29" w14:textId="222CF2EA" w:rsidR="008E744B" w:rsidRDefault="008E744B">
      <w:pPr>
        <w:pStyle w:val="BulletedRARMP0"/>
        <w:numPr>
          <w:ilvl w:val="0"/>
          <w:numId w:val="76"/>
        </w:numPr>
        <w:spacing w:after="60"/>
        <w:ind w:left="851"/>
      </w:pPr>
      <w:r>
        <w:t>the proposed dealings with the GMO</w:t>
      </w:r>
      <w:r w:rsidR="00F92E9D">
        <w:t>;</w:t>
      </w:r>
    </w:p>
    <w:p w14:paraId="5E8CD952" w14:textId="1BC2631C" w:rsidR="008E744B" w:rsidRDefault="008E744B">
      <w:pPr>
        <w:pStyle w:val="BulletedRARMP0"/>
        <w:numPr>
          <w:ilvl w:val="0"/>
          <w:numId w:val="76"/>
        </w:numPr>
        <w:spacing w:after="60"/>
        <w:ind w:left="851"/>
      </w:pPr>
      <w:r>
        <w:t>proposed limits, including the extent and scale of the proposed dealings</w:t>
      </w:r>
      <w:r w:rsidR="00F92E9D">
        <w:t>;</w:t>
      </w:r>
    </w:p>
    <w:p w14:paraId="7D74997E" w14:textId="01192E86" w:rsidR="008E744B" w:rsidRDefault="008E744B">
      <w:pPr>
        <w:pStyle w:val="BulletedRARMP0"/>
        <w:numPr>
          <w:ilvl w:val="0"/>
          <w:numId w:val="76"/>
        </w:numPr>
        <w:spacing w:after="60"/>
        <w:ind w:left="851"/>
      </w:pPr>
      <w:r>
        <w:t>characteristics of the parent organism</w:t>
      </w:r>
      <w:r w:rsidR="00F92E9D">
        <w:t>;</w:t>
      </w:r>
    </w:p>
    <w:p w14:paraId="3E1A7829" w14:textId="23D74C5D" w:rsidR="00F92E9D" w:rsidRDefault="00F92E9D">
      <w:pPr>
        <w:pStyle w:val="BulletedRARMP0"/>
        <w:numPr>
          <w:ilvl w:val="0"/>
          <w:numId w:val="76"/>
        </w:numPr>
        <w:spacing w:after="60"/>
        <w:ind w:left="851"/>
      </w:pPr>
      <w:r w:rsidRPr="00F92E9D">
        <w:t>potential effects of introduced or deleted gene(s) on the properties of the organism;</w:t>
      </w:r>
    </w:p>
    <w:p w14:paraId="66F76871" w14:textId="2045B0B1" w:rsidR="00FB7E35" w:rsidRPr="00961290" w:rsidRDefault="00FB7E35">
      <w:pPr>
        <w:pStyle w:val="BulletedRARMP0"/>
        <w:numPr>
          <w:ilvl w:val="0"/>
          <w:numId w:val="76"/>
        </w:numPr>
        <w:spacing w:after="60"/>
        <w:ind w:left="851"/>
      </w:pPr>
      <w:r w:rsidRPr="00961290">
        <w:t>routes of exposure to the GMOs, the introduced gene(s) and gene product(s)</w:t>
      </w:r>
      <w:r w:rsidR="00546ED8">
        <w:t>;</w:t>
      </w:r>
    </w:p>
    <w:p w14:paraId="7B376FC9" w14:textId="3CB03B6C" w:rsidR="00FB7E35" w:rsidRPr="00961290" w:rsidRDefault="00FB7E35">
      <w:pPr>
        <w:pStyle w:val="BulletedRARMP0"/>
        <w:numPr>
          <w:ilvl w:val="0"/>
          <w:numId w:val="76"/>
        </w:numPr>
        <w:spacing w:after="60"/>
        <w:ind w:left="851"/>
      </w:pPr>
      <w:r w:rsidRPr="00961290">
        <w:t>potential exposure to the introduced gene(s) and gene product(s) from other sources in the environment</w:t>
      </w:r>
      <w:r w:rsidR="00546ED8">
        <w:t>;</w:t>
      </w:r>
    </w:p>
    <w:p w14:paraId="5DA1BD24" w14:textId="427C3C91" w:rsidR="00FB7E35" w:rsidRPr="00961290" w:rsidRDefault="00FB7E35">
      <w:pPr>
        <w:pStyle w:val="BulletedRARMP0"/>
        <w:numPr>
          <w:ilvl w:val="0"/>
          <w:numId w:val="76"/>
        </w:numPr>
        <w:spacing w:after="60"/>
        <w:ind w:left="851"/>
      </w:pPr>
      <w:r w:rsidRPr="00961290">
        <w:t xml:space="preserve">the </w:t>
      </w:r>
      <w:r w:rsidR="005D1C52">
        <w:t xml:space="preserve">receiving </w:t>
      </w:r>
      <w:r w:rsidRPr="00961290">
        <w:t>environment</w:t>
      </w:r>
      <w:r w:rsidR="00546ED8">
        <w:t>;</w:t>
      </w:r>
      <w:r w:rsidRPr="00961290">
        <w:t xml:space="preserve"> </w:t>
      </w:r>
    </w:p>
    <w:p w14:paraId="20E1F8A1" w14:textId="031B1606" w:rsidR="00FB7E35" w:rsidRDefault="00FB7E35">
      <w:pPr>
        <w:pStyle w:val="BulletedRARMP0"/>
        <w:numPr>
          <w:ilvl w:val="0"/>
          <w:numId w:val="76"/>
        </w:numPr>
        <w:spacing w:after="60"/>
        <w:ind w:left="851"/>
      </w:pPr>
      <w:r w:rsidRPr="00961290">
        <w:t xml:space="preserve">spread and persistence of the </w:t>
      </w:r>
      <w:r w:rsidR="00DF22C6">
        <w:t>GMOs</w:t>
      </w:r>
      <w:r w:rsidRPr="00961290">
        <w:t xml:space="preserve"> (</w:t>
      </w:r>
      <w:proofErr w:type="gramStart"/>
      <w:r w:rsidRPr="00961290">
        <w:t>e.g.</w:t>
      </w:r>
      <w:proofErr w:type="gramEnd"/>
      <w:r w:rsidRPr="00961290">
        <w:t xml:space="preserve"> dispersal pathways and establishment potential)</w:t>
      </w:r>
      <w:r w:rsidR="00546ED8">
        <w:t>;</w:t>
      </w:r>
    </w:p>
    <w:p w14:paraId="5180BBCA" w14:textId="39755BB7" w:rsidR="00147187" w:rsidRDefault="00147187">
      <w:pPr>
        <w:pStyle w:val="BulletedRARMP0"/>
        <w:numPr>
          <w:ilvl w:val="0"/>
          <w:numId w:val="76"/>
        </w:numPr>
        <w:spacing w:after="60"/>
        <w:ind w:left="851"/>
      </w:pPr>
      <w:r w:rsidRPr="0090148B">
        <w:t>potential for gene transfer to sexually compatible organisms</w:t>
      </w:r>
    </w:p>
    <w:p w14:paraId="1E176101" w14:textId="42BC6BCF" w:rsidR="00FB7E35" w:rsidRPr="00961290" w:rsidRDefault="00FB7E35">
      <w:pPr>
        <w:pStyle w:val="BulletedRARMP0"/>
        <w:numPr>
          <w:ilvl w:val="0"/>
          <w:numId w:val="76"/>
        </w:numPr>
        <w:spacing w:after="60"/>
        <w:ind w:left="851"/>
      </w:pPr>
      <w:r w:rsidRPr="00961290">
        <w:t xml:space="preserve">gene transfer by </w:t>
      </w:r>
      <w:r w:rsidR="00DF22C6">
        <w:t>horizontal gene transfer (HGT)</w:t>
      </w:r>
      <w:r w:rsidR="00546ED8">
        <w:t>;</w:t>
      </w:r>
      <w:r w:rsidRPr="00961290">
        <w:t xml:space="preserve"> </w:t>
      </w:r>
      <w:r w:rsidR="007E73D8">
        <w:t>and</w:t>
      </w:r>
    </w:p>
    <w:p w14:paraId="01F13869" w14:textId="32555BF5" w:rsidR="00FB7E35" w:rsidRPr="00961290" w:rsidRDefault="00546ED8">
      <w:pPr>
        <w:pStyle w:val="BulletedRARMP0"/>
        <w:numPr>
          <w:ilvl w:val="0"/>
          <w:numId w:val="76"/>
        </w:numPr>
        <w:spacing w:after="60"/>
        <w:ind w:left="851"/>
      </w:pPr>
      <w:r>
        <w:t>unauthorised activities</w:t>
      </w:r>
      <w:r w:rsidR="007E73D8">
        <w:t>.</w:t>
      </w:r>
    </w:p>
    <w:p w14:paraId="2CDAAE4C" w14:textId="4BCA79DA" w:rsidR="00147187" w:rsidRDefault="00147187" w:rsidP="00EE5A10">
      <w:pPr>
        <w:pStyle w:val="RARMPnumberedparagraphs"/>
      </w:pPr>
      <w:r w:rsidRPr="0090148B">
        <w:t xml:space="preserve">Although </w:t>
      </w:r>
      <w:proofErr w:type="gramStart"/>
      <w:r w:rsidRPr="0090148B">
        <w:t>all of</w:t>
      </w:r>
      <w:proofErr w:type="gramEnd"/>
      <w:r w:rsidRPr="0090148B">
        <w:t xml:space="preserve"> these factors were considered, some are not included in the risk scenarios below as a plausible pathway to harm could not be identified.</w:t>
      </w:r>
    </w:p>
    <w:p w14:paraId="1887F964" w14:textId="71D35214" w:rsidR="00147187" w:rsidRDefault="00147187" w:rsidP="00EE5A10">
      <w:pPr>
        <w:pStyle w:val="RARMPnumberedparagraphs"/>
      </w:pPr>
      <w:r>
        <w:t xml:space="preserve">As discussed in </w:t>
      </w:r>
      <w:r w:rsidRPr="000669E8">
        <w:fldChar w:fldCharType="begin"/>
      </w:r>
      <w:r w:rsidRPr="000669E8">
        <w:instrText xml:space="preserve"> REF _Ref137640919 \r \h </w:instrText>
      </w:r>
      <w:r w:rsidR="003D2109" w:rsidRPr="000669E8">
        <w:instrText xml:space="preserve"> \* MERGEFORMAT </w:instrText>
      </w:r>
      <w:r w:rsidRPr="000669E8">
        <w:fldChar w:fldCharType="separate"/>
      </w:r>
      <w:r w:rsidR="00C31A60">
        <w:t>Chapter 1</w:t>
      </w:r>
      <w:r w:rsidR="00036E7E">
        <w:t>,</w:t>
      </w:r>
      <w:r w:rsidR="00C31A60">
        <w:t xml:space="preserve"> Section 3</w:t>
      </w:r>
      <w:r w:rsidRPr="000669E8">
        <w:fldChar w:fldCharType="end"/>
      </w:r>
      <w:r>
        <w:t xml:space="preserve">, under extreme conditions such as nutrient depletion, </w:t>
      </w:r>
      <w:r w:rsidRPr="00147187">
        <w:rPr>
          <w:i/>
          <w:iCs/>
        </w:rPr>
        <w:t>P. pastoris</w:t>
      </w:r>
      <w:r>
        <w:t xml:space="preserve"> resorts to formation of mating-types which produce diploid cells. These diploid cells </w:t>
      </w:r>
      <w:proofErr w:type="gramStart"/>
      <w:r>
        <w:t>have the ability to</w:t>
      </w:r>
      <w:proofErr w:type="gramEnd"/>
      <w:r>
        <w:t xml:space="preserve"> sporulate. </w:t>
      </w:r>
      <w:r w:rsidR="00ED4B18">
        <w:t xml:space="preserve">Similarly, </w:t>
      </w:r>
      <w:r w:rsidR="00ED4B18" w:rsidRPr="00ED4B18">
        <w:rPr>
          <w:i/>
          <w:iCs/>
        </w:rPr>
        <w:t>P. pastoris</w:t>
      </w:r>
      <w:r w:rsidR="00ED4B18">
        <w:t xml:space="preserve"> </w:t>
      </w:r>
      <w:r w:rsidR="00CA29F1">
        <w:t xml:space="preserve">under extreme conditions </w:t>
      </w:r>
      <w:r w:rsidR="00ED4B18">
        <w:t xml:space="preserve">has been observed to form </w:t>
      </w:r>
      <w:r w:rsidR="00ED4B18">
        <w:rPr>
          <w:rFonts w:cs="Calibri"/>
          <w:szCs w:val="22"/>
          <w:lang w:val="en-US"/>
        </w:rPr>
        <w:t xml:space="preserve">invasive morphological phenotypes, possibly to adapt to environmental changes for better survival </w:t>
      </w:r>
      <w:r w:rsidR="00ED4B18">
        <w:rPr>
          <w:rFonts w:cs="Calibri"/>
          <w:szCs w:val="22"/>
          <w:lang w:val="en-US"/>
        </w:rPr>
        <w:fldChar w:fldCharType="begin">
          <w:fldData xml:space="preserve">PEVuZE5vdGU+PENpdGU+PEF1dGhvcj5BdGE8L0F1dGhvcj48WWVhcj4yMDIxPC9ZZWFyPjxSZWNO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</w:fldData>
        </w:fldChar>
      </w:r>
      <w:r w:rsidR="00ED4B18">
        <w:rPr>
          <w:rFonts w:cs="Calibri"/>
          <w:szCs w:val="22"/>
          <w:lang w:val="en-US"/>
        </w:rPr>
        <w:instrText xml:space="preserve"> ADDIN EN.CITE </w:instrText>
      </w:r>
      <w:r w:rsidR="00ED4B18">
        <w:rPr>
          <w:rFonts w:cs="Calibri"/>
          <w:szCs w:val="22"/>
          <w:lang w:val="en-US"/>
        </w:rPr>
        <w:fldChar w:fldCharType="begin">
          <w:fldData xml:space="preserve">PEVuZE5vdGU+PENpdGU+PEF1dGhvcj5BdGE8L0F1dGhvcj48WWVhcj4yMDIxPC9ZZWFyPjxSZWNO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</w:fldData>
        </w:fldChar>
      </w:r>
      <w:r w:rsidR="00ED4B18">
        <w:rPr>
          <w:rFonts w:cs="Calibri"/>
          <w:szCs w:val="22"/>
          <w:lang w:val="en-US"/>
        </w:rPr>
        <w:instrText xml:space="preserve"> ADDIN EN.CITE.DATA </w:instrText>
      </w:r>
      <w:r w:rsidR="00ED4B18">
        <w:rPr>
          <w:rFonts w:cs="Calibri"/>
          <w:szCs w:val="22"/>
          <w:lang w:val="en-US"/>
        </w:rPr>
      </w:r>
      <w:r w:rsidR="00ED4B18">
        <w:rPr>
          <w:rFonts w:cs="Calibri"/>
          <w:szCs w:val="22"/>
          <w:lang w:val="en-US"/>
        </w:rPr>
        <w:fldChar w:fldCharType="end"/>
      </w:r>
      <w:r w:rsidR="00ED4B18">
        <w:rPr>
          <w:rFonts w:cs="Calibri"/>
          <w:szCs w:val="22"/>
          <w:lang w:val="en-US"/>
        </w:rPr>
      </w:r>
      <w:r w:rsidR="00ED4B18">
        <w:rPr>
          <w:rFonts w:cs="Calibri"/>
          <w:szCs w:val="22"/>
          <w:lang w:val="en-US"/>
        </w:rPr>
        <w:fldChar w:fldCharType="separate"/>
      </w:r>
      <w:r w:rsidR="00ED4B18">
        <w:rPr>
          <w:rFonts w:cs="Calibri"/>
          <w:noProof/>
          <w:szCs w:val="22"/>
          <w:lang w:val="en-US"/>
        </w:rPr>
        <w:t>(</w:t>
      </w:r>
      <w:hyperlink w:anchor="_ENREF_6" w:tooltip="Ata, 2021 #7" w:history="1">
        <w:r w:rsidR="0093596E">
          <w:rPr>
            <w:rFonts w:cs="Calibri"/>
            <w:noProof/>
            <w:szCs w:val="22"/>
            <w:lang w:val="en-US"/>
          </w:rPr>
          <w:t>Ata et al., 2021</w:t>
        </w:r>
      </w:hyperlink>
      <w:r w:rsidR="00ED4B18">
        <w:rPr>
          <w:rFonts w:cs="Calibri"/>
          <w:noProof/>
          <w:szCs w:val="22"/>
          <w:lang w:val="en-US"/>
        </w:rPr>
        <w:t>)</w:t>
      </w:r>
      <w:r w:rsidR="00ED4B18">
        <w:rPr>
          <w:rFonts w:cs="Calibri"/>
          <w:szCs w:val="22"/>
          <w:lang w:val="en-US"/>
        </w:rPr>
        <w:fldChar w:fldCharType="end"/>
      </w:r>
      <w:r w:rsidR="00ED4B18">
        <w:rPr>
          <w:rFonts w:cs="Calibri"/>
          <w:szCs w:val="22"/>
          <w:lang w:val="en-US"/>
        </w:rPr>
        <w:t xml:space="preserve">. </w:t>
      </w:r>
      <w:r>
        <w:t xml:space="preserve">However, culture conditions proposed by the </w:t>
      </w:r>
      <w:r w:rsidR="00767B8E">
        <w:t>a</w:t>
      </w:r>
      <w:r w:rsidR="00254907">
        <w:t>pplicant</w:t>
      </w:r>
      <w:r>
        <w:t xml:space="preserve"> are not conducive for sporulation</w:t>
      </w:r>
      <w:r w:rsidR="00ED4B18">
        <w:t xml:space="preserve"> or for modified phenotypes</w:t>
      </w:r>
      <w:r>
        <w:t xml:space="preserve">. Hence, </w:t>
      </w:r>
      <w:r w:rsidR="003D2109">
        <w:t xml:space="preserve">the </w:t>
      </w:r>
      <w:r>
        <w:t xml:space="preserve">potential for spread through spore formation </w:t>
      </w:r>
      <w:r w:rsidR="00ED4B18">
        <w:t xml:space="preserve">or through morphological adaptions </w:t>
      </w:r>
      <w:r>
        <w:t>will not be considered further.</w:t>
      </w:r>
    </w:p>
    <w:p w14:paraId="681BC9DD" w14:textId="0B127F4B" w:rsidR="00147187" w:rsidRDefault="00147187" w:rsidP="00EE5A10">
      <w:pPr>
        <w:pStyle w:val="RARMPnumberedparagraphs"/>
      </w:pPr>
      <w:r>
        <w:lastRenderedPageBreak/>
        <w:t xml:space="preserve">The </w:t>
      </w:r>
      <w:r w:rsidR="003D2109">
        <w:t xml:space="preserve">commercially available </w:t>
      </w:r>
      <w:r>
        <w:t xml:space="preserve">strains proposed to be used in the application are laboratory adapted </w:t>
      </w:r>
      <w:r w:rsidR="00020A89" w:rsidRPr="00ED4B18">
        <w:rPr>
          <w:i/>
          <w:iCs/>
        </w:rPr>
        <w:t>P. p</w:t>
      </w:r>
      <w:r w:rsidR="00020A89">
        <w:rPr>
          <w:i/>
          <w:iCs/>
        </w:rPr>
        <w:t>astoris</w:t>
      </w:r>
      <w:r w:rsidR="00020A89">
        <w:t xml:space="preserve"> </w:t>
      </w:r>
      <w:r>
        <w:t xml:space="preserve">strains that can only grow under optimal conditions. As a result, these strains are unlikely to grow in the environment in an event of escape. Moreover, the wild-type </w:t>
      </w:r>
      <w:r w:rsidRPr="00147187">
        <w:rPr>
          <w:i/>
          <w:iCs/>
        </w:rPr>
        <w:t>P. pastoris</w:t>
      </w:r>
      <w:r>
        <w:t xml:space="preserve">, are typically found in trees such as chestnut and oak, which are not found in the vicinity of the production facility. Hence, the potential of gene transfer to sexually compatible organisms </w:t>
      </w:r>
      <w:r w:rsidR="000713C2">
        <w:t xml:space="preserve">or homologous recombination </w:t>
      </w:r>
      <w:r>
        <w:t>will not be considered further.</w:t>
      </w:r>
    </w:p>
    <w:p w14:paraId="4D03D9DA" w14:textId="5E130B60" w:rsidR="00147187" w:rsidRDefault="00147187" w:rsidP="00BB7E22">
      <w:pPr>
        <w:pStyle w:val="RARMPnumberedparagraphs"/>
      </w:pPr>
      <w:r>
        <w:t xml:space="preserve">As discussed in </w:t>
      </w:r>
      <w:r w:rsidRPr="000669E8">
        <w:fldChar w:fldCharType="begin"/>
      </w:r>
      <w:r w:rsidRPr="000669E8">
        <w:instrText xml:space="preserve"> REF _Ref137640919 \r \h </w:instrText>
      </w:r>
      <w:r w:rsidR="003D2109" w:rsidRPr="000669E8">
        <w:instrText xml:space="preserve"> \* MERGEFORMAT </w:instrText>
      </w:r>
      <w:r w:rsidRPr="000669E8">
        <w:fldChar w:fldCharType="separate"/>
      </w:r>
      <w:r w:rsidR="00D47CDC">
        <w:t>Chapter 1</w:t>
      </w:r>
      <w:r w:rsidR="00036E7E">
        <w:t>,</w:t>
      </w:r>
      <w:r w:rsidR="00D47CDC">
        <w:t xml:space="preserve"> Section 3</w:t>
      </w:r>
      <w:r w:rsidRPr="000669E8">
        <w:fldChar w:fldCharType="end"/>
      </w:r>
      <w:r>
        <w:t xml:space="preserve">, </w:t>
      </w:r>
      <w:r w:rsidRPr="00506D87">
        <w:rPr>
          <w:i/>
          <w:iCs/>
        </w:rPr>
        <w:t>P. pastoris</w:t>
      </w:r>
      <w:r>
        <w:t xml:space="preserve"> does not produce any toxins and is not considered pathogenic. Hence, harms relating to toxicity and pathogenicity will not be considered further. </w:t>
      </w:r>
      <w:r w:rsidR="00767B8E">
        <w:t>Similarly, the potential for reversion of the GM yeast to the parental phenotype is not a plausible pathway to harm because the parent organism is not pathogenic or harmful (</w:t>
      </w:r>
      <w:r w:rsidR="00767B8E">
        <w:fldChar w:fldCharType="begin"/>
      </w:r>
      <w:r w:rsidR="00767B8E">
        <w:instrText xml:space="preserve"> REF _Ref137640919 \r \h </w:instrText>
      </w:r>
      <w:r w:rsidR="00767B8E">
        <w:fldChar w:fldCharType="separate"/>
      </w:r>
      <w:r w:rsidR="00C31A60">
        <w:t>Chapter 1</w:t>
      </w:r>
      <w:r w:rsidR="00036E7E">
        <w:t>,</w:t>
      </w:r>
      <w:r w:rsidR="00C31A60">
        <w:t xml:space="preserve"> Section 3</w:t>
      </w:r>
      <w:r w:rsidR="00767B8E">
        <w:fldChar w:fldCharType="end"/>
      </w:r>
      <w:r w:rsidR="00767B8E">
        <w:t>). Therefore, reversion will not be considered further.</w:t>
      </w:r>
    </w:p>
    <w:p w14:paraId="605A6F1A" w14:textId="47E5E941" w:rsidR="00353E7C" w:rsidRDefault="00353E7C" w:rsidP="00BB7E22">
      <w:pPr>
        <w:pStyle w:val="RARMPnumberedparagraphs"/>
      </w:pPr>
      <w:r>
        <w:t xml:space="preserve">Oral ingestion </w:t>
      </w:r>
      <w:r w:rsidR="00550EC2">
        <w:t xml:space="preserve">of the GM yeast </w:t>
      </w:r>
      <w:r>
        <w:t xml:space="preserve">as a causal pathway </w:t>
      </w:r>
      <w:r w:rsidR="00550EC2">
        <w:t xml:space="preserve">will </w:t>
      </w:r>
      <w:r>
        <w:t xml:space="preserve">not </w:t>
      </w:r>
      <w:r w:rsidR="00550EC2">
        <w:t xml:space="preserve">be </w:t>
      </w:r>
      <w:r>
        <w:t>considered as the staff will be wearing a face mask when handling the cultures which will prevent accidental ingestion and the trained staff will not consider the culture contents as food</w:t>
      </w:r>
      <w:r w:rsidR="00C45942">
        <w:t xml:space="preserve"> </w:t>
      </w:r>
      <w:r w:rsidR="00550EC2">
        <w:t xml:space="preserve">which will </w:t>
      </w:r>
      <w:r w:rsidR="00C45942">
        <w:t>preclude intentional ingestion</w:t>
      </w:r>
      <w:r>
        <w:t xml:space="preserve">. </w:t>
      </w:r>
      <w:r w:rsidR="006D39A4">
        <w:t xml:space="preserve">Moreover, as discussed in </w:t>
      </w:r>
      <w:r w:rsidR="00007C55">
        <w:t>(Chapter 1</w:t>
      </w:r>
      <w:r w:rsidR="002F0250">
        <w:t>,</w:t>
      </w:r>
      <w:r w:rsidR="00007C55">
        <w:t xml:space="preserve"> Section </w:t>
      </w:r>
      <w:r w:rsidR="00007C55">
        <w:fldChar w:fldCharType="begin"/>
      </w:r>
      <w:r w:rsidR="00007C55">
        <w:instrText xml:space="preserve"> REF _Ref149659840 \n \h </w:instrText>
      </w:r>
      <w:r w:rsidR="00007C55">
        <w:fldChar w:fldCharType="separate"/>
      </w:r>
      <w:r w:rsidR="00C31A60">
        <w:t>4.1.1.4</w:t>
      </w:r>
      <w:r w:rsidR="00007C55">
        <w:fldChar w:fldCharType="end"/>
      </w:r>
      <w:r w:rsidR="00007C55">
        <w:t>)</w:t>
      </w:r>
      <w:r w:rsidR="006D39A4">
        <w:t xml:space="preserve">, the quantities </w:t>
      </w:r>
      <w:r w:rsidR="00CD66AE">
        <w:t xml:space="preserve">of allergen </w:t>
      </w:r>
      <w:r w:rsidR="006D39A4">
        <w:t xml:space="preserve">required to be consumed to elicit an allergic response is </w:t>
      </w:r>
      <w:r w:rsidR="00CD66AE">
        <w:t>higher than that which would be consumed accidentally.</w:t>
      </w:r>
    </w:p>
    <w:p w14:paraId="74C8AAB6" w14:textId="1C349F76" w:rsidR="00F92E9D" w:rsidRDefault="00F92E9D" w:rsidP="00F92E9D">
      <w:pPr>
        <w:pStyle w:val="RARMPnumberedparagraphs"/>
      </w:pPr>
      <w:r w:rsidRPr="00F92E9D">
        <w:t xml:space="preserve">The Act provides for substantial penalties for unauthorised dealings with GMOs or non-compliance with licence conditions, </w:t>
      </w:r>
      <w:proofErr w:type="gramStart"/>
      <w:r w:rsidRPr="00F92E9D">
        <w:t>and also</w:t>
      </w:r>
      <w:proofErr w:type="gramEnd"/>
      <w:r w:rsidRPr="00F92E9D">
        <w:t xml:space="preserve"> requires the Regulator to have regard to the suitability of an </w:t>
      </w:r>
      <w:r w:rsidR="00767B8E">
        <w:t>a</w:t>
      </w:r>
      <w:r w:rsidR="00254907">
        <w:t>pplicant</w:t>
      </w:r>
      <w:r w:rsidRPr="00F92E9D">
        <w:t xml:space="preserve"> to hold a licence prior to the issuing of the licence. These legislative provisions are considered sufficient to minimise risks from unauthorised activities. Therefore, unauthorised activities by the </w:t>
      </w:r>
      <w:r w:rsidR="00767B8E">
        <w:t>a</w:t>
      </w:r>
      <w:r w:rsidR="00254907">
        <w:t>pplicant</w:t>
      </w:r>
      <w:r w:rsidRPr="00F92E9D">
        <w:t xml:space="preserve"> will not be considered further.</w:t>
      </w:r>
    </w:p>
    <w:p w14:paraId="613B92FF" w14:textId="01E7E8E5" w:rsidR="00FB7E35" w:rsidRPr="00961290" w:rsidRDefault="00FB7E35" w:rsidP="00FC3827">
      <w:pPr>
        <w:pStyle w:val="3RARMP"/>
      </w:pPr>
      <w:bookmarkStart w:id="290" w:name="_Toc453825264"/>
      <w:bookmarkStart w:id="291" w:name="_Toc534809825"/>
      <w:bookmarkStart w:id="292" w:name="_Toc37145972"/>
      <w:bookmarkStart w:id="293" w:name="_Toc46243672"/>
      <w:bookmarkStart w:id="294" w:name="_Toc47536765"/>
      <w:bookmarkStart w:id="295" w:name="_Toc150178108"/>
      <w:r w:rsidRPr="00961290">
        <w:t>Potential harm</w:t>
      </w:r>
      <w:bookmarkEnd w:id="290"/>
      <w:bookmarkEnd w:id="291"/>
      <w:bookmarkEnd w:id="292"/>
      <w:bookmarkEnd w:id="293"/>
      <w:bookmarkEnd w:id="294"/>
      <w:r w:rsidR="000D3070">
        <w:t>s</w:t>
      </w:r>
      <w:bookmarkEnd w:id="295"/>
    </w:p>
    <w:p w14:paraId="458319CD" w14:textId="38C4955E" w:rsidR="00FB7E35" w:rsidRPr="00961290" w:rsidRDefault="000D3070" w:rsidP="00B32534">
      <w:pPr>
        <w:pStyle w:val="RARMPnumberedparagraphs"/>
      </w:pPr>
      <w:r>
        <w:t>T</w:t>
      </w:r>
      <w:r w:rsidR="00FB7E35" w:rsidRPr="00961290">
        <w:t xml:space="preserve">he </w:t>
      </w:r>
      <w:r w:rsidR="00341154">
        <w:t>introduced gene</w:t>
      </w:r>
      <w:r w:rsidR="006F7677">
        <w:t>s</w:t>
      </w:r>
      <w:r w:rsidR="00341154">
        <w:t xml:space="preserve"> encode </w:t>
      </w:r>
      <w:r w:rsidR="006F7677">
        <w:t>for animal proteins</w:t>
      </w:r>
      <w:r w:rsidR="00A27970">
        <w:t xml:space="preserve">. </w:t>
      </w:r>
      <w:r w:rsidR="00341154">
        <w:t>Therefore, the potential harms that will be considered are:</w:t>
      </w:r>
    </w:p>
    <w:p w14:paraId="5181AD28" w14:textId="02A55A72" w:rsidR="00FB7E35" w:rsidRPr="00961290" w:rsidRDefault="00147187" w:rsidP="00FB7E35">
      <w:pPr>
        <w:pStyle w:val="Style6"/>
        <w:ind w:left="993" w:hanging="426"/>
      </w:pPr>
      <w:r w:rsidRPr="00C771A4">
        <w:t>risks to people undertaking this dealing from exposure to the GM</w:t>
      </w:r>
      <w:r w:rsidR="005D1C52">
        <w:t xml:space="preserve"> yeast</w:t>
      </w:r>
      <w:r w:rsidR="00A27970">
        <w:t>; and</w:t>
      </w:r>
    </w:p>
    <w:p w14:paraId="76DCAFA5" w14:textId="41BAA16B" w:rsidR="00FB7E35" w:rsidRPr="00664190" w:rsidRDefault="00147187" w:rsidP="00FB7E35">
      <w:pPr>
        <w:pStyle w:val="Style6"/>
        <w:ind w:left="993" w:hanging="426"/>
        <w:rPr>
          <w:szCs w:val="22"/>
        </w:rPr>
      </w:pPr>
      <w:r w:rsidRPr="00C771A4">
        <w:t>risks to people and the environment from an unintentional release of GM</w:t>
      </w:r>
      <w:r w:rsidR="005D1C52">
        <w:t xml:space="preserve"> yeast</w:t>
      </w:r>
      <w:r w:rsidR="00A27970">
        <w:rPr>
          <w:rFonts w:asciiTheme="minorHAnsi" w:hAnsiTheme="minorHAnsi" w:cstheme="minorHAnsi"/>
          <w:szCs w:val="22"/>
        </w:rPr>
        <w:t>.</w:t>
      </w:r>
    </w:p>
    <w:p w14:paraId="0B4B3E29" w14:textId="77777777" w:rsidR="00FB7E35" w:rsidRPr="0000143A" w:rsidRDefault="00FB7E35" w:rsidP="00FC3827">
      <w:pPr>
        <w:pStyle w:val="3RARMP"/>
      </w:pPr>
      <w:bookmarkStart w:id="296" w:name="_Toc46243673"/>
      <w:bookmarkStart w:id="297" w:name="_Toc47536766"/>
      <w:bookmarkStart w:id="298" w:name="_Toc150178109"/>
      <w:r w:rsidRPr="0000143A">
        <w:t xml:space="preserve">Postulated risk </w:t>
      </w:r>
      <w:proofErr w:type="gramStart"/>
      <w:r w:rsidRPr="0000143A">
        <w:t>scenarios</w:t>
      </w:r>
      <w:bookmarkEnd w:id="296"/>
      <w:bookmarkEnd w:id="297"/>
      <w:bookmarkEnd w:id="298"/>
      <w:proofErr w:type="gramEnd"/>
    </w:p>
    <w:p w14:paraId="609C700D" w14:textId="6F0D2E8E" w:rsidR="00FB7E35" w:rsidRDefault="006F7677" w:rsidP="00B32534">
      <w:pPr>
        <w:pStyle w:val="RARMPnumberedparagraphs"/>
      </w:pPr>
      <w:r>
        <w:t>Two</w:t>
      </w:r>
      <w:r w:rsidR="00FB7E35" w:rsidRPr="0000143A">
        <w:t xml:space="preserve"> risk scenarios were postulated and screened to identify </w:t>
      </w:r>
      <w:r w:rsidR="00A52E0F">
        <w:t xml:space="preserve">any </w:t>
      </w:r>
      <w:r w:rsidR="00FB7E35" w:rsidRPr="0000143A">
        <w:t>substantive risk</w:t>
      </w:r>
      <w:r w:rsidR="00A52E0F">
        <w:t>s</w:t>
      </w:r>
      <w:r w:rsidR="00FB7E35" w:rsidRPr="0000143A">
        <w:t xml:space="preserve">. </w:t>
      </w:r>
      <w:r w:rsidR="00FB7E35" w:rsidRPr="008F7A8B">
        <w:t>These</w:t>
      </w:r>
      <w:r w:rsidR="008F7A8B">
        <w:t xml:space="preserve"> </w:t>
      </w:r>
      <w:r w:rsidR="00FB7E35" w:rsidRPr="008F7A8B">
        <w:t xml:space="preserve">scenarios are </w:t>
      </w:r>
      <w:r w:rsidR="008F7A8B">
        <w:t>s</w:t>
      </w:r>
      <w:r w:rsidR="00FB7E35" w:rsidRPr="008F7A8B">
        <w:t>ummarised</w:t>
      </w:r>
      <w:r w:rsidR="00FB7E35" w:rsidRPr="0000143A">
        <w:t xml:space="preserve"> </w:t>
      </w:r>
      <w:r w:rsidR="008B76CC">
        <w:t xml:space="preserve">in Table </w:t>
      </w:r>
      <w:r w:rsidR="00C31A60">
        <w:t>2</w:t>
      </w:r>
      <w:r w:rsidR="00FB7E35" w:rsidRPr="0000143A">
        <w:t xml:space="preserve"> and </w:t>
      </w:r>
      <w:r w:rsidR="008B7EC9" w:rsidRPr="0000143A">
        <w:t>discus</w:t>
      </w:r>
      <w:r w:rsidR="008B7EC9">
        <w:t>sed</w:t>
      </w:r>
      <w:r w:rsidR="00FB7E35" w:rsidRPr="0000143A">
        <w:t xml:space="preserve"> in depth in </w:t>
      </w:r>
      <w:r w:rsidR="00EA374D">
        <w:t>S</w:t>
      </w:r>
      <w:r w:rsidR="00876596">
        <w:t>ection</w:t>
      </w:r>
      <w:r w:rsidR="000B45FA">
        <w:t>s</w:t>
      </w:r>
      <w:r w:rsidR="00F10728">
        <w:t xml:space="preserve"> </w:t>
      </w:r>
      <w:r w:rsidR="008B0F08">
        <w:rPr>
          <w:highlight w:val="yellow"/>
        </w:rPr>
        <w:fldChar w:fldCharType="begin"/>
      </w:r>
      <w:r w:rsidR="008B0F08">
        <w:instrText xml:space="preserve"> REF _Ref61527090 \r \h </w:instrText>
      </w:r>
      <w:r w:rsidR="008B0F08">
        <w:rPr>
          <w:highlight w:val="yellow"/>
        </w:rPr>
      </w:r>
      <w:r w:rsidR="008B0F08">
        <w:rPr>
          <w:highlight w:val="yellow"/>
        </w:rPr>
        <w:fldChar w:fldCharType="separate"/>
      </w:r>
      <w:r w:rsidR="00C31A60">
        <w:t>2.5</w:t>
      </w:r>
      <w:r w:rsidR="008B0F08">
        <w:rPr>
          <w:highlight w:val="yellow"/>
        </w:rPr>
        <w:fldChar w:fldCharType="end"/>
      </w:r>
      <w:r w:rsidR="008B0F08">
        <w:t xml:space="preserve"> </w:t>
      </w:r>
      <w:r w:rsidR="000669E8">
        <w:t>–</w:t>
      </w:r>
      <w:bookmarkStart w:id="299" w:name="_Hlk137641249"/>
      <w:r w:rsidR="005D1C52">
        <w:t xml:space="preserve"> </w:t>
      </w:r>
      <w:r w:rsidR="005D1C52">
        <w:fldChar w:fldCharType="begin"/>
      </w:r>
      <w:r w:rsidR="005D1C52">
        <w:instrText xml:space="preserve"> REF _Ref147233778 \r \h </w:instrText>
      </w:r>
      <w:r w:rsidR="005D1C52">
        <w:fldChar w:fldCharType="separate"/>
      </w:r>
      <w:r w:rsidR="00C31A60">
        <w:t>2.6</w:t>
      </w:r>
      <w:r w:rsidR="005D1C52">
        <w:fldChar w:fldCharType="end"/>
      </w:r>
      <w:r w:rsidR="00D40EEE">
        <w:t>.</w:t>
      </w:r>
      <w:bookmarkEnd w:id="299"/>
    </w:p>
    <w:p w14:paraId="1DDDD078" w14:textId="19F66404" w:rsidR="00D40EEE" w:rsidRDefault="00D40EEE" w:rsidP="00D40EEE">
      <w:pPr>
        <w:pStyle w:val="RARMPnumberedparagraphs"/>
      </w:pPr>
      <w:r w:rsidRPr="00D40EEE">
        <w:t xml:space="preserve">In the context of the activities proposed by the </w:t>
      </w:r>
      <w:r w:rsidR="00767B8E">
        <w:t>a</w:t>
      </w:r>
      <w:r w:rsidR="00254907">
        <w:t>pplicant</w:t>
      </w:r>
      <w:r w:rsidRPr="00D40EEE">
        <w:t xml:space="preserve"> and considering both the short and long term, </w:t>
      </w:r>
      <w:r w:rsidR="00147187">
        <w:t>neither of the two risk scenarios gave rise to any substantive risks.</w:t>
      </w:r>
    </w:p>
    <w:p w14:paraId="0F1166AA" w14:textId="3E200E42" w:rsidR="00FB7E35" w:rsidRPr="003B0FE4" w:rsidRDefault="00FB7E35" w:rsidP="002F0250">
      <w:pPr>
        <w:pStyle w:val="table"/>
      </w:pPr>
      <w:bookmarkStart w:id="300" w:name="_Ref191117258"/>
      <w:bookmarkStart w:id="301" w:name="_Ref222561300"/>
      <w:bookmarkStart w:id="302" w:name="_Ref376429439"/>
      <w:r w:rsidRPr="003B0FE4">
        <w:t xml:space="preserve">Summary of risk scenarios from </w:t>
      </w:r>
      <w:r w:rsidR="00D40EEE">
        <w:t xml:space="preserve">the proposed </w:t>
      </w:r>
      <w:r w:rsidRPr="003B0FE4">
        <w:t>dealings with GM</w:t>
      </w:r>
      <w:bookmarkEnd w:id="300"/>
      <w:bookmarkEnd w:id="301"/>
      <w:r w:rsidR="00F9436A" w:rsidRPr="003B0FE4">
        <w:t xml:space="preserve"> </w:t>
      </w:r>
      <w:bookmarkEnd w:id="302"/>
      <w:r w:rsidR="005D1C52">
        <w:t>yeast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Caption w:val="Summary of risk scenarios from dealings with GM bacteria"/>
        <w:tblDescription w:val="This table summarises the risk scenarios from dealings with the GM organism and assessments of those risks. The table has 6 major columns: one each for risk scenario, risk source, causal pathway, potential harm, whether it is an substantive risk and reason. The causal pathway has a flow chart structure describing the pathway resulting in harm. The reason column has multiple dot points within the cells."/>
      </w:tblPr>
      <w:tblGrid>
        <w:gridCol w:w="915"/>
        <w:gridCol w:w="1071"/>
        <w:gridCol w:w="1939"/>
        <w:gridCol w:w="1483"/>
        <w:gridCol w:w="1195"/>
        <w:gridCol w:w="2460"/>
      </w:tblGrid>
      <w:tr w:rsidR="00E647C5" w:rsidRPr="006404A8" w14:paraId="4A27E72C" w14:textId="77777777" w:rsidTr="006D7FEC">
        <w:trPr>
          <w:tblHeader/>
        </w:trPr>
        <w:tc>
          <w:tcPr>
            <w:tcW w:w="505" w:type="pct"/>
            <w:tcBorders>
              <w:top w:val="single" w:sz="4" w:space="0" w:color="auto"/>
              <w:left w:val="single" w:sz="4" w:space="0" w:color="auto"/>
              <w:bottom w:val="single" w:sz="4" w:space="0" w:color="auto"/>
              <w:right w:val="single" w:sz="4" w:space="0" w:color="auto"/>
            </w:tcBorders>
            <w:shd w:val="clear" w:color="auto" w:fill="D9D9D9"/>
            <w:vAlign w:val="center"/>
          </w:tcPr>
          <w:p w14:paraId="299C3B63" w14:textId="77777777" w:rsidR="00FB7E35" w:rsidRPr="0048606F" w:rsidRDefault="00FB7E35" w:rsidP="004B20AB">
            <w:pPr>
              <w:pStyle w:val="textfortable"/>
              <w:rPr>
                <w:rFonts w:ascii="Calibri" w:hAnsi="Calibri"/>
                <w:b/>
              </w:rPr>
            </w:pPr>
            <w:r w:rsidRPr="0048606F">
              <w:rPr>
                <w:rFonts w:ascii="Calibri" w:hAnsi="Calibri"/>
                <w:b/>
              </w:rPr>
              <w:t>Risk scenario</w:t>
            </w: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699EFE35" w14:textId="77777777" w:rsidR="00FB7E35" w:rsidRPr="0048606F" w:rsidRDefault="00FB7E35" w:rsidP="004B20AB">
            <w:pPr>
              <w:pStyle w:val="textfortable"/>
              <w:rPr>
                <w:rFonts w:ascii="Calibri" w:hAnsi="Calibri"/>
                <w:b/>
              </w:rPr>
            </w:pPr>
            <w:r w:rsidRPr="0048606F">
              <w:rPr>
                <w:rFonts w:ascii="Calibri" w:hAnsi="Calibri"/>
                <w:b/>
              </w:rPr>
              <w:t>Risk source</w:t>
            </w:r>
          </w:p>
        </w:tc>
        <w:tc>
          <w:tcPr>
            <w:tcW w:w="1070" w:type="pct"/>
            <w:tcBorders>
              <w:top w:val="single" w:sz="4" w:space="0" w:color="auto"/>
              <w:left w:val="single" w:sz="4" w:space="0" w:color="auto"/>
              <w:bottom w:val="single" w:sz="4" w:space="0" w:color="auto"/>
              <w:right w:val="single" w:sz="4" w:space="0" w:color="auto"/>
            </w:tcBorders>
            <w:shd w:val="clear" w:color="auto" w:fill="D9D9D9"/>
            <w:vAlign w:val="center"/>
          </w:tcPr>
          <w:p w14:paraId="138B2EC4" w14:textId="6D12A107" w:rsidR="00FB7E35" w:rsidRPr="0048606F" w:rsidRDefault="004F05DE" w:rsidP="004F05DE">
            <w:pPr>
              <w:pStyle w:val="textfortable"/>
              <w:rPr>
                <w:rFonts w:ascii="Calibri" w:hAnsi="Calibri"/>
                <w:b/>
              </w:rPr>
            </w:pPr>
            <w:r>
              <w:rPr>
                <w:rFonts w:ascii="Calibri" w:hAnsi="Calibri"/>
                <w:b/>
              </w:rPr>
              <w:t>Possible c</w:t>
            </w:r>
            <w:r w:rsidR="00FB7E35" w:rsidRPr="0048606F">
              <w:rPr>
                <w:rFonts w:ascii="Calibri" w:hAnsi="Calibri"/>
                <w:b/>
              </w:rPr>
              <w:t>ausal pathway</w:t>
            </w:r>
          </w:p>
        </w:tc>
        <w:tc>
          <w:tcPr>
            <w:tcW w:w="818" w:type="pct"/>
            <w:tcBorders>
              <w:top w:val="single" w:sz="4" w:space="0" w:color="auto"/>
              <w:left w:val="single" w:sz="4" w:space="0" w:color="auto"/>
              <w:bottom w:val="single" w:sz="4" w:space="0" w:color="auto"/>
              <w:right w:val="single" w:sz="4" w:space="0" w:color="auto"/>
            </w:tcBorders>
            <w:shd w:val="clear" w:color="auto" w:fill="D9D9D9"/>
            <w:vAlign w:val="center"/>
          </w:tcPr>
          <w:p w14:paraId="5D8DE42D" w14:textId="77777777" w:rsidR="00FB7E35" w:rsidRPr="0048606F" w:rsidRDefault="00FB7E35" w:rsidP="004B20AB">
            <w:pPr>
              <w:pStyle w:val="textfortable"/>
              <w:rPr>
                <w:rFonts w:ascii="Calibri" w:hAnsi="Calibri"/>
                <w:b/>
              </w:rPr>
            </w:pPr>
            <w:r w:rsidRPr="0048606F">
              <w:rPr>
                <w:rFonts w:ascii="Calibri" w:hAnsi="Calibri"/>
                <w:b/>
              </w:rPr>
              <w:t>Potential</w:t>
            </w:r>
          </w:p>
          <w:p w14:paraId="27777D6C" w14:textId="77777777" w:rsidR="00FB7E35" w:rsidRPr="0048606F" w:rsidRDefault="00FB7E35" w:rsidP="004B20AB">
            <w:pPr>
              <w:pStyle w:val="textfortable"/>
              <w:rPr>
                <w:rFonts w:ascii="Calibri" w:hAnsi="Calibri"/>
                <w:b/>
              </w:rPr>
            </w:pPr>
            <w:r w:rsidRPr="0048606F">
              <w:rPr>
                <w:rFonts w:ascii="Calibri" w:hAnsi="Calibri"/>
                <w:b/>
              </w:rPr>
              <w:t>harm</w:t>
            </w:r>
          </w:p>
        </w:tc>
        <w:tc>
          <w:tcPr>
            <w:tcW w:w="659" w:type="pct"/>
            <w:tcBorders>
              <w:top w:val="single" w:sz="4" w:space="0" w:color="auto"/>
              <w:left w:val="single" w:sz="4" w:space="0" w:color="auto"/>
              <w:bottom w:val="single" w:sz="4" w:space="0" w:color="auto"/>
              <w:right w:val="single" w:sz="4" w:space="0" w:color="auto"/>
            </w:tcBorders>
            <w:shd w:val="clear" w:color="auto" w:fill="D9D9D9"/>
            <w:vAlign w:val="center"/>
          </w:tcPr>
          <w:p w14:paraId="2E13615E" w14:textId="77777777" w:rsidR="00FB7E35" w:rsidRPr="0048606F" w:rsidRDefault="00FB7E35" w:rsidP="004B20AB">
            <w:pPr>
              <w:pStyle w:val="textfortable"/>
              <w:rPr>
                <w:rFonts w:ascii="Calibri" w:hAnsi="Calibri"/>
                <w:b/>
              </w:rPr>
            </w:pPr>
            <w:r w:rsidRPr="0048606F">
              <w:rPr>
                <w:rFonts w:ascii="Calibri" w:hAnsi="Calibri"/>
                <w:b/>
              </w:rPr>
              <w:t>Substantive risk</w:t>
            </w:r>
          </w:p>
        </w:tc>
        <w:tc>
          <w:tcPr>
            <w:tcW w:w="1357" w:type="pct"/>
            <w:tcBorders>
              <w:top w:val="single" w:sz="4" w:space="0" w:color="auto"/>
              <w:left w:val="single" w:sz="4" w:space="0" w:color="auto"/>
              <w:bottom w:val="single" w:sz="4" w:space="0" w:color="auto"/>
              <w:right w:val="single" w:sz="4" w:space="0" w:color="auto"/>
            </w:tcBorders>
            <w:shd w:val="clear" w:color="auto" w:fill="D9D9D9"/>
            <w:vAlign w:val="center"/>
          </w:tcPr>
          <w:p w14:paraId="388B116A" w14:textId="6D6685AB" w:rsidR="00FB7E35" w:rsidRPr="0048606F" w:rsidRDefault="00FB7E35" w:rsidP="004B20AB">
            <w:pPr>
              <w:pStyle w:val="textfortable"/>
              <w:rPr>
                <w:rFonts w:ascii="Calibri" w:hAnsi="Calibri"/>
                <w:b/>
              </w:rPr>
            </w:pPr>
            <w:r w:rsidRPr="0048606F">
              <w:rPr>
                <w:rFonts w:ascii="Calibri" w:hAnsi="Calibri"/>
                <w:b/>
              </w:rPr>
              <w:t>Reason</w:t>
            </w:r>
            <w:r w:rsidR="003C26DC">
              <w:rPr>
                <w:rFonts w:ascii="Calibri" w:hAnsi="Calibri"/>
                <w:b/>
              </w:rPr>
              <w:t>s</w:t>
            </w:r>
          </w:p>
        </w:tc>
      </w:tr>
      <w:tr w:rsidR="00FE37F5" w:rsidRPr="006404A8" w14:paraId="53FA764B" w14:textId="77777777" w:rsidTr="006D7FEC">
        <w:tc>
          <w:tcPr>
            <w:tcW w:w="505" w:type="pct"/>
            <w:tcBorders>
              <w:top w:val="single" w:sz="4" w:space="0" w:color="auto"/>
              <w:left w:val="single" w:sz="4" w:space="0" w:color="auto"/>
              <w:bottom w:val="single" w:sz="4" w:space="0" w:color="auto"/>
              <w:right w:val="single" w:sz="4" w:space="0" w:color="auto"/>
            </w:tcBorders>
          </w:tcPr>
          <w:p w14:paraId="4AA35F60" w14:textId="4A9904AB" w:rsidR="00FE37F5" w:rsidRPr="003D2109" w:rsidRDefault="00FE37F5" w:rsidP="003840C2">
            <w:pPr>
              <w:pStyle w:val="textfortable"/>
              <w:spacing w:beforeLines="60" w:before="144" w:afterLines="60" w:after="144"/>
              <w:jc w:val="left"/>
              <w:rPr>
                <w:rFonts w:ascii="Calibri" w:hAnsi="Calibri"/>
              </w:rPr>
            </w:pPr>
            <w:r w:rsidRPr="003D2109">
              <w:rPr>
                <w:rFonts w:ascii="Calibri" w:hAnsi="Calibri"/>
              </w:rPr>
              <w:t>1</w:t>
            </w:r>
          </w:p>
        </w:tc>
        <w:tc>
          <w:tcPr>
            <w:tcW w:w="591" w:type="pct"/>
            <w:tcBorders>
              <w:top w:val="single" w:sz="4" w:space="0" w:color="auto"/>
              <w:left w:val="single" w:sz="4" w:space="0" w:color="auto"/>
              <w:bottom w:val="single" w:sz="4" w:space="0" w:color="auto"/>
              <w:right w:val="single" w:sz="4" w:space="0" w:color="auto"/>
            </w:tcBorders>
          </w:tcPr>
          <w:p w14:paraId="788EB286" w14:textId="6B9C1EEA" w:rsidR="00FE37F5" w:rsidRPr="003D2109" w:rsidRDefault="00FE37F5" w:rsidP="003840C2">
            <w:pPr>
              <w:pStyle w:val="textfortable"/>
              <w:spacing w:beforeLines="60" w:before="144" w:afterLines="60" w:after="144"/>
              <w:jc w:val="left"/>
              <w:rPr>
                <w:rFonts w:ascii="Calibri" w:hAnsi="Calibri"/>
              </w:rPr>
            </w:pPr>
            <w:r w:rsidRPr="003D2109">
              <w:rPr>
                <w:rFonts w:ascii="Calibri" w:hAnsi="Calibri"/>
              </w:rPr>
              <w:t>GM</w:t>
            </w:r>
            <w:r w:rsidR="005D1C52">
              <w:rPr>
                <w:rFonts w:ascii="Calibri" w:hAnsi="Calibri"/>
              </w:rPr>
              <w:t xml:space="preserve"> yeast</w:t>
            </w:r>
            <w:r w:rsidRPr="003D2109">
              <w:rPr>
                <w:rFonts w:ascii="Calibri" w:hAnsi="Calibri"/>
              </w:rPr>
              <w:t xml:space="preserve"> secreting </w:t>
            </w:r>
            <w:r w:rsidR="006F7677" w:rsidRPr="003D2109">
              <w:rPr>
                <w:rFonts w:ascii="Calibri" w:hAnsi="Calibri"/>
              </w:rPr>
              <w:t>animal proteins</w:t>
            </w:r>
          </w:p>
        </w:tc>
        <w:tc>
          <w:tcPr>
            <w:tcW w:w="1070" w:type="pct"/>
            <w:tcBorders>
              <w:top w:val="single" w:sz="4" w:space="0" w:color="auto"/>
              <w:left w:val="single" w:sz="4" w:space="0" w:color="auto"/>
              <w:bottom w:val="single" w:sz="4" w:space="0" w:color="auto"/>
              <w:right w:val="single" w:sz="4" w:space="0" w:color="auto"/>
            </w:tcBorders>
          </w:tcPr>
          <w:p w14:paraId="43744472" w14:textId="24983059" w:rsidR="00FE37F5" w:rsidRPr="003D2109" w:rsidRDefault="006F7677" w:rsidP="004554F9">
            <w:pPr>
              <w:pStyle w:val="textfortable"/>
              <w:spacing w:beforeLines="60" w:before="144" w:afterLines="60" w:after="144"/>
              <w:jc w:val="left"/>
              <w:rPr>
                <w:rFonts w:ascii="Calibri" w:hAnsi="Calibri"/>
              </w:rPr>
            </w:pPr>
            <w:r w:rsidRPr="003D2109">
              <w:rPr>
                <w:rFonts w:ascii="Calibri" w:hAnsi="Calibri"/>
              </w:rPr>
              <w:t>Fermentation of GM yeast expressing the introduced gene</w:t>
            </w:r>
            <w:r w:rsidR="004D7F2D">
              <w:rPr>
                <w:rFonts w:ascii="Calibri" w:hAnsi="Calibri"/>
              </w:rPr>
              <w:t>s</w:t>
            </w:r>
          </w:p>
          <w:p w14:paraId="71AB0BA9" w14:textId="77777777" w:rsidR="00FE37F5" w:rsidRPr="003D2109" w:rsidRDefault="00FE37F5" w:rsidP="00FE37F5">
            <w:pPr>
              <w:pStyle w:val="TableTextRARMP"/>
              <w:spacing w:beforeLines="60" w:before="144" w:afterLines="60" w:after="144"/>
              <w:jc w:val="center"/>
              <w:rPr>
                <w:color w:val="000000" w:themeColor="text1"/>
                <w:szCs w:val="20"/>
              </w:rPr>
            </w:pPr>
            <w:r w:rsidRPr="003D2109">
              <w:rPr>
                <w:color w:val="000000" w:themeColor="text1"/>
                <w:szCs w:val="20"/>
              </w:rPr>
              <w:sym w:font="Wingdings 3" w:char="F0C8"/>
            </w:r>
          </w:p>
          <w:p w14:paraId="10299661" w14:textId="18528659" w:rsidR="008B7EC9" w:rsidRPr="003D2109" w:rsidRDefault="008B7EC9" w:rsidP="004554F9">
            <w:pPr>
              <w:pStyle w:val="textfortable"/>
              <w:spacing w:beforeLines="60" w:before="144" w:afterLines="60" w:after="144"/>
              <w:jc w:val="left"/>
              <w:rPr>
                <w:rFonts w:ascii="Calibri" w:hAnsi="Calibri"/>
              </w:rPr>
            </w:pPr>
            <w:r w:rsidRPr="003D2109">
              <w:rPr>
                <w:rFonts w:ascii="Calibri" w:hAnsi="Calibri"/>
              </w:rPr>
              <w:t>Exposure of people</w:t>
            </w:r>
            <w:r w:rsidR="000F11D5">
              <w:rPr>
                <w:rFonts w:ascii="Calibri" w:hAnsi="Calibri"/>
              </w:rPr>
              <w:t xml:space="preserve"> at the production facility</w:t>
            </w:r>
            <w:r w:rsidR="00147187" w:rsidRPr="003D2109">
              <w:rPr>
                <w:rFonts w:ascii="Calibri" w:hAnsi="Calibri"/>
              </w:rPr>
              <w:t xml:space="preserve"> via i</w:t>
            </w:r>
            <w:r w:rsidRPr="003D2109">
              <w:rPr>
                <w:rFonts w:ascii="Calibri" w:hAnsi="Calibri"/>
              </w:rPr>
              <w:t xml:space="preserve">nhalation of </w:t>
            </w:r>
            <w:r w:rsidR="00147187" w:rsidRPr="003D2109">
              <w:rPr>
                <w:rFonts w:ascii="Calibri" w:hAnsi="Calibri"/>
              </w:rPr>
              <w:t>aerosols</w:t>
            </w:r>
            <w:r w:rsidR="00550EC2">
              <w:rPr>
                <w:rFonts w:ascii="Calibri" w:hAnsi="Calibri"/>
              </w:rPr>
              <w:t xml:space="preserve"> </w:t>
            </w:r>
            <w:r w:rsidR="00767B8E">
              <w:rPr>
                <w:rFonts w:ascii="Calibri" w:hAnsi="Calibri"/>
              </w:rPr>
              <w:t>or</w:t>
            </w:r>
            <w:r w:rsidR="00020A89">
              <w:rPr>
                <w:rFonts w:ascii="Calibri" w:hAnsi="Calibri"/>
              </w:rPr>
              <w:t xml:space="preserve"> </w:t>
            </w:r>
            <w:proofErr w:type="gramStart"/>
            <w:r w:rsidR="00020A89">
              <w:rPr>
                <w:rFonts w:ascii="Calibri" w:hAnsi="Calibri"/>
              </w:rPr>
              <w:t>contact</w:t>
            </w:r>
            <w:proofErr w:type="gramEnd"/>
          </w:p>
          <w:p w14:paraId="636F3119" w14:textId="77777777" w:rsidR="00147187" w:rsidRPr="003D2109" w:rsidRDefault="00147187" w:rsidP="00147187">
            <w:pPr>
              <w:pStyle w:val="TableTextRARMP"/>
              <w:spacing w:beforeLines="60" w:before="144" w:afterLines="60" w:after="144"/>
              <w:jc w:val="center"/>
              <w:rPr>
                <w:color w:val="000000" w:themeColor="text1"/>
                <w:szCs w:val="20"/>
              </w:rPr>
            </w:pPr>
            <w:r w:rsidRPr="003D2109">
              <w:rPr>
                <w:color w:val="000000" w:themeColor="text1"/>
                <w:szCs w:val="20"/>
              </w:rPr>
              <w:sym w:font="Wingdings 3" w:char="F0C8"/>
            </w:r>
          </w:p>
          <w:p w14:paraId="7C615514" w14:textId="719C47FA" w:rsidR="008B7EC9" w:rsidRPr="003D2109" w:rsidRDefault="008B7EC9" w:rsidP="004554F9">
            <w:pPr>
              <w:pStyle w:val="textfortable"/>
              <w:spacing w:beforeLines="60" w:before="144" w:afterLines="60" w:after="144"/>
              <w:jc w:val="left"/>
              <w:rPr>
                <w:rFonts w:ascii="Calibri" w:hAnsi="Calibri"/>
              </w:rPr>
            </w:pPr>
            <w:r w:rsidRPr="003D2109">
              <w:rPr>
                <w:rFonts w:ascii="Calibri" w:hAnsi="Calibri"/>
              </w:rPr>
              <w:lastRenderedPageBreak/>
              <w:t>Expression of proteins</w:t>
            </w:r>
          </w:p>
          <w:p w14:paraId="1563B7EB" w14:textId="4A64F6A9" w:rsidR="006F7677" w:rsidRPr="003D2109" w:rsidRDefault="006F7677" w:rsidP="00147187">
            <w:pPr>
              <w:pStyle w:val="TableTextRARMP"/>
              <w:spacing w:beforeLines="60" w:before="144" w:afterLines="60" w:after="144"/>
              <w:jc w:val="center"/>
              <w:rPr>
                <w:szCs w:val="20"/>
              </w:rPr>
            </w:pPr>
          </w:p>
        </w:tc>
        <w:tc>
          <w:tcPr>
            <w:tcW w:w="818" w:type="pct"/>
            <w:tcBorders>
              <w:top w:val="single" w:sz="4" w:space="0" w:color="auto"/>
              <w:left w:val="single" w:sz="4" w:space="0" w:color="auto"/>
              <w:bottom w:val="single" w:sz="4" w:space="0" w:color="auto"/>
              <w:right w:val="single" w:sz="4" w:space="0" w:color="auto"/>
            </w:tcBorders>
          </w:tcPr>
          <w:p w14:paraId="2D9361F4" w14:textId="521245DE" w:rsidR="00EC6C57" w:rsidRPr="003D2109" w:rsidRDefault="00147187" w:rsidP="00DD2CC5">
            <w:pPr>
              <w:pStyle w:val="textfortable"/>
              <w:spacing w:beforeLines="60" w:before="144" w:afterLines="60" w:after="144"/>
              <w:ind w:left="80"/>
              <w:jc w:val="left"/>
              <w:rPr>
                <w:rFonts w:ascii="Calibri" w:hAnsi="Calibri"/>
              </w:rPr>
            </w:pPr>
            <w:r w:rsidRPr="003D2109">
              <w:rPr>
                <w:rFonts w:ascii="Calibri" w:hAnsi="Calibri"/>
              </w:rPr>
              <w:lastRenderedPageBreak/>
              <w:t>A</w:t>
            </w:r>
            <w:r w:rsidR="006F7677" w:rsidRPr="003D2109">
              <w:rPr>
                <w:rFonts w:ascii="Calibri" w:hAnsi="Calibri"/>
              </w:rPr>
              <w:t xml:space="preserve">llergenicity </w:t>
            </w:r>
            <w:r w:rsidR="00767B8E">
              <w:rPr>
                <w:rFonts w:ascii="Calibri" w:hAnsi="Calibri"/>
              </w:rPr>
              <w:t>in people</w:t>
            </w:r>
          </w:p>
        </w:tc>
        <w:tc>
          <w:tcPr>
            <w:tcW w:w="659" w:type="pct"/>
            <w:tcBorders>
              <w:top w:val="single" w:sz="4" w:space="0" w:color="auto"/>
              <w:left w:val="single" w:sz="4" w:space="0" w:color="auto"/>
              <w:bottom w:val="single" w:sz="4" w:space="0" w:color="auto"/>
              <w:right w:val="single" w:sz="4" w:space="0" w:color="auto"/>
            </w:tcBorders>
          </w:tcPr>
          <w:p w14:paraId="0A218E3C" w14:textId="711594FC" w:rsidR="00FE37F5" w:rsidRPr="003D2109" w:rsidRDefault="00FE37F5" w:rsidP="00FE37F5">
            <w:pPr>
              <w:pStyle w:val="textfortable"/>
              <w:spacing w:beforeLines="60" w:before="144" w:afterLines="60" w:after="144"/>
              <w:rPr>
                <w:rFonts w:ascii="Calibri" w:hAnsi="Calibri"/>
              </w:rPr>
            </w:pPr>
            <w:r w:rsidRPr="003D2109">
              <w:rPr>
                <w:rFonts w:ascii="Calibri" w:hAnsi="Calibri"/>
              </w:rPr>
              <w:t>No</w:t>
            </w:r>
          </w:p>
        </w:tc>
        <w:tc>
          <w:tcPr>
            <w:tcW w:w="1357" w:type="pct"/>
            <w:tcBorders>
              <w:top w:val="single" w:sz="4" w:space="0" w:color="auto"/>
              <w:left w:val="single" w:sz="4" w:space="0" w:color="auto"/>
              <w:bottom w:val="single" w:sz="4" w:space="0" w:color="auto"/>
              <w:right w:val="single" w:sz="4" w:space="0" w:color="auto"/>
            </w:tcBorders>
          </w:tcPr>
          <w:p w14:paraId="0FCC444D" w14:textId="3AF541B9" w:rsidR="00FE37F5" w:rsidRDefault="006F7677">
            <w:pPr>
              <w:pStyle w:val="Style6"/>
              <w:numPr>
                <w:ilvl w:val="0"/>
                <w:numId w:val="58"/>
              </w:numPr>
              <w:ind w:left="284" w:hanging="284"/>
              <w:rPr>
                <w:sz w:val="20"/>
                <w:szCs w:val="20"/>
              </w:rPr>
            </w:pPr>
            <w:r w:rsidRPr="003D2109">
              <w:rPr>
                <w:sz w:val="20"/>
                <w:szCs w:val="20"/>
              </w:rPr>
              <w:t xml:space="preserve">The limits and controls of the proposed </w:t>
            </w:r>
            <w:r w:rsidR="00020A89">
              <w:rPr>
                <w:sz w:val="20"/>
                <w:szCs w:val="20"/>
              </w:rPr>
              <w:t xml:space="preserve">protein </w:t>
            </w:r>
            <w:r w:rsidRPr="003D2109">
              <w:rPr>
                <w:sz w:val="20"/>
                <w:szCs w:val="20"/>
              </w:rPr>
              <w:t xml:space="preserve">production </w:t>
            </w:r>
            <w:r w:rsidR="00020A89">
              <w:rPr>
                <w:sz w:val="20"/>
                <w:szCs w:val="20"/>
              </w:rPr>
              <w:t xml:space="preserve">process </w:t>
            </w:r>
            <w:r w:rsidRPr="003D2109">
              <w:rPr>
                <w:sz w:val="20"/>
                <w:szCs w:val="20"/>
              </w:rPr>
              <w:t>would minimise exposure</w:t>
            </w:r>
            <w:r w:rsidR="00020A89">
              <w:rPr>
                <w:sz w:val="20"/>
                <w:szCs w:val="20"/>
              </w:rPr>
              <w:t xml:space="preserve"> of people to the GM yeast</w:t>
            </w:r>
            <w:r w:rsidRPr="003D2109">
              <w:rPr>
                <w:sz w:val="20"/>
                <w:szCs w:val="20"/>
              </w:rPr>
              <w:t>.</w:t>
            </w:r>
          </w:p>
          <w:p w14:paraId="155D6DB9" w14:textId="77777777" w:rsidR="007E11E5" w:rsidRDefault="007E11E5">
            <w:pPr>
              <w:pStyle w:val="Style6"/>
              <w:numPr>
                <w:ilvl w:val="0"/>
                <w:numId w:val="58"/>
              </w:numPr>
              <w:ind w:left="284" w:hanging="284"/>
              <w:rPr>
                <w:sz w:val="20"/>
                <w:szCs w:val="20"/>
              </w:rPr>
            </w:pPr>
            <w:r>
              <w:rPr>
                <w:sz w:val="20"/>
                <w:szCs w:val="20"/>
              </w:rPr>
              <w:t>The production facility will be limited to one location.</w:t>
            </w:r>
          </w:p>
          <w:p w14:paraId="6DE71AB0" w14:textId="6F8C8B6B" w:rsidR="007E11E5" w:rsidRPr="003D2109" w:rsidRDefault="007E11E5">
            <w:pPr>
              <w:pStyle w:val="Style6"/>
              <w:numPr>
                <w:ilvl w:val="0"/>
                <w:numId w:val="58"/>
              </w:numPr>
              <w:ind w:left="284" w:hanging="284"/>
              <w:rPr>
                <w:sz w:val="20"/>
                <w:szCs w:val="20"/>
              </w:rPr>
            </w:pPr>
            <w:r>
              <w:rPr>
                <w:sz w:val="20"/>
                <w:szCs w:val="20"/>
              </w:rPr>
              <w:lastRenderedPageBreak/>
              <w:t xml:space="preserve">The facility will have restricted access.  </w:t>
            </w:r>
          </w:p>
          <w:p w14:paraId="4F5D634F" w14:textId="11F690F0" w:rsidR="005D1C52" w:rsidRDefault="005D1C52">
            <w:pPr>
              <w:pStyle w:val="Style6"/>
              <w:numPr>
                <w:ilvl w:val="0"/>
                <w:numId w:val="58"/>
              </w:numPr>
              <w:ind w:left="284" w:hanging="284"/>
              <w:rPr>
                <w:sz w:val="20"/>
                <w:szCs w:val="20"/>
              </w:rPr>
            </w:pPr>
            <w:r>
              <w:rPr>
                <w:sz w:val="20"/>
                <w:szCs w:val="20"/>
              </w:rPr>
              <w:t xml:space="preserve">Closed system equipment </w:t>
            </w:r>
            <w:r w:rsidR="00D47CDC">
              <w:rPr>
                <w:sz w:val="20"/>
                <w:szCs w:val="20"/>
              </w:rPr>
              <w:t>include</w:t>
            </w:r>
            <w:r>
              <w:rPr>
                <w:sz w:val="20"/>
                <w:szCs w:val="20"/>
              </w:rPr>
              <w:t xml:space="preserve"> </w:t>
            </w:r>
            <w:r w:rsidR="007D25F1" w:rsidRPr="003D2109">
              <w:rPr>
                <w:sz w:val="20"/>
                <w:szCs w:val="20"/>
              </w:rPr>
              <w:t>probes for monitoring culture parameters; ports for inputs and sample collection</w:t>
            </w:r>
            <w:r>
              <w:rPr>
                <w:sz w:val="20"/>
                <w:szCs w:val="20"/>
              </w:rPr>
              <w:t xml:space="preserve"> limit exposure to GM yeast.</w:t>
            </w:r>
          </w:p>
          <w:p w14:paraId="30585DC7" w14:textId="168752E0" w:rsidR="007D25F1" w:rsidRPr="003D2109" w:rsidRDefault="005D1C52">
            <w:pPr>
              <w:pStyle w:val="Style6"/>
              <w:numPr>
                <w:ilvl w:val="0"/>
                <w:numId w:val="58"/>
              </w:numPr>
              <w:ind w:left="284" w:hanging="284"/>
              <w:rPr>
                <w:sz w:val="20"/>
                <w:szCs w:val="20"/>
              </w:rPr>
            </w:pPr>
            <w:r>
              <w:rPr>
                <w:sz w:val="20"/>
                <w:szCs w:val="20"/>
              </w:rPr>
              <w:t>T</w:t>
            </w:r>
            <w:r w:rsidR="007D25F1" w:rsidRPr="003D2109">
              <w:rPr>
                <w:sz w:val="20"/>
                <w:szCs w:val="20"/>
              </w:rPr>
              <w:t>ransfer of fluids via stainless steel piping or through aseptic transfer vessels, will prevent people from getting in direct contact with</w:t>
            </w:r>
            <w:r w:rsidR="00506D87">
              <w:rPr>
                <w:sz w:val="20"/>
                <w:szCs w:val="20"/>
              </w:rPr>
              <w:t xml:space="preserve"> GM yeast</w:t>
            </w:r>
            <w:r w:rsidR="007D25F1" w:rsidRPr="003D2109">
              <w:rPr>
                <w:sz w:val="20"/>
                <w:szCs w:val="20"/>
              </w:rPr>
              <w:t>.</w:t>
            </w:r>
          </w:p>
          <w:p w14:paraId="14E65F7C" w14:textId="7D526372" w:rsidR="00147187" w:rsidRPr="003D2109" w:rsidRDefault="00DF4E0C">
            <w:pPr>
              <w:pStyle w:val="Style6"/>
              <w:numPr>
                <w:ilvl w:val="0"/>
                <w:numId w:val="58"/>
              </w:numPr>
              <w:ind w:left="284" w:hanging="284"/>
              <w:rPr>
                <w:sz w:val="20"/>
                <w:szCs w:val="20"/>
              </w:rPr>
            </w:pPr>
            <w:r w:rsidRPr="00DF4E0C">
              <w:rPr>
                <w:sz w:val="20"/>
                <w:szCs w:val="20"/>
              </w:rPr>
              <w:t>The GM yeast</w:t>
            </w:r>
            <w:r>
              <w:rPr>
                <w:i/>
                <w:iCs/>
                <w:sz w:val="20"/>
                <w:szCs w:val="20"/>
              </w:rPr>
              <w:t xml:space="preserve"> </w:t>
            </w:r>
            <w:r w:rsidR="00147187" w:rsidRPr="003D2109">
              <w:rPr>
                <w:sz w:val="20"/>
                <w:szCs w:val="20"/>
              </w:rPr>
              <w:t>is not expected to colonise human gut and form sustainable population, so any effect will be transitory.</w:t>
            </w:r>
          </w:p>
          <w:p w14:paraId="445A36F0" w14:textId="6F24B471" w:rsidR="006F7677" w:rsidRPr="0095613F" w:rsidRDefault="00147187">
            <w:pPr>
              <w:pStyle w:val="Style6"/>
              <w:numPr>
                <w:ilvl w:val="0"/>
                <w:numId w:val="58"/>
              </w:numPr>
              <w:ind w:left="284" w:hanging="284"/>
              <w:rPr>
                <w:sz w:val="20"/>
                <w:szCs w:val="20"/>
              </w:rPr>
            </w:pPr>
            <w:r w:rsidRPr="003D2109">
              <w:rPr>
                <w:sz w:val="20"/>
                <w:szCs w:val="20"/>
              </w:rPr>
              <w:t>The introduced proteins are ubiquitously present in the environment</w:t>
            </w:r>
            <w:r w:rsidR="004D7F2D">
              <w:rPr>
                <w:sz w:val="20"/>
                <w:szCs w:val="20"/>
              </w:rPr>
              <w:t xml:space="preserve"> and many in the hum</w:t>
            </w:r>
            <w:r w:rsidR="00EF586B">
              <w:rPr>
                <w:sz w:val="20"/>
                <w:szCs w:val="20"/>
              </w:rPr>
              <w:t>a</w:t>
            </w:r>
            <w:r w:rsidR="004D7F2D">
              <w:rPr>
                <w:sz w:val="20"/>
                <w:szCs w:val="20"/>
              </w:rPr>
              <w:t>n diet</w:t>
            </w:r>
            <w:r w:rsidRPr="003D2109">
              <w:rPr>
                <w:sz w:val="20"/>
                <w:szCs w:val="20"/>
              </w:rPr>
              <w:t>.</w:t>
            </w:r>
          </w:p>
        </w:tc>
      </w:tr>
      <w:tr w:rsidR="006D7FEC" w:rsidRPr="006404A8" w14:paraId="6F487404" w14:textId="77777777" w:rsidTr="006D7FEC">
        <w:tc>
          <w:tcPr>
            <w:tcW w:w="505" w:type="pct"/>
            <w:tcBorders>
              <w:top w:val="single" w:sz="4" w:space="0" w:color="auto"/>
              <w:left w:val="single" w:sz="4" w:space="0" w:color="auto"/>
              <w:bottom w:val="single" w:sz="4" w:space="0" w:color="auto"/>
              <w:right w:val="single" w:sz="4" w:space="0" w:color="auto"/>
            </w:tcBorders>
          </w:tcPr>
          <w:p w14:paraId="77DC70C0" w14:textId="6E39C222" w:rsidR="006D7FEC" w:rsidRPr="003D2109" w:rsidRDefault="006F7677" w:rsidP="006D7FEC">
            <w:pPr>
              <w:pStyle w:val="textfortable"/>
              <w:spacing w:beforeLines="60" w:before="144" w:afterLines="60" w:after="144"/>
              <w:jc w:val="left"/>
              <w:rPr>
                <w:rFonts w:ascii="Calibri" w:hAnsi="Calibri"/>
              </w:rPr>
            </w:pPr>
            <w:r w:rsidRPr="003D2109">
              <w:rPr>
                <w:rFonts w:ascii="Calibri" w:hAnsi="Calibri"/>
              </w:rPr>
              <w:lastRenderedPageBreak/>
              <w:t>2</w:t>
            </w:r>
          </w:p>
        </w:tc>
        <w:tc>
          <w:tcPr>
            <w:tcW w:w="591" w:type="pct"/>
            <w:tcBorders>
              <w:top w:val="single" w:sz="4" w:space="0" w:color="auto"/>
              <w:left w:val="single" w:sz="4" w:space="0" w:color="auto"/>
              <w:bottom w:val="single" w:sz="4" w:space="0" w:color="auto"/>
              <w:right w:val="single" w:sz="4" w:space="0" w:color="auto"/>
            </w:tcBorders>
          </w:tcPr>
          <w:p w14:paraId="5EDE79EC" w14:textId="0520FB0E" w:rsidR="006D7FEC" w:rsidRPr="003D2109" w:rsidRDefault="006F7677" w:rsidP="006D7FEC">
            <w:pPr>
              <w:pStyle w:val="textfortable"/>
              <w:spacing w:beforeLines="60" w:before="144" w:afterLines="60" w:after="144"/>
              <w:jc w:val="left"/>
              <w:rPr>
                <w:rFonts w:ascii="Calibri" w:hAnsi="Calibri"/>
              </w:rPr>
            </w:pPr>
            <w:r w:rsidRPr="003D2109">
              <w:rPr>
                <w:rFonts w:ascii="Calibri" w:hAnsi="Calibri"/>
              </w:rPr>
              <w:t>GM</w:t>
            </w:r>
            <w:r w:rsidR="005D1C52">
              <w:rPr>
                <w:rFonts w:ascii="Calibri" w:hAnsi="Calibri"/>
              </w:rPr>
              <w:t xml:space="preserve"> yeast</w:t>
            </w:r>
            <w:r w:rsidRPr="003D2109">
              <w:rPr>
                <w:rFonts w:ascii="Calibri" w:hAnsi="Calibri"/>
              </w:rPr>
              <w:t xml:space="preserve"> secreting animal proteins</w:t>
            </w:r>
          </w:p>
        </w:tc>
        <w:tc>
          <w:tcPr>
            <w:tcW w:w="1070" w:type="pct"/>
            <w:tcBorders>
              <w:top w:val="single" w:sz="4" w:space="0" w:color="auto"/>
              <w:left w:val="single" w:sz="4" w:space="0" w:color="auto"/>
              <w:bottom w:val="single" w:sz="4" w:space="0" w:color="auto"/>
              <w:right w:val="single" w:sz="4" w:space="0" w:color="auto"/>
            </w:tcBorders>
          </w:tcPr>
          <w:p w14:paraId="20B291FC" w14:textId="1625F8AF" w:rsidR="00183FB6" w:rsidRPr="003D2109" w:rsidRDefault="006F7677" w:rsidP="00183FB6">
            <w:pPr>
              <w:pStyle w:val="TableTextRARMP"/>
              <w:spacing w:beforeLines="60" w:before="144" w:afterLines="60" w:after="144"/>
              <w:rPr>
                <w:szCs w:val="20"/>
                <w:lang w:eastAsia="en-AU"/>
              </w:rPr>
            </w:pPr>
            <w:r w:rsidRPr="003D2109">
              <w:rPr>
                <w:szCs w:val="20"/>
                <w:lang w:eastAsia="en-AU"/>
              </w:rPr>
              <w:t>Culture of GM yeast expressing animal proteins</w:t>
            </w:r>
          </w:p>
          <w:p w14:paraId="64886629" w14:textId="57ACF151" w:rsidR="006D7FEC" w:rsidRPr="003D2109" w:rsidRDefault="006D7FEC" w:rsidP="006D7FEC">
            <w:pPr>
              <w:pStyle w:val="TableTextRARMP"/>
              <w:spacing w:beforeLines="60" w:before="144" w:afterLines="60" w:after="144"/>
              <w:jc w:val="center"/>
              <w:rPr>
                <w:color w:val="000000" w:themeColor="text1"/>
                <w:szCs w:val="20"/>
              </w:rPr>
            </w:pPr>
            <w:r w:rsidRPr="003D2109">
              <w:rPr>
                <w:color w:val="000000" w:themeColor="text1"/>
                <w:szCs w:val="20"/>
              </w:rPr>
              <w:sym w:font="Wingdings 3" w:char="F0C8"/>
            </w:r>
          </w:p>
          <w:p w14:paraId="2199015A" w14:textId="2394F80C" w:rsidR="00147187" w:rsidRPr="003D2109" w:rsidRDefault="00147187" w:rsidP="006D7FEC">
            <w:pPr>
              <w:pStyle w:val="Style4"/>
              <w:numPr>
                <w:ilvl w:val="0"/>
                <w:numId w:val="0"/>
              </w:numPr>
              <w:spacing w:beforeLines="60" w:before="144" w:afterLines="60" w:after="144"/>
              <w:rPr>
                <w:rFonts w:ascii="Calibri" w:hAnsi="Calibri"/>
                <w:color w:val="auto"/>
                <w:sz w:val="20"/>
                <w:szCs w:val="20"/>
              </w:rPr>
            </w:pPr>
            <w:r w:rsidRPr="003D2109">
              <w:rPr>
                <w:rFonts w:ascii="Calibri" w:hAnsi="Calibri"/>
                <w:color w:val="auto"/>
                <w:sz w:val="20"/>
                <w:szCs w:val="20"/>
              </w:rPr>
              <w:t>Escape of GM</w:t>
            </w:r>
            <w:r w:rsidR="005D1C52">
              <w:rPr>
                <w:rFonts w:ascii="Calibri" w:hAnsi="Calibri"/>
                <w:color w:val="auto"/>
                <w:sz w:val="20"/>
                <w:szCs w:val="20"/>
              </w:rPr>
              <w:t xml:space="preserve"> yeast</w:t>
            </w:r>
            <w:r w:rsidRPr="003D2109">
              <w:rPr>
                <w:rFonts w:ascii="Calibri" w:hAnsi="Calibri"/>
                <w:color w:val="auto"/>
                <w:sz w:val="20"/>
                <w:szCs w:val="20"/>
              </w:rPr>
              <w:t xml:space="preserve"> into the environment via:</w:t>
            </w:r>
          </w:p>
          <w:p w14:paraId="27F2BB61" w14:textId="271210D1" w:rsidR="008B7EC9" w:rsidRPr="003D2109" w:rsidRDefault="008B7EC9">
            <w:pPr>
              <w:pStyle w:val="Style4"/>
              <w:numPr>
                <w:ilvl w:val="0"/>
                <w:numId w:val="70"/>
              </w:numPr>
              <w:spacing w:beforeLines="60" w:before="144" w:afterLines="60" w:after="144"/>
              <w:ind w:left="174" w:hanging="218"/>
              <w:rPr>
                <w:rFonts w:ascii="Calibri" w:hAnsi="Calibri"/>
                <w:color w:val="auto"/>
                <w:sz w:val="20"/>
                <w:szCs w:val="20"/>
              </w:rPr>
            </w:pPr>
            <w:r w:rsidRPr="003D2109">
              <w:rPr>
                <w:rFonts w:ascii="Calibri" w:hAnsi="Calibri"/>
                <w:color w:val="auto"/>
                <w:sz w:val="20"/>
                <w:szCs w:val="20"/>
              </w:rPr>
              <w:t>Leakage</w:t>
            </w:r>
            <w:r w:rsidR="00147187" w:rsidRPr="003D2109">
              <w:rPr>
                <w:rFonts w:ascii="Calibri" w:hAnsi="Calibri"/>
                <w:color w:val="auto"/>
                <w:sz w:val="20"/>
                <w:szCs w:val="20"/>
              </w:rPr>
              <w:t xml:space="preserve"> from culture tanks or pipes</w:t>
            </w:r>
          </w:p>
          <w:p w14:paraId="2DBAC409" w14:textId="04AAB6EE" w:rsidR="00147187" w:rsidRPr="003D2109" w:rsidRDefault="00147187">
            <w:pPr>
              <w:pStyle w:val="Style4"/>
              <w:numPr>
                <w:ilvl w:val="0"/>
                <w:numId w:val="70"/>
              </w:numPr>
              <w:spacing w:beforeLines="60" w:before="144" w:afterLines="60" w:after="144"/>
              <w:ind w:left="174" w:hanging="218"/>
              <w:rPr>
                <w:rFonts w:ascii="Calibri" w:hAnsi="Calibri"/>
                <w:color w:val="auto"/>
                <w:sz w:val="20"/>
                <w:szCs w:val="20"/>
              </w:rPr>
            </w:pPr>
            <w:r w:rsidRPr="003D2109">
              <w:rPr>
                <w:rFonts w:ascii="Calibri" w:hAnsi="Calibri"/>
                <w:color w:val="auto"/>
                <w:sz w:val="20"/>
                <w:szCs w:val="20"/>
              </w:rPr>
              <w:t>During sample collection</w:t>
            </w:r>
          </w:p>
          <w:p w14:paraId="333520AA" w14:textId="7E305AAC" w:rsidR="008B7EC9" w:rsidRDefault="008B7EC9">
            <w:pPr>
              <w:pStyle w:val="Style4"/>
              <w:numPr>
                <w:ilvl w:val="0"/>
                <w:numId w:val="70"/>
              </w:numPr>
              <w:spacing w:beforeLines="60" w:before="144" w:afterLines="60" w:after="144"/>
              <w:ind w:left="174" w:hanging="218"/>
              <w:rPr>
                <w:rFonts w:ascii="Calibri" w:hAnsi="Calibri"/>
                <w:color w:val="auto"/>
                <w:sz w:val="20"/>
                <w:szCs w:val="20"/>
              </w:rPr>
            </w:pPr>
            <w:r w:rsidRPr="003D2109">
              <w:rPr>
                <w:rFonts w:ascii="Calibri" w:hAnsi="Calibri"/>
                <w:color w:val="auto"/>
                <w:sz w:val="20"/>
                <w:szCs w:val="20"/>
              </w:rPr>
              <w:t xml:space="preserve">Transport of slurry or </w:t>
            </w:r>
            <w:r w:rsidR="007E11E5">
              <w:rPr>
                <w:rFonts w:ascii="Calibri" w:hAnsi="Calibri"/>
                <w:color w:val="auto"/>
                <w:sz w:val="20"/>
                <w:szCs w:val="20"/>
              </w:rPr>
              <w:t>GMO waste</w:t>
            </w:r>
          </w:p>
          <w:p w14:paraId="04EE75E9" w14:textId="77777777" w:rsidR="00147187" w:rsidRPr="003D2109" w:rsidRDefault="00147187" w:rsidP="00147187">
            <w:pPr>
              <w:pStyle w:val="TableTextRARMP"/>
              <w:spacing w:beforeLines="60" w:before="144" w:afterLines="60" w:after="144"/>
              <w:jc w:val="center"/>
              <w:rPr>
                <w:color w:val="000000" w:themeColor="text1"/>
                <w:szCs w:val="20"/>
              </w:rPr>
            </w:pPr>
            <w:r w:rsidRPr="003D2109">
              <w:rPr>
                <w:color w:val="000000" w:themeColor="text1"/>
                <w:szCs w:val="20"/>
              </w:rPr>
              <w:sym w:font="Wingdings 3" w:char="F0C8"/>
            </w:r>
          </w:p>
          <w:p w14:paraId="0400B34A" w14:textId="3111F215" w:rsidR="006D7FEC" w:rsidRPr="003D2109" w:rsidRDefault="006F7677" w:rsidP="006D7FEC">
            <w:pPr>
              <w:pStyle w:val="Style4"/>
              <w:numPr>
                <w:ilvl w:val="0"/>
                <w:numId w:val="0"/>
              </w:numPr>
              <w:spacing w:beforeLines="60" w:before="144" w:afterLines="60" w:after="144"/>
              <w:rPr>
                <w:rFonts w:ascii="Calibri" w:hAnsi="Calibri"/>
                <w:color w:val="auto"/>
                <w:sz w:val="20"/>
                <w:szCs w:val="20"/>
              </w:rPr>
            </w:pPr>
            <w:r w:rsidRPr="003D2109">
              <w:rPr>
                <w:rFonts w:ascii="Calibri" w:hAnsi="Calibri"/>
                <w:color w:val="auto"/>
                <w:sz w:val="20"/>
                <w:szCs w:val="20"/>
              </w:rPr>
              <w:t xml:space="preserve">Presence of GM yeast outside the </w:t>
            </w:r>
            <w:r w:rsidR="00147187" w:rsidRPr="003D2109">
              <w:rPr>
                <w:rFonts w:ascii="Calibri" w:hAnsi="Calibri"/>
                <w:color w:val="auto"/>
                <w:sz w:val="20"/>
                <w:szCs w:val="20"/>
              </w:rPr>
              <w:t>production facility</w:t>
            </w:r>
          </w:p>
          <w:p w14:paraId="29EABEEE" w14:textId="77777777" w:rsidR="006D7FEC" w:rsidRPr="003D2109" w:rsidRDefault="006D7FEC" w:rsidP="006D7FEC">
            <w:pPr>
              <w:pStyle w:val="TableTextRARMP"/>
              <w:spacing w:beforeLines="60" w:before="144" w:afterLines="60" w:after="144"/>
              <w:jc w:val="center"/>
              <w:rPr>
                <w:color w:val="000000" w:themeColor="text1"/>
                <w:szCs w:val="20"/>
              </w:rPr>
            </w:pPr>
            <w:r w:rsidRPr="003D2109">
              <w:rPr>
                <w:color w:val="000000" w:themeColor="text1"/>
                <w:szCs w:val="20"/>
              </w:rPr>
              <w:lastRenderedPageBreak/>
              <w:sym w:font="Wingdings 3" w:char="F0C8"/>
            </w:r>
          </w:p>
          <w:p w14:paraId="0259B53F" w14:textId="090EB9F4" w:rsidR="006D7FEC" w:rsidRPr="003D2109" w:rsidRDefault="006F7677" w:rsidP="008F6EF1">
            <w:pPr>
              <w:pStyle w:val="Style4"/>
              <w:numPr>
                <w:ilvl w:val="0"/>
                <w:numId w:val="0"/>
              </w:numPr>
              <w:spacing w:beforeLines="60" w:before="144" w:afterLines="60" w:after="144"/>
              <w:rPr>
                <w:rFonts w:ascii="Calibri" w:hAnsi="Calibri"/>
                <w:color w:val="auto"/>
                <w:sz w:val="20"/>
                <w:szCs w:val="20"/>
              </w:rPr>
            </w:pPr>
            <w:r w:rsidRPr="003D2109">
              <w:rPr>
                <w:rFonts w:ascii="Calibri" w:hAnsi="Calibri"/>
                <w:color w:val="auto"/>
                <w:sz w:val="20"/>
                <w:szCs w:val="20"/>
              </w:rPr>
              <w:t xml:space="preserve">Establishment and persistence of GM yeast in </w:t>
            </w:r>
            <w:r w:rsidR="00147187" w:rsidRPr="003D2109">
              <w:rPr>
                <w:rFonts w:ascii="Calibri" w:hAnsi="Calibri"/>
                <w:color w:val="auto"/>
                <w:sz w:val="20"/>
                <w:szCs w:val="20"/>
              </w:rPr>
              <w:t>the</w:t>
            </w:r>
            <w:r w:rsidRPr="003D2109">
              <w:rPr>
                <w:rFonts w:ascii="Calibri" w:hAnsi="Calibri"/>
                <w:color w:val="auto"/>
                <w:sz w:val="20"/>
                <w:szCs w:val="20"/>
              </w:rPr>
              <w:t xml:space="preserve"> environment</w:t>
            </w:r>
          </w:p>
        </w:tc>
        <w:tc>
          <w:tcPr>
            <w:tcW w:w="818" w:type="pct"/>
            <w:tcBorders>
              <w:top w:val="single" w:sz="4" w:space="0" w:color="auto"/>
              <w:left w:val="single" w:sz="4" w:space="0" w:color="auto"/>
              <w:bottom w:val="single" w:sz="4" w:space="0" w:color="auto"/>
              <w:right w:val="single" w:sz="4" w:space="0" w:color="auto"/>
            </w:tcBorders>
          </w:tcPr>
          <w:p w14:paraId="468AD16E" w14:textId="677C6A1C" w:rsidR="006D7FEC" w:rsidRPr="003D2109" w:rsidRDefault="004D7F2D" w:rsidP="00DD2CC5">
            <w:pPr>
              <w:pStyle w:val="textfortable"/>
              <w:spacing w:beforeLines="60" w:before="144" w:afterLines="60" w:after="144"/>
              <w:ind w:left="80"/>
              <w:jc w:val="left"/>
              <w:rPr>
                <w:rFonts w:ascii="Calibri" w:hAnsi="Calibri"/>
              </w:rPr>
            </w:pPr>
            <w:r>
              <w:rPr>
                <w:rFonts w:ascii="Calibri" w:hAnsi="Calibri"/>
              </w:rPr>
              <w:lastRenderedPageBreak/>
              <w:t>Adverse effects in</w:t>
            </w:r>
            <w:r w:rsidR="006F7677" w:rsidRPr="003D2109">
              <w:rPr>
                <w:rFonts w:ascii="Calibri" w:hAnsi="Calibri"/>
              </w:rPr>
              <w:t xml:space="preserve"> </w:t>
            </w:r>
            <w:r w:rsidR="00767B8E">
              <w:rPr>
                <w:rFonts w:ascii="Calibri" w:hAnsi="Calibri"/>
              </w:rPr>
              <w:t>people</w:t>
            </w:r>
            <w:r w:rsidR="00767B8E" w:rsidRPr="003D2109">
              <w:rPr>
                <w:rFonts w:ascii="Calibri" w:hAnsi="Calibri"/>
              </w:rPr>
              <w:t xml:space="preserve"> </w:t>
            </w:r>
            <w:r w:rsidR="006F7677" w:rsidRPr="003D2109">
              <w:rPr>
                <w:rFonts w:ascii="Calibri" w:hAnsi="Calibri"/>
              </w:rPr>
              <w:t>or animals</w:t>
            </w:r>
          </w:p>
        </w:tc>
        <w:tc>
          <w:tcPr>
            <w:tcW w:w="659" w:type="pct"/>
            <w:tcBorders>
              <w:top w:val="single" w:sz="4" w:space="0" w:color="auto"/>
              <w:left w:val="single" w:sz="4" w:space="0" w:color="auto"/>
              <w:bottom w:val="single" w:sz="4" w:space="0" w:color="auto"/>
              <w:right w:val="single" w:sz="4" w:space="0" w:color="auto"/>
            </w:tcBorders>
          </w:tcPr>
          <w:p w14:paraId="569154DC" w14:textId="7996125E" w:rsidR="006D7FEC" w:rsidRPr="003D2109" w:rsidRDefault="006F7677" w:rsidP="006D7FEC">
            <w:pPr>
              <w:pStyle w:val="textfortable"/>
              <w:spacing w:beforeLines="60" w:before="144" w:afterLines="60" w:after="144"/>
              <w:rPr>
                <w:rFonts w:ascii="Calibri" w:hAnsi="Calibri"/>
              </w:rPr>
            </w:pPr>
            <w:r w:rsidRPr="003D2109">
              <w:rPr>
                <w:rFonts w:ascii="Calibri" w:hAnsi="Calibri"/>
              </w:rPr>
              <w:t>No</w:t>
            </w:r>
          </w:p>
        </w:tc>
        <w:tc>
          <w:tcPr>
            <w:tcW w:w="1357" w:type="pct"/>
            <w:tcBorders>
              <w:top w:val="single" w:sz="4" w:space="0" w:color="auto"/>
              <w:left w:val="single" w:sz="4" w:space="0" w:color="auto"/>
              <w:bottom w:val="single" w:sz="4" w:space="0" w:color="auto"/>
              <w:right w:val="single" w:sz="4" w:space="0" w:color="auto"/>
            </w:tcBorders>
          </w:tcPr>
          <w:p w14:paraId="0EFEF72B" w14:textId="1C8B8070" w:rsidR="006D7FEC" w:rsidRPr="003D2109" w:rsidRDefault="006F7677">
            <w:pPr>
              <w:pStyle w:val="Style6"/>
              <w:numPr>
                <w:ilvl w:val="0"/>
                <w:numId w:val="58"/>
              </w:numPr>
              <w:spacing w:beforeLines="60" w:before="144" w:afterLines="60" w:after="144"/>
              <w:rPr>
                <w:rFonts w:cs="Calibri"/>
                <w:sz w:val="20"/>
                <w:szCs w:val="20"/>
              </w:rPr>
            </w:pPr>
            <w:r w:rsidRPr="003D2109">
              <w:rPr>
                <w:rFonts w:cs="Calibri"/>
                <w:sz w:val="20"/>
                <w:szCs w:val="20"/>
              </w:rPr>
              <w:t>The proposed limits and controls would minimise the likelihood of dispersal of the GM yeast</w:t>
            </w:r>
            <w:r w:rsidR="00020A89">
              <w:rPr>
                <w:rFonts w:cs="Calibri"/>
                <w:sz w:val="20"/>
                <w:szCs w:val="20"/>
              </w:rPr>
              <w:t>.</w:t>
            </w:r>
          </w:p>
          <w:p w14:paraId="13B9618A" w14:textId="0524FF65" w:rsidR="007E11E5" w:rsidRDefault="007E11E5">
            <w:pPr>
              <w:pStyle w:val="Style6"/>
              <w:numPr>
                <w:ilvl w:val="0"/>
                <w:numId w:val="58"/>
              </w:numPr>
              <w:spacing w:beforeLines="60" w:before="144" w:afterLines="60" w:after="144"/>
              <w:rPr>
                <w:rFonts w:cs="Calibri"/>
                <w:sz w:val="20"/>
                <w:szCs w:val="20"/>
              </w:rPr>
            </w:pPr>
            <w:r>
              <w:rPr>
                <w:rFonts w:cs="Calibri"/>
                <w:sz w:val="20"/>
                <w:szCs w:val="20"/>
              </w:rPr>
              <w:t xml:space="preserve">Restricted access and closed systems will </w:t>
            </w:r>
            <w:r w:rsidR="004D7F2D">
              <w:rPr>
                <w:rFonts w:cs="Calibri"/>
                <w:sz w:val="20"/>
                <w:szCs w:val="20"/>
              </w:rPr>
              <w:t xml:space="preserve">prevent </w:t>
            </w:r>
            <w:r>
              <w:rPr>
                <w:rFonts w:cs="Calibri"/>
                <w:sz w:val="20"/>
                <w:szCs w:val="20"/>
              </w:rPr>
              <w:t>animals getting into contact with GM yeast.</w:t>
            </w:r>
          </w:p>
          <w:p w14:paraId="6122371D" w14:textId="3219680C" w:rsidR="003F42E3" w:rsidRPr="003D2109" w:rsidRDefault="003F42E3">
            <w:pPr>
              <w:pStyle w:val="Style6"/>
              <w:numPr>
                <w:ilvl w:val="0"/>
                <w:numId w:val="58"/>
              </w:numPr>
              <w:spacing w:beforeLines="60" w:before="144" w:afterLines="60" w:after="144"/>
              <w:rPr>
                <w:rFonts w:cs="Calibri"/>
                <w:sz w:val="20"/>
                <w:szCs w:val="20"/>
              </w:rPr>
            </w:pPr>
            <w:r w:rsidRPr="003D2109">
              <w:rPr>
                <w:rFonts w:cs="Calibri"/>
                <w:sz w:val="20"/>
                <w:szCs w:val="20"/>
              </w:rPr>
              <w:t>The culture tanks and pipes will be regularly inspected for any leakage.</w:t>
            </w:r>
          </w:p>
          <w:p w14:paraId="0F102D44" w14:textId="71AEE067" w:rsidR="00147187" w:rsidRPr="003D2109" w:rsidRDefault="00147187">
            <w:pPr>
              <w:pStyle w:val="Style6"/>
              <w:numPr>
                <w:ilvl w:val="0"/>
                <w:numId w:val="58"/>
              </w:numPr>
              <w:spacing w:beforeLines="60" w:before="144" w:afterLines="60" w:after="144"/>
              <w:rPr>
                <w:rFonts w:cs="Calibri"/>
                <w:sz w:val="20"/>
                <w:szCs w:val="20"/>
              </w:rPr>
            </w:pPr>
            <w:r w:rsidRPr="003D2109">
              <w:rPr>
                <w:rFonts w:cs="Calibri"/>
                <w:sz w:val="20"/>
                <w:szCs w:val="20"/>
              </w:rPr>
              <w:t>The GM</w:t>
            </w:r>
            <w:r w:rsidR="00020A89">
              <w:rPr>
                <w:rFonts w:cs="Calibri"/>
                <w:sz w:val="20"/>
                <w:szCs w:val="20"/>
              </w:rPr>
              <w:t xml:space="preserve"> yeast</w:t>
            </w:r>
            <w:r w:rsidRPr="003D2109">
              <w:rPr>
                <w:rFonts w:cs="Calibri"/>
                <w:sz w:val="20"/>
                <w:szCs w:val="20"/>
              </w:rPr>
              <w:t xml:space="preserve"> are developed from laboratory strains which require a conducive culture environment and hence, are not likely to </w:t>
            </w:r>
            <w:r w:rsidRPr="003D2109">
              <w:rPr>
                <w:rFonts w:cs="Calibri"/>
                <w:sz w:val="20"/>
                <w:szCs w:val="20"/>
              </w:rPr>
              <w:lastRenderedPageBreak/>
              <w:t xml:space="preserve">persist in the environment. </w:t>
            </w:r>
          </w:p>
          <w:p w14:paraId="0244E374" w14:textId="5916770F" w:rsidR="006D7FEC" w:rsidRPr="003D2109" w:rsidRDefault="006F7677">
            <w:pPr>
              <w:pStyle w:val="Style6"/>
              <w:numPr>
                <w:ilvl w:val="0"/>
                <w:numId w:val="58"/>
              </w:numPr>
              <w:spacing w:beforeLines="60" w:before="144" w:afterLines="60" w:after="144"/>
              <w:rPr>
                <w:rFonts w:cs="Calibri"/>
                <w:sz w:val="20"/>
                <w:szCs w:val="20"/>
              </w:rPr>
            </w:pPr>
            <w:r w:rsidRPr="003D2109">
              <w:rPr>
                <w:rFonts w:cs="Calibri"/>
                <w:sz w:val="20"/>
                <w:szCs w:val="20"/>
              </w:rPr>
              <w:t>It is not expected that the introduced genes would confer an</w:t>
            </w:r>
            <w:r w:rsidR="00147187" w:rsidRPr="003D2109">
              <w:rPr>
                <w:rFonts w:cs="Calibri"/>
                <w:sz w:val="20"/>
                <w:szCs w:val="20"/>
              </w:rPr>
              <w:t>y selective</w:t>
            </w:r>
            <w:r w:rsidRPr="003D2109">
              <w:rPr>
                <w:rFonts w:cs="Calibri"/>
                <w:sz w:val="20"/>
                <w:szCs w:val="20"/>
              </w:rPr>
              <w:t xml:space="preserve"> advantage to the GM yeast</w:t>
            </w:r>
            <w:r w:rsidR="00147187" w:rsidRPr="003D2109">
              <w:rPr>
                <w:rFonts w:cs="Calibri"/>
                <w:sz w:val="20"/>
                <w:szCs w:val="20"/>
              </w:rPr>
              <w:t xml:space="preserve"> to establish and persist in the environment. </w:t>
            </w:r>
          </w:p>
          <w:p w14:paraId="250C3277" w14:textId="05FC3806" w:rsidR="00147187" w:rsidRDefault="00147187">
            <w:pPr>
              <w:pStyle w:val="Style6"/>
              <w:numPr>
                <w:ilvl w:val="0"/>
                <w:numId w:val="58"/>
              </w:numPr>
              <w:spacing w:beforeLines="60" w:before="144" w:afterLines="60" w:after="144"/>
              <w:rPr>
                <w:rFonts w:cs="Calibri"/>
                <w:sz w:val="20"/>
                <w:szCs w:val="20"/>
              </w:rPr>
            </w:pPr>
            <w:r w:rsidRPr="003D2109">
              <w:rPr>
                <w:rFonts w:cs="Calibri"/>
                <w:sz w:val="20"/>
                <w:szCs w:val="20"/>
              </w:rPr>
              <w:t xml:space="preserve">Inactivated slurry will be </w:t>
            </w:r>
            <w:r w:rsidRPr="00ED4B18">
              <w:rPr>
                <w:rFonts w:cs="Calibri"/>
                <w:sz w:val="20"/>
                <w:szCs w:val="20"/>
              </w:rPr>
              <w:t>tested</w:t>
            </w:r>
            <w:r w:rsidRPr="003D2109">
              <w:rPr>
                <w:rFonts w:cs="Calibri"/>
                <w:sz w:val="20"/>
                <w:szCs w:val="20"/>
              </w:rPr>
              <w:t xml:space="preserve"> for absence of GMOs.</w:t>
            </w:r>
          </w:p>
          <w:p w14:paraId="37FDED29" w14:textId="4747BD73" w:rsidR="007E11E5" w:rsidRPr="003D2109" w:rsidRDefault="007E11E5">
            <w:pPr>
              <w:pStyle w:val="Style6"/>
              <w:numPr>
                <w:ilvl w:val="0"/>
                <w:numId w:val="58"/>
              </w:numPr>
              <w:spacing w:beforeLines="60" w:before="144" w:afterLines="60" w:after="144"/>
              <w:rPr>
                <w:rFonts w:cs="Calibri"/>
                <w:sz w:val="20"/>
                <w:szCs w:val="20"/>
              </w:rPr>
            </w:pPr>
            <w:r>
              <w:rPr>
                <w:rFonts w:cs="Calibri"/>
                <w:sz w:val="20"/>
                <w:szCs w:val="20"/>
              </w:rPr>
              <w:t xml:space="preserve">All GMO containing waste will be autoclaved </w:t>
            </w:r>
            <w:r w:rsidR="00BE196E">
              <w:rPr>
                <w:rFonts w:cs="Calibri"/>
                <w:sz w:val="20"/>
                <w:szCs w:val="20"/>
              </w:rPr>
              <w:t xml:space="preserve">or chemically inactivated </w:t>
            </w:r>
            <w:r>
              <w:rPr>
                <w:rFonts w:cs="Calibri"/>
                <w:sz w:val="20"/>
                <w:szCs w:val="20"/>
              </w:rPr>
              <w:t>before being disposed of.</w:t>
            </w:r>
          </w:p>
          <w:p w14:paraId="469C251C" w14:textId="550E6A2D" w:rsidR="008B7EC9" w:rsidRPr="003D2109" w:rsidRDefault="008B7EC9">
            <w:pPr>
              <w:pStyle w:val="Style6"/>
              <w:numPr>
                <w:ilvl w:val="0"/>
                <w:numId w:val="58"/>
              </w:numPr>
              <w:spacing w:beforeLines="60" w:before="144" w:afterLines="60" w:after="144"/>
              <w:rPr>
                <w:rFonts w:cs="Calibri"/>
                <w:sz w:val="20"/>
                <w:szCs w:val="20"/>
              </w:rPr>
            </w:pPr>
            <w:r w:rsidRPr="003D2109">
              <w:rPr>
                <w:rFonts w:cs="Calibri"/>
                <w:sz w:val="20"/>
                <w:szCs w:val="20"/>
              </w:rPr>
              <w:t>Transport according to TSD guidelines</w:t>
            </w:r>
          </w:p>
        </w:tc>
      </w:tr>
    </w:tbl>
    <w:p w14:paraId="5B2CA9DA" w14:textId="78B74DB2" w:rsidR="00FB7E35" w:rsidRDefault="00FB7E35" w:rsidP="000029EC">
      <w:pPr>
        <w:pStyle w:val="3RARMP"/>
      </w:pPr>
      <w:bookmarkStart w:id="303" w:name="Chapter_2_2_1"/>
      <w:bookmarkStart w:id="304" w:name="_Ref61527090"/>
      <w:bookmarkStart w:id="305" w:name="_Toc150178110"/>
      <w:bookmarkStart w:id="306" w:name="_Toc190509008"/>
      <w:bookmarkStart w:id="307" w:name="_Ref191460068"/>
      <w:bookmarkStart w:id="308" w:name="_Toc209859590"/>
      <w:bookmarkStart w:id="309" w:name="_Toc274904769"/>
      <w:bookmarkStart w:id="310" w:name="_Toc291151823"/>
      <w:bookmarkStart w:id="311" w:name="_Toc309054024"/>
      <w:bookmarkStart w:id="312" w:name="_Toc309833716"/>
      <w:bookmarkStart w:id="313" w:name="_Ref341344175"/>
      <w:bookmarkStart w:id="314" w:name="_Toc376438177"/>
      <w:bookmarkStart w:id="315" w:name="_Toc377743578"/>
      <w:bookmarkEnd w:id="303"/>
      <w:r>
        <w:lastRenderedPageBreak/>
        <w:t>Risk scenario 1</w:t>
      </w:r>
      <w:bookmarkEnd w:id="304"/>
      <w:bookmarkEnd w:id="305"/>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550"/>
        <w:gridCol w:w="7551"/>
      </w:tblGrid>
      <w:tr w:rsidR="00FB7E35" w:rsidRPr="00961290" w14:paraId="77DDD94A" w14:textId="77777777" w:rsidTr="00413DEC">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7CF8DE" w14:textId="77777777" w:rsidR="00FB7E35" w:rsidRPr="00A92DE8" w:rsidRDefault="00FB7E35" w:rsidP="004B20AB">
            <w:pPr>
              <w:keepNext/>
              <w:spacing w:before="40" w:after="40"/>
              <w:ind w:right="-30"/>
              <w:rPr>
                <w:rFonts w:asciiTheme="minorHAnsi" w:hAnsiTheme="minorHAnsi" w:cstheme="minorHAnsi"/>
                <w:b/>
                <w:szCs w:val="22"/>
              </w:rPr>
            </w:pPr>
            <w:r w:rsidRPr="00A92DE8">
              <w:rPr>
                <w:rFonts w:asciiTheme="minorHAnsi" w:hAnsiTheme="minorHAnsi" w:cstheme="minorHAnsi"/>
                <w:b/>
                <w:szCs w:val="22"/>
              </w:rPr>
              <w:t>Risk source</w:t>
            </w:r>
          </w:p>
        </w:tc>
        <w:tc>
          <w:tcPr>
            <w:tcW w:w="7551" w:type="dxa"/>
            <w:tcBorders>
              <w:top w:val="single" w:sz="4" w:space="0" w:color="auto"/>
              <w:left w:val="single" w:sz="4" w:space="0" w:color="auto"/>
              <w:bottom w:val="single" w:sz="4" w:space="0" w:color="auto"/>
              <w:right w:val="single" w:sz="4" w:space="0" w:color="auto"/>
            </w:tcBorders>
            <w:vAlign w:val="center"/>
            <w:hideMark/>
          </w:tcPr>
          <w:p w14:paraId="64645355" w14:textId="4A2D2795" w:rsidR="00FB7E35" w:rsidRPr="000713C2" w:rsidRDefault="000029EC" w:rsidP="00083CBC">
            <w:pPr>
              <w:keepNext/>
              <w:tabs>
                <w:tab w:val="left" w:pos="540"/>
              </w:tabs>
              <w:spacing w:before="40" w:after="40"/>
              <w:ind w:right="-30"/>
              <w:jc w:val="center"/>
              <w:rPr>
                <w:rFonts w:asciiTheme="minorHAnsi" w:hAnsiTheme="minorHAnsi" w:cstheme="minorHAnsi"/>
                <w:szCs w:val="22"/>
                <w:highlight w:val="yellow"/>
              </w:rPr>
            </w:pPr>
            <w:r w:rsidRPr="000713C2">
              <w:rPr>
                <w:rFonts w:asciiTheme="minorHAnsi" w:eastAsia="Calibri" w:hAnsiTheme="minorHAnsi" w:cstheme="minorHAnsi"/>
                <w:szCs w:val="22"/>
              </w:rPr>
              <w:t>GM</w:t>
            </w:r>
            <w:r w:rsidR="00EB513F" w:rsidRPr="000713C2">
              <w:rPr>
                <w:rFonts w:asciiTheme="minorHAnsi" w:eastAsia="Calibri" w:hAnsiTheme="minorHAnsi" w:cstheme="minorHAnsi"/>
                <w:szCs w:val="22"/>
              </w:rPr>
              <w:t xml:space="preserve"> yeast</w:t>
            </w:r>
            <w:r w:rsidRPr="000713C2">
              <w:rPr>
                <w:rFonts w:asciiTheme="minorHAnsi" w:eastAsia="Calibri" w:hAnsiTheme="minorHAnsi" w:cstheme="minorHAnsi"/>
                <w:szCs w:val="22"/>
              </w:rPr>
              <w:t xml:space="preserve"> secreting </w:t>
            </w:r>
            <w:r w:rsidR="006F7677" w:rsidRPr="000713C2">
              <w:rPr>
                <w:rFonts w:asciiTheme="minorHAnsi" w:eastAsia="Calibri" w:hAnsiTheme="minorHAnsi" w:cstheme="minorHAnsi"/>
                <w:szCs w:val="22"/>
              </w:rPr>
              <w:t>animal proteins</w:t>
            </w:r>
          </w:p>
        </w:tc>
      </w:tr>
      <w:tr w:rsidR="000029EC" w:rsidRPr="00961290" w14:paraId="7289BC04" w14:textId="77777777" w:rsidTr="00413DEC">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E5DDED" w14:textId="77777777" w:rsidR="000029EC" w:rsidRPr="00A92DE8" w:rsidRDefault="000029EC" w:rsidP="000029EC">
            <w:pPr>
              <w:keepNext/>
              <w:spacing w:before="40" w:after="40"/>
              <w:ind w:right="-30"/>
              <w:rPr>
                <w:rFonts w:asciiTheme="minorHAnsi" w:hAnsiTheme="minorHAnsi" w:cstheme="minorHAnsi"/>
                <w:b/>
                <w:szCs w:val="22"/>
              </w:rPr>
            </w:pPr>
            <w:r w:rsidRPr="00A92DE8">
              <w:rPr>
                <w:rFonts w:asciiTheme="minorHAnsi" w:hAnsiTheme="minorHAnsi" w:cstheme="minorHAnsi"/>
                <w:b/>
                <w:szCs w:val="22"/>
              </w:rPr>
              <w:t>Causal pathway</w:t>
            </w:r>
          </w:p>
        </w:tc>
        <w:tc>
          <w:tcPr>
            <w:tcW w:w="7551" w:type="dxa"/>
            <w:tcBorders>
              <w:top w:val="single" w:sz="4" w:space="0" w:color="auto"/>
              <w:left w:val="single" w:sz="4" w:space="0" w:color="auto"/>
              <w:bottom w:val="single" w:sz="4" w:space="0" w:color="auto"/>
              <w:right w:val="single" w:sz="4" w:space="0" w:color="auto"/>
            </w:tcBorders>
            <w:hideMark/>
          </w:tcPr>
          <w:p w14:paraId="41435CA8" w14:textId="77777777" w:rsidR="007D25F1" w:rsidRPr="000713C2" w:rsidRDefault="007D25F1" w:rsidP="007D25F1">
            <w:pPr>
              <w:pStyle w:val="textfortable"/>
              <w:rPr>
                <w:rFonts w:asciiTheme="minorHAnsi" w:hAnsiTheme="minorHAnsi" w:cstheme="minorHAnsi"/>
                <w:sz w:val="22"/>
                <w:szCs w:val="22"/>
              </w:rPr>
            </w:pPr>
            <w:r w:rsidRPr="000713C2">
              <w:rPr>
                <w:rFonts w:asciiTheme="minorHAnsi" w:hAnsiTheme="minorHAnsi" w:cstheme="minorHAnsi"/>
                <w:sz w:val="22"/>
                <w:szCs w:val="22"/>
              </w:rPr>
              <w:t>Fermentation of GM yeast expressing the introduced gene</w:t>
            </w:r>
          </w:p>
          <w:p w14:paraId="50467199" w14:textId="77777777" w:rsidR="007D25F1" w:rsidRPr="000713C2" w:rsidRDefault="007D25F1" w:rsidP="007D25F1">
            <w:pPr>
              <w:pStyle w:val="textfortable"/>
              <w:rPr>
                <w:rFonts w:asciiTheme="minorHAnsi" w:hAnsiTheme="minorHAnsi" w:cstheme="minorHAnsi"/>
                <w:sz w:val="22"/>
                <w:szCs w:val="22"/>
              </w:rPr>
            </w:pPr>
            <w:r w:rsidRPr="000713C2">
              <w:rPr>
                <w:rFonts w:asciiTheme="minorHAnsi" w:hAnsiTheme="minorHAnsi" w:cstheme="minorHAnsi"/>
                <w:sz w:val="22"/>
                <w:szCs w:val="22"/>
              </w:rPr>
              <w:sym w:font="Wingdings 3" w:char="F0C8"/>
            </w:r>
          </w:p>
          <w:p w14:paraId="1A0724E9" w14:textId="77777777" w:rsidR="00413DEC" w:rsidRPr="00413DEC" w:rsidRDefault="00413DEC" w:rsidP="00413DEC">
            <w:pPr>
              <w:pStyle w:val="textfortable"/>
              <w:rPr>
                <w:rFonts w:asciiTheme="minorHAnsi" w:hAnsiTheme="minorHAnsi" w:cstheme="minorHAnsi"/>
                <w:sz w:val="22"/>
                <w:szCs w:val="22"/>
              </w:rPr>
            </w:pPr>
            <w:r w:rsidRPr="00413DEC">
              <w:rPr>
                <w:rFonts w:asciiTheme="minorHAnsi" w:hAnsiTheme="minorHAnsi" w:cstheme="minorHAnsi"/>
                <w:sz w:val="22"/>
                <w:szCs w:val="22"/>
              </w:rPr>
              <w:t xml:space="preserve">Exposure of people at the production facility via inhalation of aerosols or </w:t>
            </w:r>
            <w:proofErr w:type="gramStart"/>
            <w:r w:rsidRPr="00413DEC">
              <w:rPr>
                <w:rFonts w:asciiTheme="minorHAnsi" w:hAnsiTheme="minorHAnsi" w:cstheme="minorHAnsi"/>
                <w:sz w:val="22"/>
                <w:szCs w:val="22"/>
              </w:rPr>
              <w:t>contact</w:t>
            </w:r>
            <w:proofErr w:type="gramEnd"/>
          </w:p>
          <w:p w14:paraId="1E5F250A" w14:textId="7C7AC8A7" w:rsidR="007D25F1" w:rsidRPr="000713C2" w:rsidRDefault="007D25F1" w:rsidP="007D25F1">
            <w:pPr>
              <w:pStyle w:val="textfortable"/>
              <w:rPr>
                <w:rFonts w:asciiTheme="minorHAnsi" w:hAnsiTheme="minorHAnsi" w:cstheme="minorHAnsi"/>
                <w:sz w:val="22"/>
                <w:szCs w:val="22"/>
              </w:rPr>
            </w:pPr>
            <w:r w:rsidRPr="000713C2">
              <w:rPr>
                <w:rFonts w:asciiTheme="minorHAnsi" w:hAnsiTheme="minorHAnsi" w:cstheme="minorHAnsi"/>
                <w:sz w:val="22"/>
                <w:szCs w:val="22"/>
              </w:rPr>
              <w:sym w:font="Wingdings 3" w:char="F0C8"/>
            </w:r>
          </w:p>
          <w:p w14:paraId="3CC1D15D" w14:textId="7A2C31BE" w:rsidR="000029EC" w:rsidRPr="000713C2" w:rsidRDefault="007D25F1" w:rsidP="007D25F1">
            <w:pPr>
              <w:pStyle w:val="textfortable"/>
              <w:rPr>
                <w:rFonts w:asciiTheme="minorHAnsi" w:hAnsiTheme="minorHAnsi" w:cstheme="minorHAnsi"/>
                <w:sz w:val="22"/>
                <w:szCs w:val="22"/>
              </w:rPr>
            </w:pPr>
            <w:r w:rsidRPr="000713C2">
              <w:rPr>
                <w:rFonts w:asciiTheme="minorHAnsi" w:hAnsiTheme="minorHAnsi" w:cstheme="minorHAnsi"/>
                <w:sz w:val="22"/>
                <w:szCs w:val="22"/>
              </w:rPr>
              <w:t>Expression of proteins</w:t>
            </w:r>
          </w:p>
        </w:tc>
      </w:tr>
      <w:tr w:rsidR="000029EC" w:rsidRPr="00961290" w14:paraId="1CE71B11" w14:textId="77777777" w:rsidTr="00413DEC">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FEE07D" w14:textId="77777777" w:rsidR="000029EC" w:rsidRPr="00A92DE8" w:rsidRDefault="000029EC" w:rsidP="000029EC">
            <w:pPr>
              <w:keepNext/>
              <w:spacing w:before="40" w:after="40"/>
              <w:ind w:right="-30"/>
              <w:rPr>
                <w:rFonts w:asciiTheme="minorHAnsi" w:hAnsiTheme="minorHAnsi" w:cstheme="minorHAnsi"/>
                <w:b/>
                <w:szCs w:val="22"/>
              </w:rPr>
            </w:pPr>
            <w:r w:rsidRPr="00A92DE8">
              <w:rPr>
                <w:rFonts w:asciiTheme="minorHAnsi" w:hAnsiTheme="minorHAnsi" w:cstheme="minorHAnsi"/>
                <w:b/>
                <w:szCs w:val="22"/>
              </w:rPr>
              <w:t>Potential harm</w:t>
            </w:r>
          </w:p>
        </w:tc>
        <w:tc>
          <w:tcPr>
            <w:tcW w:w="7551" w:type="dxa"/>
            <w:tcBorders>
              <w:top w:val="single" w:sz="4" w:space="0" w:color="auto"/>
              <w:left w:val="single" w:sz="4" w:space="0" w:color="auto"/>
              <w:bottom w:val="single" w:sz="4" w:space="0" w:color="auto"/>
              <w:right w:val="single" w:sz="4" w:space="0" w:color="auto"/>
            </w:tcBorders>
            <w:vAlign w:val="center"/>
            <w:hideMark/>
          </w:tcPr>
          <w:p w14:paraId="54F6D8C7" w14:textId="3AE0BD32" w:rsidR="000029EC" w:rsidRPr="000713C2" w:rsidRDefault="00413DEC" w:rsidP="000029EC">
            <w:pPr>
              <w:spacing w:before="60" w:after="60"/>
              <w:jc w:val="center"/>
              <w:rPr>
                <w:rFonts w:asciiTheme="minorHAnsi" w:eastAsia="Calibri" w:hAnsiTheme="minorHAnsi" w:cstheme="minorHAnsi"/>
                <w:szCs w:val="22"/>
              </w:rPr>
            </w:pPr>
            <w:r w:rsidRPr="003D2109">
              <w:t xml:space="preserve">Allergenicity </w:t>
            </w:r>
            <w:r>
              <w:t>in people</w:t>
            </w:r>
          </w:p>
        </w:tc>
      </w:tr>
    </w:tbl>
    <w:p w14:paraId="69062DAB" w14:textId="77777777" w:rsidR="00FB7E35" w:rsidRPr="00BD40B7" w:rsidRDefault="00FB7E35" w:rsidP="005D1C52">
      <w:pPr>
        <w:pStyle w:val="4RARMP"/>
        <w:tabs>
          <w:tab w:val="num" w:pos="284"/>
        </w:tabs>
      </w:pPr>
      <w:r w:rsidRPr="00BD40B7">
        <w:t>Risk source</w:t>
      </w:r>
    </w:p>
    <w:p w14:paraId="2D12F8CD" w14:textId="475969AC" w:rsidR="00FB7E35" w:rsidRDefault="00FB7E35" w:rsidP="00FB7E35">
      <w:pPr>
        <w:pStyle w:val="RARMPnumberedparagraphs"/>
      </w:pPr>
      <w:r>
        <w:t xml:space="preserve">The source of potential harm for this postulated risk scenario </w:t>
      </w:r>
      <w:r w:rsidR="007B2FA6">
        <w:t xml:space="preserve">is </w:t>
      </w:r>
      <w:r>
        <w:t>the GM</w:t>
      </w:r>
      <w:r w:rsidR="005D1C52">
        <w:t xml:space="preserve"> yeast</w:t>
      </w:r>
      <w:r w:rsidR="00003B77">
        <w:t>, which secrete</w:t>
      </w:r>
      <w:r w:rsidR="007B2FA6">
        <w:t>s</w:t>
      </w:r>
      <w:r w:rsidR="007D25F1">
        <w:t xml:space="preserve"> animal proteins</w:t>
      </w:r>
      <w:r w:rsidR="00003B77">
        <w:t>.</w:t>
      </w:r>
    </w:p>
    <w:p w14:paraId="14DBF7DC" w14:textId="15592890" w:rsidR="00621CE0" w:rsidRDefault="00FB7E35" w:rsidP="005D1C52">
      <w:pPr>
        <w:pStyle w:val="4RARMP"/>
        <w:tabs>
          <w:tab w:val="num" w:pos="284"/>
        </w:tabs>
      </w:pPr>
      <w:r w:rsidRPr="00D152F4">
        <w:t>Ca</w:t>
      </w:r>
      <w:r>
        <w:t>us</w:t>
      </w:r>
      <w:r w:rsidRPr="00D152F4">
        <w:t>al Pathway</w:t>
      </w:r>
    </w:p>
    <w:p w14:paraId="54A3E4E2" w14:textId="41CEE321" w:rsidR="00B901C7" w:rsidRDefault="007D25F1" w:rsidP="00051C96">
      <w:pPr>
        <w:pStyle w:val="RARMPnumberedparagraphs"/>
      </w:pPr>
      <w:r>
        <w:t xml:space="preserve">The GM </w:t>
      </w:r>
      <w:r w:rsidR="00DF4E0C" w:rsidRPr="00DF4E0C">
        <w:t>yeast</w:t>
      </w:r>
      <w:r>
        <w:t xml:space="preserve"> will be cultured at the production facility during which time animal proteins </w:t>
      </w:r>
      <w:r w:rsidR="005D1C52">
        <w:t xml:space="preserve">will be </w:t>
      </w:r>
      <w:r>
        <w:t xml:space="preserve">expressed. </w:t>
      </w:r>
    </w:p>
    <w:p w14:paraId="1263B325" w14:textId="7DB4C8E1" w:rsidR="000713C2" w:rsidRDefault="007D25F1" w:rsidP="00051C96">
      <w:pPr>
        <w:pStyle w:val="RARMPnumberedparagraphs"/>
      </w:pPr>
      <w:r w:rsidRPr="0090148B">
        <w:t xml:space="preserve">People </w:t>
      </w:r>
      <w:r w:rsidR="000F11D5">
        <w:t xml:space="preserve">working at the production facility </w:t>
      </w:r>
      <w:r w:rsidRPr="0090148B">
        <w:t xml:space="preserve">may be exposed to GM </w:t>
      </w:r>
      <w:r w:rsidR="00DF4E0C" w:rsidRPr="00DF4E0C">
        <w:t>yeast</w:t>
      </w:r>
      <w:r>
        <w:t xml:space="preserve"> and</w:t>
      </w:r>
      <w:r w:rsidRPr="0090148B">
        <w:t xml:space="preserve"> the expressed protein </w:t>
      </w:r>
      <w:r w:rsidR="00020A89">
        <w:t>via</w:t>
      </w:r>
      <w:r w:rsidRPr="0090148B">
        <w:t xml:space="preserve"> direct contact with the GM </w:t>
      </w:r>
      <w:r w:rsidR="00DF4E0C" w:rsidRPr="00DF4E0C">
        <w:t>yeast</w:t>
      </w:r>
      <w:r>
        <w:t xml:space="preserve"> </w:t>
      </w:r>
      <w:r w:rsidRPr="0090148B">
        <w:t>culture solution</w:t>
      </w:r>
      <w:r w:rsidR="00550EC2">
        <w:t xml:space="preserve"> or </w:t>
      </w:r>
      <w:r w:rsidRPr="0090148B">
        <w:t xml:space="preserve">by inhalation of aerosolised GM </w:t>
      </w:r>
      <w:r w:rsidR="00DF4E0C" w:rsidRPr="00DF4E0C">
        <w:t>yeast</w:t>
      </w:r>
      <w:r w:rsidR="00020A89">
        <w:t xml:space="preserve"> resulting</w:t>
      </w:r>
      <w:r w:rsidR="008D5E6E">
        <w:t xml:space="preserve"> in exposure to expressed proteins causing allergenicity</w:t>
      </w:r>
      <w:r w:rsidRPr="0090148B">
        <w:t xml:space="preserve">. This would </w:t>
      </w:r>
      <w:r w:rsidR="008D5E6E">
        <w:t xml:space="preserve">be </w:t>
      </w:r>
      <w:r w:rsidRPr="0090148B">
        <w:t xml:space="preserve">most likely </w:t>
      </w:r>
      <w:r w:rsidR="00020A89">
        <w:t xml:space="preserve">to </w:t>
      </w:r>
      <w:r w:rsidRPr="0090148B">
        <w:t xml:space="preserve">occur when people are working with GM </w:t>
      </w:r>
      <w:bookmarkStart w:id="316" w:name="_Hlk147302299"/>
      <w:r w:rsidR="00DF4E0C" w:rsidRPr="00DF4E0C">
        <w:t>yeast</w:t>
      </w:r>
      <w:bookmarkEnd w:id="316"/>
      <w:r w:rsidRPr="0090148B">
        <w:t>, e.g.</w:t>
      </w:r>
      <w:r w:rsidR="00020A89">
        <w:t>,</w:t>
      </w:r>
      <w:r w:rsidRPr="0090148B">
        <w:t xml:space="preserve"> while monitoring </w:t>
      </w:r>
      <w:r>
        <w:t>culture</w:t>
      </w:r>
      <w:r w:rsidRPr="0090148B">
        <w:t xml:space="preserve"> conditions, during </w:t>
      </w:r>
      <w:r>
        <w:t>separation of the GM</w:t>
      </w:r>
      <w:r w:rsidR="008D5E6E">
        <w:t xml:space="preserve"> yeast</w:t>
      </w:r>
      <w:r>
        <w:t xml:space="preserve"> and the supernatant</w:t>
      </w:r>
      <w:r w:rsidR="006B2E99">
        <w:t xml:space="preserve"> </w:t>
      </w:r>
      <w:r w:rsidR="006B2E99" w:rsidRPr="00C02AC8">
        <w:t>or during failure of closed systems, e.g., over pressurisation resulting in bursting of a fermenter and leakage or spill during transfer of GM yeast to a fermenter</w:t>
      </w:r>
      <w:r w:rsidRPr="0090148B">
        <w:t xml:space="preserve">. </w:t>
      </w:r>
    </w:p>
    <w:p w14:paraId="2DF84C32" w14:textId="6A3EE131" w:rsidR="007D25F1" w:rsidRDefault="007D25F1" w:rsidP="00051C96">
      <w:pPr>
        <w:pStyle w:val="RARMPnumberedparagraphs"/>
      </w:pPr>
      <w:r w:rsidRPr="0090148B">
        <w:t xml:space="preserve">As mentioned in Chapter 1, </w:t>
      </w:r>
      <w:r w:rsidR="008D5E6E">
        <w:t xml:space="preserve">Section </w:t>
      </w:r>
      <w:r w:rsidR="0095613F">
        <w:fldChar w:fldCharType="begin"/>
      </w:r>
      <w:r w:rsidR="0095613F">
        <w:instrText xml:space="preserve"> REF _Ref133504478 \n \h </w:instrText>
      </w:r>
      <w:r w:rsidR="0095613F">
        <w:fldChar w:fldCharType="separate"/>
      </w:r>
      <w:r w:rsidR="00C31A60">
        <w:t>2.3.1</w:t>
      </w:r>
      <w:r w:rsidR="0095613F">
        <w:fldChar w:fldCharType="end"/>
      </w:r>
      <w:r w:rsidRPr="0090148B">
        <w:t xml:space="preserve">, </w:t>
      </w:r>
      <w:r>
        <w:t>culture medium can be aerosolised</w:t>
      </w:r>
      <w:r w:rsidRPr="0090148B">
        <w:t xml:space="preserve"> by bubbles bursting in foams or in aerated </w:t>
      </w:r>
      <w:r w:rsidR="00016227">
        <w:t>fermenter</w:t>
      </w:r>
      <w:r w:rsidRPr="0090148B">
        <w:t xml:space="preserve">s. This could lead to inhalation of aerosolised GM </w:t>
      </w:r>
      <w:r w:rsidR="00DF4E0C" w:rsidRPr="00DF4E0C">
        <w:t>yeast</w:t>
      </w:r>
      <w:r w:rsidRPr="0090148B">
        <w:t xml:space="preserve">. </w:t>
      </w:r>
      <w:r w:rsidR="000713C2">
        <w:lastRenderedPageBreak/>
        <w:t>Spills or l</w:t>
      </w:r>
      <w:r w:rsidRPr="0090148B">
        <w:t>eaks during culturing, harvest or post-harvest cleaning may lead to dermal contact of people</w:t>
      </w:r>
      <w:r>
        <w:t xml:space="preserve"> with </w:t>
      </w:r>
      <w:r w:rsidR="008D5E6E">
        <w:t xml:space="preserve">GM </w:t>
      </w:r>
      <w:r w:rsidR="00DF4E0C" w:rsidRPr="00DF4E0C">
        <w:t>yeast</w:t>
      </w:r>
      <w:r w:rsidRPr="0090148B">
        <w:t>.</w:t>
      </w:r>
    </w:p>
    <w:p w14:paraId="1D361C89" w14:textId="528F9021" w:rsidR="007D25F1" w:rsidRDefault="008D5E6E" w:rsidP="00051C96">
      <w:pPr>
        <w:pStyle w:val="RARMPnumberedparagraphs"/>
      </w:pPr>
      <w:r>
        <w:t xml:space="preserve">As mentioned in Chapter 1, </w:t>
      </w:r>
      <w:r w:rsidR="000713C2">
        <w:t>fermentation</w:t>
      </w:r>
      <w:r w:rsidR="007D25F1">
        <w:t xml:space="preserve"> will be carried out using </w:t>
      </w:r>
      <w:r w:rsidR="007B2FA6">
        <w:t xml:space="preserve">a </w:t>
      </w:r>
      <w:r w:rsidR="007D25F1">
        <w:t xml:space="preserve">closed system which </w:t>
      </w:r>
      <w:r w:rsidR="0095613F">
        <w:t>will have</w:t>
      </w:r>
      <w:r w:rsidR="007D25F1">
        <w:t xml:space="preserve"> probes for monitoring culture parameters; </w:t>
      </w:r>
      <w:r w:rsidR="0095613F">
        <w:t xml:space="preserve">filtered </w:t>
      </w:r>
      <w:r w:rsidR="007D25F1">
        <w:t>gas exchange vents, ports for inputs and sample collection</w:t>
      </w:r>
      <w:r w:rsidR="007B2FA6">
        <w:t>, thus preventing the need to open the system</w:t>
      </w:r>
      <w:r w:rsidR="0095613F">
        <w:t xml:space="preserve">. </w:t>
      </w:r>
      <w:r>
        <w:t>Further, t</w:t>
      </w:r>
      <w:r w:rsidR="007D25F1">
        <w:t>ransfer of fluids will be via stainless steel piping or through aseptic transfer vessels.</w:t>
      </w:r>
      <w:r w:rsidR="007D25F1" w:rsidRPr="007D25F1">
        <w:t xml:space="preserve"> </w:t>
      </w:r>
      <w:r w:rsidR="007D25F1">
        <w:t>Moreover, staff working with the GM</w:t>
      </w:r>
      <w:r>
        <w:t xml:space="preserve"> yeast</w:t>
      </w:r>
      <w:r w:rsidR="007D25F1">
        <w:t xml:space="preserve"> will be trained and will wear appropriate PPE</w:t>
      </w:r>
      <w:r w:rsidR="00550EC2">
        <w:t>, which includes face masks and gloves</w:t>
      </w:r>
      <w:r w:rsidR="007D25F1">
        <w:t>.</w:t>
      </w:r>
      <w:r>
        <w:t xml:space="preserve"> All these measures will prevent people from aerosol exposure or </w:t>
      </w:r>
      <w:r w:rsidR="007B2FA6">
        <w:t>from</w:t>
      </w:r>
      <w:r>
        <w:t xml:space="preserve"> direct contact with </w:t>
      </w:r>
      <w:r w:rsidR="007B2FA6">
        <w:t xml:space="preserve">GM yeast </w:t>
      </w:r>
      <w:r>
        <w:t>culture</w:t>
      </w:r>
      <w:r w:rsidR="007B2FA6">
        <w:t>s</w:t>
      </w:r>
      <w:r>
        <w:t>.</w:t>
      </w:r>
    </w:p>
    <w:p w14:paraId="7627F0D8" w14:textId="421B6860" w:rsidR="00511458" w:rsidRDefault="00B06FE7" w:rsidP="0093196A">
      <w:pPr>
        <w:pStyle w:val="RARMPnumberedparagraphs"/>
      </w:pPr>
      <w:r>
        <w:t xml:space="preserve">Allergy to milk and egg proteins is most common in young children and decreases rapidly with age </w:t>
      </w:r>
      <w:r w:rsidR="00202FDB">
        <w:rPr>
          <w:rFonts w:asciiTheme="minorHAnsi" w:hAnsiTheme="minorHAnsi" w:cstheme="minorHAnsi"/>
          <w:bCs/>
          <w:iCs/>
        </w:rPr>
        <w:fldChar w:fldCharType="begin">
          <w:fldData xml:space="preserve">PEVuZE5vdGU+PENpdGU+PEF1dGhvcj5KZW5zZW48L0F1dGhvcj48WWVhcj4yMDIyPC9ZZWFyPjxS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</w:fldData>
        </w:fldChar>
      </w:r>
      <w:r w:rsidR="00F505DF">
        <w:rPr>
          <w:rFonts w:asciiTheme="minorHAnsi" w:hAnsiTheme="minorHAnsi" w:cstheme="minorHAnsi"/>
          <w:bCs/>
          <w:iCs/>
        </w:rPr>
        <w:instrText xml:space="preserve"> ADDIN EN.CITE </w:instrText>
      </w:r>
      <w:r w:rsidR="00F505DF">
        <w:rPr>
          <w:rFonts w:asciiTheme="minorHAnsi" w:hAnsiTheme="minorHAnsi" w:cstheme="minorHAnsi"/>
          <w:bCs/>
          <w:iCs/>
        </w:rPr>
        <w:fldChar w:fldCharType="begin">
          <w:fldData xml:space="preserve">PEVuZE5vdGU+PENpdGU+PEF1dGhvcj5KZW5zZW48L0F1dGhvcj48WWVhcj4yMDIyPC9ZZWFyPjxS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</w:fldData>
        </w:fldChar>
      </w:r>
      <w:r w:rsidR="00F505DF">
        <w:rPr>
          <w:rFonts w:asciiTheme="minorHAnsi" w:hAnsiTheme="minorHAnsi" w:cstheme="minorHAnsi"/>
          <w:bCs/>
          <w:iCs/>
        </w:rPr>
        <w:instrText xml:space="preserve"> ADDIN EN.CITE.DATA </w:instrText>
      </w:r>
      <w:r w:rsidR="00F505DF">
        <w:rPr>
          <w:rFonts w:asciiTheme="minorHAnsi" w:hAnsiTheme="minorHAnsi" w:cstheme="minorHAnsi"/>
          <w:bCs/>
          <w:iCs/>
        </w:rPr>
      </w:r>
      <w:r w:rsidR="00F505DF">
        <w:rPr>
          <w:rFonts w:asciiTheme="minorHAnsi" w:hAnsiTheme="minorHAnsi" w:cstheme="minorHAnsi"/>
          <w:bCs/>
          <w:iCs/>
        </w:rPr>
        <w:fldChar w:fldCharType="end"/>
      </w:r>
      <w:r w:rsidR="00202FDB">
        <w:rPr>
          <w:rFonts w:asciiTheme="minorHAnsi" w:hAnsiTheme="minorHAnsi" w:cstheme="minorHAnsi"/>
          <w:bCs/>
          <w:iCs/>
        </w:rPr>
      </w:r>
      <w:r w:rsidR="00202FDB">
        <w:rPr>
          <w:rFonts w:asciiTheme="minorHAnsi" w:hAnsiTheme="minorHAnsi" w:cstheme="minorHAnsi"/>
          <w:bCs/>
          <w:iCs/>
        </w:rPr>
        <w:fldChar w:fldCharType="separate"/>
      </w:r>
      <w:r w:rsidR="00F505DF">
        <w:rPr>
          <w:rFonts w:asciiTheme="minorHAnsi" w:hAnsiTheme="minorHAnsi" w:cstheme="minorHAnsi"/>
          <w:bCs/>
          <w:iCs/>
          <w:noProof/>
        </w:rPr>
        <w:t>(</w:t>
      </w:r>
      <w:hyperlink w:anchor="_ENREF_4" w:tooltip="Allen, 2007 #64" w:history="1">
        <w:r w:rsidR="0093596E">
          <w:rPr>
            <w:rFonts w:asciiTheme="minorHAnsi" w:hAnsiTheme="minorHAnsi" w:cstheme="minorHAnsi"/>
            <w:bCs/>
            <w:iCs/>
            <w:noProof/>
          </w:rPr>
          <w:t>Allen et al., 2007</w:t>
        </w:r>
      </w:hyperlink>
      <w:r w:rsidR="00F505DF">
        <w:rPr>
          <w:rFonts w:asciiTheme="minorHAnsi" w:hAnsiTheme="minorHAnsi" w:cstheme="minorHAnsi"/>
          <w:bCs/>
          <w:iCs/>
          <w:noProof/>
        </w:rPr>
        <w:t xml:space="preserve">; </w:t>
      </w:r>
      <w:hyperlink w:anchor="_ENREF_32" w:tooltip="Jensen, 2022 #41" w:history="1">
        <w:r w:rsidR="0093596E">
          <w:rPr>
            <w:rFonts w:asciiTheme="minorHAnsi" w:hAnsiTheme="minorHAnsi" w:cstheme="minorHAnsi"/>
            <w:bCs/>
            <w:iCs/>
            <w:noProof/>
          </w:rPr>
          <w:t>Jensen et al., 2022</w:t>
        </w:r>
      </w:hyperlink>
      <w:r w:rsidR="00F505DF">
        <w:rPr>
          <w:rFonts w:asciiTheme="minorHAnsi" w:hAnsiTheme="minorHAnsi" w:cstheme="minorHAnsi"/>
          <w:bCs/>
          <w:iCs/>
          <w:noProof/>
        </w:rPr>
        <w:t>)</w:t>
      </w:r>
      <w:r w:rsidR="00202FDB">
        <w:rPr>
          <w:rFonts w:asciiTheme="minorHAnsi" w:hAnsiTheme="minorHAnsi" w:cstheme="minorHAnsi"/>
          <w:bCs/>
          <w:iCs/>
        </w:rPr>
        <w:fldChar w:fldCharType="end"/>
      </w:r>
      <w:r>
        <w:t xml:space="preserve">. Young children will not be present in the production facility. The most common route of exposure to these allergenic proteins is via </w:t>
      </w:r>
      <w:r w:rsidR="00CB0EFF">
        <w:t>the diet</w:t>
      </w:r>
      <w:r>
        <w:t xml:space="preserve">. As stated in paragraph 128, ingestion of the GM yeast expressing the milk and egg proteins </w:t>
      </w:r>
      <w:r w:rsidR="007D25F1" w:rsidRPr="0090148B">
        <w:t xml:space="preserve">is highly unlikely to occur </w:t>
      </w:r>
      <w:r w:rsidR="000713C2">
        <w:t>as</w:t>
      </w:r>
      <w:r w:rsidR="007D25F1" w:rsidRPr="0090148B">
        <w:t xml:space="preserve"> </w:t>
      </w:r>
      <w:r w:rsidR="008D5E6E">
        <w:t xml:space="preserve">GM </w:t>
      </w:r>
      <w:r w:rsidR="007D25F1">
        <w:t>yeast</w:t>
      </w:r>
      <w:r w:rsidR="007D25F1" w:rsidRPr="0090148B">
        <w:t xml:space="preserve"> </w:t>
      </w:r>
      <w:r w:rsidR="008D5E6E">
        <w:t xml:space="preserve">will be </w:t>
      </w:r>
      <w:r w:rsidR="007D25F1" w:rsidRPr="0090148B">
        <w:t>culture</w:t>
      </w:r>
      <w:r w:rsidR="008D5E6E">
        <w:t>d in closed systems</w:t>
      </w:r>
      <w:r w:rsidR="004072A1">
        <w:t xml:space="preserve"> and </w:t>
      </w:r>
      <w:r w:rsidR="00D913EA">
        <w:t xml:space="preserve">appropriate PPE will be </w:t>
      </w:r>
      <w:r w:rsidR="00D47CDC">
        <w:t>worn</w:t>
      </w:r>
      <w:r w:rsidR="004072A1">
        <w:t xml:space="preserve">. </w:t>
      </w:r>
    </w:p>
    <w:p w14:paraId="09209460" w14:textId="0F0E2BD3" w:rsidR="007D25F1" w:rsidRDefault="007E11E5" w:rsidP="007B2FA6">
      <w:pPr>
        <w:pStyle w:val="RARMPnumberedparagraphs"/>
      </w:pPr>
      <w:r>
        <w:t xml:space="preserve">The production process will be restricted to one location and for five years from the date of issue of the licence. </w:t>
      </w:r>
      <w:r w:rsidR="008D5E6E">
        <w:t>A</w:t>
      </w:r>
      <w:r w:rsidR="007D25F1" w:rsidRPr="0090148B">
        <w:t xml:space="preserve">ccess </w:t>
      </w:r>
      <w:r w:rsidR="008D5E6E">
        <w:t xml:space="preserve">to </w:t>
      </w:r>
      <w:r w:rsidR="007D25F1" w:rsidRPr="0090148B">
        <w:t>the</w:t>
      </w:r>
      <w:r w:rsidR="008D5E6E">
        <w:t xml:space="preserve"> production facilit</w:t>
      </w:r>
      <w:r>
        <w:t>y</w:t>
      </w:r>
      <w:r w:rsidR="007D25F1" w:rsidRPr="0090148B">
        <w:t xml:space="preserve"> would</w:t>
      </w:r>
      <w:r w:rsidR="008D5E6E">
        <w:t xml:space="preserve"> be</w:t>
      </w:r>
      <w:r w:rsidR="007D25F1" w:rsidRPr="0090148B">
        <w:t xml:space="preserve"> only given to authorised and appropriately trained </w:t>
      </w:r>
      <w:r w:rsidR="007D25F1" w:rsidRPr="007B2FA6">
        <w:rPr>
          <w:szCs w:val="22"/>
        </w:rPr>
        <w:t>people.</w:t>
      </w:r>
      <w:r w:rsidR="000620D8" w:rsidRPr="007B2FA6">
        <w:rPr>
          <w:szCs w:val="22"/>
        </w:rPr>
        <w:t xml:space="preserve"> This means that a limited number of people would be </w:t>
      </w:r>
      <w:r w:rsidR="007B2FA6">
        <w:rPr>
          <w:szCs w:val="22"/>
        </w:rPr>
        <w:t>in</w:t>
      </w:r>
      <w:r w:rsidR="000620D8" w:rsidRPr="007B2FA6">
        <w:rPr>
          <w:szCs w:val="22"/>
        </w:rPr>
        <w:t xml:space="preserve"> the production facility or handling the GM yeast.</w:t>
      </w:r>
    </w:p>
    <w:p w14:paraId="75A8DF7A" w14:textId="41BF1F75" w:rsidR="00654C94" w:rsidRDefault="008D5E6E" w:rsidP="00051C96">
      <w:pPr>
        <w:pStyle w:val="RARMPnumberedparagraphs"/>
      </w:pPr>
      <w:r>
        <w:t>As mentioned in Chapter 1, n</w:t>
      </w:r>
      <w:r w:rsidR="007D25F1" w:rsidRPr="0090148B">
        <w:t xml:space="preserve">o material from this </w:t>
      </w:r>
      <w:r>
        <w:t xml:space="preserve">protein </w:t>
      </w:r>
      <w:r w:rsidR="007D25F1">
        <w:t xml:space="preserve">production </w:t>
      </w:r>
      <w:r>
        <w:t>process</w:t>
      </w:r>
      <w:r w:rsidR="007D25F1" w:rsidRPr="0090148B">
        <w:t xml:space="preserve"> would be used for human food</w:t>
      </w:r>
      <w:r>
        <w:t xml:space="preserve"> and</w:t>
      </w:r>
      <w:r w:rsidR="007D25F1">
        <w:t xml:space="preserve"> </w:t>
      </w:r>
      <w:r>
        <w:t>o</w:t>
      </w:r>
      <w:r w:rsidR="007D25F1">
        <w:t>nly inactivated yeast slurry would be used as a soil conditioner or in animal feed preparation.</w:t>
      </w:r>
      <w:r>
        <w:t xml:space="preserve"> </w:t>
      </w:r>
      <w:r w:rsidR="00405DEB">
        <w:t xml:space="preserve">The GM yeast will be inactivated either by exposure to heat or chemicals. The inactivated methods would be tested for their efficiency in the initial stages. </w:t>
      </w:r>
      <w:r>
        <w:t xml:space="preserve">This would limit the exposure of people to </w:t>
      </w:r>
      <w:r w:rsidR="00EC40B5">
        <w:t xml:space="preserve">viable </w:t>
      </w:r>
      <w:r>
        <w:t>GM yeast.</w:t>
      </w:r>
      <w:r w:rsidR="007D25F1">
        <w:t xml:space="preserve"> </w:t>
      </w:r>
    </w:p>
    <w:p w14:paraId="200504A5" w14:textId="594C143A" w:rsidR="00E66EA6" w:rsidRDefault="007D25F1" w:rsidP="00E66EA6">
      <w:pPr>
        <w:pStyle w:val="RARMPnumberedparagraphs"/>
      </w:pPr>
      <w:r>
        <w:t xml:space="preserve">In the event of </w:t>
      </w:r>
      <w:r w:rsidR="00D913EA">
        <w:t>a spill or</w:t>
      </w:r>
      <w:r>
        <w:t xml:space="preserve"> leakage, </w:t>
      </w:r>
      <w:r w:rsidR="00D913EA">
        <w:t xml:space="preserve">spill kits placed adjacent to the fermenters </w:t>
      </w:r>
      <w:r w:rsidR="000F11D5">
        <w:t>w</w:t>
      </w:r>
      <w:r w:rsidR="00D913EA">
        <w:t>ould be used</w:t>
      </w:r>
      <w:r w:rsidR="000F11D5">
        <w:t>.</w:t>
      </w:r>
      <w:r w:rsidR="00D913EA">
        <w:t xml:space="preserve"> </w:t>
      </w:r>
      <w:r w:rsidR="000F11D5">
        <w:t xml:space="preserve">The spill kits contain absorbent material, </w:t>
      </w:r>
      <w:proofErr w:type="gramStart"/>
      <w:r w:rsidR="000F11D5">
        <w:t>PPE</w:t>
      </w:r>
      <w:proofErr w:type="gramEnd"/>
      <w:r w:rsidR="000F11D5">
        <w:t xml:space="preserve"> and decontamination solution.</w:t>
      </w:r>
      <w:r w:rsidR="00D913EA">
        <w:t xml:space="preserve"> </w:t>
      </w:r>
      <w:r w:rsidR="00550EC2">
        <w:t>This could be deployed quickly to soak up and kill the GM yeast</w:t>
      </w:r>
      <w:r w:rsidR="00D913EA">
        <w:t>.</w:t>
      </w:r>
      <w:r w:rsidR="00E66EA6">
        <w:t xml:space="preserve"> In case of large spills, the drains lead to a small sump with level sensors which activate pumps to transfer the liquids to a concrete tank or 3 x 22 </w:t>
      </w:r>
      <w:proofErr w:type="spellStart"/>
      <w:r w:rsidR="00E66EA6">
        <w:t>kL</w:t>
      </w:r>
      <w:proofErr w:type="spellEnd"/>
      <w:r w:rsidR="00E66EA6">
        <w:t xml:space="preserve"> holding tanks for chemical inactivation. </w:t>
      </w:r>
    </w:p>
    <w:p w14:paraId="03BA43FF" w14:textId="7B900096" w:rsidR="008348D0" w:rsidRDefault="00D913EA" w:rsidP="000620D8">
      <w:pPr>
        <w:pStyle w:val="RARMPnumberedparagraphs"/>
      </w:pPr>
      <w:r>
        <w:t>Th</w:t>
      </w:r>
      <w:r w:rsidR="000F11D5">
        <w:t>ese</w:t>
      </w:r>
      <w:r>
        <w:t xml:space="preserve"> measure</w:t>
      </w:r>
      <w:r w:rsidR="000F11D5">
        <w:t>s are</w:t>
      </w:r>
      <w:r>
        <w:t xml:space="preserve"> expected to minimise exposure of people to GM yeast during </w:t>
      </w:r>
      <w:r w:rsidR="000F11D5">
        <w:t xml:space="preserve">a </w:t>
      </w:r>
      <w:r>
        <w:t xml:space="preserve">spill or leakage. </w:t>
      </w:r>
    </w:p>
    <w:p w14:paraId="77B243DA" w14:textId="7432B46A" w:rsidR="000D2C89" w:rsidRDefault="000D2C89" w:rsidP="000D2C89">
      <w:pPr>
        <w:pStyle w:val="RARMPnumberedparagraphs"/>
      </w:pPr>
      <w:r>
        <w:t xml:space="preserve">Overall, the proposed </w:t>
      </w:r>
      <w:r w:rsidR="007D25F1">
        <w:t>limits</w:t>
      </w:r>
      <w:r w:rsidR="008348D0">
        <w:t xml:space="preserve"> and controls</w:t>
      </w:r>
      <w:r>
        <w:t xml:space="preserve"> minimise the potential for </w:t>
      </w:r>
      <w:r w:rsidR="007D25F1">
        <w:t>exposure of GM</w:t>
      </w:r>
      <w:r w:rsidR="000620D8">
        <w:t xml:space="preserve"> yeast</w:t>
      </w:r>
      <w:r w:rsidR="007D25F1">
        <w:t xml:space="preserve"> to </w:t>
      </w:r>
      <w:r>
        <w:t>people</w:t>
      </w:r>
      <w:r w:rsidR="000F11D5">
        <w:t xml:space="preserve"> working at the production facility</w:t>
      </w:r>
      <w:r>
        <w:t>.</w:t>
      </w:r>
    </w:p>
    <w:p w14:paraId="474298B6" w14:textId="1CAB0349" w:rsidR="007D25F1" w:rsidRDefault="00004F70" w:rsidP="00007C55">
      <w:pPr>
        <w:pStyle w:val="4RARMP"/>
        <w:tabs>
          <w:tab w:val="num" w:pos="284"/>
        </w:tabs>
      </w:pPr>
      <w:r w:rsidRPr="001E3D65">
        <w:t>Potential harm</w:t>
      </w:r>
    </w:p>
    <w:p w14:paraId="0D5F0DE2" w14:textId="04799022" w:rsidR="00E66EA6" w:rsidRDefault="00EB513F" w:rsidP="00E66EA6">
      <w:pPr>
        <w:pStyle w:val="RARMPnumberedparagraphs"/>
      </w:pPr>
      <w:r>
        <w:t>In the case of</w:t>
      </w:r>
      <w:r w:rsidRPr="00DD1171">
        <w:t xml:space="preserve"> </w:t>
      </w:r>
      <w:r>
        <w:t>exposure</w:t>
      </w:r>
      <w:r w:rsidR="000713C2">
        <w:t xml:space="preserve"> to GM yeast expressing bovine milk and chicken egg proteins</w:t>
      </w:r>
      <w:r w:rsidRPr="00DD1171">
        <w:t>, a range of allergic symptoms could occur</w:t>
      </w:r>
      <w:r w:rsidR="00007C55">
        <w:t xml:space="preserve"> (Chapter 1</w:t>
      </w:r>
      <w:r w:rsidR="002F0250">
        <w:t>,</w:t>
      </w:r>
      <w:r w:rsidR="00007C55">
        <w:t xml:space="preserve"> Section </w:t>
      </w:r>
      <w:r w:rsidR="00007C55">
        <w:fldChar w:fldCharType="begin"/>
      </w:r>
      <w:r w:rsidR="00007C55">
        <w:instrText xml:space="preserve"> REF _Ref149659840 \n \h </w:instrText>
      </w:r>
      <w:r w:rsidR="00007C55">
        <w:fldChar w:fldCharType="separate"/>
      </w:r>
      <w:r w:rsidR="00C31A60">
        <w:t>4.1.1.4</w:t>
      </w:r>
      <w:r w:rsidR="00007C55">
        <w:fldChar w:fldCharType="end"/>
      </w:r>
      <w:r w:rsidR="00007C55">
        <w:t>)</w:t>
      </w:r>
      <w:r w:rsidRPr="00DD1171">
        <w:t xml:space="preserve">. The most common symptoms reported in allergic individuals </w:t>
      </w:r>
      <w:proofErr w:type="gramStart"/>
      <w:r>
        <w:t>as a result of</w:t>
      </w:r>
      <w:proofErr w:type="gramEnd"/>
      <w:r w:rsidRPr="00DD1171">
        <w:t xml:space="preserve"> </w:t>
      </w:r>
      <w:r>
        <w:t>bovine milk and chicken egg</w:t>
      </w:r>
      <w:r w:rsidRPr="00DD1171">
        <w:t xml:space="preserve"> </w:t>
      </w:r>
      <w:r>
        <w:t xml:space="preserve">consumption </w:t>
      </w:r>
      <w:r w:rsidRPr="00DD1171">
        <w:t>are</w:t>
      </w:r>
      <w:r w:rsidR="00405DEB" w:rsidRPr="00405DEB">
        <w:rPr>
          <w:rFonts w:asciiTheme="minorHAnsi" w:hAnsiTheme="minorHAnsi" w:cstheme="minorHAnsi"/>
          <w:bCs/>
          <w:iCs/>
        </w:rPr>
        <w:t xml:space="preserve"> </w:t>
      </w:r>
      <w:r w:rsidR="00405DEB" w:rsidRPr="006E093F">
        <w:rPr>
          <w:rFonts w:asciiTheme="minorHAnsi" w:hAnsiTheme="minorHAnsi" w:cstheme="minorHAnsi"/>
          <w:bCs/>
          <w:iCs/>
        </w:rPr>
        <w:t>anaphylaxis, asthma, rhinitis, atopic dermatitis, urticaria and gastrointestinal disorders</w:t>
      </w:r>
      <w:r w:rsidR="00405DEB">
        <w:t>.</w:t>
      </w:r>
      <w:r w:rsidRPr="00DD1171">
        <w:t xml:space="preserve"> An allergic reaction is expected to occur rapidly, over the space of minutes to hours. Treatment ranges from antihistamines, epinephrine, glucocorticoids, and inhaled beta-agonists.</w:t>
      </w:r>
      <w:r>
        <w:t xml:space="preserve"> </w:t>
      </w:r>
      <w:r w:rsidRPr="00DD1171">
        <w:t>Anaphylaxis</w:t>
      </w:r>
      <w:r>
        <w:t xml:space="preserve"> is </w:t>
      </w:r>
      <w:r w:rsidRPr="00DD1171">
        <w:t xml:space="preserve">a systemic, </w:t>
      </w:r>
      <w:r>
        <w:t xml:space="preserve">rapid onset </w:t>
      </w:r>
      <w:r w:rsidRPr="00DD1171">
        <w:t>hypersensitivity reaction</w:t>
      </w:r>
      <w:r>
        <w:t xml:space="preserve"> </w:t>
      </w:r>
      <w:r>
        <w:fldChar w:fldCharType="begin">
          <w:fldData xml:space="preserve">PEVuZE5vdGU+PENpdGU+PEF1dGhvcj5DYXJkb25hPC9BdXRob3I+PFllYXI+MjAyMDwvWWVhcj48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</w:fldData>
        </w:fldChar>
      </w:r>
      <w:r>
        <w:instrText xml:space="preserve"> ADDIN EN.CITE </w:instrText>
      </w:r>
      <w:r>
        <w:fldChar w:fldCharType="begin">
          <w:fldData xml:space="preserve">PEVuZE5vdGU+PENpdGU+PEF1dGhvcj5DYXJkb25hPC9BdXRob3I+PFllYXI+MjAyMDwvWWVhcj48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</w:fldData>
        </w:fldChar>
      </w:r>
      <w:r>
        <w:instrText xml:space="preserve"> ADDIN EN.CITE.DATA </w:instrText>
      </w:r>
      <w:r>
        <w:fldChar w:fldCharType="end"/>
      </w:r>
      <w:r>
        <w:fldChar w:fldCharType="separate"/>
      </w:r>
      <w:r>
        <w:rPr>
          <w:noProof/>
        </w:rPr>
        <w:t>(</w:t>
      </w:r>
      <w:hyperlink w:anchor="_ENREF_12" w:tooltip="Cardona, 2020 #112" w:history="1">
        <w:r w:rsidR="0093596E">
          <w:rPr>
            <w:noProof/>
          </w:rPr>
          <w:t>Cardona et al., 2020</w:t>
        </w:r>
      </w:hyperlink>
      <w:r>
        <w:rPr>
          <w:noProof/>
        </w:rPr>
        <w:t>)</w:t>
      </w:r>
      <w:r>
        <w:fldChar w:fldCharType="end"/>
      </w:r>
      <w:r>
        <w:t xml:space="preserve">. While anaphylaxis is a serious condition that may require hospitalisation, </w:t>
      </w:r>
      <w:r w:rsidRPr="0055310F">
        <w:t xml:space="preserve">fatal and near-fatal events are rare </w:t>
      </w:r>
      <w:r>
        <w:fldChar w:fldCharType="begin">
          <w:fldData xml:space="preserve">PEVuZE5vdGU+PENpdGU+PEF1dGhvcj5VbWFzdW50aGFyPC9BdXRob3I+PFllYXI+MjAxMzwvWWVh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</w:fldData>
        </w:fldChar>
      </w:r>
      <w:r>
        <w:instrText xml:space="preserve"> ADDIN EN.CITE </w:instrText>
      </w:r>
      <w:r>
        <w:fldChar w:fldCharType="begin">
          <w:fldData xml:space="preserve">PEVuZE5vdGU+PENpdGU+PEF1dGhvcj5VbWFzdW50aGFyPC9BdXRob3I+PFllYXI+MjAxMzwvWWVh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</w:fldData>
        </w:fldChar>
      </w:r>
      <w:r>
        <w:instrText xml:space="preserve"> ADDIN EN.CITE.DATA </w:instrText>
      </w:r>
      <w:r>
        <w:fldChar w:fldCharType="end"/>
      </w:r>
      <w:r>
        <w:fldChar w:fldCharType="separate"/>
      </w:r>
      <w:r>
        <w:rPr>
          <w:noProof/>
        </w:rPr>
        <w:t>(</w:t>
      </w:r>
      <w:hyperlink w:anchor="_ENREF_64" w:tooltip="Umasunthar, 2013 #110" w:history="1">
        <w:r w:rsidR="0093596E">
          <w:rPr>
            <w:noProof/>
          </w:rPr>
          <w:t>Umasunthar et al., 2013</w:t>
        </w:r>
      </w:hyperlink>
      <w:r>
        <w:rPr>
          <w:noProof/>
        </w:rPr>
        <w:t xml:space="preserve">; </w:t>
      </w:r>
      <w:hyperlink w:anchor="_ENREF_63" w:tooltip="Turner, 2017 #111" w:history="1">
        <w:r w:rsidR="0093596E">
          <w:rPr>
            <w:noProof/>
          </w:rPr>
          <w:t>Turner et al., 2017</w:t>
        </w:r>
      </w:hyperlink>
      <w:r>
        <w:rPr>
          <w:noProof/>
        </w:rPr>
        <w:t>)</w:t>
      </w:r>
      <w:r>
        <w:fldChar w:fldCharType="end"/>
      </w:r>
      <w:r>
        <w:t xml:space="preserve">. </w:t>
      </w:r>
      <w:r w:rsidR="00E66EA6">
        <w:t xml:space="preserve">An analysis of data from 1970 European children in </w:t>
      </w:r>
      <w:r w:rsidR="00E66EA6" w:rsidRPr="00014062">
        <w:t>10 countries with anaphylaxis to food, there were a total of 5 fatal anaphylactic reactions</w:t>
      </w:r>
      <w:r w:rsidR="00E66EA6">
        <w:t>, with</w:t>
      </w:r>
      <w:r w:rsidR="00E66EA6" w:rsidRPr="00014062">
        <w:t xml:space="preserve"> 2 attributed to cow’s milk </w:t>
      </w:r>
      <w:r w:rsidR="002A2178">
        <w:t xml:space="preserve">and </w:t>
      </w:r>
      <w:r w:rsidR="00B84B4E">
        <w:t xml:space="preserve">none </w:t>
      </w:r>
      <w:r w:rsidR="002A2178">
        <w:t xml:space="preserve">to eggs </w:t>
      </w:r>
      <w:r w:rsidR="007320FC">
        <w:fldChar w:fldCharType="begin">
          <w:fldData xml:space="preserve">PEVuZE5vdGU+PENpdGU+PEF1dGhvcj5HcmFiZW5oZW5yaWNoPC9BdXRob3I+PFllYXI+MjAxNjwv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</w:fldData>
        </w:fldChar>
      </w:r>
      <w:r w:rsidR="007320FC">
        <w:instrText xml:space="preserve"> ADDIN EN.CITE </w:instrText>
      </w:r>
      <w:r w:rsidR="007320FC">
        <w:fldChar w:fldCharType="begin">
          <w:fldData xml:space="preserve">PEVuZE5vdGU+PENpdGU+PEF1dGhvcj5HcmFiZW5oZW5yaWNoPC9BdXRob3I+PFllYXI+MjAxNjwv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</w:fldData>
        </w:fldChar>
      </w:r>
      <w:r w:rsidR="007320FC">
        <w:instrText xml:space="preserve"> ADDIN EN.CITE.DATA </w:instrText>
      </w:r>
      <w:r w:rsidR="007320FC">
        <w:fldChar w:fldCharType="end"/>
      </w:r>
      <w:r w:rsidR="007320FC">
        <w:fldChar w:fldCharType="separate"/>
      </w:r>
      <w:r w:rsidR="007320FC">
        <w:rPr>
          <w:noProof/>
        </w:rPr>
        <w:t>(</w:t>
      </w:r>
      <w:hyperlink w:anchor="_ENREF_28" w:tooltip="Grabenhenrich, 2016 #63" w:history="1">
        <w:r w:rsidR="0093596E">
          <w:rPr>
            <w:noProof/>
          </w:rPr>
          <w:t>Grabenhenrich et al., 2016</w:t>
        </w:r>
      </w:hyperlink>
      <w:r w:rsidR="007320FC">
        <w:rPr>
          <w:noProof/>
        </w:rPr>
        <w:t>)</w:t>
      </w:r>
      <w:r w:rsidR="007320FC">
        <w:fldChar w:fldCharType="end"/>
      </w:r>
      <w:r w:rsidR="00E66EA6" w:rsidRPr="00014062">
        <w:t>.</w:t>
      </w:r>
      <w:r w:rsidR="00E66EA6" w:rsidRPr="00014062">
        <w:rPr>
          <w:rFonts w:ascii="Segoe UI" w:hAnsi="Segoe UI" w:cs="Segoe UI"/>
          <w:color w:val="212121"/>
          <w:shd w:val="clear" w:color="auto" w:fill="FFFFFF"/>
        </w:rPr>
        <w:t xml:space="preserve"> </w:t>
      </w:r>
      <w:r w:rsidR="00B84B4E" w:rsidRPr="007530D0">
        <w:t>In fact, out of a total of 134 children reported to have egg allergy, none experienced life-threatening anaphylaxis.</w:t>
      </w:r>
    </w:p>
    <w:p w14:paraId="6A0B2A23" w14:textId="018C1D2E" w:rsidR="00EB513F" w:rsidRDefault="00EB513F" w:rsidP="00EB513F">
      <w:pPr>
        <w:pStyle w:val="RARMPnumberedparagraphs"/>
      </w:pPr>
      <w:r>
        <w:t xml:space="preserve">The standard of care for anaphylaxis is an intramuscular injection of adrenaline (epinephrine) to reduce the risk of death </w:t>
      </w:r>
      <w:r>
        <w:fldChar w:fldCharType="begin"/>
      </w:r>
      <w:r>
        <w:instrText xml:space="preserve"> ADDIN EN.CITE &lt;EndNote&gt;&lt;Cite&gt;&lt;Author&gt;Prince&lt;/Author&gt;&lt;Year&gt;2018&lt;/Year&gt;&lt;RecNum&gt;109&lt;/RecNum&gt;&lt;DisplayText&gt;(Prince et al., 2018)&lt;/DisplayText&gt;&lt;record&gt;&lt;rec-number&gt;109&lt;/rec-number&gt;&lt;foreign-keys&gt;&lt;key app="EN" db-id="vaxz2xa97rwwwwesssv50rdb90zdzt90wss0" timestamp="1667259119"&gt;109&lt;/key&gt;&lt;/foreign-keys&gt;&lt;ref-type name="Journal Article"&gt;17&lt;/ref-type&gt;&lt;contributors&gt;&lt;authors&gt;&lt;author&gt;Prince, B. T.&lt;/author&gt;&lt;author&gt;Mikhail, I.&lt;/author&gt;&lt;author&gt;Stukus, D. R.&lt;/author&gt;&lt;/authors&gt;&lt;/contributors&gt;&lt;auth-address&gt;Division of Allergy and Immunology, Nationwide Children&amp;apos;s Hospital, The Ohio State University College of Medicine, Columbus, OH, USA.&lt;/auth-address&gt;&lt;titles&gt;&lt;title&gt;Underuse of epinephrine for the treatment of anaphylaxis: missed opportunities&lt;/title&gt;&lt;secondary-title&gt;Journal of Asthma and Allergy&lt;/secondary-title&gt;&lt;/titles&gt;&lt;periodical&gt;&lt;full-title&gt;Journal of Asthma and Allergy&lt;/full-title&gt;&lt;/periodical&gt;&lt;pages&gt;143-151&lt;/pages&gt;&lt;volume&gt;11&lt;/volume&gt;&lt;edition&gt;2018/06/29&lt;/edition&gt;&lt;keywords&gt;&lt;keyword&gt;anaphylaxis&lt;/keyword&gt;&lt;keyword&gt;emergency department&lt;/keyword&gt;&lt;keyword&gt;epinephrine&lt;/keyword&gt;&lt;keyword&gt;food allergy&lt;/keyword&gt;&lt;/keywords&gt;&lt;dates&gt;&lt;year&gt;2018&lt;/year&gt;&lt;/dates&gt;&lt;isbn&gt;1178-6965 (Print)&amp;#xD;1178-6965 (Linking)&lt;/isbn&gt;&lt;accession-num&gt;29950873&lt;/accession-num&gt;&lt;urls&gt;&lt;related-urls&gt;&lt;url&gt;https://www.ncbi.nlm.nih.gov/pubmed/29950873&lt;/url&gt;&lt;/related-urls&gt;&lt;/urls&gt;&lt;custom2&gt;PMC6016581&lt;/custom2&gt;&lt;electronic-resource-num&gt;10.2147/JAA.S159400&lt;/electronic-resource-num&gt;&lt;/record&gt;&lt;/Cite&gt;&lt;/EndNote&gt;</w:instrText>
      </w:r>
      <w:r>
        <w:fldChar w:fldCharType="separate"/>
      </w:r>
      <w:r>
        <w:rPr>
          <w:noProof/>
        </w:rPr>
        <w:t>(</w:t>
      </w:r>
      <w:hyperlink w:anchor="_ENREF_46" w:tooltip="Prince, 2018 #109" w:history="1">
        <w:r w:rsidR="0093596E">
          <w:rPr>
            <w:noProof/>
          </w:rPr>
          <w:t>Prince et al., 2018</w:t>
        </w:r>
      </w:hyperlink>
      <w:r>
        <w:rPr>
          <w:noProof/>
        </w:rPr>
        <w:t>)</w:t>
      </w:r>
      <w:r>
        <w:fldChar w:fldCharType="end"/>
      </w:r>
      <w:r>
        <w:t>.</w:t>
      </w:r>
    </w:p>
    <w:p w14:paraId="61EFDC36" w14:textId="02800C02" w:rsidR="000713C2" w:rsidRPr="00DD1171" w:rsidRDefault="000713C2" w:rsidP="000713C2">
      <w:pPr>
        <w:pStyle w:val="RARMPnumberedparagraphs"/>
      </w:pPr>
      <w:r w:rsidRPr="000713C2">
        <w:lastRenderedPageBreak/>
        <w:t xml:space="preserve">As discussed in Chapter 1, Section </w:t>
      </w:r>
      <w:r w:rsidR="00C31A60">
        <w:fldChar w:fldCharType="begin"/>
      </w:r>
      <w:r w:rsidR="00C31A60">
        <w:instrText xml:space="preserve"> REF _Ref147788980 \n \h </w:instrText>
      </w:r>
      <w:r w:rsidR="00C31A60">
        <w:fldChar w:fldCharType="separate"/>
      </w:r>
      <w:r w:rsidR="00C31A60">
        <w:t>4.1.1.3</w:t>
      </w:r>
      <w:r w:rsidR="00C31A60">
        <w:fldChar w:fldCharType="end"/>
      </w:r>
      <w:r w:rsidRPr="000713C2">
        <w:t xml:space="preserve">, spider silk fibre proteins are not known to be allergens and </w:t>
      </w:r>
      <w:r w:rsidRPr="000713C2">
        <w:rPr>
          <w:i/>
          <w:iCs/>
        </w:rPr>
        <w:t>P. pastoris</w:t>
      </w:r>
      <w:r w:rsidRPr="000713C2">
        <w:t xml:space="preserve"> is not known to be toxic or pathogenic, therefore, exposure of people </w:t>
      </w:r>
      <w:r w:rsidR="000F11D5">
        <w:t>to</w:t>
      </w:r>
      <w:r w:rsidR="000F11D5" w:rsidRPr="000713C2">
        <w:t xml:space="preserve"> </w:t>
      </w:r>
      <w:r w:rsidRPr="000713C2">
        <w:t xml:space="preserve">GM yeast expressing spider silk protein </w:t>
      </w:r>
      <w:r>
        <w:t>is</w:t>
      </w:r>
      <w:r w:rsidRPr="000713C2">
        <w:t xml:space="preserve"> unlikely to result in harm to people.</w:t>
      </w:r>
    </w:p>
    <w:p w14:paraId="4B534FF6" w14:textId="1BA83EF0" w:rsidR="000713C2" w:rsidRDefault="000713C2" w:rsidP="00F6030B">
      <w:pPr>
        <w:pStyle w:val="RARMPnumberedparagraphs"/>
        <w:rPr>
          <w:rFonts w:cs="Calibri"/>
        </w:rPr>
      </w:pPr>
      <w:r w:rsidRPr="000713C2">
        <w:rPr>
          <w:rFonts w:cs="Calibri"/>
        </w:rPr>
        <w:t xml:space="preserve">People are generally exposed to </w:t>
      </w:r>
      <w:r w:rsidR="000732D4">
        <w:t>bovine milk and chicken egg</w:t>
      </w:r>
      <w:r w:rsidR="000732D4" w:rsidRPr="00DD1171">
        <w:t xml:space="preserve"> </w:t>
      </w:r>
      <w:r w:rsidRPr="000713C2">
        <w:rPr>
          <w:rFonts w:cs="Calibri"/>
        </w:rPr>
        <w:t xml:space="preserve">proteins as they form part of their daily </w:t>
      </w:r>
      <w:r w:rsidR="007320FC" w:rsidRPr="000713C2">
        <w:rPr>
          <w:rFonts w:cs="Calibri"/>
        </w:rPr>
        <w:t>diet,</w:t>
      </w:r>
      <w:r w:rsidR="000732D4">
        <w:rPr>
          <w:rFonts w:cs="Calibri"/>
        </w:rPr>
        <w:t xml:space="preserve"> and a very small proportion of adults have allergic reactions to them</w:t>
      </w:r>
      <w:r w:rsidRPr="000713C2">
        <w:rPr>
          <w:rFonts w:cs="Calibri"/>
        </w:rPr>
        <w:t>.</w:t>
      </w:r>
      <w:r w:rsidR="00F6030B">
        <w:rPr>
          <w:rFonts w:cs="Calibri"/>
        </w:rPr>
        <w:t xml:space="preserve"> However,</w:t>
      </w:r>
      <w:r w:rsidRPr="000713C2">
        <w:rPr>
          <w:rFonts w:cs="Calibri"/>
        </w:rPr>
        <w:t xml:space="preserve"> </w:t>
      </w:r>
      <w:r w:rsidR="00F6030B">
        <w:rPr>
          <w:rFonts w:cs="Calibri"/>
        </w:rPr>
        <w:t>people who</w:t>
      </w:r>
      <w:r w:rsidRPr="000713C2">
        <w:rPr>
          <w:rFonts w:cs="Calibri"/>
        </w:rPr>
        <w:t xml:space="preserve"> have allergies to the bovine milk and chicken egg proteins</w:t>
      </w:r>
      <w:r w:rsidR="00966107">
        <w:rPr>
          <w:rFonts w:cs="Calibri"/>
        </w:rPr>
        <w:t xml:space="preserve"> could have an allergic reaction through </w:t>
      </w:r>
      <w:r w:rsidRPr="000713C2">
        <w:rPr>
          <w:rFonts w:cs="Calibri"/>
        </w:rPr>
        <w:t>direct contact</w:t>
      </w:r>
      <w:r w:rsidR="00B06FE7">
        <w:rPr>
          <w:rFonts w:cs="Calibri"/>
        </w:rPr>
        <w:t xml:space="preserve"> </w:t>
      </w:r>
      <w:r w:rsidR="00966107">
        <w:rPr>
          <w:rFonts w:cs="Calibri"/>
        </w:rPr>
        <w:t xml:space="preserve">or from the </w:t>
      </w:r>
      <w:r w:rsidR="00B06FE7">
        <w:rPr>
          <w:rFonts w:cs="Calibri"/>
        </w:rPr>
        <w:t>inhalation of aerosolised GM yeast</w:t>
      </w:r>
      <w:r w:rsidRPr="000713C2">
        <w:rPr>
          <w:rFonts w:cs="Calibri"/>
        </w:rPr>
        <w:t xml:space="preserve"> </w:t>
      </w:r>
      <w:r w:rsidR="00007C55">
        <w:t>(Chapter 1</w:t>
      </w:r>
      <w:r w:rsidR="00036E7E">
        <w:t>,</w:t>
      </w:r>
      <w:r w:rsidR="00007C55">
        <w:t xml:space="preserve"> Section </w:t>
      </w:r>
      <w:r w:rsidR="00007C55">
        <w:fldChar w:fldCharType="begin"/>
      </w:r>
      <w:r w:rsidR="00007C55">
        <w:instrText xml:space="preserve"> REF _Ref149659840 \n \h </w:instrText>
      </w:r>
      <w:r w:rsidR="00007C55">
        <w:fldChar w:fldCharType="separate"/>
      </w:r>
      <w:r w:rsidR="00C31A60">
        <w:t>4.1.1.4</w:t>
      </w:r>
      <w:r w:rsidR="00007C55">
        <w:fldChar w:fldCharType="end"/>
      </w:r>
      <w:r w:rsidR="00007C55">
        <w:t>)</w:t>
      </w:r>
      <w:r w:rsidRPr="000713C2">
        <w:rPr>
          <w:rFonts w:cs="Calibri"/>
        </w:rPr>
        <w:t xml:space="preserve">. </w:t>
      </w:r>
    </w:p>
    <w:p w14:paraId="431B2434" w14:textId="0864710A" w:rsidR="000732D4" w:rsidRPr="00F6030B" w:rsidRDefault="000732D4" w:rsidP="00F6030B">
      <w:pPr>
        <w:pStyle w:val="RARMPnumberedparagraphs"/>
        <w:rPr>
          <w:rFonts w:cs="Calibri"/>
        </w:rPr>
      </w:pPr>
      <w:r>
        <w:rPr>
          <w:rFonts w:cs="Calibri"/>
        </w:rPr>
        <w:t xml:space="preserve">Given the widespread consumption of </w:t>
      </w:r>
      <w:r>
        <w:t xml:space="preserve">bovine milk and chicken egg proteins it is highly unlikely that a person would not be aware of their allergy </w:t>
      </w:r>
      <w:r w:rsidR="00C2311E">
        <w:t>and would protect themselves against exposure to these proteins.</w:t>
      </w:r>
    </w:p>
    <w:p w14:paraId="6785523F" w14:textId="49B6BC99" w:rsidR="00004F70" w:rsidRPr="00961290" w:rsidRDefault="007D25F1" w:rsidP="00D47CDC">
      <w:pPr>
        <w:pStyle w:val="4RARMP"/>
        <w:tabs>
          <w:tab w:val="clear" w:pos="2270"/>
          <w:tab w:val="num" w:pos="284"/>
        </w:tabs>
        <w:ind w:left="0"/>
      </w:pPr>
      <w:r>
        <w:t xml:space="preserve"> </w:t>
      </w:r>
      <w:r w:rsidR="00004F70" w:rsidRPr="00961290">
        <w:t>Conclusion</w:t>
      </w:r>
    </w:p>
    <w:p w14:paraId="4DEBD943" w14:textId="3358F7E4" w:rsidR="00CC3DE2" w:rsidRDefault="007D25F1" w:rsidP="003939B1">
      <w:pPr>
        <w:pStyle w:val="RARMPnumberedparagraphs"/>
      </w:pPr>
      <w:r w:rsidRPr="0090148B">
        <w:t>Risk scenario 1 is not identified as a substantive risk due to limited potential for exposure</w:t>
      </w:r>
      <w:r>
        <w:t xml:space="preserve"> </w:t>
      </w:r>
      <w:r w:rsidR="00374AF6">
        <w:t xml:space="preserve">to </w:t>
      </w:r>
      <w:r>
        <w:t>the GM</w:t>
      </w:r>
      <w:r w:rsidR="00EB513F">
        <w:t xml:space="preserve"> yeast</w:t>
      </w:r>
      <w:r>
        <w:t>, their</w:t>
      </w:r>
      <w:r w:rsidRPr="0090148B">
        <w:t xml:space="preserve"> introduced gene</w:t>
      </w:r>
      <w:r>
        <w:t>s</w:t>
      </w:r>
      <w:r w:rsidRPr="0090148B">
        <w:t>,</w:t>
      </w:r>
      <w:r>
        <w:t xml:space="preserve"> and their</w:t>
      </w:r>
      <w:r w:rsidRPr="0090148B">
        <w:t xml:space="preserve"> encoded protein</w:t>
      </w:r>
      <w:r>
        <w:t>s</w:t>
      </w:r>
      <w:r w:rsidR="000732D4">
        <w:t xml:space="preserve"> and the low prevalence of contact or inhalation allergies to these </w:t>
      </w:r>
      <w:r w:rsidR="00C2311E">
        <w:t>proteins</w:t>
      </w:r>
      <w:r w:rsidR="00007C55">
        <w:t xml:space="preserve"> (Chapter 1</w:t>
      </w:r>
      <w:r w:rsidR="002F0250">
        <w:t>,</w:t>
      </w:r>
      <w:r w:rsidR="00007C55">
        <w:t xml:space="preserve"> Section </w:t>
      </w:r>
      <w:r w:rsidR="00007C55">
        <w:fldChar w:fldCharType="begin"/>
      </w:r>
      <w:r w:rsidR="00007C55">
        <w:instrText xml:space="preserve"> REF _Ref149659840 \n \h </w:instrText>
      </w:r>
      <w:r w:rsidR="00007C55">
        <w:fldChar w:fldCharType="separate"/>
      </w:r>
      <w:r w:rsidR="00C31A60">
        <w:t>4.1.1.4</w:t>
      </w:r>
      <w:r w:rsidR="00007C55">
        <w:fldChar w:fldCharType="end"/>
      </w:r>
      <w:r w:rsidR="00007C55">
        <w:t>)</w:t>
      </w:r>
      <w:r w:rsidR="00C2311E">
        <w:t>.</w:t>
      </w:r>
      <w:r w:rsidRPr="0090148B">
        <w:t xml:space="preserve"> Therefore, this risk could not be considered greater than negligible and does not warrant further detailed assessment</w:t>
      </w:r>
      <w:r>
        <w:t>.</w:t>
      </w:r>
    </w:p>
    <w:p w14:paraId="00FAB91B" w14:textId="708BB876" w:rsidR="006D7FEC" w:rsidRDefault="006D7FEC" w:rsidP="006D7FEC">
      <w:pPr>
        <w:pStyle w:val="3RARMP"/>
      </w:pPr>
      <w:bookmarkStart w:id="317" w:name="_Ref147233778"/>
      <w:bookmarkStart w:id="318" w:name="_Toc150178111"/>
      <w:r>
        <w:t>Risk scenario 2</w:t>
      </w:r>
      <w:bookmarkEnd w:id="317"/>
      <w:bookmarkEnd w:id="31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2."/>
        <w:tblDescription w:val="This table has rows for risk source, causal pathway, and potential harm from Risk Scenario 2."/>
      </w:tblPr>
      <w:tblGrid>
        <w:gridCol w:w="1550"/>
        <w:gridCol w:w="7263"/>
      </w:tblGrid>
      <w:tr w:rsidR="006D7FEC" w:rsidRPr="00961290" w14:paraId="6CAEF24E" w14:textId="77777777" w:rsidTr="00F26FF0">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9BE41A" w14:textId="77777777" w:rsidR="006D7FEC" w:rsidRPr="00A92DE8" w:rsidRDefault="006D7FEC" w:rsidP="00F26FF0">
            <w:pPr>
              <w:keepNext/>
              <w:spacing w:before="40" w:after="40"/>
              <w:ind w:right="-30"/>
              <w:rPr>
                <w:rFonts w:asciiTheme="minorHAnsi" w:hAnsiTheme="minorHAnsi" w:cstheme="minorHAnsi"/>
                <w:b/>
                <w:szCs w:val="22"/>
              </w:rPr>
            </w:pPr>
            <w:r w:rsidRPr="00A92DE8">
              <w:rPr>
                <w:rFonts w:asciiTheme="minorHAnsi" w:hAnsiTheme="minorHAnsi" w:cstheme="minorHAnsi"/>
                <w:b/>
                <w:szCs w:val="22"/>
              </w:rPr>
              <w:t>Risk source</w:t>
            </w:r>
          </w:p>
        </w:tc>
        <w:tc>
          <w:tcPr>
            <w:tcW w:w="7263" w:type="dxa"/>
            <w:tcBorders>
              <w:top w:val="single" w:sz="4" w:space="0" w:color="auto"/>
              <w:left w:val="single" w:sz="4" w:space="0" w:color="auto"/>
              <w:bottom w:val="single" w:sz="4" w:space="0" w:color="auto"/>
              <w:right w:val="single" w:sz="4" w:space="0" w:color="auto"/>
            </w:tcBorders>
            <w:vAlign w:val="center"/>
            <w:hideMark/>
          </w:tcPr>
          <w:p w14:paraId="508A8220" w14:textId="6FDBC4F5" w:rsidR="006D7FEC" w:rsidRPr="00EB513F" w:rsidRDefault="006D7FEC" w:rsidP="00F26FF0">
            <w:pPr>
              <w:keepNext/>
              <w:tabs>
                <w:tab w:val="left" w:pos="540"/>
              </w:tabs>
              <w:spacing w:before="40" w:after="40"/>
              <w:ind w:right="-30"/>
              <w:jc w:val="center"/>
              <w:rPr>
                <w:rFonts w:asciiTheme="minorHAnsi" w:hAnsiTheme="minorHAnsi" w:cstheme="minorHAnsi"/>
                <w:szCs w:val="22"/>
                <w:highlight w:val="yellow"/>
              </w:rPr>
            </w:pPr>
            <w:r w:rsidRPr="00EB513F">
              <w:rPr>
                <w:rFonts w:asciiTheme="minorHAnsi" w:eastAsia="Calibri" w:hAnsiTheme="minorHAnsi" w:cstheme="minorHAnsi"/>
                <w:szCs w:val="22"/>
              </w:rPr>
              <w:t>GM</w:t>
            </w:r>
            <w:r w:rsidR="00EB513F">
              <w:rPr>
                <w:rFonts w:asciiTheme="minorHAnsi" w:eastAsia="Calibri" w:hAnsiTheme="minorHAnsi" w:cstheme="minorHAnsi"/>
                <w:szCs w:val="22"/>
              </w:rPr>
              <w:t xml:space="preserve"> yeast</w:t>
            </w:r>
            <w:r w:rsidRPr="00EB513F">
              <w:rPr>
                <w:rFonts w:asciiTheme="minorHAnsi" w:eastAsia="Calibri" w:hAnsiTheme="minorHAnsi" w:cstheme="minorHAnsi"/>
                <w:szCs w:val="22"/>
              </w:rPr>
              <w:t xml:space="preserve"> secreting </w:t>
            </w:r>
            <w:r w:rsidR="006F7677" w:rsidRPr="00EB513F">
              <w:rPr>
                <w:rFonts w:asciiTheme="minorHAnsi" w:eastAsia="Calibri" w:hAnsiTheme="minorHAnsi" w:cstheme="minorHAnsi"/>
                <w:szCs w:val="22"/>
              </w:rPr>
              <w:t>animal protein</w:t>
            </w:r>
          </w:p>
        </w:tc>
      </w:tr>
      <w:tr w:rsidR="006D7FEC" w:rsidRPr="00961290" w14:paraId="412EFD68" w14:textId="77777777" w:rsidTr="00F26FF0">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92996B" w14:textId="77777777" w:rsidR="006D7FEC" w:rsidRPr="00A92DE8" w:rsidRDefault="006D7FEC" w:rsidP="00F26FF0">
            <w:pPr>
              <w:keepNext/>
              <w:spacing w:before="40" w:after="40"/>
              <w:ind w:right="-30"/>
              <w:rPr>
                <w:rFonts w:asciiTheme="minorHAnsi" w:hAnsiTheme="minorHAnsi" w:cstheme="minorHAnsi"/>
                <w:b/>
                <w:szCs w:val="22"/>
              </w:rPr>
            </w:pPr>
            <w:r w:rsidRPr="00A92DE8">
              <w:rPr>
                <w:rFonts w:asciiTheme="minorHAnsi" w:hAnsiTheme="minorHAnsi" w:cstheme="minorHAnsi"/>
                <w:b/>
                <w:szCs w:val="22"/>
              </w:rPr>
              <w:t>Causal pathway</w:t>
            </w:r>
          </w:p>
        </w:tc>
        <w:tc>
          <w:tcPr>
            <w:tcW w:w="7263" w:type="dxa"/>
            <w:tcBorders>
              <w:top w:val="single" w:sz="4" w:space="0" w:color="auto"/>
              <w:left w:val="single" w:sz="4" w:space="0" w:color="auto"/>
              <w:bottom w:val="single" w:sz="4" w:space="0" w:color="auto"/>
              <w:right w:val="single" w:sz="4" w:space="0" w:color="auto"/>
            </w:tcBorders>
            <w:hideMark/>
          </w:tcPr>
          <w:p w14:paraId="2B6887A0" w14:textId="77777777" w:rsidR="007D25F1" w:rsidRPr="00ED4B18" w:rsidRDefault="007D25F1" w:rsidP="007D25F1">
            <w:pPr>
              <w:pStyle w:val="TableTextRARMP"/>
              <w:spacing w:beforeLines="60" w:before="144" w:afterLines="60" w:after="144"/>
              <w:jc w:val="center"/>
              <w:rPr>
                <w:sz w:val="22"/>
                <w:szCs w:val="22"/>
                <w:lang w:eastAsia="en-AU"/>
              </w:rPr>
            </w:pPr>
            <w:r w:rsidRPr="00ED4B18">
              <w:rPr>
                <w:sz w:val="22"/>
                <w:szCs w:val="22"/>
                <w:lang w:eastAsia="en-AU"/>
              </w:rPr>
              <w:t>Culture of GM yeast expressing animal proteins</w:t>
            </w:r>
          </w:p>
          <w:p w14:paraId="6427DED0" w14:textId="77777777" w:rsidR="007D25F1" w:rsidRPr="00ED4B18" w:rsidRDefault="007D25F1" w:rsidP="007D25F1">
            <w:pPr>
              <w:pStyle w:val="TableTextRARMP"/>
              <w:spacing w:beforeLines="60" w:before="144" w:afterLines="60" w:after="144"/>
              <w:jc w:val="center"/>
              <w:rPr>
                <w:color w:val="000000" w:themeColor="text1"/>
                <w:sz w:val="22"/>
                <w:szCs w:val="22"/>
              </w:rPr>
            </w:pPr>
            <w:r w:rsidRPr="00ED4B18">
              <w:rPr>
                <w:color w:val="000000" w:themeColor="text1"/>
                <w:sz w:val="22"/>
                <w:szCs w:val="22"/>
              </w:rPr>
              <w:sym w:font="Wingdings 3" w:char="F0C8"/>
            </w:r>
          </w:p>
          <w:p w14:paraId="689BBBA9" w14:textId="5646E480" w:rsidR="007D25F1" w:rsidRPr="00ED4B18" w:rsidRDefault="007D25F1" w:rsidP="007D25F1">
            <w:pPr>
              <w:pStyle w:val="Style4"/>
              <w:numPr>
                <w:ilvl w:val="0"/>
                <w:numId w:val="0"/>
              </w:numPr>
              <w:spacing w:beforeLines="60" w:before="144" w:afterLines="60" w:after="144"/>
              <w:jc w:val="center"/>
              <w:rPr>
                <w:rFonts w:ascii="Calibri" w:hAnsi="Calibri"/>
                <w:color w:val="auto"/>
              </w:rPr>
            </w:pPr>
            <w:r w:rsidRPr="00ED4B18">
              <w:rPr>
                <w:rFonts w:ascii="Calibri" w:hAnsi="Calibri"/>
                <w:color w:val="auto"/>
              </w:rPr>
              <w:t>Escape of GM</w:t>
            </w:r>
            <w:r w:rsidR="00EB513F">
              <w:rPr>
                <w:rFonts w:ascii="Calibri" w:hAnsi="Calibri"/>
                <w:color w:val="auto"/>
              </w:rPr>
              <w:t xml:space="preserve"> yeast</w:t>
            </w:r>
            <w:r w:rsidRPr="00ED4B18">
              <w:rPr>
                <w:rFonts w:ascii="Calibri" w:hAnsi="Calibri"/>
                <w:color w:val="auto"/>
              </w:rPr>
              <w:t xml:space="preserve"> into the environment via:</w:t>
            </w:r>
          </w:p>
          <w:p w14:paraId="397B2407" w14:textId="52D06345" w:rsidR="007D25F1" w:rsidRPr="00ED4B18" w:rsidRDefault="007D25F1">
            <w:pPr>
              <w:pStyle w:val="Style4"/>
              <w:numPr>
                <w:ilvl w:val="0"/>
                <w:numId w:val="70"/>
              </w:numPr>
              <w:spacing w:beforeLines="60" w:before="144" w:afterLines="60" w:after="144"/>
              <w:ind w:left="174" w:hanging="218"/>
              <w:jc w:val="center"/>
              <w:rPr>
                <w:rFonts w:ascii="Calibri" w:hAnsi="Calibri"/>
                <w:color w:val="auto"/>
              </w:rPr>
            </w:pPr>
            <w:r w:rsidRPr="00ED4B18">
              <w:rPr>
                <w:rFonts w:ascii="Calibri" w:hAnsi="Calibri"/>
                <w:color w:val="auto"/>
              </w:rPr>
              <w:t xml:space="preserve">Leakage from </w:t>
            </w:r>
            <w:r w:rsidR="00016227">
              <w:rPr>
                <w:rFonts w:ascii="Calibri" w:hAnsi="Calibri"/>
                <w:color w:val="auto"/>
              </w:rPr>
              <w:t>fermenter</w:t>
            </w:r>
            <w:r w:rsidR="0095613F" w:rsidRPr="00ED4B18">
              <w:rPr>
                <w:rFonts w:ascii="Calibri" w:hAnsi="Calibri"/>
                <w:color w:val="auto"/>
              </w:rPr>
              <w:t xml:space="preserve">s </w:t>
            </w:r>
            <w:r w:rsidRPr="00ED4B18">
              <w:rPr>
                <w:rFonts w:ascii="Calibri" w:hAnsi="Calibri"/>
                <w:color w:val="auto"/>
              </w:rPr>
              <w:t>or pipes</w:t>
            </w:r>
          </w:p>
          <w:p w14:paraId="4421EE05" w14:textId="77777777" w:rsidR="007D25F1" w:rsidRPr="00ED4B18" w:rsidRDefault="007D25F1">
            <w:pPr>
              <w:pStyle w:val="Style4"/>
              <w:numPr>
                <w:ilvl w:val="0"/>
                <w:numId w:val="70"/>
              </w:numPr>
              <w:spacing w:beforeLines="60" w:before="144" w:afterLines="60" w:after="144"/>
              <w:ind w:left="174" w:hanging="218"/>
              <w:jc w:val="center"/>
              <w:rPr>
                <w:rFonts w:ascii="Calibri" w:hAnsi="Calibri"/>
                <w:color w:val="auto"/>
              </w:rPr>
            </w:pPr>
            <w:r w:rsidRPr="00ED4B18">
              <w:rPr>
                <w:rFonts w:ascii="Calibri" w:hAnsi="Calibri"/>
                <w:color w:val="auto"/>
              </w:rPr>
              <w:t>During sample collection</w:t>
            </w:r>
          </w:p>
          <w:p w14:paraId="64B5089C" w14:textId="7D9247EE" w:rsidR="007D25F1" w:rsidRDefault="007D25F1">
            <w:pPr>
              <w:pStyle w:val="Style4"/>
              <w:numPr>
                <w:ilvl w:val="0"/>
                <w:numId w:val="70"/>
              </w:numPr>
              <w:spacing w:beforeLines="60" w:before="144" w:afterLines="60" w:after="144"/>
              <w:ind w:left="174" w:hanging="218"/>
              <w:jc w:val="center"/>
              <w:rPr>
                <w:rFonts w:ascii="Calibri" w:hAnsi="Calibri"/>
                <w:color w:val="auto"/>
              </w:rPr>
            </w:pPr>
            <w:r w:rsidRPr="00ED4B18">
              <w:rPr>
                <w:rFonts w:ascii="Calibri" w:hAnsi="Calibri"/>
                <w:color w:val="auto"/>
              </w:rPr>
              <w:t xml:space="preserve">Transport of slurry or </w:t>
            </w:r>
            <w:r w:rsidR="007E11E5">
              <w:rPr>
                <w:rFonts w:ascii="Calibri" w:hAnsi="Calibri"/>
                <w:color w:val="auto"/>
              </w:rPr>
              <w:t>GMO waste</w:t>
            </w:r>
          </w:p>
          <w:p w14:paraId="10183DDD" w14:textId="7D2A925A" w:rsidR="007D25F1" w:rsidRPr="00ED4B18" w:rsidRDefault="007D25F1" w:rsidP="007D25F1">
            <w:pPr>
              <w:pStyle w:val="TableTextRARMP"/>
              <w:spacing w:beforeLines="60" w:before="144" w:afterLines="60" w:after="144"/>
              <w:jc w:val="center"/>
              <w:rPr>
                <w:color w:val="000000" w:themeColor="text1"/>
                <w:sz w:val="22"/>
                <w:szCs w:val="22"/>
              </w:rPr>
            </w:pPr>
            <w:r w:rsidRPr="00ED4B18">
              <w:rPr>
                <w:color w:val="000000" w:themeColor="text1"/>
                <w:sz w:val="22"/>
                <w:szCs w:val="22"/>
              </w:rPr>
              <w:sym w:font="Wingdings 3" w:char="F0C8"/>
            </w:r>
          </w:p>
          <w:p w14:paraId="0D09FE10" w14:textId="77777777" w:rsidR="007D25F1" w:rsidRPr="00ED4B18" w:rsidRDefault="007D25F1" w:rsidP="007D25F1">
            <w:pPr>
              <w:pStyle w:val="Style4"/>
              <w:numPr>
                <w:ilvl w:val="0"/>
                <w:numId w:val="0"/>
              </w:numPr>
              <w:spacing w:beforeLines="60" w:before="144" w:afterLines="60" w:after="144"/>
              <w:jc w:val="center"/>
              <w:rPr>
                <w:rFonts w:ascii="Calibri" w:hAnsi="Calibri"/>
                <w:color w:val="auto"/>
              </w:rPr>
            </w:pPr>
            <w:r w:rsidRPr="00ED4B18">
              <w:rPr>
                <w:rFonts w:ascii="Calibri" w:hAnsi="Calibri"/>
                <w:color w:val="auto"/>
              </w:rPr>
              <w:t>Presence of GM yeast outside the production facility</w:t>
            </w:r>
          </w:p>
          <w:p w14:paraId="536456D2" w14:textId="77777777" w:rsidR="007D25F1" w:rsidRPr="00ED4B18" w:rsidRDefault="007D25F1" w:rsidP="007D25F1">
            <w:pPr>
              <w:pStyle w:val="TableTextRARMP"/>
              <w:spacing w:beforeLines="60" w:before="144" w:afterLines="60" w:after="144"/>
              <w:jc w:val="center"/>
              <w:rPr>
                <w:color w:val="000000" w:themeColor="text1"/>
                <w:sz w:val="22"/>
                <w:szCs w:val="22"/>
              </w:rPr>
            </w:pPr>
            <w:r w:rsidRPr="00ED4B18">
              <w:rPr>
                <w:color w:val="000000" w:themeColor="text1"/>
                <w:sz w:val="22"/>
                <w:szCs w:val="22"/>
              </w:rPr>
              <w:sym w:font="Wingdings 3" w:char="F0C8"/>
            </w:r>
          </w:p>
          <w:p w14:paraId="5A60732A" w14:textId="4B639A2B" w:rsidR="006D7FEC" w:rsidRPr="00EB513F" w:rsidRDefault="007D25F1" w:rsidP="007D25F1">
            <w:pPr>
              <w:pStyle w:val="Style4"/>
              <w:numPr>
                <w:ilvl w:val="0"/>
                <w:numId w:val="0"/>
              </w:numPr>
              <w:jc w:val="center"/>
              <w:rPr>
                <w:rFonts w:ascii="Calibri" w:hAnsi="Calibri"/>
                <w:color w:val="auto"/>
              </w:rPr>
            </w:pPr>
            <w:r w:rsidRPr="00ED4B18">
              <w:rPr>
                <w:rFonts w:ascii="Calibri" w:hAnsi="Calibri"/>
                <w:color w:val="auto"/>
              </w:rPr>
              <w:t>Establishment and persistence of GM yeast in the environment</w:t>
            </w:r>
          </w:p>
        </w:tc>
      </w:tr>
      <w:tr w:rsidR="006D7FEC" w:rsidRPr="00961290" w14:paraId="5173438A" w14:textId="77777777" w:rsidTr="00F26FF0">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BC4EE1" w14:textId="77777777" w:rsidR="006D7FEC" w:rsidRPr="00A92DE8" w:rsidRDefault="006D7FEC" w:rsidP="00F26FF0">
            <w:pPr>
              <w:keepNext/>
              <w:spacing w:before="40" w:after="40"/>
              <w:ind w:right="-30"/>
              <w:rPr>
                <w:rFonts w:asciiTheme="minorHAnsi" w:hAnsiTheme="minorHAnsi" w:cstheme="minorHAnsi"/>
                <w:b/>
                <w:szCs w:val="22"/>
              </w:rPr>
            </w:pPr>
            <w:r w:rsidRPr="00A92DE8">
              <w:rPr>
                <w:rFonts w:asciiTheme="minorHAnsi" w:hAnsiTheme="minorHAnsi" w:cstheme="minorHAnsi"/>
                <w:b/>
                <w:szCs w:val="22"/>
              </w:rPr>
              <w:t>Potential harm</w:t>
            </w:r>
          </w:p>
        </w:tc>
        <w:tc>
          <w:tcPr>
            <w:tcW w:w="7263" w:type="dxa"/>
            <w:tcBorders>
              <w:top w:val="single" w:sz="4" w:space="0" w:color="auto"/>
              <w:left w:val="single" w:sz="4" w:space="0" w:color="auto"/>
              <w:bottom w:val="single" w:sz="4" w:space="0" w:color="auto"/>
              <w:right w:val="single" w:sz="4" w:space="0" w:color="auto"/>
            </w:tcBorders>
            <w:vAlign w:val="center"/>
            <w:hideMark/>
          </w:tcPr>
          <w:p w14:paraId="1B637459" w14:textId="6986A832" w:rsidR="006D7FEC" w:rsidRPr="00EB513F" w:rsidRDefault="00413DEC" w:rsidP="00F26FF0">
            <w:pPr>
              <w:spacing w:before="60" w:after="60"/>
              <w:jc w:val="center"/>
              <w:rPr>
                <w:rFonts w:asciiTheme="minorHAnsi" w:eastAsia="Calibri" w:hAnsiTheme="minorHAnsi" w:cstheme="minorHAnsi"/>
                <w:szCs w:val="22"/>
              </w:rPr>
            </w:pPr>
            <w:r>
              <w:t>Adverse effects in</w:t>
            </w:r>
            <w:r w:rsidRPr="003D2109">
              <w:t xml:space="preserve"> </w:t>
            </w:r>
            <w:r>
              <w:t>people</w:t>
            </w:r>
            <w:r w:rsidRPr="003D2109">
              <w:t xml:space="preserve"> or animals</w:t>
            </w:r>
          </w:p>
        </w:tc>
      </w:tr>
    </w:tbl>
    <w:p w14:paraId="4DF2E15E" w14:textId="77777777" w:rsidR="006D7FEC" w:rsidRPr="00BD40B7" w:rsidRDefault="006D7FEC" w:rsidP="005D1C52">
      <w:pPr>
        <w:pStyle w:val="4RARMP"/>
        <w:tabs>
          <w:tab w:val="num" w:pos="284"/>
        </w:tabs>
      </w:pPr>
      <w:r w:rsidRPr="00BD40B7">
        <w:t>Risk source</w:t>
      </w:r>
    </w:p>
    <w:p w14:paraId="79BCC3FD" w14:textId="21B3BD76" w:rsidR="006D7FEC" w:rsidRDefault="007D25F1" w:rsidP="006D7FEC">
      <w:pPr>
        <w:pStyle w:val="RARMPnumberedparagraphs"/>
      </w:pPr>
      <w:r>
        <w:t xml:space="preserve">The source of potential harm for this postulated risk scenario </w:t>
      </w:r>
      <w:r w:rsidR="00374AF6">
        <w:t xml:space="preserve">is </w:t>
      </w:r>
      <w:r>
        <w:t>the GM</w:t>
      </w:r>
      <w:r w:rsidR="00EB513F">
        <w:t xml:space="preserve"> yeast</w:t>
      </w:r>
      <w:r>
        <w:t>, which secrete</w:t>
      </w:r>
      <w:r w:rsidR="00374AF6">
        <w:t>s</w:t>
      </w:r>
      <w:r>
        <w:t xml:space="preserve"> animal proteins.</w:t>
      </w:r>
    </w:p>
    <w:p w14:paraId="59B7AFE1" w14:textId="77777777" w:rsidR="006D7FEC" w:rsidRDefault="006D7FEC" w:rsidP="005D1C52">
      <w:pPr>
        <w:pStyle w:val="4RARMP"/>
        <w:tabs>
          <w:tab w:val="num" w:pos="284"/>
        </w:tabs>
      </w:pPr>
      <w:r w:rsidRPr="00D152F4">
        <w:t>Ca</w:t>
      </w:r>
      <w:r>
        <w:t>us</w:t>
      </w:r>
      <w:r w:rsidRPr="00D152F4">
        <w:t>al Pathway</w:t>
      </w:r>
    </w:p>
    <w:p w14:paraId="346E329A" w14:textId="2CBB2336" w:rsidR="007D25F1" w:rsidRDefault="007D25F1" w:rsidP="00070939">
      <w:pPr>
        <w:pStyle w:val="RARMPnumberedparagraphs"/>
      </w:pPr>
      <w:r w:rsidRPr="0090148B">
        <w:t xml:space="preserve">The GM </w:t>
      </w:r>
      <w:r w:rsidR="00DF4E0C" w:rsidRPr="00DF4E0C">
        <w:t>yeast</w:t>
      </w:r>
      <w:r w:rsidR="00DF4E0C" w:rsidRPr="0090148B">
        <w:t xml:space="preserve"> </w:t>
      </w:r>
      <w:r w:rsidRPr="0090148B">
        <w:t xml:space="preserve">could </w:t>
      </w:r>
      <w:r>
        <w:t>escape from the production facility</w:t>
      </w:r>
      <w:r w:rsidR="0095613F">
        <w:t xml:space="preserve"> during events such as leakage from </w:t>
      </w:r>
      <w:r w:rsidR="00016227">
        <w:t>fermenter</w:t>
      </w:r>
      <w:r w:rsidR="0095613F">
        <w:t>s and pipelines, sample collection</w:t>
      </w:r>
      <w:r w:rsidR="00374AF6">
        <w:t xml:space="preserve"> or</w:t>
      </w:r>
      <w:r w:rsidR="0095613F">
        <w:t xml:space="preserve"> transport o</w:t>
      </w:r>
      <w:r w:rsidR="00EB513F">
        <w:t>f</w:t>
      </w:r>
      <w:r w:rsidR="0095613F">
        <w:t xml:space="preserve"> </w:t>
      </w:r>
      <w:r w:rsidR="00EB513F">
        <w:t xml:space="preserve">partially </w:t>
      </w:r>
      <w:r w:rsidR="0095613F">
        <w:t>inactivated GM yeast</w:t>
      </w:r>
      <w:r>
        <w:t>.</w:t>
      </w:r>
      <w:r w:rsidRPr="0090148B">
        <w:t xml:space="preserve"> </w:t>
      </w:r>
      <w:r>
        <w:t>T</w:t>
      </w:r>
      <w:r w:rsidRPr="0090148B">
        <w:t xml:space="preserve">he GM </w:t>
      </w:r>
      <w:r w:rsidR="00DF4E0C" w:rsidRPr="00DF4E0C">
        <w:t>yeast</w:t>
      </w:r>
      <w:r w:rsidR="00DF4E0C" w:rsidRPr="0090148B">
        <w:t xml:space="preserve"> </w:t>
      </w:r>
      <w:r w:rsidRPr="0090148B">
        <w:t xml:space="preserve">could establish and persist </w:t>
      </w:r>
      <w:r>
        <w:t>in the</w:t>
      </w:r>
      <w:r w:rsidRPr="0090148B">
        <w:t xml:space="preserve"> environment. This could </w:t>
      </w:r>
      <w:r w:rsidR="0095613F">
        <w:t>result in</w:t>
      </w:r>
      <w:r w:rsidRPr="0090148B">
        <w:t xml:space="preserve"> exposure of people, other desirable organisms, or the environment to the introduced gene</w:t>
      </w:r>
      <w:r w:rsidR="00060FD9">
        <w:t>s</w:t>
      </w:r>
      <w:r w:rsidRPr="0090148B">
        <w:t xml:space="preserve"> and protein</w:t>
      </w:r>
      <w:r w:rsidR="00060FD9">
        <w:t>s</w:t>
      </w:r>
      <w:r w:rsidRPr="0090148B">
        <w:t>.</w:t>
      </w:r>
    </w:p>
    <w:p w14:paraId="2ECCBD77" w14:textId="5B53C02F" w:rsidR="007D25F1" w:rsidRPr="007D25F1" w:rsidRDefault="007D25F1" w:rsidP="007D25F1">
      <w:pPr>
        <w:pStyle w:val="RARMPnumberedparagraphs"/>
        <w:numPr>
          <w:ilvl w:val="0"/>
          <w:numId w:val="0"/>
        </w:numPr>
        <w:rPr>
          <w:i/>
          <w:iCs/>
        </w:rPr>
      </w:pPr>
      <w:r w:rsidRPr="007D25F1">
        <w:rPr>
          <w:i/>
          <w:iCs/>
        </w:rPr>
        <w:t xml:space="preserve">Potential for persistence at </w:t>
      </w:r>
      <w:r>
        <w:rPr>
          <w:i/>
          <w:iCs/>
        </w:rPr>
        <w:t>the production facility</w:t>
      </w:r>
    </w:p>
    <w:p w14:paraId="561D837A" w14:textId="6D19D173" w:rsidR="007D25F1" w:rsidRPr="0090148B" w:rsidRDefault="007D25F1" w:rsidP="007D25F1">
      <w:pPr>
        <w:pStyle w:val="RARMPnumberedparagraphs"/>
      </w:pPr>
      <w:r w:rsidRPr="0090148B">
        <w:t xml:space="preserve">The GM </w:t>
      </w:r>
      <w:r w:rsidR="00DF4E0C" w:rsidRPr="00DF4E0C">
        <w:t>yeast</w:t>
      </w:r>
      <w:r w:rsidR="00DF4E0C" w:rsidRPr="0090148B">
        <w:t xml:space="preserve"> </w:t>
      </w:r>
      <w:r w:rsidRPr="0090148B">
        <w:t xml:space="preserve">could persist at the </w:t>
      </w:r>
      <w:r>
        <w:t>production facility</w:t>
      </w:r>
      <w:r w:rsidR="002726C1">
        <w:t>:</w:t>
      </w:r>
      <w:r w:rsidRPr="0090148B">
        <w:t xml:space="preserve"> </w:t>
      </w:r>
    </w:p>
    <w:p w14:paraId="4549D22F" w14:textId="2D30A5F9" w:rsidR="007D25F1" w:rsidRPr="0090148B" w:rsidRDefault="007D25F1">
      <w:pPr>
        <w:pStyle w:val="RARMPPara"/>
        <w:numPr>
          <w:ilvl w:val="0"/>
          <w:numId w:val="77"/>
        </w:numPr>
        <w:spacing w:before="120" w:after="120"/>
        <w:ind w:left="924" w:hanging="357"/>
        <w:contextualSpacing/>
      </w:pPr>
      <w:r w:rsidRPr="0090148B">
        <w:lastRenderedPageBreak/>
        <w:t xml:space="preserve">in </w:t>
      </w:r>
      <w:r w:rsidR="00016227">
        <w:t>fermenter</w:t>
      </w:r>
      <w:r w:rsidRPr="0090148B">
        <w:t xml:space="preserve">s between batches of GM </w:t>
      </w:r>
      <w:r w:rsidR="00DF4E0C" w:rsidRPr="00DF4E0C">
        <w:t>yeast</w:t>
      </w:r>
      <w:r w:rsidR="00DF4E0C" w:rsidRPr="0090148B">
        <w:t xml:space="preserve"> </w:t>
      </w:r>
      <w:r w:rsidRPr="0090148B">
        <w:t>culture</w:t>
      </w:r>
    </w:p>
    <w:p w14:paraId="3C11405F" w14:textId="6ACFEF79" w:rsidR="007D25F1" w:rsidRPr="0090148B" w:rsidRDefault="007D25F1">
      <w:pPr>
        <w:pStyle w:val="RARMPPara"/>
        <w:numPr>
          <w:ilvl w:val="0"/>
          <w:numId w:val="77"/>
        </w:numPr>
        <w:spacing w:before="120" w:after="120"/>
        <w:ind w:left="924" w:hanging="357"/>
        <w:contextualSpacing/>
      </w:pPr>
      <w:r w:rsidRPr="0090148B">
        <w:t xml:space="preserve">in other </w:t>
      </w:r>
      <w:r w:rsidR="00016227">
        <w:t>fermenter</w:t>
      </w:r>
      <w:r w:rsidRPr="0090148B">
        <w:t xml:space="preserve">s, in which non-GM </w:t>
      </w:r>
      <w:r>
        <w:rPr>
          <w:i/>
        </w:rPr>
        <w:t>P. pastoris</w:t>
      </w:r>
      <w:r w:rsidRPr="0090148B">
        <w:t xml:space="preserve"> are grown while the GM </w:t>
      </w:r>
      <w:r w:rsidR="00DF4E0C" w:rsidRPr="00DF4E0C">
        <w:t>yeast</w:t>
      </w:r>
      <w:r w:rsidR="00DF4E0C" w:rsidRPr="0090148B">
        <w:t xml:space="preserve"> </w:t>
      </w:r>
      <w:r w:rsidRPr="0090148B">
        <w:t xml:space="preserve">is present at the </w:t>
      </w:r>
      <w:r>
        <w:t xml:space="preserve">production </w:t>
      </w:r>
      <w:proofErr w:type="gramStart"/>
      <w:r>
        <w:t>facility</w:t>
      </w:r>
      <w:proofErr w:type="gramEnd"/>
    </w:p>
    <w:p w14:paraId="1FA18521" w14:textId="4560806F" w:rsidR="007D25F1" w:rsidRPr="0090148B" w:rsidRDefault="007D25F1">
      <w:pPr>
        <w:pStyle w:val="RARMPPara"/>
        <w:numPr>
          <w:ilvl w:val="0"/>
          <w:numId w:val="77"/>
        </w:numPr>
        <w:spacing w:before="120" w:after="120"/>
        <w:ind w:left="924" w:hanging="357"/>
        <w:contextualSpacing/>
      </w:pPr>
      <w:r w:rsidRPr="0090148B">
        <w:t xml:space="preserve">in equipment other than </w:t>
      </w:r>
      <w:r w:rsidR="00016227">
        <w:t>fermenter</w:t>
      </w:r>
      <w:r w:rsidRPr="0090148B">
        <w:t xml:space="preserve">s used in connection with the GM </w:t>
      </w:r>
      <w:r w:rsidR="00DF4E0C" w:rsidRPr="00DF4E0C">
        <w:t>yeast</w:t>
      </w:r>
      <w:r w:rsidR="00DF4E0C" w:rsidRPr="0090148B">
        <w:t xml:space="preserve"> </w:t>
      </w:r>
      <w:r w:rsidRPr="0090148B">
        <w:t xml:space="preserve">or </w:t>
      </w:r>
    </w:p>
    <w:p w14:paraId="78E90E36" w14:textId="7C9E3D7E" w:rsidR="007D25F1" w:rsidRDefault="007D25F1">
      <w:pPr>
        <w:pStyle w:val="RARMPPara"/>
        <w:numPr>
          <w:ilvl w:val="0"/>
          <w:numId w:val="77"/>
        </w:numPr>
        <w:spacing w:before="120" w:after="120"/>
        <w:ind w:left="924" w:hanging="357"/>
        <w:contextualSpacing/>
      </w:pPr>
      <w:r w:rsidRPr="0090148B">
        <w:t xml:space="preserve">in spills of culture solution suitable to grow </w:t>
      </w:r>
      <w:r w:rsidR="00DF4E0C" w:rsidRPr="00DF4E0C">
        <w:t>yeast</w:t>
      </w:r>
      <w:r w:rsidRPr="0090148B">
        <w:t>.</w:t>
      </w:r>
    </w:p>
    <w:p w14:paraId="5311EDE4" w14:textId="0CD8B5B6" w:rsidR="007D25F1" w:rsidRDefault="00EC40B5" w:rsidP="00070939">
      <w:pPr>
        <w:pStyle w:val="RARMPnumberedparagraphs"/>
      </w:pPr>
      <w:r>
        <w:t xml:space="preserve">The </w:t>
      </w:r>
      <w:r w:rsidR="00060FD9">
        <w:t>a</w:t>
      </w:r>
      <w:r w:rsidR="00254907">
        <w:t>pplicant</w:t>
      </w:r>
      <w:r>
        <w:t xml:space="preserve"> has proposed that </w:t>
      </w:r>
      <w:r w:rsidR="007D25F1" w:rsidRPr="0090148B">
        <w:t xml:space="preserve">GM </w:t>
      </w:r>
      <w:r w:rsidR="00DF4E0C" w:rsidRPr="00DF4E0C">
        <w:t>yeast</w:t>
      </w:r>
      <w:r w:rsidR="00DF4E0C" w:rsidRPr="0090148B">
        <w:t xml:space="preserve"> </w:t>
      </w:r>
      <w:r w:rsidR="007D25F1" w:rsidRPr="0090148B">
        <w:t xml:space="preserve">cultures </w:t>
      </w:r>
      <w:r>
        <w:t xml:space="preserve">will be </w:t>
      </w:r>
      <w:r w:rsidR="007D25F1" w:rsidRPr="0090148B">
        <w:t xml:space="preserve">grown at the site in closed systems; all equipment used in connection with the GM </w:t>
      </w:r>
      <w:r w:rsidR="00DF4E0C" w:rsidRPr="00DF4E0C">
        <w:t>yeast</w:t>
      </w:r>
      <w:r w:rsidR="00DF4E0C" w:rsidRPr="0090148B">
        <w:t xml:space="preserve"> </w:t>
      </w:r>
      <w:r>
        <w:t xml:space="preserve">will be cleaned/sterilised </w:t>
      </w:r>
      <w:r w:rsidR="007D25F1" w:rsidRPr="0090148B">
        <w:t xml:space="preserve">after use and before use </w:t>
      </w:r>
      <w:r w:rsidR="007D25F1">
        <w:t>for a new batch</w:t>
      </w:r>
      <w:r w:rsidR="007D25F1" w:rsidRPr="0090148B">
        <w:t xml:space="preserve">; and to regularly inspect </w:t>
      </w:r>
      <w:r>
        <w:t xml:space="preserve">equipment’s </w:t>
      </w:r>
      <w:r w:rsidR="007D25F1">
        <w:t>for any leakages</w:t>
      </w:r>
      <w:r w:rsidR="007D25F1" w:rsidRPr="0090148B">
        <w:t xml:space="preserve">. These controls would minimise the </w:t>
      </w:r>
      <w:r>
        <w:t>chances</w:t>
      </w:r>
      <w:r w:rsidRPr="0090148B">
        <w:t xml:space="preserve"> </w:t>
      </w:r>
      <w:r w:rsidR="007D25F1" w:rsidRPr="0090148B">
        <w:t xml:space="preserve">of GM </w:t>
      </w:r>
      <w:r w:rsidR="00DF4E0C" w:rsidRPr="00DF4E0C">
        <w:t>yeast</w:t>
      </w:r>
      <w:r w:rsidR="00DF4E0C" w:rsidRPr="0090148B">
        <w:t xml:space="preserve"> </w:t>
      </w:r>
      <w:r w:rsidR="007D25F1" w:rsidRPr="0090148B">
        <w:t xml:space="preserve">persisting </w:t>
      </w:r>
      <w:r>
        <w:t>in</w:t>
      </w:r>
      <w:r w:rsidR="007D25F1" w:rsidRPr="0090148B">
        <w:t xml:space="preserve"> the </w:t>
      </w:r>
      <w:r>
        <w:t xml:space="preserve">production </w:t>
      </w:r>
      <w:r w:rsidR="007D25F1" w:rsidRPr="0090148B">
        <w:t>facility.</w:t>
      </w:r>
    </w:p>
    <w:p w14:paraId="760CF779" w14:textId="5267D078" w:rsidR="00386BC3" w:rsidRDefault="00EC40B5" w:rsidP="00386BC3">
      <w:pPr>
        <w:pStyle w:val="RARMPnumberedparagraphs"/>
      </w:pPr>
      <w:r>
        <w:t>As mentioned</w:t>
      </w:r>
      <w:r w:rsidR="00F6030B">
        <w:t xml:space="preserve"> </w:t>
      </w:r>
      <w:r w:rsidR="00405DEB">
        <w:t>above in risk scenario 1</w:t>
      </w:r>
      <w:r>
        <w:t xml:space="preserve">, if there is any leak or spill, </w:t>
      </w:r>
      <w:r w:rsidR="007D25F1">
        <w:t>area</w:t>
      </w:r>
      <w:r w:rsidR="00F6030B">
        <w:t xml:space="preserve"> or cultures</w:t>
      </w:r>
      <w:r w:rsidR="007D25F1">
        <w:t xml:space="preserve"> </w:t>
      </w:r>
      <w:r>
        <w:t xml:space="preserve">will be decontaminated using chemical inactivation. </w:t>
      </w:r>
      <w:r w:rsidR="00BE196E">
        <w:t xml:space="preserve">Alternatively, drains </w:t>
      </w:r>
      <w:r w:rsidR="00353E7C">
        <w:t>lead to a sump from where the</w:t>
      </w:r>
      <w:r w:rsidR="00BE196E">
        <w:t xml:space="preserve"> liquid </w:t>
      </w:r>
      <w:r w:rsidR="00353E7C">
        <w:t xml:space="preserve">is </w:t>
      </w:r>
      <w:r w:rsidR="00BE196E">
        <w:t xml:space="preserve">transferred to a </w:t>
      </w:r>
      <w:r w:rsidR="000F2CAC">
        <w:t xml:space="preserve">concrete or </w:t>
      </w:r>
      <w:r w:rsidR="00BE196E">
        <w:t>holding tank</w:t>
      </w:r>
      <w:r w:rsidR="000F2CAC">
        <w:t>s</w:t>
      </w:r>
      <w:r w:rsidR="00BE196E">
        <w:t xml:space="preserve"> for chemical inactivation.</w:t>
      </w:r>
    </w:p>
    <w:p w14:paraId="14CD8865" w14:textId="69D629EB" w:rsidR="00EC40B5" w:rsidRDefault="00EC40B5" w:rsidP="00386BC3">
      <w:pPr>
        <w:pStyle w:val="RARMPnumberedparagraphs"/>
      </w:pPr>
      <w:r>
        <w:t xml:space="preserve">In addition, the GM yeast could persist </w:t>
      </w:r>
      <w:r w:rsidR="00386BC3">
        <w:t>at the production facility due to ineffective inactivation of GM yeast.</w:t>
      </w:r>
      <w:r w:rsidR="007E11E5">
        <w:t xml:space="preserve"> The </w:t>
      </w:r>
      <w:r w:rsidR="00F43C86">
        <w:t>a</w:t>
      </w:r>
      <w:r w:rsidR="00254907">
        <w:t>pplicant</w:t>
      </w:r>
      <w:r w:rsidR="007E11E5">
        <w:t xml:space="preserve"> has proposed to inactivate the GM yeast by either heat or chemical inactivation. The </w:t>
      </w:r>
      <w:r w:rsidR="00405DEB">
        <w:t>efficiency</w:t>
      </w:r>
      <w:r w:rsidR="007E11E5">
        <w:t xml:space="preserve"> of these inactivation methods will be tested during initial stages. </w:t>
      </w:r>
    </w:p>
    <w:p w14:paraId="7812617A" w14:textId="485DBBFE" w:rsidR="007D25F1" w:rsidRPr="00EC40B5" w:rsidRDefault="007D25F1" w:rsidP="00EC40B5">
      <w:pPr>
        <w:pStyle w:val="RARMPnumberedparagraphs"/>
        <w:numPr>
          <w:ilvl w:val="0"/>
          <w:numId w:val="0"/>
        </w:numPr>
        <w:rPr>
          <w:i/>
          <w:iCs/>
        </w:rPr>
      </w:pPr>
      <w:r w:rsidRPr="00EC40B5">
        <w:rPr>
          <w:i/>
          <w:iCs/>
        </w:rPr>
        <w:t>Dispersal through human activity</w:t>
      </w:r>
    </w:p>
    <w:p w14:paraId="7C29C94B" w14:textId="23232214" w:rsidR="00EC40B5" w:rsidRDefault="007D25F1" w:rsidP="00070939">
      <w:pPr>
        <w:pStyle w:val="RARMPnumberedparagraphs"/>
      </w:pPr>
      <w:r w:rsidRPr="0090148B">
        <w:t>Dispersal through human activity could occur if staff did not adhere to protocols or by accident.</w:t>
      </w:r>
      <w:r>
        <w:t xml:space="preserve"> </w:t>
      </w:r>
      <w:r w:rsidR="00EC40B5" w:rsidRPr="00EC40B5">
        <w:t xml:space="preserve">For example, GM </w:t>
      </w:r>
      <w:r w:rsidR="00EC40B5">
        <w:t>yeast</w:t>
      </w:r>
      <w:r w:rsidR="00EC40B5" w:rsidRPr="00EC40B5">
        <w:t xml:space="preserve"> could be transported on clothing or footwear following a spill of GM</w:t>
      </w:r>
      <w:r w:rsidR="00EC40B5">
        <w:t xml:space="preserve"> yeast at the production facility</w:t>
      </w:r>
      <w:r w:rsidR="00EC40B5" w:rsidRPr="00EC40B5">
        <w:t>.</w:t>
      </w:r>
    </w:p>
    <w:p w14:paraId="23E29AD9" w14:textId="7D7A9F3C" w:rsidR="00386BC3" w:rsidRDefault="007D25F1" w:rsidP="00386BC3">
      <w:pPr>
        <w:pStyle w:val="RARMPnumberedparagraphs"/>
      </w:pPr>
      <w:r>
        <w:t xml:space="preserve">Access to the site would be restricted to authorised, trained staff. </w:t>
      </w:r>
      <w:r w:rsidRPr="0090148B">
        <w:t xml:space="preserve">The site </w:t>
      </w:r>
      <w:r w:rsidR="00F6030B" w:rsidRPr="0090148B">
        <w:t>w</w:t>
      </w:r>
      <w:r w:rsidR="00F6030B">
        <w:t xml:space="preserve">ill </w:t>
      </w:r>
      <w:r w:rsidRPr="0090148B">
        <w:t xml:space="preserve">be checked for spills of GM </w:t>
      </w:r>
      <w:r w:rsidR="00DF4E0C" w:rsidRPr="00DF4E0C">
        <w:t>yeast</w:t>
      </w:r>
      <w:r w:rsidR="00DF4E0C" w:rsidRPr="0090148B">
        <w:t xml:space="preserve"> </w:t>
      </w:r>
      <w:r w:rsidRPr="0090148B">
        <w:t xml:space="preserve">culture solution and action </w:t>
      </w:r>
      <w:r w:rsidR="00EC40B5">
        <w:t xml:space="preserve">will be </w:t>
      </w:r>
      <w:r w:rsidRPr="0090148B">
        <w:t>taken to de</w:t>
      </w:r>
      <w:r w:rsidR="00C2311E">
        <w:t>contaminate</w:t>
      </w:r>
      <w:r w:rsidRPr="0090148B">
        <w:t xml:space="preserve"> any such spills. All GM </w:t>
      </w:r>
      <w:r w:rsidR="00DF4E0C" w:rsidRPr="00DF4E0C">
        <w:t>yeast</w:t>
      </w:r>
      <w:r w:rsidR="00DF4E0C" w:rsidRPr="0090148B">
        <w:t xml:space="preserve"> </w:t>
      </w:r>
      <w:r w:rsidRPr="0090148B">
        <w:t>would be transported in accordance with the</w:t>
      </w:r>
      <w:r w:rsidR="00BE196E" w:rsidRPr="00BE196E">
        <w:t xml:space="preserve"> </w:t>
      </w:r>
      <w:r w:rsidR="00BE196E" w:rsidRPr="00330112">
        <w:t>Regulator</w:t>
      </w:r>
      <w:r w:rsidR="00BE196E">
        <w:t>’</w:t>
      </w:r>
      <w:r w:rsidR="00BE196E" w:rsidRPr="00330112">
        <w:t xml:space="preserve">s </w:t>
      </w:r>
      <w:hyperlink r:id="rId28" w:history="1">
        <w:r w:rsidR="00BE196E" w:rsidRPr="00330112">
          <w:rPr>
            <w:rStyle w:val="Hyperlink"/>
          </w:rPr>
          <w:t>Guidelines for the Transport, Storage and Disposal of GMOs</w:t>
        </w:r>
      </w:hyperlink>
      <w:r w:rsidRPr="0090148B">
        <w:t xml:space="preserve">, which would minimise the opportunity for dispersal of GM </w:t>
      </w:r>
      <w:r w:rsidR="00DF4E0C" w:rsidRPr="00DF4E0C">
        <w:t>yeast</w:t>
      </w:r>
      <w:r>
        <w:rPr>
          <w:i/>
        </w:rPr>
        <w:t>.</w:t>
      </w:r>
    </w:p>
    <w:p w14:paraId="6F8C991D" w14:textId="5914313E" w:rsidR="00386BC3" w:rsidRPr="007E11E5" w:rsidRDefault="00386BC3" w:rsidP="00ED4B18">
      <w:pPr>
        <w:pStyle w:val="RARMPnumberedparagraphs"/>
        <w:numPr>
          <w:ilvl w:val="0"/>
          <w:numId w:val="0"/>
        </w:numPr>
        <w:rPr>
          <w:i/>
          <w:iCs/>
        </w:rPr>
      </w:pPr>
      <w:r w:rsidRPr="007E11E5">
        <w:rPr>
          <w:i/>
          <w:iCs/>
        </w:rPr>
        <w:t>Dispersal by animals</w:t>
      </w:r>
    </w:p>
    <w:p w14:paraId="40029170" w14:textId="47A758C5" w:rsidR="000713C2" w:rsidRPr="00EC40B5" w:rsidRDefault="00F43C86" w:rsidP="00F6030B">
      <w:pPr>
        <w:pStyle w:val="RARMPnumberedparagraphs"/>
      </w:pPr>
      <w:r>
        <w:t>The production facility</w:t>
      </w:r>
      <w:r w:rsidR="00BE196E">
        <w:t xml:space="preserve"> </w:t>
      </w:r>
      <w:r>
        <w:t>has</w:t>
      </w:r>
      <w:r w:rsidR="007E11E5">
        <w:t xml:space="preserve"> restricted </w:t>
      </w:r>
      <w:proofErr w:type="gramStart"/>
      <w:r w:rsidR="007E11E5">
        <w:t>access</w:t>
      </w:r>
      <w:proofErr w:type="gramEnd"/>
      <w:r w:rsidR="00F6030B">
        <w:t xml:space="preserve"> and</w:t>
      </w:r>
      <w:r w:rsidR="007E11E5">
        <w:t xml:space="preserve"> the </w:t>
      </w:r>
      <w:r w:rsidR="00F6030B">
        <w:t xml:space="preserve">fermentation </w:t>
      </w:r>
      <w:r w:rsidR="007E11E5">
        <w:t xml:space="preserve">process </w:t>
      </w:r>
      <w:r w:rsidR="00F6030B">
        <w:t>will be</w:t>
      </w:r>
      <w:r w:rsidR="007E11E5">
        <w:t xml:space="preserve"> conducted in closed systems. This will </w:t>
      </w:r>
      <w:r w:rsidR="0099452B">
        <w:t>prevent</w:t>
      </w:r>
      <w:r w:rsidR="007E11E5">
        <w:t xml:space="preserve"> </w:t>
      </w:r>
      <w:r w:rsidR="0099452B">
        <w:t>access by wild or domestic</w:t>
      </w:r>
      <w:r w:rsidR="007E11E5">
        <w:t xml:space="preserve"> animals </w:t>
      </w:r>
      <w:r w:rsidR="00D11902">
        <w:t>to the</w:t>
      </w:r>
      <w:r w:rsidR="007E11E5">
        <w:t xml:space="preserve"> facility </w:t>
      </w:r>
      <w:r w:rsidR="0099452B">
        <w:t>and being exposed</w:t>
      </w:r>
      <w:r w:rsidR="00DD2CC5">
        <w:t xml:space="preserve"> </w:t>
      </w:r>
      <w:r w:rsidR="0099452B">
        <w:t>to</w:t>
      </w:r>
      <w:r w:rsidR="007E11E5">
        <w:t xml:space="preserve"> the GMOs. </w:t>
      </w:r>
      <w:r w:rsidR="00202FDB">
        <w:t>However, in case of any leak</w:t>
      </w:r>
      <w:r w:rsidR="00CD66AE">
        <w:t xml:space="preserve"> or spill</w:t>
      </w:r>
      <w:r w:rsidR="00202FDB">
        <w:t xml:space="preserve">, there is a chance that birds or rodents could be exposed to the GM yeast. </w:t>
      </w:r>
    </w:p>
    <w:p w14:paraId="46F673B6" w14:textId="77777777" w:rsidR="006D7FEC" w:rsidRPr="001E3D65" w:rsidRDefault="006D7FEC" w:rsidP="005D1C52">
      <w:pPr>
        <w:pStyle w:val="4RARMP"/>
        <w:tabs>
          <w:tab w:val="num" w:pos="284"/>
        </w:tabs>
      </w:pPr>
      <w:r w:rsidRPr="001E3D65">
        <w:t>Potential harm</w:t>
      </w:r>
    </w:p>
    <w:p w14:paraId="462E0C6A" w14:textId="79171139" w:rsidR="007E11E5" w:rsidRDefault="00FD2672" w:rsidP="00F6030B">
      <w:pPr>
        <w:pStyle w:val="RARMPnumberedparagraphs"/>
      </w:pPr>
      <w:r>
        <w:t xml:space="preserve">The potential harms for this risk scenario are </w:t>
      </w:r>
      <w:r w:rsidR="00405DEB">
        <w:t xml:space="preserve">that the GM yeast could spread and persist in the environment. This could lead to exposure of animals and people potentially causing </w:t>
      </w:r>
      <w:r w:rsidR="00C32627">
        <w:t>adverse effects</w:t>
      </w:r>
      <w:r w:rsidR="00405DEB">
        <w:t xml:space="preserve">. </w:t>
      </w:r>
      <w:r w:rsidR="00F6030B" w:rsidRPr="00F6030B">
        <w:t xml:space="preserve">The potential harms for this risk scenario </w:t>
      </w:r>
      <w:r w:rsidR="00F6030B">
        <w:t xml:space="preserve">for people </w:t>
      </w:r>
      <w:r w:rsidR="00F6030B" w:rsidRPr="00F6030B">
        <w:t xml:space="preserve">are the same as the potential harms described in detail in Risk Scenario 1. </w:t>
      </w:r>
    </w:p>
    <w:p w14:paraId="52338C74" w14:textId="20834798" w:rsidR="00202FDB" w:rsidRDefault="00202FDB" w:rsidP="006D7FEC">
      <w:pPr>
        <w:pStyle w:val="RARMPnumberedparagraphs"/>
      </w:pPr>
      <w:r>
        <w:t>As discussed in Chapter 1</w:t>
      </w:r>
      <w:r w:rsidR="00036E7E">
        <w:t>,</w:t>
      </w:r>
      <w:r>
        <w:t xml:space="preserve"> Section </w:t>
      </w:r>
      <w:r>
        <w:fldChar w:fldCharType="begin"/>
      </w:r>
      <w:r>
        <w:instrText xml:space="preserve"> REF _Ref148952195 \n \h </w:instrText>
      </w:r>
      <w:r>
        <w:fldChar w:fldCharType="separate"/>
      </w:r>
      <w:r w:rsidR="00C31A60">
        <w:t>3.5</w:t>
      </w:r>
      <w:r>
        <w:fldChar w:fldCharType="end"/>
      </w:r>
      <w:r>
        <w:t>, chickens and mice fed with yeast had beneficial probiotic effect</w:t>
      </w:r>
      <w:r w:rsidR="00CD66AE">
        <w:t>s</w:t>
      </w:r>
      <w:r>
        <w:t xml:space="preserve">. The </w:t>
      </w:r>
      <w:r w:rsidR="00CD66AE">
        <w:t xml:space="preserve">yeast itself and </w:t>
      </w:r>
      <w:r>
        <w:t>proteins expressed in GM yeast are commonly present in the environment and there are no reports of toxicity in animals.</w:t>
      </w:r>
    </w:p>
    <w:p w14:paraId="77C1DABD" w14:textId="7F253A1E" w:rsidR="006D7FEC" w:rsidRDefault="0095613F" w:rsidP="006D7FEC">
      <w:pPr>
        <w:pStyle w:val="RARMPnumberedparagraphs"/>
      </w:pPr>
      <w:r>
        <w:t>The GM yeast could spread and persist in the environment as an invasive species</w:t>
      </w:r>
      <w:r w:rsidR="0099452B">
        <w:t xml:space="preserve"> and out compete native yeast</w:t>
      </w:r>
      <w:r>
        <w:t>. However, a</w:t>
      </w:r>
      <w:r w:rsidR="007D25F1">
        <w:t>s the strains used for development of GMOs are laboratory strains</w:t>
      </w:r>
      <w:r>
        <w:t xml:space="preserve"> that require a conducive environment for growth</w:t>
      </w:r>
      <w:r w:rsidR="007D25F1">
        <w:t>, they are not expected to survive in the environment.</w:t>
      </w:r>
    </w:p>
    <w:p w14:paraId="345919F2" w14:textId="56615469" w:rsidR="00405DEB" w:rsidRDefault="00405DEB" w:rsidP="00405DEB">
      <w:pPr>
        <w:pStyle w:val="RARMPnumberedparagraphs"/>
      </w:pPr>
      <w:r>
        <w:t xml:space="preserve">The production facility is located where the natural hosts of </w:t>
      </w:r>
      <w:r w:rsidRPr="00405DEB">
        <w:rPr>
          <w:i/>
          <w:iCs/>
        </w:rPr>
        <w:t>P. pastoris</w:t>
      </w:r>
      <w:r>
        <w:t xml:space="preserve"> such as </w:t>
      </w:r>
      <w:r>
        <w:rPr>
          <w:rFonts w:asciiTheme="minorHAnsi" w:hAnsiTheme="minorHAnsi" w:cstheme="minorHAnsi"/>
        </w:rPr>
        <w:t>oak or chestnut trees do not exist. This will minimise the GM yeast from finding a suitable environment to spread and persist.</w:t>
      </w:r>
    </w:p>
    <w:p w14:paraId="62F18BC1" w14:textId="77777777" w:rsidR="006D7FEC" w:rsidRPr="00961290" w:rsidRDefault="006D7FEC" w:rsidP="005D1C52">
      <w:pPr>
        <w:pStyle w:val="4RARMP"/>
        <w:tabs>
          <w:tab w:val="num" w:pos="284"/>
        </w:tabs>
      </w:pPr>
      <w:r w:rsidRPr="00961290">
        <w:lastRenderedPageBreak/>
        <w:t>Conclusion</w:t>
      </w:r>
    </w:p>
    <w:p w14:paraId="3F47C864" w14:textId="1FF0E668" w:rsidR="00A57524" w:rsidRDefault="007D25F1" w:rsidP="006F7677">
      <w:pPr>
        <w:pStyle w:val="RARMPnumberedparagraphs"/>
      </w:pPr>
      <w:bookmarkStart w:id="319" w:name="_Hlk136866507"/>
      <w:r w:rsidRPr="0090148B">
        <w:t xml:space="preserve">Risk scenario 2 is not identified as a substantive risk due to the limited ability of the GM </w:t>
      </w:r>
      <w:r w:rsidR="00DF4E0C" w:rsidRPr="00DF4E0C">
        <w:t>yeast</w:t>
      </w:r>
      <w:r w:rsidRPr="0090148B">
        <w:t xml:space="preserve"> to establish and persist outside of </w:t>
      </w:r>
      <w:r>
        <w:t>culture conditions</w:t>
      </w:r>
      <w:r w:rsidRPr="0090148B">
        <w:t xml:space="preserve"> at a density that would have an appreciable adverse effect on the biotic environment or desirable organisms. Therefore, this risk could not be considered greater than negligible and does not warrant further detailed assessment.</w:t>
      </w:r>
    </w:p>
    <w:p w14:paraId="3C0867E9" w14:textId="1567E344" w:rsidR="00C97EE9" w:rsidRDefault="00C97EE9" w:rsidP="00EF586B">
      <w:pPr>
        <w:pStyle w:val="2RARMP"/>
      </w:pPr>
      <w:bookmarkStart w:id="320" w:name="_Toc376438183"/>
      <w:bookmarkStart w:id="321" w:name="_Toc377743584"/>
      <w:bookmarkStart w:id="322" w:name="_Toc47536767"/>
      <w:bookmarkStart w:id="323" w:name="_Ref67492224"/>
      <w:bookmarkStart w:id="324" w:name="_Toc150178112"/>
      <w:bookmarkEnd w:id="306"/>
      <w:bookmarkEnd w:id="307"/>
      <w:bookmarkEnd w:id="308"/>
      <w:bookmarkEnd w:id="309"/>
      <w:bookmarkEnd w:id="310"/>
      <w:bookmarkEnd w:id="311"/>
      <w:bookmarkEnd w:id="312"/>
      <w:bookmarkEnd w:id="313"/>
      <w:bookmarkEnd w:id="314"/>
      <w:bookmarkEnd w:id="315"/>
      <w:bookmarkEnd w:id="319"/>
      <w:r w:rsidRPr="006404A8">
        <w:t>Uncertainty</w:t>
      </w:r>
      <w:bookmarkEnd w:id="320"/>
      <w:bookmarkEnd w:id="321"/>
      <w:bookmarkEnd w:id="322"/>
      <w:bookmarkEnd w:id="323"/>
      <w:bookmarkEnd w:id="324"/>
    </w:p>
    <w:p w14:paraId="5FFB859E" w14:textId="188910AF" w:rsidR="00C97EE9" w:rsidRPr="00961290" w:rsidRDefault="00C97EE9" w:rsidP="00F1156E">
      <w:pPr>
        <w:pStyle w:val="RARMPnumberedparagraphs"/>
        <w:rPr>
          <w:lang w:eastAsia="en-US"/>
        </w:rPr>
      </w:pPr>
      <w:r w:rsidRPr="00961290">
        <w:t>Uncertainty is an intrinsic part of risk analysis</w:t>
      </w:r>
      <w:r w:rsidR="00F1156E">
        <w:t xml:space="preserve"> </w:t>
      </w:r>
      <w:r w:rsidR="00F1156E" w:rsidRPr="00F1156E">
        <w:t xml:space="preserve">and is present in all aspects of risk analysis. This is discussed in detail in the Regulator’s </w:t>
      </w:r>
      <w:hyperlink r:id="rId29" w:history="1">
        <w:r w:rsidR="00F1156E" w:rsidRPr="00F1156E">
          <w:rPr>
            <w:rStyle w:val="Hyperlink"/>
          </w:rPr>
          <w:t>Risk Analysis Framework</w:t>
        </w:r>
      </w:hyperlink>
      <w:r w:rsidR="00F1156E" w:rsidRPr="00F1156E">
        <w:t xml:space="preserve"> document.</w:t>
      </w:r>
    </w:p>
    <w:p w14:paraId="359513AD" w14:textId="6CB999B3" w:rsidR="00FF59EC" w:rsidRDefault="00C97EE9" w:rsidP="0068644D">
      <w:pPr>
        <w:pStyle w:val="RARMPnumberedparagraphs"/>
      </w:pPr>
      <w:r w:rsidRPr="00961290">
        <w:t>Uncertainty is addressed by approaches such as balance of evidence, conservative assumptions, and applying risk management measures that reduce the potential for risk scenarios involving uncertainty to lead to harm. If there is residual uncertainty that is importa</w:t>
      </w:r>
      <w:r>
        <w:t xml:space="preserve">nt to estimating the </w:t>
      </w:r>
      <w:r w:rsidRPr="00961290">
        <w:t>level of risk, the Regulator will take this uncertainty in</w:t>
      </w:r>
      <w:r w:rsidR="0068644D">
        <w:t>to account in making decisions.</w:t>
      </w:r>
    </w:p>
    <w:p w14:paraId="2F10FD5C" w14:textId="6E7CAC82" w:rsidR="005B4F97" w:rsidRDefault="00F1156E" w:rsidP="0068644D">
      <w:pPr>
        <w:pStyle w:val="RARMPnumberedparagraphs"/>
      </w:pPr>
      <w:r>
        <w:t xml:space="preserve">For DIR </w:t>
      </w:r>
      <w:r w:rsidR="006F7677">
        <w:t>200</w:t>
      </w:r>
      <w:r>
        <w:t>, uncertainty is noted particularly in relation to:</w:t>
      </w:r>
    </w:p>
    <w:p w14:paraId="4ABE084E" w14:textId="139BBD1C" w:rsidR="00C32627" w:rsidRPr="00D451C6" w:rsidRDefault="00C32627" w:rsidP="00C32627">
      <w:pPr>
        <w:pStyle w:val="bulletedRARMP"/>
        <w:rPr>
          <w:rFonts w:asciiTheme="minorHAnsi" w:eastAsia="Times New Roman" w:hAnsiTheme="minorHAnsi" w:cstheme="minorHAnsi"/>
          <w:sz w:val="22"/>
          <w:szCs w:val="22"/>
          <w:lang w:val="en-AU" w:eastAsia="en-US"/>
        </w:rPr>
      </w:pPr>
      <w:r>
        <w:rPr>
          <w:rFonts w:ascii="Calibri" w:eastAsia="Times New Roman" w:hAnsi="Calibri"/>
          <w:sz w:val="22"/>
          <w:lang w:val="en-AU" w:eastAsia="en-US"/>
        </w:rPr>
        <w:t>Molecular characterisation of the GMOs including gene sequences and amino acid sequences of the expressed proteins</w:t>
      </w:r>
    </w:p>
    <w:p w14:paraId="49BD8155" w14:textId="50808D49" w:rsidR="00A06A3B" w:rsidRPr="00ED4B18" w:rsidRDefault="003D2109" w:rsidP="00A06A3B">
      <w:pPr>
        <w:pStyle w:val="bulletedRARMP"/>
        <w:rPr>
          <w:rFonts w:asciiTheme="minorHAnsi" w:eastAsia="Times New Roman" w:hAnsiTheme="minorHAnsi" w:cstheme="minorHAnsi"/>
          <w:sz w:val="22"/>
          <w:szCs w:val="22"/>
          <w:lang w:val="en-AU" w:eastAsia="en-US"/>
        </w:rPr>
      </w:pPr>
      <w:r>
        <w:rPr>
          <w:rFonts w:ascii="Calibri" w:eastAsia="Times New Roman" w:hAnsi="Calibri"/>
          <w:sz w:val="22"/>
          <w:lang w:val="en-AU" w:eastAsia="en-US"/>
        </w:rPr>
        <w:t>p</w:t>
      </w:r>
      <w:r w:rsidR="006F7677">
        <w:rPr>
          <w:rFonts w:ascii="Calibri" w:eastAsia="Times New Roman" w:hAnsi="Calibri"/>
          <w:sz w:val="22"/>
          <w:lang w:val="en-AU" w:eastAsia="en-US"/>
        </w:rPr>
        <w:t xml:space="preserve">otential for </w:t>
      </w:r>
      <w:r w:rsidR="006F7677" w:rsidRPr="00ED4B18">
        <w:rPr>
          <w:rFonts w:asciiTheme="minorHAnsi" w:eastAsia="Times New Roman" w:hAnsiTheme="minorHAnsi" w:cstheme="minorHAnsi"/>
          <w:sz w:val="22"/>
          <w:szCs w:val="22"/>
          <w:lang w:val="en-AU" w:eastAsia="en-US"/>
        </w:rPr>
        <w:t xml:space="preserve">allergenicity of GM yeast </w:t>
      </w:r>
      <w:r w:rsidR="00C32627">
        <w:rPr>
          <w:rFonts w:asciiTheme="minorHAnsi" w:eastAsia="Times New Roman" w:hAnsiTheme="minorHAnsi" w:cstheme="minorHAnsi"/>
          <w:sz w:val="22"/>
          <w:szCs w:val="22"/>
          <w:lang w:val="en-AU" w:eastAsia="en-US"/>
        </w:rPr>
        <w:t xml:space="preserve">expressing the introduced milk, egg and spider silk proteins </w:t>
      </w:r>
      <w:r w:rsidR="006F7677" w:rsidRPr="00ED4B18">
        <w:rPr>
          <w:rFonts w:asciiTheme="minorHAnsi" w:eastAsia="Times New Roman" w:hAnsiTheme="minorHAnsi" w:cstheme="minorHAnsi"/>
          <w:sz w:val="22"/>
          <w:szCs w:val="22"/>
          <w:lang w:val="en-AU" w:eastAsia="en-US"/>
        </w:rPr>
        <w:t xml:space="preserve">to </w:t>
      </w:r>
      <w:proofErr w:type="gramStart"/>
      <w:r w:rsidR="006F7677" w:rsidRPr="00ED4B18">
        <w:rPr>
          <w:rFonts w:asciiTheme="minorHAnsi" w:eastAsia="Times New Roman" w:hAnsiTheme="minorHAnsi" w:cstheme="minorHAnsi"/>
          <w:sz w:val="22"/>
          <w:szCs w:val="22"/>
          <w:lang w:val="en-AU" w:eastAsia="en-US"/>
        </w:rPr>
        <w:t>people</w:t>
      </w:r>
      <w:r w:rsidRPr="00ED4B18">
        <w:rPr>
          <w:rFonts w:asciiTheme="minorHAnsi" w:eastAsia="Times New Roman" w:hAnsiTheme="minorHAnsi" w:cstheme="minorHAnsi"/>
          <w:sz w:val="22"/>
          <w:szCs w:val="22"/>
          <w:lang w:val="en-AU" w:eastAsia="en-US"/>
        </w:rPr>
        <w:t>;</w:t>
      </w:r>
      <w:proofErr w:type="gramEnd"/>
    </w:p>
    <w:p w14:paraId="3990C9BD" w14:textId="1F5D6A16" w:rsidR="003D2109" w:rsidRPr="00ED4B18" w:rsidRDefault="00405DEB" w:rsidP="00A06A3B">
      <w:pPr>
        <w:pStyle w:val="bulletedRARMP"/>
        <w:rPr>
          <w:rFonts w:asciiTheme="minorHAnsi" w:eastAsia="Times New Roman" w:hAnsiTheme="minorHAnsi" w:cstheme="minorHAnsi"/>
          <w:sz w:val="22"/>
          <w:szCs w:val="22"/>
          <w:lang w:val="en-AU" w:eastAsia="en-US"/>
        </w:rPr>
      </w:pPr>
      <w:r>
        <w:rPr>
          <w:rFonts w:asciiTheme="minorHAnsi" w:eastAsia="Times New Roman" w:hAnsiTheme="minorHAnsi" w:cstheme="minorHAnsi"/>
          <w:sz w:val="22"/>
          <w:szCs w:val="22"/>
          <w:lang w:val="en-AU" w:eastAsia="en-US"/>
        </w:rPr>
        <w:t>potential for GM yeast to sporulate or form adaptable structures under culture conditions</w:t>
      </w:r>
      <w:r w:rsidR="00D47CDC">
        <w:rPr>
          <w:rFonts w:asciiTheme="minorHAnsi" w:eastAsia="Times New Roman" w:hAnsiTheme="minorHAnsi" w:cstheme="minorHAnsi"/>
          <w:sz w:val="22"/>
          <w:szCs w:val="22"/>
          <w:lang w:val="en-AU" w:eastAsia="en-US"/>
        </w:rPr>
        <w:t>.</w:t>
      </w:r>
    </w:p>
    <w:p w14:paraId="66664177" w14:textId="51C1D315" w:rsidR="00C97EE9" w:rsidRDefault="007D25F1" w:rsidP="00C97EE9">
      <w:pPr>
        <w:pStyle w:val="RARMPnumberedparagraphs"/>
      </w:pPr>
      <w:r w:rsidRPr="0090148B">
        <w:t>Additional data, including information to address these uncertainties, may be required to assess possible future applications with reduced limits and controls, such as the commercial release of these GM</w:t>
      </w:r>
      <w:r w:rsidR="002726C1">
        <w:t xml:space="preserve"> yeast</w:t>
      </w:r>
      <w:r w:rsidRPr="0090148B">
        <w:t>.</w:t>
      </w:r>
    </w:p>
    <w:p w14:paraId="1F6A2ADA" w14:textId="0766499F" w:rsidR="006B4B0D" w:rsidRPr="0062604E" w:rsidRDefault="007D25F1" w:rsidP="006B4B0D">
      <w:pPr>
        <w:pStyle w:val="RARMPnumberedparagraphs"/>
      </w:pPr>
      <w:r w:rsidRPr="0090148B">
        <w:t xml:space="preserve">Chapter 3, </w:t>
      </w:r>
      <w:r w:rsidR="000669E8">
        <w:fldChar w:fldCharType="begin"/>
      </w:r>
      <w:r w:rsidR="000669E8">
        <w:instrText xml:space="preserve"> REF _Ref147234207 \r \h </w:instrText>
      </w:r>
      <w:r w:rsidR="000669E8">
        <w:fldChar w:fldCharType="separate"/>
      </w:r>
      <w:r w:rsidR="00D47CDC">
        <w:t>Section 4</w:t>
      </w:r>
      <w:r w:rsidR="000669E8">
        <w:fldChar w:fldCharType="end"/>
      </w:r>
      <w:r w:rsidRPr="0090148B">
        <w:t>, discusses information that may be required for future release.</w:t>
      </w:r>
      <w:r w:rsidR="006B4B0D">
        <w:t xml:space="preserve"> </w:t>
      </w:r>
    </w:p>
    <w:p w14:paraId="75F7AD74" w14:textId="74FA0E70" w:rsidR="00ED664E" w:rsidRPr="006404A8" w:rsidRDefault="00ED664E" w:rsidP="00EF586B">
      <w:pPr>
        <w:pStyle w:val="2RARMP"/>
      </w:pPr>
      <w:bookmarkStart w:id="325" w:name="_Toc47536768"/>
      <w:bookmarkStart w:id="326" w:name="_Ref147234183"/>
      <w:bookmarkStart w:id="327" w:name="_Ref147234207"/>
      <w:bookmarkStart w:id="328" w:name="_Toc150178113"/>
      <w:bookmarkStart w:id="329" w:name="_Ref329596058"/>
      <w:bookmarkStart w:id="330" w:name="_Ref329596068"/>
      <w:bookmarkStart w:id="331" w:name="_Toc337043444"/>
      <w:bookmarkStart w:id="332" w:name="_Toc376438182"/>
      <w:bookmarkStart w:id="333" w:name="_Toc377743583"/>
      <w:bookmarkStart w:id="334" w:name="_Toc209859597"/>
      <w:bookmarkStart w:id="335" w:name="_Toc274904777"/>
      <w:bookmarkStart w:id="336" w:name="_Toc291151830"/>
      <w:bookmarkStart w:id="337" w:name="_Toc309054030"/>
      <w:bookmarkStart w:id="338" w:name="_Toc309833722"/>
      <w:bookmarkEnd w:id="220"/>
      <w:r w:rsidRPr="006404A8">
        <w:t xml:space="preserve">Risk </w:t>
      </w:r>
      <w:r w:rsidR="00A2563E">
        <w:t>evaluation</w:t>
      </w:r>
      <w:bookmarkEnd w:id="325"/>
      <w:bookmarkEnd w:id="326"/>
      <w:bookmarkEnd w:id="327"/>
      <w:bookmarkEnd w:id="328"/>
      <w:r w:rsidR="00A2563E">
        <w:t xml:space="preserve"> </w:t>
      </w:r>
      <w:bookmarkEnd w:id="329"/>
      <w:bookmarkEnd w:id="330"/>
      <w:bookmarkEnd w:id="331"/>
      <w:bookmarkEnd w:id="332"/>
      <w:bookmarkEnd w:id="333"/>
    </w:p>
    <w:p w14:paraId="41413977" w14:textId="3C7B29AA" w:rsidR="00A2563E" w:rsidRPr="001C519E" w:rsidRDefault="00A2563E" w:rsidP="00A2563E">
      <w:pPr>
        <w:pStyle w:val="RARMPnumberedparagraphs"/>
      </w:pPr>
      <w:r w:rsidRPr="000F4F6D">
        <w:t>Risk</w:t>
      </w:r>
      <w:r w:rsidRPr="00383F25">
        <w:rPr>
          <w:rFonts w:eastAsia="Times"/>
        </w:rPr>
        <w:t xml:space="preserve">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7E465215" w14:textId="77777777" w:rsidR="00A2563E" w:rsidRPr="00383F25" w:rsidRDefault="00A2563E" w:rsidP="00A2563E">
      <w:pPr>
        <w:pStyle w:val="RARMPnumberedparagraphs"/>
        <w:rPr>
          <w:rFonts w:eastAsia="Times"/>
        </w:rPr>
      </w:pPr>
      <w:r w:rsidRPr="00383F25">
        <w:rPr>
          <w:rFonts w:eastAsia="Times"/>
        </w:rPr>
        <w:t xml:space="preserve">Factors </w:t>
      </w:r>
      <w:r w:rsidRPr="000F4F6D">
        <w:t>used</w:t>
      </w:r>
      <w:r w:rsidRPr="00383F25">
        <w:rPr>
          <w:rFonts w:eastAsia="Times"/>
        </w:rPr>
        <w:t xml:space="preserve"> to determine which risks need treatment may include:</w:t>
      </w:r>
    </w:p>
    <w:p w14:paraId="6AC7F73F" w14:textId="01E9CA4B" w:rsidR="00A2563E" w:rsidRPr="00383F25" w:rsidRDefault="00A2563E" w:rsidP="002A0820">
      <w:pPr>
        <w:pStyle w:val="bulletloaded"/>
        <w:numPr>
          <w:ilvl w:val="0"/>
          <w:numId w:val="11"/>
        </w:numPr>
      </w:pPr>
      <w:r w:rsidRPr="00383F25">
        <w:t>risk criteria</w:t>
      </w:r>
      <w:r w:rsidR="00891167">
        <w:t>,</w:t>
      </w:r>
    </w:p>
    <w:p w14:paraId="14652366" w14:textId="2911CC5D" w:rsidR="00A2563E" w:rsidRPr="00383F25" w:rsidRDefault="00A2563E" w:rsidP="002A0820">
      <w:pPr>
        <w:pStyle w:val="bulletloaded"/>
        <w:numPr>
          <w:ilvl w:val="0"/>
          <w:numId w:val="11"/>
        </w:numPr>
      </w:pPr>
      <w:r w:rsidRPr="00383F25">
        <w:t>level of risk</w:t>
      </w:r>
      <w:r w:rsidR="00891167">
        <w:t>,</w:t>
      </w:r>
    </w:p>
    <w:p w14:paraId="070BCF1C" w14:textId="5C2E014C" w:rsidR="00A2563E" w:rsidRPr="00642AC6" w:rsidRDefault="00A2563E" w:rsidP="002A0820">
      <w:pPr>
        <w:pStyle w:val="bulletloaded"/>
        <w:numPr>
          <w:ilvl w:val="0"/>
          <w:numId w:val="11"/>
        </w:numPr>
      </w:pPr>
      <w:r w:rsidRPr="00642AC6">
        <w:t>uncertainty associated with risk characterisation</w:t>
      </w:r>
      <w:r w:rsidR="00891167" w:rsidRPr="00642AC6">
        <w:t>, and</w:t>
      </w:r>
    </w:p>
    <w:p w14:paraId="6B150A7C" w14:textId="4ED592E6" w:rsidR="00A2563E" w:rsidRPr="00642AC6" w:rsidRDefault="00A2563E" w:rsidP="002A0820">
      <w:pPr>
        <w:pStyle w:val="bulletloaded"/>
        <w:numPr>
          <w:ilvl w:val="0"/>
          <w:numId w:val="11"/>
        </w:numPr>
      </w:pPr>
      <w:r w:rsidRPr="00642AC6">
        <w:t>interactions between substantive risks.</w:t>
      </w:r>
    </w:p>
    <w:p w14:paraId="60CB5F85" w14:textId="2D88A32F" w:rsidR="00642AC6" w:rsidRPr="00642AC6" w:rsidRDefault="000669E8" w:rsidP="00642AC6">
      <w:pPr>
        <w:pStyle w:val="RARMPnumberedparagraphs"/>
      </w:pPr>
      <w:r>
        <w:t>T</w:t>
      </w:r>
      <w:r w:rsidR="006F7677">
        <w:t>wo</w:t>
      </w:r>
      <w:r w:rsidR="000E3CDA">
        <w:t xml:space="preserve"> risk scenarios were postulated whereby the proposed dealing might give risk to harm to people or the environment.</w:t>
      </w:r>
      <w:r w:rsidR="00642AC6" w:rsidRPr="00642AC6">
        <w:t xml:space="preserve"> </w:t>
      </w:r>
    </w:p>
    <w:p w14:paraId="347547F3" w14:textId="1FA0B4B6" w:rsidR="00A2563E" w:rsidRPr="006B03E2" w:rsidRDefault="00A2563E" w:rsidP="00A2563E">
      <w:pPr>
        <w:pStyle w:val="RARMPnumberedparagraphs"/>
      </w:pPr>
      <w:r w:rsidRPr="006B03E2">
        <w:t xml:space="preserve">A risk is substantive only when the risk scenario may, because of gene technology, have some chance of causing harm. Risk scenarios that do not lead to harm, or could not reasonably occur, do not represent </w:t>
      </w:r>
      <w:r w:rsidR="000E3CDA">
        <w:t>a substantive</w:t>
      </w:r>
      <w:r w:rsidRPr="006B03E2">
        <w:t xml:space="preserve"> </w:t>
      </w:r>
      <w:proofErr w:type="gramStart"/>
      <w:r w:rsidRPr="006B03E2">
        <w:t>risk</w:t>
      </w:r>
      <w:proofErr w:type="gramEnd"/>
      <w:r w:rsidRPr="006B03E2">
        <w:t xml:space="preserve"> and do not advance in the risk assessment process.</w:t>
      </w:r>
    </w:p>
    <w:p w14:paraId="5A549BBE" w14:textId="2B76C618" w:rsidR="007D25F1" w:rsidRPr="0090148B" w:rsidRDefault="007D25F1" w:rsidP="007D25F1">
      <w:pPr>
        <w:pStyle w:val="RARMPnumberedparagraphs"/>
      </w:pPr>
      <w:r w:rsidRPr="0090148B">
        <w:t xml:space="preserve">Two risk scenarios were postulated whereby the proposed dealings might give rise to harm to people or the environment. In the context of the control measures proposed by the </w:t>
      </w:r>
      <w:r w:rsidR="00BE196E">
        <w:t>a</w:t>
      </w:r>
      <w:r w:rsidR="00254907">
        <w:t>pplicant</w:t>
      </w:r>
      <w:r w:rsidRPr="0090148B">
        <w:t>, and considering both the short and long term, n</w:t>
      </w:r>
      <w:r w:rsidR="0099452B">
        <w:t>either</w:t>
      </w:r>
      <w:r w:rsidRPr="0090148B">
        <w:t xml:space="preserve"> of these scenarios were identified as substantive risks. The principal reasons for these conclusions are summarised in Table </w:t>
      </w:r>
      <w:r w:rsidR="00413DEC">
        <w:t>2</w:t>
      </w:r>
      <w:r w:rsidRPr="0090148B">
        <w:t xml:space="preserve"> and include:</w:t>
      </w:r>
    </w:p>
    <w:p w14:paraId="5869437E" w14:textId="4928271B" w:rsidR="00F6030B" w:rsidRDefault="00F6030B" w:rsidP="007D25F1">
      <w:pPr>
        <w:pStyle w:val="Bullet"/>
      </w:pPr>
      <w:r>
        <w:lastRenderedPageBreak/>
        <w:t>fermentation will occur in closed systems.</w:t>
      </w:r>
    </w:p>
    <w:p w14:paraId="239288F3" w14:textId="01117FDA" w:rsidR="007D25F1" w:rsidRPr="0090148B" w:rsidRDefault="007D25F1" w:rsidP="007D25F1">
      <w:pPr>
        <w:pStyle w:val="Bullet"/>
      </w:pPr>
      <w:r w:rsidRPr="0090148B">
        <w:t xml:space="preserve">no GM </w:t>
      </w:r>
      <w:r w:rsidR="00DF4E0C" w:rsidRPr="00DF4E0C">
        <w:t>yeast</w:t>
      </w:r>
      <w:r w:rsidR="00DF4E0C" w:rsidRPr="0090148B">
        <w:t xml:space="preserve"> </w:t>
      </w:r>
      <w:r w:rsidRPr="0090148B">
        <w:t>would enter human food</w:t>
      </w:r>
      <w:r w:rsidR="003D2109">
        <w:t>;</w:t>
      </w:r>
    </w:p>
    <w:p w14:paraId="2E03CFA6" w14:textId="7652CF99" w:rsidR="00405DEB" w:rsidRDefault="007D25F1" w:rsidP="007D25F1">
      <w:pPr>
        <w:pStyle w:val="Bullet"/>
      </w:pPr>
      <w:r w:rsidRPr="0090148B">
        <w:t xml:space="preserve">limits </w:t>
      </w:r>
      <w:r w:rsidRPr="00F6030B">
        <w:t xml:space="preserve">on the </w:t>
      </w:r>
      <w:r w:rsidRPr="0090148B">
        <w:t>duration of the proposed release</w:t>
      </w:r>
      <w:r w:rsidR="003D2109">
        <w:t>;</w:t>
      </w:r>
    </w:p>
    <w:p w14:paraId="3FB6C72B" w14:textId="77777777" w:rsidR="00405DEB" w:rsidRDefault="00405DEB" w:rsidP="007D25F1">
      <w:pPr>
        <w:pStyle w:val="Bullet"/>
      </w:pPr>
      <w:r>
        <w:t>people conducting dealings will wear appropriate PPE;</w:t>
      </w:r>
    </w:p>
    <w:p w14:paraId="683154D3" w14:textId="16100D9D" w:rsidR="00405DEB" w:rsidRDefault="00405DEB" w:rsidP="007D25F1">
      <w:pPr>
        <w:pStyle w:val="Bullet"/>
      </w:pPr>
      <w:r>
        <w:t xml:space="preserve">GM yeast will be inactivated before being used in animal feed preparation or disposed </w:t>
      </w:r>
      <w:r w:rsidR="0099452B">
        <w:t xml:space="preserve">of </w:t>
      </w:r>
      <w:r>
        <w:t>as soil conditioner;</w:t>
      </w:r>
    </w:p>
    <w:p w14:paraId="479C9F14" w14:textId="5E39B479" w:rsidR="007D25F1" w:rsidRDefault="0099452B" w:rsidP="007D25F1">
      <w:pPr>
        <w:pStyle w:val="Bullet"/>
      </w:pPr>
      <w:r>
        <w:t>w</w:t>
      </w:r>
      <w:r w:rsidR="00405DEB">
        <w:t>aste containing GM yeast will be autoclaved before its disposal;</w:t>
      </w:r>
      <w:r w:rsidR="003D2109">
        <w:t xml:space="preserve"> and</w:t>
      </w:r>
    </w:p>
    <w:p w14:paraId="5C767D84" w14:textId="008EAA2C" w:rsidR="00A62781" w:rsidRPr="00A62781" w:rsidRDefault="007D25F1" w:rsidP="007D25F1">
      <w:pPr>
        <w:pStyle w:val="Bullet"/>
      </w:pPr>
      <w:r w:rsidRPr="0090148B">
        <w:t xml:space="preserve">suitability of proposed controls to restrict the spread and persistence of the GM </w:t>
      </w:r>
      <w:r w:rsidR="00DF4E0C" w:rsidRPr="00DF4E0C">
        <w:t>yeast</w:t>
      </w:r>
      <w:r w:rsidR="00DF4E0C" w:rsidRPr="0090148B">
        <w:t xml:space="preserve"> </w:t>
      </w:r>
      <w:r w:rsidRPr="0090148B">
        <w:t>and its genetic material</w:t>
      </w:r>
      <w:r w:rsidR="003D2109">
        <w:t>.</w:t>
      </w:r>
      <w:r w:rsidR="00485E99">
        <w:t xml:space="preserve"> </w:t>
      </w:r>
    </w:p>
    <w:p w14:paraId="7DCADC5A" w14:textId="43CA2BF6" w:rsidR="00DE44B0" w:rsidRPr="00A411CA" w:rsidRDefault="007D25F1" w:rsidP="00A2563E">
      <w:pPr>
        <w:pStyle w:val="RARMPnumberedparagraphs"/>
      </w:pPr>
      <w:r w:rsidRPr="0090148B">
        <w:t xml:space="preserve">Therefore, risks to the health and safety of people, or the environment, from the proposed release of the GM </w:t>
      </w:r>
      <w:r w:rsidR="00DF4E0C" w:rsidRPr="00DF4E0C">
        <w:t>yeast</w:t>
      </w:r>
      <w:r w:rsidR="00DF4E0C" w:rsidRPr="0090148B">
        <w:t xml:space="preserve"> </w:t>
      </w:r>
      <w:r w:rsidRPr="0090148B">
        <w:t xml:space="preserve">into the environment are considered negligible. The </w:t>
      </w:r>
      <w:r w:rsidRPr="0090148B">
        <w:rPr>
          <w:i/>
        </w:rPr>
        <w:t xml:space="preserve">Risk Analysis Framework </w:t>
      </w:r>
      <w:r w:rsidRPr="0090148B">
        <w:fldChar w:fldCharType="begin"/>
      </w:r>
      <w:r w:rsidR="00604D95">
        <w:instrText xml:space="preserve"> ADDIN EN.CITE &lt;EndNote&gt;&lt;Cite&gt;&lt;Author&gt;OGTR&lt;/Author&gt;&lt;Year&gt;2013&lt;/Year&gt;&lt;RecNum&gt;1&lt;/RecNum&gt;&lt;DisplayText&gt;(OGTR, 2013)&lt;/DisplayText&gt;&lt;record&gt;&lt;rec-number&gt;1&lt;/rec-number&gt;&lt;foreign-keys&gt;&lt;key app="EN" db-id="fxz50wt5ca520xexpzp5vpxsrx5t2200wapf" timestamp="1696829088"&gt;1&lt;/key&gt;&lt;/foreign-keys&gt;&lt;ref-type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90148B">
        <w:fldChar w:fldCharType="separate"/>
      </w:r>
      <w:r w:rsidRPr="0090148B">
        <w:rPr>
          <w:noProof/>
        </w:rPr>
        <w:t>(</w:t>
      </w:r>
      <w:hyperlink w:anchor="_ENREF_45" w:tooltip="OGTR, 2013 #1" w:history="1">
        <w:r w:rsidR="0093596E" w:rsidRPr="0090148B">
          <w:rPr>
            <w:noProof/>
          </w:rPr>
          <w:t>OGTR, 2013</w:t>
        </w:r>
      </w:hyperlink>
      <w:r w:rsidRPr="0090148B">
        <w:rPr>
          <w:noProof/>
        </w:rPr>
        <w:t>)</w:t>
      </w:r>
      <w:r w:rsidRPr="0090148B">
        <w:fldChar w:fldCharType="end"/>
      </w:r>
      <w:r w:rsidRPr="0090148B">
        <w:t>, which guides the risk assessment and risk management process, defines negligible risks as risks of no discernible concern with no present need to invoke actions for mitigation. Therefore, no controls are required to treat these negligible risks.</w:t>
      </w:r>
      <w:r w:rsidR="00A411CA" w:rsidRPr="00A411CA">
        <w:t xml:space="preserve"> </w:t>
      </w:r>
      <w:r>
        <w:t>Hence, the</w:t>
      </w:r>
      <w:r w:rsidR="000669E8">
        <w:t xml:space="preserve"> </w:t>
      </w:r>
      <w:r w:rsidR="00A411CA" w:rsidRPr="00A411CA">
        <w:t>Regulator considers that the dealings involved in this proposed release do not pose a significant risk to either people or the environment</w:t>
      </w:r>
      <w:r w:rsidR="00DE44B0" w:rsidRPr="00A411CA">
        <w:rPr>
          <w:rStyle w:val="FootnoteReference"/>
        </w:rPr>
        <w:footnoteReference w:id="3"/>
      </w:r>
      <w:r w:rsidR="00DE44B0" w:rsidRPr="00A411CA">
        <w:t>.</w:t>
      </w:r>
    </w:p>
    <w:p w14:paraId="21265946" w14:textId="5EEFA131" w:rsidR="008F5F84" w:rsidRDefault="008F5F84" w:rsidP="005415C4">
      <w:pPr>
        <w:pStyle w:val="RARMPnumberedparagraphs"/>
        <w:numPr>
          <w:ilvl w:val="0"/>
          <w:numId w:val="0"/>
        </w:numPr>
        <w:tabs>
          <w:tab w:val="num" w:pos="567"/>
        </w:tabs>
        <w:sectPr w:rsidR="008F5F84" w:rsidSect="00D83417">
          <w:footerReference w:type="default" r:id="rId30"/>
          <w:pgSz w:w="11909" w:h="16834" w:code="9"/>
          <w:pgMar w:top="1418" w:right="1418" w:bottom="1418" w:left="1418" w:header="720" w:footer="720" w:gutter="0"/>
          <w:paperSrc w:first="2" w:other="2"/>
          <w:cols w:space="720"/>
          <w:rtlGutter/>
        </w:sectPr>
      </w:pPr>
    </w:p>
    <w:p w14:paraId="6A6BEB28" w14:textId="77777777" w:rsidR="00ED664E" w:rsidRPr="003F0DAA" w:rsidRDefault="00ED664E" w:rsidP="00ED664E">
      <w:pPr>
        <w:pStyle w:val="1RARMP"/>
      </w:pPr>
      <w:bookmarkStart w:id="339" w:name="_Toc202859581"/>
      <w:bookmarkStart w:id="340" w:name="_Toc223510482"/>
      <w:bookmarkStart w:id="341" w:name="_Toc301341858"/>
      <w:bookmarkStart w:id="342" w:name="_Toc47536769"/>
      <w:bookmarkStart w:id="343" w:name="_Ref57119365"/>
      <w:bookmarkStart w:id="344" w:name="_Toc150178114"/>
      <w:bookmarkStart w:id="345" w:name="_Toc109207389"/>
      <w:bookmarkStart w:id="346" w:name="_Toc111019337"/>
      <w:bookmarkStart w:id="347" w:name="_Toc112822925"/>
      <w:bookmarkStart w:id="348" w:name="_Toc127695746"/>
      <w:bookmarkStart w:id="349" w:name="_Toc142471173"/>
      <w:bookmarkStart w:id="350" w:name="_Toc142987540"/>
      <w:bookmarkStart w:id="351" w:name="_Toc143058829"/>
      <w:bookmarkEnd w:id="334"/>
      <w:bookmarkEnd w:id="335"/>
      <w:bookmarkEnd w:id="336"/>
      <w:bookmarkEnd w:id="337"/>
      <w:bookmarkEnd w:id="338"/>
      <w:r w:rsidRPr="00E96761">
        <w:lastRenderedPageBreak/>
        <w:t>Risk management</w:t>
      </w:r>
      <w:bookmarkEnd w:id="339"/>
      <w:bookmarkEnd w:id="340"/>
      <w:bookmarkEnd w:id="341"/>
      <w:r w:rsidRPr="00E96761">
        <w:t xml:space="preserve"> plan</w:t>
      </w:r>
      <w:bookmarkEnd w:id="342"/>
      <w:bookmarkEnd w:id="343"/>
      <w:bookmarkEnd w:id="344"/>
    </w:p>
    <w:p w14:paraId="492954E4" w14:textId="77777777" w:rsidR="00ED664E" w:rsidRPr="0000143A" w:rsidRDefault="00ED664E" w:rsidP="00EF586B">
      <w:pPr>
        <w:pStyle w:val="2RARMP"/>
      </w:pPr>
      <w:bookmarkStart w:id="352" w:name="_Toc446425415"/>
      <w:bookmarkStart w:id="353" w:name="_Toc47536770"/>
      <w:bookmarkStart w:id="354" w:name="_Toc150178115"/>
      <w:r w:rsidRPr="0000143A">
        <w:t>Background</w:t>
      </w:r>
      <w:bookmarkEnd w:id="352"/>
      <w:bookmarkEnd w:id="353"/>
      <w:bookmarkEnd w:id="354"/>
    </w:p>
    <w:p w14:paraId="51AA963A" w14:textId="1747F693" w:rsidR="00ED664E" w:rsidRPr="0000143A" w:rsidRDefault="00ED664E" w:rsidP="008F448C">
      <w:pPr>
        <w:pStyle w:val="RARMPnumberedparagraphs"/>
      </w:pPr>
      <w:r w:rsidRPr="0000143A">
        <w:t xml:space="preserve">Risk management is used to protect the health and safety of people and to protect the environment by controlling or mitigating risk. The risk management plan addresses risks evaluated as requiring treatment and considers limits and controls proposed by the </w:t>
      </w:r>
      <w:r w:rsidR="00BE196E">
        <w:t>a</w:t>
      </w:r>
      <w:r w:rsidR="00254907">
        <w:t>pplicant</w:t>
      </w:r>
      <w:r w:rsidRPr="0000143A">
        <w:t>, as well as general risk management measures. The risk management plan informs the Regulator’s decision-making process and is given effect through proposed licence conditions.</w:t>
      </w:r>
    </w:p>
    <w:p w14:paraId="18522263" w14:textId="77777777" w:rsidR="00ED664E" w:rsidRPr="0000143A" w:rsidRDefault="00ED664E" w:rsidP="008F448C">
      <w:pPr>
        <w:pStyle w:val="RARMPnumberedparagraphs"/>
      </w:pPr>
      <w:r w:rsidRPr="0000143A">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21FDF859" w14:textId="77777777" w:rsidR="00ED664E" w:rsidRPr="0000143A" w:rsidRDefault="00ED664E" w:rsidP="008F448C">
      <w:pPr>
        <w:pStyle w:val="RARMPnumberedparagraphs"/>
      </w:pPr>
      <w:r w:rsidRPr="0000143A">
        <w:t>All licences are subject to three conditions prescribed in the Act. Section 63 of the Act requires that each licence holder inform relevant people of their obligations under the licence. The other statutory conditions allow the Regulator to maintain oversight of lic</w:t>
      </w:r>
      <w:r>
        <w:t>ensed dealings: S</w:t>
      </w:r>
      <w:r w:rsidRPr="0000143A">
        <w:t>ection 64 requires the licence holder to provide access to premises to OGTR inspectors</w:t>
      </w:r>
      <w:r>
        <w:t xml:space="preserve"> and S</w:t>
      </w:r>
      <w:r w:rsidRPr="0000143A">
        <w:t>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14:paraId="272D33A4" w14:textId="77777777" w:rsidR="00ED664E" w:rsidRDefault="00ED664E" w:rsidP="008F448C">
      <w:pPr>
        <w:pStyle w:val="RARMPnumberedparagraphs"/>
      </w:pPr>
      <w:r w:rsidRPr="0000143A">
        <w:t>The licence is also subject to any conditions imposed by the Regulator. Examples of the matters to which conditions may relate are</w:t>
      </w:r>
      <w:r>
        <w:t xml:space="preserve"> listed in S</w:t>
      </w:r>
      <w:r w:rsidRPr="0000143A">
        <w:t>ection 62 of the Act. Licence conditions can be imposed to limit and control the scope of the dealings. In addition, the Regulator has extensive powers to monitor compliance with licence condition</w:t>
      </w:r>
      <w:r>
        <w:t>s under S</w:t>
      </w:r>
      <w:r w:rsidRPr="0000143A">
        <w:t>ection 152 of the Act.</w:t>
      </w:r>
    </w:p>
    <w:p w14:paraId="34215D61" w14:textId="77777777" w:rsidR="00ED664E" w:rsidRPr="0000143A" w:rsidRDefault="00ED664E" w:rsidP="00EF586B">
      <w:pPr>
        <w:pStyle w:val="2RARMP"/>
      </w:pPr>
      <w:bookmarkStart w:id="355" w:name="_Toc47536771"/>
      <w:bookmarkStart w:id="356" w:name="_Ref137049475"/>
      <w:bookmarkStart w:id="357" w:name="_Ref137115753"/>
      <w:bookmarkStart w:id="358" w:name="_Toc150178116"/>
      <w:r w:rsidRPr="0000143A">
        <w:t>Risk treatment measures for substantive risks</w:t>
      </w:r>
      <w:bookmarkEnd w:id="355"/>
      <w:bookmarkEnd w:id="356"/>
      <w:bookmarkEnd w:id="357"/>
      <w:bookmarkEnd w:id="358"/>
    </w:p>
    <w:p w14:paraId="7F082CE6" w14:textId="3DB9B49F" w:rsidR="00ED664E" w:rsidRPr="0000143A" w:rsidRDefault="00362ABE" w:rsidP="00125923">
      <w:pPr>
        <w:pStyle w:val="RARMPnumberedparagraphs"/>
      </w:pPr>
      <w:r w:rsidRPr="00362ABE">
        <w:t xml:space="preserve">The risk assessment of </w:t>
      </w:r>
      <w:r w:rsidR="00125923">
        <w:t>risk scenarios listed</w:t>
      </w:r>
      <w:r w:rsidRPr="00362ABE">
        <w:t xml:space="preserve"> in Chapter 2 concluded that there </w:t>
      </w:r>
      <w:r w:rsidR="00125923">
        <w:t>are</w:t>
      </w:r>
      <w:r w:rsidRPr="00362ABE">
        <w:t xml:space="preserve"> negligible </w:t>
      </w:r>
      <w:r w:rsidR="00125923">
        <w:t>risks to</w:t>
      </w:r>
      <w:r w:rsidRPr="00362ABE">
        <w:t xml:space="preserve"> people </w:t>
      </w:r>
      <w:r>
        <w:t>and the environment</w:t>
      </w:r>
      <w:r w:rsidR="00125923">
        <w:t xml:space="preserve"> from the proposed trial of GM </w:t>
      </w:r>
      <w:r w:rsidR="00DF4E0C" w:rsidRPr="00DF4E0C">
        <w:t>yeast</w:t>
      </w:r>
      <w:r>
        <w:t xml:space="preserve">. The risk </w:t>
      </w:r>
      <w:r w:rsidR="00125923">
        <w:t>scenarios were considered in the context of the proposed release (</w:t>
      </w:r>
      <w:r w:rsidR="000669E8">
        <w:fldChar w:fldCharType="begin"/>
      </w:r>
      <w:r w:rsidR="000669E8">
        <w:instrText xml:space="preserve"> REF _Ref147234677 \r \h </w:instrText>
      </w:r>
      <w:r w:rsidR="000669E8">
        <w:fldChar w:fldCharType="separate"/>
      </w:r>
      <w:r w:rsidR="00C31A60">
        <w:t>Chapter 1</w:t>
      </w:r>
      <w:r w:rsidR="00E75D59">
        <w:t>,</w:t>
      </w:r>
      <w:r w:rsidR="00C31A60">
        <w:t xml:space="preserve"> Section 2</w:t>
      </w:r>
      <w:r w:rsidR="000669E8">
        <w:fldChar w:fldCharType="end"/>
      </w:r>
      <w:r w:rsidR="00125923">
        <w:t>), the proposed control measures (</w:t>
      </w:r>
      <w:r w:rsidR="000669E8">
        <w:t>Chapter 1</w:t>
      </w:r>
      <w:r w:rsidR="00F6030B">
        <w:t>,</w:t>
      </w:r>
      <w:r w:rsidR="000669E8">
        <w:t xml:space="preserve"> Section </w:t>
      </w:r>
      <w:r w:rsidR="001B514D">
        <w:fldChar w:fldCharType="begin"/>
      </w:r>
      <w:r w:rsidR="001B514D">
        <w:instrText xml:space="preserve"> REF _Ref137118656 \n \h </w:instrText>
      </w:r>
      <w:r w:rsidR="001B514D">
        <w:fldChar w:fldCharType="separate"/>
      </w:r>
      <w:r w:rsidR="00C31A60">
        <w:t>2.2</w:t>
      </w:r>
      <w:r w:rsidR="001B514D">
        <w:fldChar w:fldCharType="end"/>
      </w:r>
      <w:r w:rsidR="00125923">
        <w:t>) and the receiving environment (</w:t>
      </w:r>
      <w:r w:rsidR="000669E8">
        <w:fldChar w:fldCharType="begin"/>
      </w:r>
      <w:r w:rsidR="000669E8">
        <w:instrText xml:space="preserve"> REF _Ref191119091 \r \h </w:instrText>
      </w:r>
      <w:r w:rsidR="000669E8">
        <w:fldChar w:fldCharType="separate"/>
      </w:r>
      <w:r w:rsidR="00C31A60">
        <w:t>Chapter 1</w:t>
      </w:r>
      <w:r w:rsidR="00E75D59">
        <w:t>,</w:t>
      </w:r>
      <w:r w:rsidR="00C31A60">
        <w:t xml:space="preserve"> Section 5</w:t>
      </w:r>
      <w:r w:rsidR="000669E8">
        <w:fldChar w:fldCharType="end"/>
      </w:r>
      <w:r w:rsidR="00125923">
        <w:t xml:space="preserve">), and considering both the short and the long term. </w:t>
      </w:r>
      <w:r w:rsidR="00125923" w:rsidRPr="0090148B">
        <w:t xml:space="preserve">The risk evaluation concluded that no specific risk treatment measures are required to treat these negligible risks. Limits and controls proposed by the </w:t>
      </w:r>
      <w:r w:rsidR="00BE196E">
        <w:t>a</w:t>
      </w:r>
      <w:r w:rsidR="00254907">
        <w:t>pplicant</w:t>
      </w:r>
      <w:r w:rsidR="00125923" w:rsidRPr="0090148B">
        <w:t xml:space="preserve"> and other general risk management measures are discussed below.</w:t>
      </w:r>
    </w:p>
    <w:p w14:paraId="77AF6B83" w14:textId="77777777" w:rsidR="00ED664E" w:rsidRPr="0000143A" w:rsidRDefault="00ED664E" w:rsidP="00EF586B">
      <w:pPr>
        <w:pStyle w:val="2RARMP"/>
      </w:pPr>
      <w:bookmarkStart w:id="359" w:name="_Toc47536772"/>
      <w:bookmarkStart w:id="360" w:name="_Toc150178117"/>
      <w:r w:rsidRPr="0000143A">
        <w:t>General risk management</w:t>
      </w:r>
      <w:bookmarkEnd w:id="359"/>
      <w:bookmarkEnd w:id="360"/>
    </w:p>
    <w:p w14:paraId="11E97F7B" w14:textId="5E952A71" w:rsidR="00ED664E" w:rsidRPr="0000143A" w:rsidRDefault="003D53C8" w:rsidP="003D53C8">
      <w:pPr>
        <w:pStyle w:val="RARMPnumberedparagraphs"/>
      </w:pPr>
      <w:r w:rsidRPr="00811604">
        <w:t>The limits and controls proposed in the application were important in establishing the context for the risk assessment and in reaching the conclusion that the risks posed to people and the environment are negligible</w:t>
      </w:r>
      <w:r w:rsidR="00867AEA">
        <w:t xml:space="preserve"> to </w:t>
      </w:r>
      <w:r w:rsidR="00682A71">
        <w:t>low</w:t>
      </w:r>
      <w:r w:rsidRPr="00811604">
        <w:t xml:space="preserve">. Therefore, to maintain the risk context, </w:t>
      </w:r>
      <w:r>
        <w:t xml:space="preserve">draft </w:t>
      </w:r>
      <w:r w:rsidRPr="00811604">
        <w:t xml:space="preserve">licence conditions have been </w:t>
      </w:r>
      <w:r>
        <w:t>imposed</w:t>
      </w:r>
      <w:r w:rsidRPr="00811604">
        <w:t xml:space="preserve"> to limit </w:t>
      </w:r>
      <w:r w:rsidRPr="00961290">
        <w:rPr>
          <w:rFonts w:eastAsia="SimSun"/>
        </w:rPr>
        <w:t xml:space="preserve">the </w:t>
      </w:r>
      <w:r>
        <w:rPr>
          <w:rFonts w:eastAsia="SimSun"/>
        </w:rPr>
        <w:t xml:space="preserve">number of </w:t>
      </w:r>
      <w:r w:rsidR="003D2109">
        <w:rPr>
          <w:rFonts w:eastAsia="SimSun"/>
        </w:rPr>
        <w:t>production trial</w:t>
      </w:r>
      <w:r w:rsidR="0095613F">
        <w:rPr>
          <w:rFonts w:eastAsia="SimSun"/>
        </w:rPr>
        <w:t xml:space="preserve"> </w:t>
      </w:r>
      <w:r w:rsidR="003D2109">
        <w:rPr>
          <w:rFonts w:eastAsia="SimSun"/>
        </w:rPr>
        <w:t>s</w:t>
      </w:r>
      <w:r w:rsidR="0095613F">
        <w:rPr>
          <w:rFonts w:eastAsia="SimSun"/>
        </w:rPr>
        <w:t>ites</w:t>
      </w:r>
      <w:r w:rsidR="00867AEA">
        <w:t xml:space="preserve"> and</w:t>
      </w:r>
      <w:r>
        <w:rPr>
          <w:rFonts w:eastAsia="SimSun"/>
        </w:rPr>
        <w:t xml:space="preserve"> </w:t>
      </w:r>
      <w:r w:rsidRPr="00970547">
        <w:rPr>
          <w:rFonts w:eastAsia="SimSun"/>
        </w:rPr>
        <w:t xml:space="preserve">duration of the trial, as well as a range of </w:t>
      </w:r>
      <w:r w:rsidRPr="00EB3705">
        <w:rPr>
          <w:rFonts w:eastAsia="SimSun"/>
        </w:rPr>
        <w:t>controls</w:t>
      </w:r>
      <w:r w:rsidRPr="00EB3705">
        <w:t xml:space="preserve"> to restrict</w:t>
      </w:r>
      <w:r w:rsidRPr="00811604">
        <w:t xml:space="preserve"> the spread and persistence of the GMOs and their genetic material in the environment. The conditions are discussed and summarised in this Chapter and listed in detail in </w:t>
      </w:r>
      <w:r>
        <w:t>the draft licence</w:t>
      </w:r>
      <w:r w:rsidR="00921BE9">
        <w:t xml:space="preserve">. </w:t>
      </w:r>
    </w:p>
    <w:p w14:paraId="45CC3FD7" w14:textId="3EE9AB26" w:rsidR="00ED664E" w:rsidRPr="0000143A" w:rsidRDefault="003D53C8" w:rsidP="007C44CC">
      <w:pPr>
        <w:pStyle w:val="Style3"/>
      </w:pPr>
      <w:bookmarkStart w:id="361" w:name="_Toc61015662"/>
      <w:bookmarkStart w:id="362" w:name="_Toc47536773"/>
      <w:bookmarkStart w:id="363" w:name="_Toc150178118"/>
      <w:r>
        <w:t xml:space="preserve">Limits and controls on the </w:t>
      </w:r>
      <w:bookmarkEnd w:id="361"/>
      <w:bookmarkEnd w:id="362"/>
      <w:r w:rsidR="00125923">
        <w:t>release</w:t>
      </w:r>
      <w:bookmarkEnd w:id="363"/>
    </w:p>
    <w:p w14:paraId="36CC5082" w14:textId="19455E58" w:rsidR="003D53C8" w:rsidRPr="00961290" w:rsidRDefault="000669E8" w:rsidP="00C72058">
      <w:pPr>
        <w:pStyle w:val="RARMPnumberedparagraphs"/>
      </w:pPr>
      <w:r>
        <w:t xml:space="preserve">Section </w:t>
      </w:r>
      <w:r w:rsidR="001B514D">
        <w:fldChar w:fldCharType="begin"/>
      </w:r>
      <w:r w:rsidR="001B514D">
        <w:instrText xml:space="preserve"> REF _Ref147908917 \n \h </w:instrText>
      </w:r>
      <w:r w:rsidR="001B514D">
        <w:fldChar w:fldCharType="separate"/>
      </w:r>
      <w:r w:rsidR="00D47CDC">
        <w:t>2.1</w:t>
      </w:r>
      <w:r w:rsidR="001B514D">
        <w:fldChar w:fldCharType="end"/>
      </w:r>
      <w:r>
        <w:t xml:space="preserve"> </w:t>
      </w:r>
      <w:r w:rsidR="003D53C8" w:rsidRPr="00C1583E">
        <w:t xml:space="preserve">and </w:t>
      </w:r>
      <w:r>
        <w:t xml:space="preserve">Section </w:t>
      </w:r>
      <w:r w:rsidR="001B514D">
        <w:fldChar w:fldCharType="begin"/>
      </w:r>
      <w:r w:rsidR="001B514D">
        <w:instrText xml:space="preserve"> REF _Ref137118656 \n \h </w:instrText>
      </w:r>
      <w:r w:rsidR="001B514D">
        <w:fldChar w:fldCharType="separate"/>
      </w:r>
      <w:r w:rsidR="00D47CDC">
        <w:t>2.2</w:t>
      </w:r>
      <w:r w:rsidR="001B514D">
        <w:fldChar w:fldCharType="end"/>
      </w:r>
      <w:r>
        <w:t xml:space="preserve"> </w:t>
      </w:r>
      <w:r w:rsidR="003D53C8" w:rsidRPr="00C1583E">
        <w:t xml:space="preserve">in </w:t>
      </w:r>
      <w:r w:rsidR="00EE70D5">
        <w:fldChar w:fldCharType="begin"/>
      </w:r>
      <w:r w:rsidR="00EE70D5">
        <w:instrText xml:space="preserve"> REF _Ref67492394 \n \h </w:instrText>
      </w:r>
      <w:r w:rsidR="00EE70D5">
        <w:fldChar w:fldCharType="separate"/>
      </w:r>
      <w:r w:rsidR="00D47CDC">
        <w:t>Chapter 1</w:t>
      </w:r>
      <w:r w:rsidR="00EE70D5">
        <w:fldChar w:fldCharType="end"/>
      </w:r>
      <w:r w:rsidR="00EE70D5">
        <w:t xml:space="preserve"> </w:t>
      </w:r>
      <w:r w:rsidR="003D53C8" w:rsidRPr="00C1583E">
        <w:t>list th</w:t>
      </w:r>
      <w:r w:rsidR="003D53C8" w:rsidRPr="00961290">
        <w:t>e limits and controls proposed</w:t>
      </w:r>
      <w:r w:rsidR="003D53C8">
        <w:t xml:space="preserve"> by </w:t>
      </w:r>
      <w:r w:rsidR="0095613F">
        <w:t xml:space="preserve">the </w:t>
      </w:r>
      <w:r w:rsidR="00BE196E">
        <w:t>a</w:t>
      </w:r>
      <w:r w:rsidR="00254907">
        <w:t>pplicant</w:t>
      </w:r>
      <w:r w:rsidR="0095613F">
        <w:t xml:space="preserve"> </w:t>
      </w:r>
      <w:r w:rsidR="00125923">
        <w:t>in their application</w:t>
      </w:r>
      <w:r w:rsidR="003D53C8" w:rsidRPr="00961290">
        <w:t xml:space="preserve">. Many of </w:t>
      </w:r>
      <w:r w:rsidR="003D53C8">
        <w:t>these are discussed in the</w:t>
      </w:r>
      <w:r w:rsidR="00F976C8">
        <w:t xml:space="preserve"> </w:t>
      </w:r>
      <w:r w:rsidR="00125923">
        <w:t>two</w:t>
      </w:r>
      <w:r w:rsidR="003D53C8" w:rsidRPr="00961290">
        <w:t xml:space="preserve"> risk scenarios considered in </w:t>
      </w:r>
      <w:r w:rsidR="00EE70D5">
        <w:fldChar w:fldCharType="begin"/>
      </w:r>
      <w:r w:rsidR="00EE70D5">
        <w:instrText xml:space="preserve"> REF _Ref67492419 \n \h </w:instrText>
      </w:r>
      <w:r w:rsidR="00EE70D5">
        <w:fldChar w:fldCharType="separate"/>
      </w:r>
      <w:r w:rsidR="00D47CDC">
        <w:t>Chapter 2</w:t>
      </w:r>
      <w:r w:rsidR="00EE70D5">
        <w:fldChar w:fldCharType="end"/>
      </w:r>
      <w:r w:rsidR="003D53C8" w:rsidRPr="00961290">
        <w:t>. The appropriateness of the limits and controls is considered further in the following sections.</w:t>
      </w:r>
    </w:p>
    <w:p w14:paraId="57394E36" w14:textId="085C8871" w:rsidR="003D53C8" w:rsidRDefault="003D53C8" w:rsidP="003D53C8">
      <w:pPr>
        <w:pStyle w:val="4RARMP"/>
        <w:tabs>
          <w:tab w:val="left" w:pos="680"/>
        </w:tabs>
      </w:pPr>
      <w:bookmarkStart w:id="364" w:name="_Hlk147839602"/>
      <w:r>
        <w:lastRenderedPageBreak/>
        <w:t xml:space="preserve">Consideration of limits </w:t>
      </w:r>
      <w:r w:rsidR="00125923">
        <w:t xml:space="preserve">proposed by </w:t>
      </w:r>
      <w:proofErr w:type="gramStart"/>
      <w:r w:rsidR="00125923">
        <w:t>Cauldron</w:t>
      </w:r>
      <w:proofErr w:type="gramEnd"/>
      <w:r>
        <w:t xml:space="preserve"> </w:t>
      </w:r>
    </w:p>
    <w:p w14:paraId="76C10F35" w14:textId="71F73884" w:rsidR="009847BA" w:rsidRDefault="00125923" w:rsidP="00C72058">
      <w:pPr>
        <w:pStyle w:val="RARMPnumberedparagraphs"/>
      </w:pPr>
      <w:r w:rsidRPr="0090148B">
        <w:t xml:space="preserve">The proposed </w:t>
      </w:r>
      <w:r w:rsidR="0095613F">
        <w:t>work</w:t>
      </w:r>
      <w:r w:rsidR="0095613F" w:rsidRPr="0090148B">
        <w:t xml:space="preserve"> </w:t>
      </w:r>
      <w:r w:rsidRPr="0090148B">
        <w:t xml:space="preserve">would take place at a single location at </w:t>
      </w:r>
      <w:r>
        <w:t>the Cauldron’s purpose-built protein production facility</w:t>
      </w:r>
      <w:r w:rsidRPr="0090148B">
        <w:t xml:space="preserve"> in </w:t>
      </w:r>
      <w:r>
        <w:t>NSW</w:t>
      </w:r>
      <w:r w:rsidRPr="0090148B">
        <w:t xml:space="preserve">, which is owned and managed by </w:t>
      </w:r>
      <w:r>
        <w:t>Cauldron</w:t>
      </w:r>
      <w:r w:rsidRPr="0090148B">
        <w:t xml:space="preserve">. The </w:t>
      </w:r>
      <w:r>
        <w:t>production trials would be run over eight single batches per annum and eight continuous batches per annum</w:t>
      </w:r>
      <w:r w:rsidR="001373D8">
        <w:t xml:space="preserve"> where GM</w:t>
      </w:r>
      <w:r w:rsidR="001373D8" w:rsidRPr="0090148B">
        <w:t xml:space="preserve"> </w:t>
      </w:r>
      <w:r w:rsidR="001373D8" w:rsidRPr="00DF4E0C">
        <w:t>yeast</w:t>
      </w:r>
      <w:r w:rsidR="001373D8" w:rsidRPr="0090148B">
        <w:t xml:space="preserve"> would be </w:t>
      </w:r>
      <w:r w:rsidR="001373D8">
        <w:t>cultured</w:t>
      </w:r>
      <w:r w:rsidR="001373D8" w:rsidRPr="0090148B">
        <w:t xml:space="preserve"> </w:t>
      </w:r>
      <w:r w:rsidR="001373D8" w:rsidRPr="0090148B">
        <w:rPr>
          <w:iCs/>
        </w:rPr>
        <w:t xml:space="preserve">in </w:t>
      </w:r>
      <w:r w:rsidR="001373D8">
        <w:rPr>
          <w:iCs/>
        </w:rPr>
        <w:t xml:space="preserve">volumes of up to 12.5 </w:t>
      </w:r>
      <w:proofErr w:type="spellStart"/>
      <w:r w:rsidR="001373D8">
        <w:rPr>
          <w:iCs/>
        </w:rPr>
        <w:t>kL</w:t>
      </w:r>
      <w:proofErr w:type="spellEnd"/>
      <w:r>
        <w:t>. The proposal is to run these production trials for five years from the issue of licence.</w:t>
      </w:r>
      <w:r w:rsidRPr="0090148B">
        <w:t xml:space="preserve"> The limited size and duration of the trial would restrict the potential exposure of people and desirable animals to the GMOs (Risk scenario 1).</w:t>
      </w:r>
      <w:r w:rsidR="003D2109">
        <w:t xml:space="preserve"> </w:t>
      </w:r>
      <w:r w:rsidR="007E11E5">
        <w:t xml:space="preserve">Considering a possibility that some culture runs might fail, a restriction on </w:t>
      </w:r>
      <w:r w:rsidR="00696162">
        <w:t xml:space="preserve">the </w:t>
      </w:r>
      <w:r w:rsidR="007E11E5">
        <w:t xml:space="preserve">number of runs per annum has not been proposed in the draft licence. </w:t>
      </w:r>
      <w:r w:rsidR="003D2109">
        <w:t xml:space="preserve">Taking into consideration the limits proposed, a licence condition is included to restrict the </w:t>
      </w:r>
      <w:r w:rsidR="007E11E5">
        <w:t xml:space="preserve">location to one production facility and </w:t>
      </w:r>
      <w:r w:rsidR="00696162">
        <w:t xml:space="preserve">licence </w:t>
      </w:r>
      <w:r w:rsidR="003D2109">
        <w:t>period to five years from the issue of the licence and to restrict the trial to one</w:t>
      </w:r>
      <w:r w:rsidR="0095613F">
        <w:t xml:space="preserve"> site.</w:t>
      </w:r>
      <w:r w:rsidR="003D2109">
        <w:t xml:space="preserve">  </w:t>
      </w:r>
    </w:p>
    <w:p w14:paraId="30131DFD" w14:textId="6207C189" w:rsidR="00C65A14" w:rsidRPr="00697887" w:rsidRDefault="00125923" w:rsidP="00C72058">
      <w:pPr>
        <w:pStyle w:val="RARMPnumberedparagraphs"/>
      </w:pPr>
      <w:r w:rsidRPr="0090148B">
        <w:t xml:space="preserve">The </w:t>
      </w:r>
      <w:r w:rsidR="008709F3">
        <w:t>a</w:t>
      </w:r>
      <w:r w:rsidR="00254907">
        <w:t>pplicant</w:t>
      </w:r>
      <w:r w:rsidRPr="0090148B">
        <w:t xml:space="preserve"> proposes that only trained and authorised staff would be permitted to deal with the GM</w:t>
      </w:r>
      <w:r w:rsidR="001373D8">
        <w:t xml:space="preserve"> yeast</w:t>
      </w:r>
      <w:r w:rsidRPr="0090148B">
        <w:t>. Standard conditions included in the licence state that only people authorised by the licence holder are covered by the licence and that the licence holder must inform all people dealing with the GM</w:t>
      </w:r>
      <w:r w:rsidR="00F6030B">
        <w:t xml:space="preserve"> yeast</w:t>
      </w:r>
      <w:r w:rsidRPr="0090148B">
        <w:t xml:space="preserve"> of applicable licence conditions. These measures would limit the exposure of people to potential harm from the </w:t>
      </w:r>
      <w:r w:rsidR="00696162">
        <w:t>GMOs</w:t>
      </w:r>
      <w:r w:rsidRPr="0090148B">
        <w:t>.</w:t>
      </w:r>
    </w:p>
    <w:p w14:paraId="706BCD74" w14:textId="68862986" w:rsidR="00125923" w:rsidRDefault="00125923" w:rsidP="00125923">
      <w:pPr>
        <w:pStyle w:val="4RARMP"/>
        <w:tabs>
          <w:tab w:val="left" w:pos="680"/>
        </w:tabs>
      </w:pPr>
      <w:r>
        <w:t xml:space="preserve">Consideration of proposed controls to manage exposure to the </w:t>
      </w:r>
      <w:proofErr w:type="gramStart"/>
      <w:r>
        <w:t>GMOs</w:t>
      </w:r>
      <w:proofErr w:type="gramEnd"/>
    </w:p>
    <w:p w14:paraId="3B8E41BE" w14:textId="48003E45" w:rsidR="00125923" w:rsidRDefault="00125923" w:rsidP="00C72058">
      <w:pPr>
        <w:pStyle w:val="RARMPnumberedparagraphs"/>
      </w:pPr>
      <w:r w:rsidRPr="0090148B">
        <w:t xml:space="preserve">The </w:t>
      </w:r>
      <w:r>
        <w:t>production</w:t>
      </w:r>
      <w:r w:rsidRPr="0090148B">
        <w:t xml:space="preserve"> facility </w:t>
      </w:r>
      <w:r>
        <w:t xml:space="preserve">has restricted access to authorised </w:t>
      </w:r>
      <w:proofErr w:type="gramStart"/>
      <w:r>
        <w:t>people</w:t>
      </w:r>
      <w:proofErr w:type="gramEnd"/>
      <w:r>
        <w:t xml:space="preserve"> and</w:t>
      </w:r>
      <w:r w:rsidRPr="0090148B">
        <w:t xml:space="preserve"> </w:t>
      </w:r>
      <w:r w:rsidR="008709F3">
        <w:t xml:space="preserve">this </w:t>
      </w:r>
      <w:r w:rsidRPr="0090148B">
        <w:t xml:space="preserve">is </w:t>
      </w:r>
      <w:r w:rsidRPr="000669E8">
        <w:t>included</w:t>
      </w:r>
      <w:r w:rsidRPr="0090148B">
        <w:t xml:space="preserve"> as a draft licence condition. This condition restricts the exposure of people not authorised under the licence and animals to the GM</w:t>
      </w:r>
      <w:r w:rsidR="001373D8">
        <w:t xml:space="preserve"> yeast</w:t>
      </w:r>
      <w:r w:rsidRPr="0090148B">
        <w:t>.</w:t>
      </w:r>
    </w:p>
    <w:p w14:paraId="7828ED36" w14:textId="59C687F6" w:rsidR="00405DEB" w:rsidRDefault="00405DEB" w:rsidP="00C72058">
      <w:pPr>
        <w:pStyle w:val="RARMPnumberedparagraphs"/>
      </w:pPr>
      <w:r>
        <w:t xml:space="preserve">The </w:t>
      </w:r>
      <w:r w:rsidR="008709F3">
        <w:t>a</w:t>
      </w:r>
      <w:r w:rsidR="00254907">
        <w:t>pplicant</w:t>
      </w:r>
      <w:r>
        <w:t xml:space="preserve"> has proposed that staff would be wearing appropriate PPE when required. A licence condition is included that requires staff to wear </w:t>
      </w:r>
      <w:r w:rsidR="008709F3">
        <w:t>coveralls, P2 mask and gloves</w:t>
      </w:r>
      <w:r w:rsidR="00DD2CC5">
        <w:t xml:space="preserve"> </w:t>
      </w:r>
      <w:r>
        <w:t>where there is possibility of exposure to GM yeast.</w:t>
      </w:r>
    </w:p>
    <w:p w14:paraId="3127E01F" w14:textId="339EEA4C" w:rsidR="00125923" w:rsidRDefault="00125923" w:rsidP="00C72058">
      <w:pPr>
        <w:pStyle w:val="RARMPnumberedparagraphs"/>
      </w:pPr>
      <w:r w:rsidRPr="0090148B">
        <w:t xml:space="preserve">The </w:t>
      </w:r>
      <w:r w:rsidR="008709F3">
        <w:t>a</w:t>
      </w:r>
      <w:r w:rsidR="00254907">
        <w:t>pplicant</w:t>
      </w:r>
      <w:r w:rsidRPr="0090148B">
        <w:t xml:space="preserve"> has indicated that all waste from the GM </w:t>
      </w:r>
      <w:r w:rsidR="00DF4E0C" w:rsidRPr="00DF4E0C">
        <w:t>yeast</w:t>
      </w:r>
      <w:r w:rsidR="00DF4E0C" w:rsidRPr="0090148B">
        <w:t xml:space="preserve"> </w:t>
      </w:r>
      <w:r w:rsidR="001373D8">
        <w:t>protein production process</w:t>
      </w:r>
      <w:r w:rsidRPr="0090148B">
        <w:t xml:space="preserve"> would be disposed of in a manner that would not disperse GM</w:t>
      </w:r>
      <w:r w:rsidR="001373D8">
        <w:t xml:space="preserve"> yeast</w:t>
      </w:r>
      <w:r w:rsidRPr="0090148B">
        <w:t xml:space="preserve">. A condition to this effect has been added to the draft licence, which notes that </w:t>
      </w:r>
      <w:r>
        <w:t xml:space="preserve">only </w:t>
      </w:r>
      <w:r w:rsidR="003D2109">
        <w:t xml:space="preserve">inactivated </w:t>
      </w:r>
      <w:r w:rsidRPr="0090148B">
        <w:t xml:space="preserve">GM </w:t>
      </w:r>
      <w:r w:rsidR="00DF4E0C" w:rsidRPr="00DF4E0C">
        <w:t>yeast</w:t>
      </w:r>
      <w:r w:rsidR="00DF4E0C">
        <w:t xml:space="preserve"> </w:t>
      </w:r>
      <w:r>
        <w:t>may</w:t>
      </w:r>
      <w:r w:rsidRPr="0090148B">
        <w:t xml:space="preserve"> be used as a soil </w:t>
      </w:r>
      <w:r>
        <w:t>conditioner or in animal feed preparation</w:t>
      </w:r>
      <w:r w:rsidRPr="0090148B">
        <w:t>.</w:t>
      </w:r>
    </w:p>
    <w:p w14:paraId="035E774F" w14:textId="0BECE949" w:rsidR="009847BA" w:rsidRDefault="00125923" w:rsidP="00125923">
      <w:pPr>
        <w:pStyle w:val="RARMPnumberedparagraphs"/>
      </w:pPr>
      <w:r>
        <w:t xml:space="preserve">The </w:t>
      </w:r>
      <w:r w:rsidR="00254907">
        <w:t>Applicant</w:t>
      </w:r>
      <w:r>
        <w:t xml:space="preserve"> has proposed that transport of GMOs will follow </w:t>
      </w:r>
      <w:r w:rsidRPr="007B4FE3">
        <w:t xml:space="preserve">Regulator’s </w:t>
      </w:r>
      <w:r w:rsidRPr="007B4FE3">
        <w:rPr>
          <w:i/>
          <w:iCs/>
        </w:rPr>
        <w:t>Guidelines for Transport, Storage and Disposal of GMOs</w:t>
      </w:r>
      <w:r w:rsidRPr="007B4FE3">
        <w:t xml:space="preserve"> </w:t>
      </w:r>
      <w:r>
        <w:t xml:space="preserve">(TSD guidelines). </w:t>
      </w:r>
      <w:r w:rsidR="007B4FE3" w:rsidRPr="007B4FE3">
        <w:t xml:space="preserve">Draft licence conditions require that </w:t>
      </w:r>
      <w:r w:rsidR="005E69C2">
        <w:t>transport compl</w:t>
      </w:r>
      <w:r w:rsidR="008709F3">
        <w:t>ies</w:t>
      </w:r>
      <w:r w:rsidR="005E69C2">
        <w:t xml:space="preserve"> with </w:t>
      </w:r>
      <w:r w:rsidR="005E69C2" w:rsidRPr="005E69C2">
        <w:t>minimum requirements for packaging and labelling the GMO</w:t>
      </w:r>
      <w:r w:rsidR="007B4FE3" w:rsidRPr="007B4FE3">
        <w:t xml:space="preserve"> for risk group 1 organisms</w:t>
      </w:r>
      <w:r>
        <w:t xml:space="preserve"> according to </w:t>
      </w:r>
      <w:r w:rsidR="008709F3">
        <w:t xml:space="preserve">the </w:t>
      </w:r>
      <w:r>
        <w:t>TSD guidelines</w:t>
      </w:r>
      <w:r w:rsidR="007B4FE3" w:rsidRPr="007B4FE3">
        <w:t>.</w:t>
      </w:r>
    </w:p>
    <w:p w14:paraId="16D52BCB" w14:textId="078B1B7A" w:rsidR="00125923" w:rsidRPr="009679AB" w:rsidRDefault="00125923" w:rsidP="00125923">
      <w:pPr>
        <w:pStyle w:val="4RARMP"/>
        <w:tabs>
          <w:tab w:val="left" w:pos="680"/>
        </w:tabs>
      </w:pPr>
      <w:r>
        <w:t xml:space="preserve">Consideration of proposed controls to manage </w:t>
      </w:r>
      <w:r w:rsidR="00823143">
        <w:t xml:space="preserve">dispersal and </w:t>
      </w:r>
      <w:r>
        <w:t xml:space="preserve">persistence of the </w:t>
      </w:r>
      <w:proofErr w:type="gramStart"/>
      <w:r>
        <w:t>GMOs</w:t>
      </w:r>
      <w:proofErr w:type="gramEnd"/>
    </w:p>
    <w:p w14:paraId="1AE71290" w14:textId="4496968F" w:rsidR="00823143" w:rsidRDefault="00823143" w:rsidP="002B19BC">
      <w:pPr>
        <w:pStyle w:val="RARMPnumberedparagraphs"/>
      </w:pPr>
      <w:r w:rsidRPr="0090148B">
        <w:t xml:space="preserve">The </w:t>
      </w:r>
      <w:r w:rsidR="008709F3">
        <w:t>a</w:t>
      </w:r>
      <w:r w:rsidR="00254907">
        <w:t>pplicant</w:t>
      </w:r>
      <w:r w:rsidRPr="0090148B">
        <w:t xml:space="preserve"> has proposed control measures to limit the dispersal of GM </w:t>
      </w:r>
      <w:r w:rsidRPr="00DF4E0C">
        <w:t>yeast</w:t>
      </w:r>
      <w:r w:rsidRPr="0090148B">
        <w:t xml:space="preserve"> during</w:t>
      </w:r>
      <w:r>
        <w:t xml:space="preserve"> the fermentation process</w:t>
      </w:r>
      <w:r w:rsidRPr="0090148B">
        <w:t xml:space="preserve">. The </w:t>
      </w:r>
      <w:r w:rsidR="00BE196E">
        <w:t>a</w:t>
      </w:r>
      <w:r w:rsidR="00254907">
        <w:t>pplicant</w:t>
      </w:r>
      <w:r w:rsidRPr="0090148B">
        <w:t xml:space="preserve"> proposes </w:t>
      </w:r>
      <w:r>
        <w:t>that fermentation will be carried out in closed fermenters</w:t>
      </w:r>
      <w:r w:rsidRPr="0090148B">
        <w:t xml:space="preserve"> to minimise the likelihood of aerosol release</w:t>
      </w:r>
      <w:r w:rsidR="001373D8">
        <w:t xml:space="preserve">, direct </w:t>
      </w:r>
      <w:proofErr w:type="gramStart"/>
      <w:r w:rsidR="001373D8">
        <w:t>contact</w:t>
      </w:r>
      <w:proofErr w:type="gramEnd"/>
      <w:r w:rsidR="001373D8">
        <w:t xml:space="preserve"> and ingestion</w:t>
      </w:r>
      <w:r w:rsidRPr="0090148B">
        <w:t xml:space="preserve">. </w:t>
      </w:r>
      <w:r>
        <w:t>The closed system will have several</w:t>
      </w:r>
      <w:r w:rsidRPr="0090148B">
        <w:t xml:space="preserve"> inlet and outlet ports to allow inoculation of cultures, insertion of </w:t>
      </w:r>
      <w:r>
        <w:t xml:space="preserve">fixed and retractable </w:t>
      </w:r>
      <w:r w:rsidRPr="0090148B">
        <w:t xml:space="preserve">probes, and supply and release of gases. The </w:t>
      </w:r>
      <w:r w:rsidR="00BE196E">
        <w:t>a</w:t>
      </w:r>
      <w:r w:rsidR="00254907">
        <w:t>pplicant</w:t>
      </w:r>
      <w:r w:rsidRPr="0090148B">
        <w:t xml:space="preserve"> also states that </w:t>
      </w:r>
      <w:r>
        <w:t>liquids will be transferred through stainless steel piping</w:t>
      </w:r>
      <w:r w:rsidR="008709F3">
        <w:t xml:space="preserve"> </w:t>
      </w:r>
      <w:r w:rsidR="00BE196E">
        <w:t>or transfer vessels</w:t>
      </w:r>
      <w:r>
        <w:t>. The closed fermenters</w:t>
      </w:r>
      <w:r w:rsidR="008709F3">
        <w:t>,</w:t>
      </w:r>
      <w:r>
        <w:t xml:space="preserve"> stainless-steel pipes </w:t>
      </w:r>
      <w:r w:rsidR="008709F3">
        <w:t xml:space="preserve">and </w:t>
      </w:r>
      <w:r w:rsidR="00BE196E">
        <w:t>transfer vessels</w:t>
      </w:r>
      <w:r w:rsidR="008709F3">
        <w:t xml:space="preserve"> </w:t>
      </w:r>
      <w:r w:rsidRPr="0090148B">
        <w:t xml:space="preserve">would be decontaminated </w:t>
      </w:r>
      <w:r>
        <w:t xml:space="preserve">before and </w:t>
      </w:r>
      <w:r w:rsidRPr="0090148B">
        <w:t>after contact with the GM</w:t>
      </w:r>
      <w:r w:rsidR="001373D8">
        <w:t xml:space="preserve"> yeast</w:t>
      </w:r>
      <w:r w:rsidRPr="0090148B">
        <w:t xml:space="preserve">. These controls are considered appropriate to minimise the likelihood of dispersal of the GM </w:t>
      </w:r>
      <w:r w:rsidRPr="00DF4E0C">
        <w:t>yeast</w:t>
      </w:r>
      <w:r w:rsidRPr="0090148B">
        <w:t xml:space="preserve"> and are covered in several draft licence conditions.</w:t>
      </w:r>
    </w:p>
    <w:p w14:paraId="5E400FDB" w14:textId="25920EC4" w:rsidR="00823143" w:rsidRDefault="00823143" w:rsidP="002B19BC">
      <w:pPr>
        <w:pStyle w:val="RARMPnumberedparagraphs"/>
      </w:pPr>
      <w:r w:rsidRPr="0090148B">
        <w:t xml:space="preserve">The </w:t>
      </w:r>
      <w:r w:rsidR="00BE196E">
        <w:t>a</w:t>
      </w:r>
      <w:r w:rsidR="00254907">
        <w:t>pplicant</w:t>
      </w:r>
      <w:r w:rsidRPr="0090148B">
        <w:t xml:space="preserve"> has proposed physical and behavioural control measures to limit the dispersal of GM </w:t>
      </w:r>
      <w:r w:rsidRPr="00DF4E0C">
        <w:t>yeast</w:t>
      </w:r>
      <w:r w:rsidRPr="0090148B">
        <w:t xml:space="preserve"> during harvest, by minimising aerosol formation</w:t>
      </w:r>
      <w:r w:rsidR="001373D8">
        <w:t xml:space="preserve">, direct </w:t>
      </w:r>
      <w:proofErr w:type="gramStart"/>
      <w:r w:rsidR="001373D8">
        <w:t>contact</w:t>
      </w:r>
      <w:proofErr w:type="gramEnd"/>
      <w:r w:rsidR="001373D8">
        <w:t xml:space="preserve"> and ingestion</w:t>
      </w:r>
      <w:r w:rsidRPr="0090148B">
        <w:t xml:space="preserve">. </w:t>
      </w:r>
      <w:r>
        <w:t>GM</w:t>
      </w:r>
      <w:r w:rsidRPr="0090148B">
        <w:t xml:space="preserve"> </w:t>
      </w:r>
      <w:r w:rsidRPr="00DF4E0C">
        <w:t>yeast</w:t>
      </w:r>
      <w:r w:rsidRPr="0090148B">
        <w:t xml:space="preserve"> are </w:t>
      </w:r>
      <w:r>
        <w:t>separated</w:t>
      </w:r>
      <w:r w:rsidRPr="0090148B">
        <w:t xml:space="preserve"> by pumping the culture solution from the </w:t>
      </w:r>
      <w:r>
        <w:t>fermenters</w:t>
      </w:r>
      <w:r w:rsidRPr="0090148B">
        <w:t xml:space="preserve"> directly to the centrifuge.</w:t>
      </w:r>
      <w:r>
        <w:t xml:space="preserve"> The residual slurry will be transferred to </w:t>
      </w:r>
      <w:r w:rsidR="008709F3">
        <w:t xml:space="preserve">a </w:t>
      </w:r>
      <w:r>
        <w:t xml:space="preserve">vessel where </w:t>
      </w:r>
      <w:r w:rsidR="008709F3">
        <w:t xml:space="preserve">GM </w:t>
      </w:r>
      <w:r>
        <w:t xml:space="preserve">yeast will be </w:t>
      </w:r>
      <w:proofErr w:type="gramStart"/>
      <w:r>
        <w:t>inactivated</w:t>
      </w:r>
      <w:proofErr w:type="gramEnd"/>
      <w:r>
        <w:t xml:space="preserve"> and the supernatant transferred for further filtration through </w:t>
      </w:r>
      <w:r w:rsidR="008709F3">
        <w:t xml:space="preserve">a </w:t>
      </w:r>
      <w:r>
        <w:t xml:space="preserve">stainless-steel pipe network. All the vessels and piping </w:t>
      </w:r>
      <w:r>
        <w:lastRenderedPageBreak/>
        <w:t>network will be inspected regularly for any leakage. These controls are considered appropriate and are included in the draft licence.</w:t>
      </w:r>
    </w:p>
    <w:p w14:paraId="7A9547C4" w14:textId="6C9E692E" w:rsidR="00125923" w:rsidRDefault="00125923" w:rsidP="002B19BC">
      <w:pPr>
        <w:pStyle w:val="RARMPnumberedparagraphs"/>
      </w:pPr>
      <w:r>
        <w:t xml:space="preserve">The methodology for inactivation </w:t>
      </w:r>
      <w:r w:rsidR="00BE196E">
        <w:t xml:space="preserve">of the GMOs </w:t>
      </w:r>
      <w:r>
        <w:t xml:space="preserve">will be tested during the initial stages </w:t>
      </w:r>
      <w:r w:rsidR="00BE196E">
        <w:t xml:space="preserve">of batch culture </w:t>
      </w:r>
      <w:r>
        <w:t>for effectiveness of killing the GM</w:t>
      </w:r>
      <w:r w:rsidR="00823143">
        <w:t xml:space="preserve"> yeast</w:t>
      </w:r>
      <w:r>
        <w:t xml:space="preserve">. A licence condition is included that stipulates that </w:t>
      </w:r>
      <w:r w:rsidR="003D2109">
        <w:t>both methods of heat and</w:t>
      </w:r>
      <w:r>
        <w:t xml:space="preserve"> chemical inactivation be </w:t>
      </w:r>
      <w:r w:rsidR="003D2109">
        <w:t xml:space="preserve">tested and </w:t>
      </w:r>
      <w:r>
        <w:t>validated</w:t>
      </w:r>
      <w:r w:rsidR="003D2109">
        <w:t xml:space="preserve"> for their effectiveness in killing the GM</w:t>
      </w:r>
      <w:r w:rsidR="00823143">
        <w:t xml:space="preserve"> yeast</w:t>
      </w:r>
      <w:r w:rsidR="00EF586B">
        <w:t xml:space="preserve"> </w:t>
      </w:r>
      <w:r w:rsidR="00C94E08">
        <w:t xml:space="preserve">after </w:t>
      </w:r>
      <w:r w:rsidR="00EF586B">
        <w:t xml:space="preserve">the </w:t>
      </w:r>
      <w:r w:rsidR="00C94E08">
        <w:t xml:space="preserve">first </w:t>
      </w:r>
      <w:r w:rsidR="00EF586B">
        <w:t>run and these results must be provided to the Regulator before proceeding with further runs</w:t>
      </w:r>
      <w:r>
        <w:t>.</w:t>
      </w:r>
    </w:p>
    <w:p w14:paraId="7AF94EA9" w14:textId="2A298809" w:rsidR="002B19BC" w:rsidRDefault="009679AB" w:rsidP="002B19BC">
      <w:pPr>
        <w:pStyle w:val="RARMPnumberedparagraphs"/>
      </w:pPr>
      <w:r>
        <w:t xml:space="preserve">The </w:t>
      </w:r>
      <w:r w:rsidR="008709F3">
        <w:t>a</w:t>
      </w:r>
      <w:r w:rsidR="00254907">
        <w:t>pplicant</w:t>
      </w:r>
      <w:r>
        <w:t xml:space="preserve"> proposed that</w:t>
      </w:r>
      <w:r w:rsidR="00823143">
        <w:t xml:space="preserve"> all other</w:t>
      </w:r>
      <w:r>
        <w:t xml:space="preserve"> </w:t>
      </w:r>
      <w:r w:rsidRPr="009679AB">
        <w:t xml:space="preserve">waste </w:t>
      </w:r>
      <w:r w:rsidR="00BE196E">
        <w:t xml:space="preserve">such as filter residue and filter material </w:t>
      </w:r>
      <w:r w:rsidRPr="009679AB">
        <w:t>containing GM</w:t>
      </w:r>
      <w:r w:rsidR="00823143">
        <w:t xml:space="preserve"> yeast</w:t>
      </w:r>
      <w:r w:rsidRPr="009679AB">
        <w:t xml:space="preserve"> would be disposed of via </w:t>
      </w:r>
      <w:r w:rsidR="00125923">
        <w:t>autoclaving</w:t>
      </w:r>
      <w:r w:rsidRPr="009679AB">
        <w:t xml:space="preserve">. </w:t>
      </w:r>
      <w:r>
        <w:t xml:space="preserve">This is an acceptable means of </w:t>
      </w:r>
      <w:r w:rsidR="0069277E">
        <w:t xml:space="preserve">disposing of </w:t>
      </w:r>
      <w:r>
        <w:t>the GM</w:t>
      </w:r>
      <w:r w:rsidR="00823143">
        <w:t xml:space="preserve"> yeast</w:t>
      </w:r>
      <w:r>
        <w:t xml:space="preserve"> and is included in the draft licence.</w:t>
      </w:r>
    </w:p>
    <w:bookmarkEnd w:id="364"/>
    <w:p w14:paraId="17F550AD" w14:textId="598A194A" w:rsidR="009679AB" w:rsidRDefault="00823143" w:rsidP="002B19BC">
      <w:pPr>
        <w:pStyle w:val="RARMPnumberedparagraphs"/>
      </w:pPr>
      <w:r>
        <w:t xml:space="preserve">The </w:t>
      </w:r>
      <w:r w:rsidR="00BE196E">
        <w:t>a</w:t>
      </w:r>
      <w:r w:rsidR="00254907">
        <w:t>pplicant</w:t>
      </w:r>
      <w:r>
        <w:t xml:space="preserve"> has proposed a contingency plan detailing several steps to deal with any inadvertent small spills. As an additional back-up, for example in case of a large spill volume, the drain in the culture area could be blocked and the </w:t>
      </w:r>
      <w:r w:rsidR="00454D7D">
        <w:t xml:space="preserve">GM yeast culture </w:t>
      </w:r>
      <w:r>
        <w:t xml:space="preserve">pumped to a holding tank where </w:t>
      </w:r>
      <w:r w:rsidR="00454D7D">
        <w:t>it</w:t>
      </w:r>
      <w:r>
        <w:t xml:space="preserve"> could be chemically inactivated. These steps are considered appropriate and are drafted as licence conditions.</w:t>
      </w:r>
    </w:p>
    <w:p w14:paraId="10EA1F5D" w14:textId="245AA7A1" w:rsidR="00731E36" w:rsidRPr="00AF76E1" w:rsidRDefault="00A73B53" w:rsidP="00EF586B">
      <w:pPr>
        <w:pStyle w:val="RARMPnumberedparagraphs"/>
      </w:pPr>
      <w:r w:rsidRPr="00AF76E1">
        <w:t>A standard condition is included in the draft licence requiring the licence holder to ensure that dealings are conducted to not compromise the health and safety of people and minimise unintentional exposure to the GM</w:t>
      </w:r>
      <w:r w:rsidR="00823143">
        <w:t xml:space="preserve"> yeast</w:t>
      </w:r>
      <w:r w:rsidRPr="00AF76E1">
        <w:t xml:space="preserve">. </w:t>
      </w:r>
    </w:p>
    <w:p w14:paraId="38C8A194" w14:textId="77777777" w:rsidR="00EF586B" w:rsidRDefault="003D53C8" w:rsidP="00D451C6">
      <w:pPr>
        <w:pStyle w:val="4RARMP"/>
        <w:tabs>
          <w:tab w:val="left" w:pos="680"/>
        </w:tabs>
      </w:pPr>
      <w:r>
        <w:t xml:space="preserve">Summary of licence conditions to be implemented to limit and control the </w:t>
      </w:r>
      <w:proofErr w:type="gramStart"/>
      <w:r w:rsidR="00336113">
        <w:t>dealings</w:t>
      </w:r>
      <w:proofErr w:type="gramEnd"/>
    </w:p>
    <w:p w14:paraId="0A084A3E" w14:textId="04CC9DA6" w:rsidR="003D53C8" w:rsidRPr="007377E3" w:rsidRDefault="003D53C8" w:rsidP="00EF586B">
      <w:pPr>
        <w:pStyle w:val="RARMPnumberedparagraphs"/>
      </w:pPr>
      <w:proofErr w:type="gramStart"/>
      <w:r>
        <w:t>A number of</w:t>
      </w:r>
      <w:proofErr w:type="gramEnd"/>
      <w:r>
        <w:t xml:space="preserve"> licence conditions have been drafted to limit and control the proposed</w:t>
      </w:r>
      <w:r w:rsidR="00336113">
        <w:t xml:space="preserve"> dealings</w:t>
      </w:r>
      <w:r>
        <w:t>, based on th</w:t>
      </w:r>
      <w:r w:rsidRPr="007377E3">
        <w:t>e above considerations. These include requirements to:</w:t>
      </w:r>
    </w:p>
    <w:p w14:paraId="7B14D62E" w14:textId="728307BD" w:rsidR="003D53C8" w:rsidRDefault="003D53C8">
      <w:pPr>
        <w:pStyle w:val="ListParagraph"/>
        <w:numPr>
          <w:ilvl w:val="0"/>
          <w:numId w:val="30"/>
        </w:numPr>
        <w:contextualSpacing/>
      </w:pPr>
      <w:r w:rsidRPr="007377E3">
        <w:t xml:space="preserve">limit the </w:t>
      </w:r>
      <w:r w:rsidR="000326CE">
        <w:t>duration of the release to a maximum of five years from issue of the licence</w:t>
      </w:r>
      <w:r w:rsidR="00BD4AF5">
        <w:t>;</w:t>
      </w:r>
    </w:p>
    <w:p w14:paraId="362688F9" w14:textId="02D8D54B" w:rsidR="00DD4C5E" w:rsidRDefault="00A147F1">
      <w:pPr>
        <w:pStyle w:val="ListParagraph"/>
        <w:numPr>
          <w:ilvl w:val="0"/>
          <w:numId w:val="30"/>
        </w:numPr>
        <w:contextualSpacing/>
      </w:pPr>
      <w:r>
        <w:t>l</w:t>
      </w:r>
      <w:r w:rsidR="000326CE">
        <w:t>i</w:t>
      </w:r>
      <w:r w:rsidR="00DD2CC5">
        <w:t>m</w:t>
      </w:r>
      <w:r w:rsidR="000326CE">
        <w:t>it the release to a single location in NSW: Cauldron’s protein production facility at Borenore, NSW</w:t>
      </w:r>
      <w:r w:rsidR="00DD4C5E">
        <w:t>;</w:t>
      </w:r>
    </w:p>
    <w:p w14:paraId="1C66642B" w14:textId="0F302982" w:rsidR="000326CE" w:rsidRDefault="001373D8">
      <w:pPr>
        <w:pStyle w:val="ListParagraph"/>
        <w:numPr>
          <w:ilvl w:val="0"/>
          <w:numId w:val="30"/>
        </w:numPr>
        <w:contextualSpacing/>
      </w:pPr>
      <w:r>
        <w:t>t</w:t>
      </w:r>
      <w:r w:rsidR="000326CE">
        <w:t xml:space="preserve">he </w:t>
      </w:r>
      <w:r w:rsidR="00016227">
        <w:t>fermenter</w:t>
      </w:r>
      <w:r w:rsidR="000326CE">
        <w:t>s be of closed systems;</w:t>
      </w:r>
    </w:p>
    <w:p w14:paraId="54F7AB55" w14:textId="73DD6CF5" w:rsidR="00E35364" w:rsidRDefault="001373D8">
      <w:pPr>
        <w:pStyle w:val="ListParagraph"/>
        <w:numPr>
          <w:ilvl w:val="0"/>
          <w:numId w:val="30"/>
        </w:numPr>
        <w:contextualSpacing/>
      </w:pPr>
      <w:r>
        <w:t>t</w:t>
      </w:r>
      <w:r w:rsidR="000326CE">
        <w:t>he production facility must have restricted access</w:t>
      </w:r>
      <w:r w:rsidR="00E35364">
        <w:t>;</w:t>
      </w:r>
    </w:p>
    <w:p w14:paraId="546D7D49" w14:textId="0F76A703" w:rsidR="000326CE" w:rsidRPr="000326CE" w:rsidRDefault="000326CE">
      <w:pPr>
        <w:pStyle w:val="ListParagraph"/>
        <w:numPr>
          <w:ilvl w:val="0"/>
          <w:numId w:val="30"/>
        </w:numPr>
        <w:contextualSpacing/>
      </w:pPr>
      <w:r w:rsidRPr="000326CE">
        <w:t xml:space="preserve">inspect the </w:t>
      </w:r>
      <w:r w:rsidR="00EE2C0D">
        <w:t>culture area</w:t>
      </w:r>
      <w:r w:rsidRPr="000326CE">
        <w:t xml:space="preserve"> for spilled </w:t>
      </w:r>
      <w:r w:rsidR="00336113" w:rsidRPr="000326CE">
        <w:t>medi</w:t>
      </w:r>
      <w:r w:rsidR="00336113">
        <w:t>a</w:t>
      </w:r>
      <w:r w:rsidR="00336113" w:rsidRPr="000326CE">
        <w:t xml:space="preserve"> </w:t>
      </w:r>
      <w:r w:rsidRPr="000326CE">
        <w:t xml:space="preserve">regularly during </w:t>
      </w:r>
      <w:r>
        <w:t>culture</w:t>
      </w:r>
      <w:r w:rsidRPr="000326CE">
        <w:t xml:space="preserve"> of the GM </w:t>
      </w:r>
      <w:r w:rsidR="00DF4E0C" w:rsidRPr="00DF4E0C">
        <w:t>yeast</w:t>
      </w:r>
      <w:r>
        <w:rPr>
          <w:i/>
          <w:iCs/>
        </w:rPr>
        <w:t>;</w:t>
      </w:r>
    </w:p>
    <w:p w14:paraId="0DC8697A" w14:textId="2E010880" w:rsidR="000326CE" w:rsidRDefault="009B6124">
      <w:pPr>
        <w:pStyle w:val="ListParagraph"/>
        <w:numPr>
          <w:ilvl w:val="0"/>
          <w:numId w:val="30"/>
        </w:numPr>
        <w:contextualSpacing/>
      </w:pPr>
      <w:r>
        <w:t>culture</w:t>
      </w:r>
      <w:r w:rsidR="000326CE" w:rsidRPr="0090148B">
        <w:t xml:space="preserve"> and harvest GM </w:t>
      </w:r>
      <w:r w:rsidR="00DF4E0C" w:rsidRPr="00DF4E0C">
        <w:t>yeast</w:t>
      </w:r>
      <w:r w:rsidR="00DF4E0C" w:rsidRPr="0090148B">
        <w:t xml:space="preserve"> </w:t>
      </w:r>
      <w:r w:rsidR="000326CE" w:rsidRPr="0090148B">
        <w:t>in a manner that avoids dispersal of the GM</w:t>
      </w:r>
      <w:r w:rsidR="00823143">
        <w:t xml:space="preserve"> yeast</w:t>
      </w:r>
      <w:r w:rsidR="000326CE">
        <w:t>;</w:t>
      </w:r>
    </w:p>
    <w:p w14:paraId="0DA5BBE4" w14:textId="7A406B00" w:rsidR="000326CE" w:rsidRDefault="000326CE">
      <w:pPr>
        <w:pStyle w:val="ListParagraph"/>
        <w:numPr>
          <w:ilvl w:val="0"/>
          <w:numId w:val="30"/>
        </w:numPr>
        <w:contextualSpacing/>
      </w:pPr>
      <w:r>
        <w:t>clean areas and equipment exposed to GM yeast after use;</w:t>
      </w:r>
    </w:p>
    <w:p w14:paraId="1455CECC" w14:textId="692D6847" w:rsidR="000326CE" w:rsidRDefault="000326CE">
      <w:pPr>
        <w:pStyle w:val="ListParagraph"/>
        <w:numPr>
          <w:ilvl w:val="0"/>
          <w:numId w:val="30"/>
        </w:numPr>
        <w:contextualSpacing/>
      </w:pPr>
      <w:r w:rsidRPr="0090148B">
        <w:t xml:space="preserve">clean any equipment used with the GM </w:t>
      </w:r>
      <w:r w:rsidR="00DF4E0C" w:rsidRPr="00DF4E0C">
        <w:t>yeast</w:t>
      </w:r>
      <w:r w:rsidR="00DF4E0C" w:rsidRPr="0090148B">
        <w:t xml:space="preserve"> </w:t>
      </w:r>
      <w:r w:rsidRPr="0090148B">
        <w:t>before use for any other purpose</w:t>
      </w:r>
      <w:r w:rsidR="00F6030B">
        <w:t>;</w:t>
      </w:r>
    </w:p>
    <w:p w14:paraId="798C334B" w14:textId="0E065838" w:rsidR="000326CE" w:rsidRDefault="000326CE">
      <w:pPr>
        <w:pStyle w:val="ListParagraph"/>
        <w:numPr>
          <w:ilvl w:val="0"/>
          <w:numId w:val="30"/>
        </w:numPr>
        <w:contextualSpacing/>
      </w:pPr>
      <w:r w:rsidRPr="0090148B">
        <w:t>destroy all GM</w:t>
      </w:r>
      <w:r w:rsidR="00823143">
        <w:t xml:space="preserve"> yeast</w:t>
      </w:r>
      <w:r w:rsidRPr="0090148B">
        <w:t xml:space="preserve"> not required for further experiments or future trials</w:t>
      </w:r>
      <w:r w:rsidR="00F6030B">
        <w:t>;</w:t>
      </w:r>
    </w:p>
    <w:p w14:paraId="34CD984D" w14:textId="24730974" w:rsidR="000326CE" w:rsidRDefault="000326CE">
      <w:pPr>
        <w:pStyle w:val="ListParagraph"/>
        <w:numPr>
          <w:ilvl w:val="0"/>
          <w:numId w:val="30"/>
        </w:numPr>
        <w:contextualSpacing/>
      </w:pPr>
      <w:r w:rsidRPr="0090148B">
        <w:t>transport and store the GM</w:t>
      </w:r>
      <w:r w:rsidR="00823143">
        <w:t xml:space="preserve"> yeast</w:t>
      </w:r>
      <w:r w:rsidRPr="0090148B">
        <w:t xml:space="preserve"> in accordance with the Regulator's guidelines</w:t>
      </w:r>
      <w:r w:rsidR="00F6030B">
        <w:t>;</w:t>
      </w:r>
    </w:p>
    <w:p w14:paraId="6760FAD8" w14:textId="6C3E67F4" w:rsidR="000326CE" w:rsidRDefault="000326CE">
      <w:pPr>
        <w:pStyle w:val="ListParagraph"/>
        <w:numPr>
          <w:ilvl w:val="0"/>
          <w:numId w:val="30"/>
        </w:numPr>
        <w:contextualSpacing/>
      </w:pPr>
      <w:r w:rsidRPr="0090148B">
        <w:t xml:space="preserve">not allow the GM </w:t>
      </w:r>
      <w:r w:rsidR="00DF4E0C" w:rsidRPr="00DF4E0C">
        <w:t>yeast</w:t>
      </w:r>
      <w:r w:rsidR="00DF4E0C" w:rsidRPr="0090148B">
        <w:t xml:space="preserve"> </w:t>
      </w:r>
      <w:r w:rsidRPr="0090148B">
        <w:t>to be used for human food</w:t>
      </w:r>
      <w:r w:rsidR="00F6030B">
        <w:t>;</w:t>
      </w:r>
    </w:p>
    <w:p w14:paraId="2A3D395F" w14:textId="3126DA0D" w:rsidR="000326CE" w:rsidRDefault="000326CE">
      <w:pPr>
        <w:pStyle w:val="ListParagraph"/>
        <w:numPr>
          <w:ilvl w:val="0"/>
          <w:numId w:val="30"/>
        </w:numPr>
        <w:contextualSpacing/>
      </w:pPr>
      <w:r>
        <w:t xml:space="preserve">only inactivated GM </w:t>
      </w:r>
      <w:r w:rsidR="00DF4E0C" w:rsidRPr="00DF4E0C">
        <w:t>yeast</w:t>
      </w:r>
      <w:r w:rsidR="00DF4E0C">
        <w:t xml:space="preserve"> </w:t>
      </w:r>
      <w:r>
        <w:t>may be used as soil conditioner</w:t>
      </w:r>
      <w:r w:rsidRPr="0090148B">
        <w:t xml:space="preserve"> or </w:t>
      </w:r>
      <w:r>
        <w:t xml:space="preserve">in </w:t>
      </w:r>
      <w:r w:rsidRPr="0090148B">
        <w:t>animal feed</w:t>
      </w:r>
      <w:r>
        <w:t xml:space="preserve"> preparation</w:t>
      </w:r>
      <w:r w:rsidR="00F6030B">
        <w:t>;</w:t>
      </w:r>
    </w:p>
    <w:p w14:paraId="3A16D188" w14:textId="46EA9AAE" w:rsidR="000326CE" w:rsidRDefault="000326CE">
      <w:pPr>
        <w:pStyle w:val="ListParagraph"/>
        <w:numPr>
          <w:ilvl w:val="0"/>
          <w:numId w:val="30"/>
        </w:numPr>
        <w:contextualSpacing/>
      </w:pPr>
      <w:r>
        <w:t xml:space="preserve">not allow the GM </w:t>
      </w:r>
      <w:r w:rsidR="00DF4E0C" w:rsidRPr="00DF4E0C">
        <w:t>yeast</w:t>
      </w:r>
      <w:r w:rsidR="00DF4E0C">
        <w:t xml:space="preserve"> </w:t>
      </w:r>
      <w:r>
        <w:t>to be released into the environment</w:t>
      </w:r>
      <w:r w:rsidR="00F6030B">
        <w:t>; and</w:t>
      </w:r>
    </w:p>
    <w:p w14:paraId="5B27688A" w14:textId="1C956334" w:rsidR="003D53C8" w:rsidRPr="007377E3" w:rsidRDefault="00220523">
      <w:pPr>
        <w:pStyle w:val="ListParagraph"/>
        <w:numPr>
          <w:ilvl w:val="0"/>
          <w:numId w:val="30"/>
        </w:numPr>
        <w:contextualSpacing/>
      </w:pPr>
      <w:r>
        <w:t xml:space="preserve">dispose of </w:t>
      </w:r>
      <w:r w:rsidR="00246284">
        <w:t>GM</w:t>
      </w:r>
      <w:r w:rsidR="001373D8">
        <w:t xml:space="preserve"> yeast</w:t>
      </w:r>
      <w:r w:rsidR="00246284">
        <w:t xml:space="preserve"> </w:t>
      </w:r>
      <w:r w:rsidR="000326CE">
        <w:t xml:space="preserve">via autoclave or </w:t>
      </w:r>
      <w:r>
        <w:t xml:space="preserve">effective </w:t>
      </w:r>
      <w:r w:rsidR="000326CE">
        <w:t xml:space="preserve">chemical </w:t>
      </w:r>
      <w:r>
        <w:t>decontamination methods.</w:t>
      </w:r>
    </w:p>
    <w:p w14:paraId="5A031D44" w14:textId="77777777" w:rsidR="003D53C8" w:rsidRDefault="003D53C8" w:rsidP="007C44CC">
      <w:pPr>
        <w:pStyle w:val="Style3"/>
      </w:pPr>
      <w:bookmarkStart w:id="365" w:name="_Toc61015663"/>
      <w:bookmarkStart w:id="366" w:name="_Toc150178119"/>
      <w:r>
        <w:t>Other risk management considerations</w:t>
      </w:r>
      <w:bookmarkEnd w:id="365"/>
      <w:bookmarkEnd w:id="366"/>
    </w:p>
    <w:p w14:paraId="448696B0" w14:textId="77777777" w:rsidR="003D53C8" w:rsidRDefault="003D53C8" w:rsidP="00C72058">
      <w:pPr>
        <w:pStyle w:val="RARMPnumberedparagraphs"/>
      </w:pPr>
      <w:r>
        <w:t xml:space="preserve">All DIR licences issued by the Regulator contain </w:t>
      </w:r>
      <w:proofErr w:type="gramStart"/>
      <w:r>
        <w:t>a number of</w:t>
      </w:r>
      <w:proofErr w:type="gramEnd"/>
      <w:r>
        <w:t xml:space="preserve"> conditions that relate to general risk management. These include conditions relating to:</w:t>
      </w:r>
    </w:p>
    <w:p w14:paraId="7A4FC7BC" w14:textId="7985A072" w:rsidR="003D53C8" w:rsidRPr="007C0C74" w:rsidRDefault="00454D7D">
      <w:pPr>
        <w:pStyle w:val="ListParagraph"/>
        <w:numPr>
          <w:ilvl w:val="0"/>
          <w:numId w:val="41"/>
        </w:numPr>
        <w:spacing w:before="0" w:after="0"/>
        <w:contextualSpacing/>
      </w:pPr>
      <w:r>
        <w:t>a</w:t>
      </w:r>
      <w:r w:rsidR="00254907">
        <w:t>pplicant</w:t>
      </w:r>
      <w:r w:rsidR="003D53C8" w:rsidRPr="007C0C74">
        <w:t xml:space="preserve"> suitability</w:t>
      </w:r>
    </w:p>
    <w:p w14:paraId="61AE636B" w14:textId="77777777" w:rsidR="003D53C8" w:rsidRPr="007C0C74" w:rsidRDefault="003D53C8">
      <w:pPr>
        <w:pStyle w:val="ListParagraph"/>
        <w:numPr>
          <w:ilvl w:val="0"/>
          <w:numId w:val="41"/>
        </w:numPr>
        <w:spacing w:before="0" w:after="0"/>
        <w:contextualSpacing/>
      </w:pPr>
      <w:r w:rsidRPr="007C0C74">
        <w:t>contingency plans</w:t>
      </w:r>
    </w:p>
    <w:p w14:paraId="7A28DDE7" w14:textId="77777777" w:rsidR="003D53C8" w:rsidRPr="007C0C74" w:rsidRDefault="003D53C8">
      <w:pPr>
        <w:pStyle w:val="ListParagraph"/>
        <w:numPr>
          <w:ilvl w:val="0"/>
          <w:numId w:val="41"/>
        </w:numPr>
        <w:spacing w:before="0" w:after="0"/>
        <w:contextualSpacing/>
      </w:pPr>
      <w:r w:rsidRPr="007C0C74">
        <w:t xml:space="preserve">identification of the persons or classes of persons covered by the </w:t>
      </w:r>
      <w:proofErr w:type="gramStart"/>
      <w:r w:rsidRPr="007C0C74">
        <w:t>licence</w:t>
      </w:r>
      <w:proofErr w:type="gramEnd"/>
    </w:p>
    <w:p w14:paraId="0CD5E58D" w14:textId="77777777" w:rsidR="003D53C8" w:rsidRPr="007C0C74" w:rsidRDefault="003D53C8">
      <w:pPr>
        <w:pStyle w:val="ListParagraph"/>
        <w:numPr>
          <w:ilvl w:val="0"/>
          <w:numId w:val="41"/>
        </w:numPr>
        <w:spacing w:before="0" w:after="0"/>
        <w:contextualSpacing/>
      </w:pPr>
      <w:r w:rsidRPr="007C0C74">
        <w:t>reporting requirements</w:t>
      </w:r>
    </w:p>
    <w:p w14:paraId="04D404CE" w14:textId="77777777" w:rsidR="003D53C8" w:rsidRDefault="003D53C8">
      <w:pPr>
        <w:pStyle w:val="ListParagraph"/>
        <w:numPr>
          <w:ilvl w:val="0"/>
          <w:numId w:val="41"/>
        </w:numPr>
        <w:spacing w:before="0" w:after="0"/>
        <w:contextualSpacing/>
      </w:pPr>
      <w:r w:rsidRPr="007C0C74">
        <w:t>access for the purpose of monitoring for compliance.</w:t>
      </w:r>
    </w:p>
    <w:p w14:paraId="54C8F740" w14:textId="77777777" w:rsidR="003D53C8" w:rsidRDefault="003D53C8" w:rsidP="003D53C8">
      <w:pPr>
        <w:pStyle w:val="4RARMP"/>
        <w:tabs>
          <w:tab w:val="left" w:pos="680"/>
        </w:tabs>
      </w:pPr>
      <w:r>
        <w:lastRenderedPageBreak/>
        <w:t xml:space="preserve">Applicant suitability </w:t>
      </w:r>
    </w:p>
    <w:p w14:paraId="3CC236BB" w14:textId="3BDD0322" w:rsidR="003D53C8" w:rsidRDefault="003D53C8" w:rsidP="00C72058">
      <w:pPr>
        <w:pStyle w:val="RARMPnumberedparagraphs"/>
      </w:pPr>
      <w:r>
        <w:t xml:space="preserve">In </w:t>
      </w:r>
      <w:proofErr w:type="gramStart"/>
      <w:r>
        <w:t>making a decision</w:t>
      </w:r>
      <w:proofErr w:type="gramEnd"/>
      <w:r>
        <w:t xml:space="preserve"> whether or not to issue a licence, the Regulator must have regard to the suitability of the </w:t>
      </w:r>
      <w:r w:rsidR="00BE196E">
        <w:t>a</w:t>
      </w:r>
      <w:r w:rsidR="00254907">
        <w:t>pplicant</w:t>
      </w:r>
      <w:r>
        <w:t xml:space="preserve"> to hold a licence. Under Section 58 of the Act, matters that the Regulator must </w:t>
      </w:r>
      <w:proofErr w:type="gramStart"/>
      <w:r>
        <w:t>take into account</w:t>
      </w:r>
      <w:proofErr w:type="gramEnd"/>
      <w:r>
        <w:t xml:space="preserve"> include:</w:t>
      </w:r>
    </w:p>
    <w:p w14:paraId="01BA6DAB" w14:textId="159B0108" w:rsidR="003D53C8" w:rsidRDefault="003D53C8">
      <w:pPr>
        <w:pStyle w:val="ListParagraph"/>
        <w:numPr>
          <w:ilvl w:val="0"/>
          <w:numId w:val="42"/>
        </w:numPr>
        <w:spacing w:before="0" w:after="0"/>
        <w:contextualSpacing/>
      </w:pPr>
      <w:r>
        <w:t xml:space="preserve">any relevant convictions of the </w:t>
      </w:r>
      <w:r w:rsidR="00BE196E">
        <w:t>a</w:t>
      </w:r>
      <w:r w:rsidR="00254907">
        <w:t>pplicant</w:t>
      </w:r>
    </w:p>
    <w:p w14:paraId="680DE268" w14:textId="3D0276A1" w:rsidR="003D53C8" w:rsidRDefault="003D53C8">
      <w:pPr>
        <w:pStyle w:val="ListParagraph"/>
        <w:numPr>
          <w:ilvl w:val="0"/>
          <w:numId w:val="42"/>
        </w:numPr>
        <w:spacing w:before="0" w:after="0"/>
        <w:contextualSpacing/>
      </w:pPr>
      <w:r>
        <w:t xml:space="preserve">any revocation or suspension of a relevant licence or permit held by the </w:t>
      </w:r>
      <w:r w:rsidR="00BE196E">
        <w:t>a</w:t>
      </w:r>
      <w:r w:rsidR="00254907">
        <w:t>pplicant</w:t>
      </w:r>
      <w:r>
        <w:t xml:space="preserve"> under a law of the Commonwealth, a State or a foreign </w:t>
      </w:r>
      <w:proofErr w:type="gramStart"/>
      <w:r>
        <w:t>country</w:t>
      </w:r>
      <w:proofErr w:type="gramEnd"/>
    </w:p>
    <w:p w14:paraId="77B38CD7" w14:textId="68DE2621" w:rsidR="003D53C8" w:rsidRDefault="003D53C8">
      <w:pPr>
        <w:pStyle w:val="ListParagraph"/>
        <w:numPr>
          <w:ilvl w:val="0"/>
          <w:numId w:val="42"/>
        </w:numPr>
        <w:spacing w:before="0" w:after="0"/>
        <w:contextualSpacing/>
      </w:pPr>
      <w:r>
        <w:t xml:space="preserve">the capacity of the </w:t>
      </w:r>
      <w:r w:rsidR="00BE196E">
        <w:t>a</w:t>
      </w:r>
      <w:r w:rsidR="00254907">
        <w:t>pplicant</w:t>
      </w:r>
      <w:r>
        <w:t xml:space="preserve"> to meet the conditions of the licence.</w:t>
      </w:r>
    </w:p>
    <w:p w14:paraId="3E2F1BE0" w14:textId="77777777" w:rsidR="003D53C8" w:rsidRDefault="003D53C8" w:rsidP="00C72058">
      <w:pPr>
        <w:pStyle w:val="RARMPnumberedparagraphs"/>
      </w:pPr>
      <w:r>
        <w:t>If a licence were issued, the conditions would include a requirement for the licence holder to inform the Regulator of any information that would affect their suitability.</w:t>
      </w:r>
    </w:p>
    <w:p w14:paraId="304D3F4F" w14:textId="6C3A08F3" w:rsidR="003D53C8" w:rsidRDefault="003D53C8" w:rsidP="00C72058">
      <w:pPr>
        <w:pStyle w:val="RARMPnumberedparagraphs"/>
      </w:pPr>
      <w:r>
        <w:t xml:space="preserve">In addition, the </w:t>
      </w:r>
      <w:r w:rsidR="00BE196E">
        <w:t>a</w:t>
      </w:r>
      <w:r w:rsidR="00254907">
        <w:t>pplicant</w:t>
      </w:r>
      <w:r>
        <w:t xml:space="preserve"> organisation must have access to an IBC and be an accredited organisation under the Act.</w:t>
      </w:r>
    </w:p>
    <w:p w14:paraId="1E8298DC" w14:textId="77777777" w:rsidR="003D53C8" w:rsidRPr="00961290" w:rsidRDefault="003D53C8" w:rsidP="003D53C8">
      <w:pPr>
        <w:pStyle w:val="4RARMP"/>
        <w:tabs>
          <w:tab w:val="left" w:pos="680"/>
        </w:tabs>
      </w:pPr>
      <w:r w:rsidRPr="005D03A7">
        <w:t>Contingency</w:t>
      </w:r>
      <w:r w:rsidRPr="00961290">
        <w:t xml:space="preserve"> </w:t>
      </w:r>
      <w:r>
        <w:t>p</w:t>
      </w:r>
      <w:r w:rsidRPr="00961290">
        <w:t>lan</w:t>
      </w:r>
      <w:r>
        <w:t>s</w:t>
      </w:r>
    </w:p>
    <w:p w14:paraId="132EFDA0" w14:textId="38538313" w:rsidR="003D53C8" w:rsidRDefault="00823143" w:rsidP="00C72058">
      <w:pPr>
        <w:pStyle w:val="RARMPnumberedparagraphs"/>
      </w:pPr>
      <w:r>
        <w:t xml:space="preserve">The </w:t>
      </w:r>
      <w:r w:rsidR="00BE196E">
        <w:t>a</w:t>
      </w:r>
      <w:r w:rsidR="00254907">
        <w:t>pplicant</w:t>
      </w:r>
      <w:r>
        <w:t xml:space="preserve"> has</w:t>
      </w:r>
      <w:r w:rsidR="00125923" w:rsidRPr="0090148B">
        <w:t xml:space="preserve"> </w:t>
      </w:r>
      <w:r>
        <w:t xml:space="preserve">submitted </w:t>
      </w:r>
      <w:r w:rsidR="00125923" w:rsidRPr="0090148B">
        <w:t xml:space="preserve">a contingency </w:t>
      </w:r>
      <w:r>
        <w:t>which</w:t>
      </w:r>
      <w:r w:rsidR="00125923" w:rsidRPr="0090148B">
        <w:t xml:space="preserve"> detail</w:t>
      </w:r>
      <w:r>
        <w:t>s</w:t>
      </w:r>
      <w:r w:rsidR="00125923" w:rsidRPr="0090148B">
        <w:t xml:space="preserve"> measures to be undertaken in the event of any unintended presence of the GM </w:t>
      </w:r>
      <w:r w:rsidR="009B6124">
        <w:t>yeast</w:t>
      </w:r>
      <w:r w:rsidR="00125923" w:rsidRPr="0090148B">
        <w:t xml:space="preserve"> outside permitted areas.</w:t>
      </w:r>
    </w:p>
    <w:p w14:paraId="62F43380" w14:textId="4B8FA6D8" w:rsidR="00125923" w:rsidRDefault="00125923" w:rsidP="00C72058">
      <w:pPr>
        <w:pStyle w:val="RARMPnumberedparagraphs"/>
      </w:pPr>
      <w:r w:rsidRPr="0090148B">
        <w:t xml:space="preserve">Before </w:t>
      </w:r>
      <w:r w:rsidR="009B6124">
        <w:t>culturing</w:t>
      </w:r>
      <w:r w:rsidRPr="0090148B">
        <w:t xml:space="preserve"> the GM</w:t>
      </w:r>
      <w:r w:rsidR="001373D8">
        <w:t xml:space="preserve"> yeast</w:t>
      </w:r>
      <w:r w:rsidRPr="0090148B">
        <w:t xml:space="preserve">, </w:t>
      </w:r>
      <w:r w:rsidR="00823143">
        <w:t xml:space="preserve">the </w:t>
      </w:r>
      <w:r w:rsidR="00BE196E">
        <w:t>a</w:t>
      </w:r>
      <w:r w:rsidR="00254907">
        <w:t>pplicant</w:t>
      </w:r>
      <w:r w:rsidR="00823143" w:rsidRPr="0090148B">
        <w:t xml:space="preserve"> </w:t>
      </w:r>
      <w:r w:rsidRPr="0090148B">
        <w:t>would also be required to provide the Regulator with a method to detect the GM</w:t>
      </w:r>
      <w:r w:rsidR="001373D8">
        <w:t xml:space="preserve"> yeast</w:t>
      </w:r>
      <w:r w:rsidRPr="0090148B">
        <w:t xml:space="preserve"> reliably and uniquely.</w:t>
      </w:r>
    </w:p>
    <w:p w14:paraId="66C07244" w14:textId="77777777" w:rsidR="003D53C8" w:rsidRPr="00961290" w:rsidRDefault="003D53C8" w:rsidP="003D53C8">
      <w:pPr>
        <w:pStyle w:val="4RARMP"/>
        <w:tabs>
          <w:tab w:val="left" w:pos="680"/>
        </w:tabs>
      </w:pPr>
      <w:r w:rsidRPr="005D03A7">
        <w:t>Identification</w:t>
      </w:r>
      <w:r w:rsidRPr="00961290">
        <w:t xml:space="preserve"> of the persons or classes of persons covered by the </w:t>
      </w:r>
      <w:proofErr w:type="gramStart"/>
      <w:r w:rsidRPr="00961290">
        <w:t>licence</w:t>
      </w:r>
      <w:proofErr w:type="gramEnd"/>
    </w:p>
    <w:p w14:paraId="46A84A4F" w14:textId="7BBDB5C4" w:rsidR="00E56675" w:rsidRDefault="003D53C8" w:rsidP="00C72058">
      <w:pPr>
        <w:pStyle w:val="RARMPnumberedparagraphs"/>
      </w:pPr>
      <w:r>
        <w:t>If issued, t</w:t>
      </w:r>
      <w:r w:rsidRPr="00961290">
        <w:t xml:space="preserve">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w:t>
      </w:r>
    </w:p>
    <w:p w14:paraId="7FEC9B6D" w14:textId="6C28394F" w:rsidR="003D53C8" w:rsidRPr="00961290" w:rsidRDefault="003D53C8" w:rsidP="00C72058">
      <w:pPr>
        <w:pStyle w:val="RARMPnumberedparagraphs"/>
      </w:pPr>
      <w:r w:rsidRPr="00961290">
        <w:t xml:space="preserve">Prior to </w:t>
      </w:r>
      <w:r w:rsidR="00125923">
        <w:t xml:space="preserve">culture of </w:t>
      </w:r>
      <w:r w:rsidRPr="00961290">
        <w:t>the G</w:t>
      </w:r>
      <w:r>
        <w:t>M</w:t>
      </w:r>
      <w:r w:rsidR="001373D8">
        <w:t xml:space="preserve"> yeast</w:t>
      </w:r>
      <w:r>
        <w:t>,</w:t>
      </w:r>
      <w:r w:rsidR="00A468DA">
        <w:t xml:space="preserve"> </w:t>
      </w:r>
      <w:r w:rsidR="00BE196E">
        <w:t>the applicant</w:t>
      </w:r>
      <w:r w:rsidR="00BE196E" w:rsidRPr="00BE24B6">
        <w:t xml:space="preserve"> </w:t>
      </w:r>
      <w:r w:rsidR="009033EF">
        <w:t xml:space="preserve">would be </w:t>
      </w:r>
      <w:r w:rsidRPr="00961290">
        <w:t xml:space="preserve">required to provide a list of people and organisations that </w:t>
      </w:r>
      <w:r>
        <w:t>are</w:t>
      </w:r>
      <w:r w:rsidRPr="00961290">
        <w:t xml:space="preserve"> covered by the licence, or the function or position where names are not known at the time.</w:t>
      </w:r>
    </w:p>
    <w:p w14:paraId="3313A70D" w14:textId="77777777" w:rsidR="003D53C8" w:rsidRPr="00961290" w:rsidRDefault="003D53C8" w:rsidP="003D53C8">
      <w:pPr>
        <w:pStyle w:val="4RARMP"/>
        <w:tabs>
          <w:tab w:val="left" w:pos="680"/>
        </w:tabs>
      </w:pPr>
      <w:r w:rsidRPr="00961290">
        <w:t>Reporting requirements</w:t>
      </w:r>
    </w:p>
    <w:p w14:paraId="13FC5A58" w14:textId="77777777" w:rsidR="003D53C8" w:rsidRPr="00A068AA" w:rsidRDefault="003D53C8" w:rsidP="00C72058">
      <w:pPr>
        <w:pStyle w:val="RARMPnumberedparagraphs"/>
      </w:pPr>
      <w:r>
        <w:t>If issued, t</w:t>
      </w:r>
      <w:r w:rsidRPr="00A068AA">
        <w:t xml:space="preserve">he licence </w:t>
      </w:r>
      <w:r>
        <w:t xml:space="preserve">would </w:t>
      </w:r>
      <w:r w:rsidRPr="00A068AA">
        <w:t>require the licence holder to immediately report any of the following to the Regulator:</w:t>
      </w:r>
    </w:p>
    <w:p w14:paraId="5322936C" w14:textId="77777777" w:rsidR="003D53C8" w:rsidRPr="00A068AA" w:rsidRDefault="003D53C8">
      <w:pPr>
        <w:pStyle w:val="ListParagraph"/>
        <w:numPr>
          <w:ilvl w:val="0"/>
          <w:numId w:val="43"/>
        </w:numPr>
        <w:spacing w:before="0" w:after="0"/>
        <w:contextualSpacing/>
      </w:pPr>
      <w:r w:rsidRPr="00A068AA">
        <w:t xml:space="preserve">any additional information regarding risks to the health and safety of people or the environment associated with the </w:t>
      </w:r>
      <w:proofErr w:type="gramStart"/>
      <w:r w:rsidRPr="00A068AA">
        <w:t>dealings</w:t>
      </w:r>
      <w:proofErr w:type="gramEnd"/>
    </w:p>
    <w:p w14:paraId="707E6B93" w14:textId="77777777" w:rsidR="003D53C8" w:rsidRPr="007672C7" w:rsidRDefault="003D53C8">
      <w:pPr>
        <w:pStyle w:val="ListParagraph"/>
        <w:numPr>
          <w:ilvl w:val="0"/>
          <w:numId w:val="43"/>
        </w:numPr>
        <w:spacing w:before="0" w:after="0"/>
        <w:contextualSpacing/>
      </w:pPr>
      <w:r w:rsidRPr="007672C7">
        <w:t xml:space="preserve">any contraventions of the licence by persons covered by the </w:t>
      </w:r>
      <w:proofErr w:type="gramStart"/>
      <w:r w:rsidRPr="007672C7">
        <w:t>licence</w:t>
      </w:r>
      <w:proofErr w:type="gramEnd"/>
    </w:p>
    <w:p w14:paraId="3CF1E256" w14:textId="5DA19DE5" w:rsidR="003D53C8" w:rsidRPr="007672C7" w:rsidRDefault="003D53C8">
      <w:pPr>
        <w:pStyle w:val="ListParagraph"/>
        <w:numPr>
          <w:ilvl w:val="0"/>
          <w:numId w:val="43"/>
        </w:numPr>
        <w:spacing w:before="0" w:after="0"/>
        <w:contextualSpacing/>
      </w:pPr>
      <w:r w:rsidRPr="007672C7">
        <w:t xml:space="preserve">any unintended effects of the </w:t>
      </w:r>
      <w:r w:rsidR="00336113">
        <w:t>dealings</w:t>
      </w:r>
      <w:r w:rsidRPr="007672C7">
        <w:t>.</w:t>
      </w:r>
    </w:p>
    <w:p w14:paraId="757F0F92" w14:textId="77777777" w:rsidR="003D53C8" w:rsidRDefault="003D53C8" w:rsidP="003D53C8">
      <w:pPr>
        <w:pStyle w:val="4RARMP"/>
        <w:tabs>
          <w:tab w:val="left" w:pos="680"/>
        </w:tabs>
      </w:pPr>
      <w:r>
        <w:t>Monitoring for compliance</w:t>
      </w:r>
    </w:p>
    <w:p w14:paraId="26853A78" w14:textId="77777777" w:rsidR="003D53C8" w:rsidRDefault="003D53C8" w:rsidP="00C72058">
      <w:pPr>
        <w:pStyle w:val="RARMPnumberedparagraphs"/>
      </w:pPr>
      <w: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p>
    <w:p w14:paraId="6020CCC2" w14:textId="77777777" w:rsidR="003D53C8" w:rsidRDefault="003D53C8" w:rsidP="00C72058">
      <w:pPr>
        <w:pStyle w:val="RARMPnumberedparagraphs"/>
      </w:pPr>
      <w:r>
        <w:t>If monitoring activities identify changes in the risks associated with the authorised dealings, the Regulator may also vary licence conditions, or if necessary, suspend or cancel the licence.</w:t>
      </w:r>
    </w:p>
    <w:p w14:paraId="655C0D09" w14:textId="77777777" w:rsidR="003D53C8" w:rsidRDefault="003D53C8" w:rsidP="00C72058">
      <w:pPr>
        <w:pStyle w:val="RARMPnumberedparagraphs"/>
      </w:pPr>
      <w:r>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176CF4F4" w14:textId="77777777" w:rsidR="003D53C8" w:rsidRDefault="003D53C8" w:rsidP="00EF586B">
      <w:pPr>
        <w:pStyle w:val="2RARMP"/>
      </w:pPr>
      <w:bookmarkStart w:id="367" w:name="_Ref57213894"/>
      <w:bookmarkStart w:id="368" w:name="_Toc61015664"/>
      <w:bookmarkStart w:id="369" w:name="_Toc150178120"/>
      <w:r>
        <w:lastRenderedPageBreak/>
        <w:t xml:space="preserve">Issues to be addressed for future </w:t>
      </w:r>
      <w:proofErr w:type="gramStart"/>
      <w:r>
        <w:t>releases</w:t>
      </w:r>
      <w:bookmarkEnd w:id="367"/>
      <w:bookmarkEnd w:id="368"/>
      <w:bookmarkEnd w:id="369"/>
      <w:proofErr w:type="gramEnd"/>
    </w:p>
    <w:p w14:paraId="49FDF095" w14:textId="57CC000F" w:rsidR="003D53C8" w:rsidRDefault="003D53C8" w:rsidP="00C72058">
      <w:pPr>
        <w:pStyle w:val="RARMPnumberedparagraphs"/>
      </w:pPr>
      <w:r>
        <w:t>Additional information has been identified that may be required to assess an application for a commercial release of the</w:t>
      </w:r>
      <w:r w:rsidR="00125923">
        <w:t>se</w:t>
      </w:r>
      <w:r>
        <w:t xml:space="preserve"> GM</w:t>
      </w:r>
      <w:r w:rsidR="00125923">
        <w:t xml:space="preserve"> </w:t>
      </w:r>
      <w:r w:rsidR="00DF4E0C" w:rsidRPr="00DF4E0C">
        <w:t>yeast</w:t>
      </w:r>
      <w:r>
        <w:t>, or to justify a reduction in limits and controls. This includes:</w:t>
      </w:r>
    </w:p>
    <w:p w14:paraId="305E072E" w14:textId="788BC34D" w:rsidR="00527AE1" w:rsidRDefault="00125923" w:rsidP="00D47CDC">
      <w:pPr>
        <w:pStyle w:val="bulletedRARMP"/>
        <w:rPr>
          <w:rFonts w:asciiTheme="minorHAnsi" w:eastAsia="Times New Roman" w:hAnsiTheme="minorHAnsi" w:cstheme="minorHAnsi"/>
          <w:sz w:val="22"/>
          <w:szCs w:val="22"/>
          <w:lang w:val="en-AU" w:eastAsia="en-US"/>
        </w:rPr>
      </w:pPr>
      <w:bookmarkStart w:id="370" w:name="_Toc61015665"/>
      <w:r w:rsidRPr="00ED4B18">
        <w:rPr>
          <w:rFonts w:asciiTheme="minorHAnsi" w:eastAsia="Times New Roman" w:hAnsiTheme="minorHAnsi" w:cstheme="minorHAnsi"/>
          <w:sz w:val="22"/>
          <w:szCs w:val="22"/>
          <w:lang w:val="en-AU" w:eastAsia="en-US"/>
        </w:rPr>
        <w:t xml:space="preserve">additional molecular and biochemical characterisation of the GM </w:t>
      </w:r>
      <w:r w:rsidR="00DF4E0C" w:rsidRPr="00ED4B18">
        <w:rPr>
          <w:rFonts w:asciiTheme="minorHAnsi" w:hAnsiTheme="minorHAnsi" w:cstheme="minorHAnsi"/>
          <w:sz w:val="22"/>
          <w:szCs w:val="22"/>
        </w:rPr>
        <w:t>yeast</w:t>
      </w:r>
      <w:r w:rsidRPr="00ED4B18">
        <w:rPr>
          <w:rFonts w:asciiTheme="minorHAnsi" w:eastAsia="Times New Roman" w:hAnsiTheme="minorHAnsi" w:cstheme="minorHAnsi"/>
          <w:sz w:val="22"/>
          <w:szCs w:val="22"/>
          <w:lang w:val="en-AU" w:eastAsia="en-US"/>
        </w:rPr>
        <w:t xml:space="preserve">, </w:t>
      </w:r>
      <w:r w:rsidR="00234A2A">
        <w:rPr>
          <w:rFonts w:asciiTheme="minorHAnsi" w:eastAsia="Times New Roman" w:hAnsiTheme="minorHAnsi" w:cstheme="minorHAnsi"/>
          <w:sz w:val="22"/>
          <w:szCs w:val="22"/>
          <w:lang w:val="en-AU" w:eastAsia="en-US"/>
        </w:rPr>
        <w:t xml:space="preserve">including data on </w:t>
      </w:r>
      <w:proofErr w:type="gramStart"/>
      <w:r w:rsidR="00234A2A">
        <w:rPr>
          <w:rFonts w:asciiTheme="minorHAnsi" w:eastAsia="Times New Roman" w:hAnsiTheme="minorHAnsi" w:cstheme="minorHAnsi"/>
          <w:sz w:val="22"/>
          <w:szCs w:val="22"/>
          <w:lang w:val="en-AU" w:eastAsia="en-US"/>
        </w:rPr>
        <w:t>allergenicity</w:t>
      </w:r>
      <w:proofErr w:type="gramEnd"/>
      <w:r w:rsidR="00234A2A">
        <w:rPr>
          <w:rFonts w:asciiTheme="minorHAnsi" w:eastAsia="Times New Roman" w:hAnsiTheme="minorHAnsi" w:cstheme="minorHAnsi"/>
          <w:sz w:val="22"/>
          <w:szCs w:val="22"/>
          <w:lang w:val="en-AU" w:eastAsia="en-US"/>
        </w:rPr>
        <w:t xml:space="preserve"> </w:t>
      </w:r>
    </w:p>
    <w:p w14:paraId="36404909" w14:textId="6500E6D3" w:rsidR="00234A2A" w:rsidRPr="00007C55" w:rsidRDefault="00336113" w:rsidP="00007C55">
      <w:pPr>
        <w:pStyle w:val="bulletedRARMP"/>
        <w:rPr>
          <w:rFonts w:asciiTheme="minorHAnsi" w:eastAsia="Times New Roman" w:hAnsiTheme="minorHAnsi" w:cstheme="minorHAnsi"/>
          <w:sz w:val="22"/>
          <w:szCs w:val="22"/>
          <w:lang w:val="en-AU" w:eastAsia="en-US"/>
        </w:rPr>
      </w:pPr>
      <w:r>
        <w:rPr>
          <w:rFonts w:asciiTheme="minorHAnsi" w:eastAsia="Times New Roman" w:hAnsiTheme="minorHAnsi" w:cstheme="minorHAnsi"/>
          <w:sz w:val="22"/>
          <w:szCs w:val="22"/>
          <w:lang w:val="en-AU" w:eastAsia="en-US"/>
        </w:rPr>
        <w:t xml:space="preserve">molecular characterisation of the </w:t>
      </w:r>
      <w:r w:rsidR="00234A2A">
        <w:rPr>
          <w:rFonts w:asciiTheme="minorHAnsi" w:eastAsia="Times New Roman" w:hAnsiTheme="minorHAnsi" w:cstheme="minorHAnsi"/>
          <w:sz w:val="22"/>
          <w:szCs w:val="22"/>
          <w:lang w:val="en-AU" w:eastAsia="en-US"/>
        </w:rPr>
        <w:t xml:space="preserve">recombinant proteins, including amino acid sequence, to demonstrate equivalence to native </w:t>
      </w:r>
      <w:proofErr w:type="gramStart"/>
      <w:r w:rsidR="00234A2A">
        <w:rPr>
          <w:rFonts w:asciiTheme="minorHAnsi" w:eastAsia="Times New Roman" w:hAnsiTheme="minorHAnsi" w:cstheme="minorHAnsi"/>
          <w:sz w:val="22"/>
          <w:szCs w:val="22"/>
          <w:lang w:val="en-AU" w:eastAsia="en-US"/>
        </w:rPr>
        <w:t>proteins</w:t>
      </w:r>
      <w:proofErr w:type="gramEnd"/>
    </w:p>
    <w:p w14:paraId="5404B013" w14:textId="77777777" w:rsidR="003D53C8" w:rsidRDefault="003D53C8" w:rsidP="00EF586B">
      <w:pPr>
        <w:pStyle w:val="2RARMP"/>
      </w:pPr>
      <w:bookmarkStart w:id="371" w:name="_Toc150178121"/>
      <w:r>
        <w:t>Conclusions of the consultation RARMP</w:t>
      </w:r>
      <w:bookmarkEnd w:id="370"/>
      <w:bookmarkEnd w:id="371"/>
    </w:p>
    <w:p w14:paraId="52E39B19" w14:textId="3433C6F7" w:rsidR="003D53C8" w:rsidRDefault="00125923" w:rsidP="00C72058">
      <w:pPr>
        <w:pStyle w:val="RARMPnumberedparagraphs"/>
      </w:pPr>
      <w:r w:rsidRPr="00125923">
        <w:t xml:space="preserve">The RARMP concludes that the proposed limited and controlled release of GM </w:t>
      </w:r>
      <w:r w:rsidR="00DF4E0C" w:rsidRPr="00DF4E0C">
        <w:t>yeast</w:t>
      </w:r>
      <w:r w:rsidR="00DF4E0C" w:rsidRPr="00125923">
        <w:t xml:space="preserve"> </w:t>
      </w:r>
      <w:r w:rsidRPr="00125923">
        <w:t xml:space="preserve">poses negligible risks to the health and safety of people or the environment </w:t>
      </w:r>
      <w:proofErr w:type="gramStart"/>
      <w:r w:rsidRPr="00125923">
        <w:t>as a result of</w:t>
      </w:r>
      <w:proofErr w:type="gramEnd"/>
      <w:r w:rsidRPr="00125923">
        <w:t xml:space="preserve"> gene technology, and that these negligible risks do not require specific risk treatment measures.</w:t>
      </w:r>
    </w:p>
    <w:bookmarkEnd w:id="345"/>
    <w:bookmarkEnd w:id="346"/>
    <w:bookmarkEnd w:id="347"/>
    <w:bookmarkEnd w:id="348"/>
    <w:bookmarkEnd w:id="349"/>
    <w:bookmarkEnd w:id="350"/>
    <w:bookmarkEnd w:id="351"/>
    <w:p w14:paraId="01B1C279" w14:textId="465FF798" w:rsidR="00F91D23" w:rsidRDefault="00125923" w:rsidP="00ED664E">
      <w:pPr>
        <w:pStyle w:val="RARMPnumberedparagraphs"/>
        <w:sectPr w:rsidR="00F91D23" w:rsidSect="00D83417">
          <w:footerReference w:type="default" r:id="rId31"/>
          <w:pgSz w:w="11909" w:h="16834" w:code="9"/>
          <w:pgMar w:top="1418" w:right="1418" w:bottom="1418" w:left="1418" w:header="720" w:footer="720" w:gutter="0"/>
          <w:paperSrc w:first="2" w:other="2"/>
          <w:cols w:space="720"/>
          <w:rtlGutter/>
        </w:sectPr>
      </w:pPr>
      <w:r w:rsidRPr="0090148B">
        <w:t xml:space="preserve">If a licence were issued, conditions would be imposed to limit the proposed size, </w:t>
      </w:r>
      <w:proofErr w:type="gramStart"/>
      <w:r w:rsidRPr="0090148B">
        <w:t>location</w:t>
      </w:r>
      <w:proofErr w:type="gramEnd"/>
      <w:r w:rsidRPr="0090148B">
        <w:t xml:space="preserve"> and duration of the release, and to restrict the spread and persistence of the GM</w:t>
      </w:r>
      <w:r w:rsidR="00F6030B">
        <w:t xml:space="preserve"> yeast</w:t>
      </w:r>
      <w:r w:rsidRPr="0090148B">
        <w:t xml:space="preserve"> and their genetic material in the environment, as these were important considerations in establishing the context for assessing the risks.</w:t>
      </w:r>
    </w:p>
    <w:p w14:paraId="351CB647" w14:textId="77777777" w:rsidR="00ED664E" w:rsidRPr="0000143A" w:rsidRDefault="00ED664E" w:rsidP="00A11C32">
      <w:pPr>
        <w:pStyle w:val="1RARMP"/>
      </w:pPr>
      <w:bookmarkStart w:id="372" w:name="_Toc202859590"/>
      <w:bookmarkStart w:id="373" w:name="_Toc223510490"/>
      <w:bookmarkStart w:id="374" w:name="_Toc301341872"/>
      <w:bookmarkStart w:id="375" w:name="_Toc47536783"/>
      <w:bookmarkStart w:id="376" w:name="_Ref57118862"/>
      <w:bookmarkStart w:id="377" w:name="_Ref67989492"/>
      <w:bookmarkStart w:id="378" w:name="_Toc150178122"/>
      <w:bookmarkStart w:id="379" w:name="_Hlk147219878"/>
      <w:r w:rsidRPr="0000143A">
        <w:lastRenderedPageBreak/>
        <w:t>Draft licence conditions</w:t>
      </w:r>
      <w:bookmarkEnd w:id="372"/>
      <w:bookmarkEnd w:id="373"/>
      <w:bookmarkEnd w:id="374"/>
      <w:bookmarkEnd w:id="375"/>
      <w:bookmarkEnd w:id="376"/>
      <w:bookmarkEnd w:id="377"/>
      <w:bookmarkEnd w:id="378"/>
    </w:p>
    <w:p w14:paraId="650856CB" w14:textId="1AE46045" w:rsidR="00556E32" w:rsidRDefault="00556E32" w:rsidP="00EF586B">
      <w:pPr>
        <w:pStyle w:val="2RARMP"/>
        <w:numPr>
          <w:ilvl w:val="1"/>
          <w:numId w:val="60"/>
        </w:numPr>
      </w:pPr>
      <w:bookmarkStart w:id="380" w:name="_Toc150178123"/>
      <w:bookmarkStart w:id="381" w:name="_Hlk138772741"/>
      <w:r>
        <w:t>Interpretations and definitions</w:t>
      </w:r>
      <w:bookmarkEnd w:id="380"/>
    </w:p>
    <w:bookmarkEnd w:id="381"/>
    <w:p w14:paraId="4A859A20" w14:textId="67B9FC13" w:rsidR="00921020" w:rsidRPr="0093082B" w:rsidRDefault="00921020">
      <w:pPr>
        <w:pStyle w:val="RARMPnumberedparagraphs"/>
        <w:numPr>
          <w:ilvl w:val="0"/>
          <w:numId w:val="61"/>
        </w:numPr>
      </w:pPr>
      <w:r w:rsidRPr="0093082B">
        <w:t>In this licence:</w:t>
      </w:r>
    </w:p>
    <w:p w14:paraId="0276A195" w14:textId="6B3A23DD" w:rsidR="00921020" w:rsidRPr="0093082B" w:rsidRDefault="00921020">
      <w:pPr>
        <w:pStyle w:val="ConditionLevel2"/>
        <w:numPr>
          <w:ilvl w:val="0"/>
          <w:numId w:val="39"/>
        </w:numPr>
      </w:pPr>
      <w:r w:rsidRPr="0093082B">
        <w:t>unless defined otherwise</w:t>
      </w:r>
      <w:r w:rsidR="00556E32" w:rsidRPr="0093082B">
        <w:t xml:space="preserve"> in this licence</w:t>
      </w:r>
      <w:r w:rsidRPr="0093082B">
        <w:t xml:space="preserve">, words and phrases used in this licence have the same meaning as they do in the Act and the </w:t>
      </w:r>
      <w:r w:rsidR="00556E32" w:rsidRPr="0093082B">
        <w:t>Gene Technology Regulations 2001</w:t>
      </w:r>
      <w:r w:rsidRPr="0093082B">
        <w:t>;</w:t>
      </w:r>
    </w:p>
    <w:p w14:paraId="1C219072" w14:textId="7554D3EC" w:rsidR="00921020" w:rsidRPr="0093082B" w:rsidRDefault="00921020">
      <w:pPr>
        <w:pStyle w:val="ConditionLevel2"/>
        <w:numPr>
          <w:ilvl w:val="0"/>
          <w:numId w:val="39"/>
        </w:numPr>
      </w:pPr>
      <w:r w:rsidRPr="0093082B">
        <w:t xml:space="preserve">words </w:t>
      </w:r>
      <w:r w:rsidR="00556E32" w:rsidRPr="0093082B">
        <w:t>importing</w:t>
      </w:r>
      <w:r w:rsidRPr="0093082B">
        <w:t xml:space="preserve"> a gender include </w:t>
      </w:r>
      <w:r w:rsidR="00556E32" w:rsidRPr="0093082B">
        <w:t>every</w:t>
      </w:r>
      <w:r w:rsidRPr="0093082B">
        <w:t xml:space="preserve"> other gender;</w:t>
      </w:r>
    </w:p>
    <w:p w14:paraId="4EAF2B8C" w14:textId="2F39C179" w:rsidR="00921020" w:rsidRPr="0093082B" w:rsidRDefault="00921020">
      <w:pPr>
        <w:pStyle w:val="ConditionLevel2"/>
        <w:numPr>
          <w:ilvl w:val="0"/>
          <w:numId w:val="39"/>
        </w:numPr>
      </w:pPr>
      <w:r w:rsidRPr="0093082B">
        <w:t>words in the singular</w:t>
      </w:r>
      <w:r w:rsidR="00556E32" w:rsidRPr="0093082B">
        <w:t xml:space="preserve"> number</w:t>
      </w:r>
      <w:r w:rsidRPr="0093082B">
        <w:t xml:space="preserve"> include the plural and words in the plural </w:t>
      </w:r>
      <w:r w:rsidR="00556E32" w:rsidRPr="0093082B">
        <w:t xml:space="preserve">number </w:t>
      </w:r>
      <w:r w:rsidRPr="0093082B">
        <w:t>include the singular;</w:t>
      </w:r>
    </w:p>
    <w:p w14:paraId="4A55C212" w14:textId="77777777" w:rsidR="00556E32" w:rsidRPr="0093082B" w:rsidRDefault="00556E32">
      <w:pPr>
        <w:pStyle w:val="ListParagraph"/>
        <w:numPr>
          <w:ilvl w:val="0"/>
          <w:numId w:val="39"/>
        </w:numPr>
        <w:rPr>
          <w:rFonts w:asciiTheme="minorHAnsi" w:hAnsiTheme="minorHAnsi" w:cstheme="minorHAnsi"/>
          <w:szCs w:val="22"/>
        </w:rPr>
      </w:pPr>
      <w:r w:rsidRPr="0093082B">
        <w:rPr>
          <w:rFonts w:asciiTheme="minorHAnsi" w:hAnsiTheme="minorHAnsi" w:cstheme="minorHAnsi"/>
          <w:szCs w:val="22"/>
        </w:rPr>
        <w:t>expressions used to denote persons generally (such as “person”, “party”, “someone”, “anyone”, “no one”, “one”, “another” and “whoever”), include a body politic or corporate as well as an individual;</w:t>
      </w:r>
    </w:p>
    <w:p w14:paraId="2EBAE2F7" w14:textId="013D6983" w:rsidR="00921020" w:rsidRPr="0093082B" w:rsidRDefault="00921020">
      <w:pPr>
        <w:pStyle w:val="ConditionLevel2"/>
        <w:numPr>
          <w:ilvl w:val="0"/>
          <w:numId w:val="39"/>
        </w:numPr>
      </w:pPr>
      <w:r w:rsidRPr="0093082B">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52A1D6FA" w14:textId="78EF6A8F" w:rsidR="00921020" w:rsidRPr="0093082B" w:rsidRDefault="00921020">
      <w:pPr>
        <w:pStyle w:val="ConditionLevel2"/>
        <w:numPr>
          <w:ilvl w:val="0"/>
          <w:numId w:val="39"/>
        </w:numPr>
      </w:pPr>
      <w:r w:rsidRPr="0093082B">
        <w:t xml:space="preserve">where a word or phrase is given a </w:t>
      </w:r>
      <w:r w:rsidR="00556E32" w:rsidRPr="0093082B">
        <w:t>particular</w:t>
      </w:r>
      <w:r w:rsidRPr="0093082B">
        <w:t xml:space="preserve"> meaning, other grammatical form</w:t>
      </w:r>
      <w:r w:rsidR="00556E32" w:rsidRPr="0093082B">
        <w:t>s</w:t>
      </w:r>
      <w:r w:rsidRPr="0093082B">
        <w:t xml:space="preserve"> </w:t>
      </w:r>
      <w:r w:rsidR="00556E32" w:rsidRPr="0093082B">
        <w:t>of that word or phrase have corresponding meanings</w:t>
      </w:r>
      <w:r w:rsidRPr="0093082B">
        <w:t>;</w:t>
      </w:r>
    </w:p>
    <w:p w14:paraId="25C105F8" w14:textId="77777777" w:rsidR="00921020" w:rsidRPr="0093082B" w:rsidRDefault="00921020">
      <w:pPr>
        <w:pStyle w:val="ConditionLevel2"/>
        <w:numPr>
          <w:ilvl w:val="0"/>
          <w:numId w:val="39"/>
        </w:numPr>
      </w:pPr>
      <w:r w:rsidRPr="0093082B">
        <w:t>specific conditions prevail over general conditions to the extent of any inconsistency.</w:t>
      </w:r>
    </w:p>
    <w:p w14:paraId="790ECA11" w14:textId="77777777" w:rsidR="00921020" w:rsidRPr="0093082B" w:rsidRDefault="00921020" w:rsidP="00756559">
      <w:pPr>
        <w:pStyle w:val="RARMPnumberedparagraphs"/>
      </w:pPr>
      <w:r w:rsidRPr="0093082B">
        <w:t>In this licence:</w:t>
      </w:r>
    </w:p>
    <w:p w14:paraId="476AD940" w14:textId="7BF2568F" w:rsidR="00921020" w:rsidRDefault="00921020" w:rsidP="00921020">
      <w:pPr>
        <w:rPr>
          <w:rFonts w:asciiTheme="minorHAnsi" w:hAnsiTheme="minorHAnsi" w:cstheme="minorHAnsi"/>
          <w:szCs w:val="22"/>
        </w:rPr>
      </w:pPr>
      <w:r w:rsidRPr="0093082B">
        <w:rPr>
          <w:rFonts w:asciiTheme="minorHAnsi" w:hAnsiTheme="minorHAnsi" w:cstheme="minorHAnsi"/>
          <w:b/>
          <w:i/>
          <w:szCs w:val="22"/>
        </w:rPr>
        <w:t>‘Act’</w:t>
      </w:r>
      <w:r w:rsidRPr="0093082B">
        <w:rPr>
          <w:rFonts w:asciiTheme="minorHAnsi" w:hAnsiTheme="minorHAnsi" w:cstheme="minorHAnsi"/>
          <w:szCs w:val="22"/>
        </w:rPr>
        <w:t xml:space="preserve"> means the </w:t>
      </w:r>
      <w:r w:rsidRPr="0093082B">
        <w:rPr>
          <w:rFonts w:asciiTheme="minorHAnsi" w:hAnsiTheme="minorHAnsi" w:cstheme="minorHAnsi"/>
          <w:i/>
          <w:szCs w:val="22"/>
        </w:rPr>
        <w:t>Gene Technology Act 2000</w:t>
      </w:r>
      <w:r w:rsidRPr="0093082B">
        <w:rPr>
          <w:rFonts w:asciiTheme="minorHAnsi" w:hAnsiTheme="minorHAnsi" w:cstheme="minorHAnsi"/>
          <w:szCs w:val="22"/>
        </w:rPr>
        <w:t xml:space="preserve"> (Commonwealth) or the corresponding State </w:t>
      </w:r>
      <w:r w:rsidR="00497E1F" w:rsidRPr="0093082B">
        <w:rPr>
          <w:rFonts w:asciiTheme="minorHAnsi" w:hAnsiTheme="minorHAnsi" w:cstheme="minorHAnsi"/>
          <w:szCs w:val="22"/>
        </w:rPr>
        <w:t>l</w:t>
      </w:r>
      <w:r w:rsidRPr="0093082B">
        <w:rPr>
          <w:rFonts w:asciiTheme="minorHAnsi" w:hAnsiTheme="minorHAnsi" w:cstheme="minorHAnsi"/>
          <w:szCs w:val="22"/>
        </w:rPr>
        <w:t>aw under which this licence is issued.</w:t>
      </w:r>
    </w:p>
    <w:p w14:paraId="5AE3B10C" w14:textId="77777777" w:rsidR="00704FC9" w:rsidRDefault="008B7EC9" w:rsidP="00704FC9">
      <w:r w:rsidRPr="0090148B">
        <w:rPr>
          <w:b/>
        </w:rPr>
        <w:t>‘Contingency Plan’</w:t>
      </w:r>
      <w:r w:rsidRPr="0090148B">
        <w:t xml:space="preserve"> means a written plan detailing Decontamination measures to be taken in the event of the unintentional release of the GMOs.</w:t>
      </w:r>
      <w:r w:rsidR="00704FC9" w:rsidRPr="00704FC9">
        <w:t xml:space="preserve"> </w:t>
      </w:r>
    </w:p>
    <w:p w14:paraId="1AEFAF73" w14:textId="46CDA63E" w:rsidR="008B7EC9" w:rsidRDefault="00704FC9" w:rsidP="00921020">
      <w:r>
        <w:t>‘</w:t>
      </w:r>
      <w:r>
        <w:rPr>
          <w:b/>
          <w:bCs/>
        </w:rPr>
        <w:t>C</w:t>
      </w:r>
      <w:r w:rsidRPr="00776F15">
        <w:rPr>
          <w:b/>
          <w:bCs/>
        </w:rPr>
        <w:t>losed system’</w:t>
      </w:r>
      <w:r>
        <w:t xml:space="preserve"> means a</w:t>
      </w:r>
      <w:r w:rsidRPr="001373D8">
        <w:t xml:space="preserve"> system for growth, processing and/or storage of </w:t>
      </w:r>
      <w:proofErr w:type="gramStart"/>
      <w:r w:rsidRPr="001373D8">
        <w:t>large scale</w:t>
      </w:r>
      <w:proofErr w:type="gramEnd"/>
      <w:r w:rsidRPr="001373D8">
        <w:t xml:space="preserve"> cultures of GMOs consisting of an enclosed vessel or vessels and transfer lines. </w:t>
      </w:r>
    </w:p>
    <w:p w14:paraId="4D0C4403" w14:textId="0D9E81A8" w:rsidR="001373D8" w:rsidRDefault="008B7EC9" w:rsidP="00921020">
      <w:r w:rsidRPr="0090148B">
        <w:rPr>
          <w:b/>
        </w:rPr>
        <w:t>‘Culture Vessel’</w:t>
      </w:r>
      <w:r w:rsidRPr="0090148B">
        <w:t xml:space="preserve"> means any of </w:t>
      </w:r>
      <w:r>
        <w:t xml:space="preserve">the outdoor </w:t>
      </w:r>
      <w:r w:rsidR="00776F15">
        <w:t>C</w:t>
      </w:r>
      <w:r w:rsidR="00824CFD">
        <w:t xml:space="preserve">losed system </w:t>
      </w:r>
      <w:r>
        <w:t xml:space="preserve">located </w:t>
      </w:r>
      <w:r w:rsidR="00FB1936">
        <w:t xml:space="preserve">in the Production facility </w:t>
      </w:r>
      <w:r>
        <w:t xml:space="preserve">which is </w:t>
      </w:r>
      <w:r w:rsidRPr="0090148B">
        <w:t xml:space="preserve">used </w:t>
      </w:r>
      <w:r>
        <w:t>for</w:t>
      </w:r>
      <w:r w:rsidRPr="0090148B">
        <w:t xml:space="preserve"> the </w:t>
      </w:r>
      <w:r>
        <w:t>culture</w:t>
      </w:r>
      <w:r w:rsidRPr="0090148B">
        <w:t xml:space="preserve"> of the GMOs pursuant to this licence.</w:t>
      </w:r>
      <w:r w:rsidR="001373D8">
        <w:t xml:space="preserve"> </w:t>
      </w:r>
    </w:p>
    <w:p w14:paraId="17A8BC35" w14:textId="77777777" w:rsidR="00921020" w:rsidRPr="0093082B" w:rsidRDefault="00921020" w:rsidP="00921020">
      <w:pPr>
        <w:rPr>
          <w:rFonts w:asciiTheme="minorHAnsi" w:hAnsiTheme="minorHAnsi" w:cstheme="minorHAnsi"/>
          <w:szCs w:val="22"/>
        </w:rPr>
      </w:pPr>
      <w:r w:rsidRPr="0093082B">
        <w:rPr>
          <w:rFonts w:asciiTheme="minorHAnsi" w:hAnsiTheme="minorHAnsi" w:cstheme="minorHAnsi"/>
          <w:b/>
          <w:i/>
          <w:szCs w:val="22"/>
        </w:rPr>
        <w:t>‘Decontaminate’</w:t>
      </w:r>
      <w:r w:rsidRPr="0093082B">
        <w:rPr>
          <w:rFonts w:asciiTheme="minorHAnsi" w:hAnsiTheme="minorHAnsi" w:cstheme="minorHAnsi"/>
          <w:szCs w:val="22"/>
        </w:rPr>
        <w:t xml:space="preserve"> (or </w:t>
      </w:r>
      <w:r w:rsidRPr="0093082B">
        <w:rPr>
          <w:rFonts w:asciiTheme="minorHAnsi" w:hAnsiTheme="minorHAnsi" w:cstheme="minorHAnsi"/>
          <w:b/>
          <w:i/>
          <w:szCs w:val="22"/>
        </w:rPr>
        <w:t>‘Decontamination’</w:t>
      </w:r>
      <w:r w:rsidRPr="0093082B">
        <w:rPr>
          <w:rFonts w:asciiTheme="minorHAnsi" w:hAnsiTheme="minorHAnsi" w:cstheme="minorHAnsi"/>
          <w:szCs w:val="22"/>
        </w:rPr>
        <w:t xml:space="preserve">) means, as the case requires, kill the GMOs by one or more of the following methods: </w:t>
      </w:r>
    </w:p>
    <w:p w14:paraId="3F490509" w14:textId="77777777" w:rsidR="00921020" w:rsidRPr="0093082B" w:rsidRDefault="00921020">
      <w:pPr>
        <w:pStyle w:val="ConditionLevel2"/>
        <w:numPr>
          <w:ilvl w:val="0"/>
          <w:numId w:val="50"/>
        </w:numPr>
      </w:pPr>
      <w:r w:rsidRPr="0093082B">
        <w:t>chemical treatment;</w:t>
      </w:r>
    </w:p>
    <w:p w14:paraId="6F53048E" w14:textId="77777777" w:rsidR="00921020" w:rsidRPr="0093082B" w:rsidRDefault="00921020">
      <w:pPr>
        <w:pStyle w:val="ConditionLevel2"/>
        <w:numPr>
          <w:ilvl w:val="0"/>
          <w:numId w:val="50"/>
        </w:numPr>
      </w:pPr>
      <w:r w:rsidRPr="0093082B">
        <w:t>autoclaving;</w:t>
      </w:r>
    </w:p>
    <w:p w14:paraId="5EE2B711" w14:textId="77777777" w:rsidR="00921020" w:rsidRPr="0093082B" w:rsidRDefault="00921020">
      <w:pPr>
        <w:pStyle w:val="ConditionLevel2"/>
        <w:numPr>
          <w:ilvl w:val="0"/>
          <w:numId w:val="50"/>
        </w:numPr>
      </w:pPr>
      <w:r w:rsidRPr="0093082B">
        <w:t>high-temperature incineration; or</w:t>
      </w:r>
    </w:p>
    <w:p w14:paraId="3A95EE34" w14:textId="77777777" w:rsidR="00921020" w:rsidRPr="0093082B" w:rsidRDefault="00921020">
      <w:pPr>
        <w:pStyle w:val="ConditionLevel2"/>
        <w:numPr>
          <w:ilvl w:val="0"/>
          <w:numId w:val="50"/>
        </w:numPr>
      </w:pPr>
      <w:r w:rsidRPr="0093082B">
        <w:t>a method approved in writing by the Regulator.</w:t>
      </w:r>
    </w:p>
    <w:p w14:paraId="24E0115E" w14:textId="77777777" w:rsidR="00921020" w:rsidRPr="0093082B" w:rsidRDefault="00921020" w:rsidP="008949D7">
      <w:pPr>
        <w:pStyle w:val="Notes"/>
        <w:shd w:val="clear" w:color="auto" w:fill="D9D9D9" w:themeFill="background1" w:themeFillShade="D9"/>
      </w:pPr>
      <w:r w:rsidRPr="0093082B">
        <w:t>Note: 'As the case requires' has the effect that, depending on the circumstances, one or more of these techniques may not be appropriate.</w:t>
      </w:r>
    </w:p>
    <w:p w14:paraId="67C5ED7D" w14:textId="305D9C23" w:rsidR="008B7EC9" w:rsidRDefault="008B7EC9" w:rsidP="00921020">
      <w:pPr>
        <w:autoSpaceDE w:val="0"/>
        <w:autoSpaceDN w:val="0"/>
        <w:adjustRightInd w:val="0"/>
      </w:pPr>
      <w:r w:rsidRPr="0090148B">
        <w:rPr>
          <w:b/>
        </w:rPr>
        <w:t>‘Equipment’</w:t>
      </w:r>
      <w:r w:rsidRPr="0090148B">
        <w:t xml:space="preserve"> includes, but is not limited to, Culture Vessels, pipes, pumps, centrifuges, </w:t>
      </w:r>
      <w:r w:rsidR="00FB1936">
        <w:t xml:space="preserve">filtration equipment, </w:t>
      </w:r>
      <w:r w:rsidRPr="0090148B">
        <w:t>storage equipment, transport equipment (</w:t>
      </w:r>
      <w:proofErr w:type="gramStart"/>
      <w:r w:rsidRPr="0090148B">
        <w:t>e.g.</w:t>
      </w:r>
      <w:proofErr w:type="gramEnd"/>
      <w:r w:rsidRPr="0090148B">
        <w:t xml:space="preserve"> </w:t>
      </w:r>
      <w:r>
        <w:t>transfer vessel</w:t>
      </w:r>
      <w:r w:rsidRPr="0090148B">
        <w:t>), clothing, footwear and tools.</w:t>
      </w:r>
    </w:p>
    <w:p w14:paraId="31AABCEF" w14:textId="2383FDEF" w:rsidR="008B7EC9" w:rsidRPr="0093082B" w:rsidRDefault="008B7EC9" w:rsidP="00921020">
      <w:pPr>
        <w:autoSpaceDE w:val="0"/>
        <w:autoSpaceDN w:val="0"/>
        <w:adjustRightInd w:val="0"/>
        <w:rPr>
          <w:rFonts w:asciiTheme="minorHAnsi" w:hAnsiTheme="minorHAnsi" w:cstheme="minorHAnsi"/>
          <w:szCs w:val="22"/>
        </w:rPr>
      </w:pPr>
      <w:r w:rsidRPr="0090148B">
        <w:rPr>
          <w:b/>
        </w:rPr>
        <w:t>‘GM’</w:t>
      </w:r>
      <w:r w:rsidRPr="0090148B">
        <w:t xml:space="preserve"> means genetically modified.</w:t>
      </w:r>
    </w:p>
    <w:p w14:paraId="7DA8E45D" w14:textId="77777777" w:rsidR="00921020" w:rsidRPr="0093082B" w:rsidRDefault="00921020" w:rsidP="00921020">
      <w:pPr>
        <w:autoSpaceDE w:val="0"/>
        <w:autoSpaceDN w:val="0"/>
        <w:adjustRightInd w:val="0"/>
        <w:rPr>
          <w:rFonts w:asciiTheme="minorHAnsi" w:hAnsiTheme="minorHAnsi" w:cstheme="minorHAnsi"/>
          <w:szCs w:val="22"/>
        </w:rPr>
      </w:pPr>
      <w:r w:rsidRPr="0093082B">
        <w:rPr>
          <w:rFonts w:asciiTheme="minorHAnsi" w:hAnsiTheme="minorHAnsi" w:cstheme="minorHAnsi"/>
          <w:b/>
          <w:szCs w:val="22"/>
        </w:rPr>
        <w:t>‘</w:t>
      </w:r>
      <w:r w:rsidRPr="0093082B">
        <w:rPr>
          <w:rFonts w:asciiTheme="minorHAnsi" w:hAnsiTheme="minorHAnsi" w:cstheme="minorHAnsi"/>
          <w:b/>
          <w:i/>
          <w:szCs w:val="22"/>
        </w:rPr>
        <w:t>GMO’</w:t>
      </w:r>
      <w:r w:rsidRPr="0093082B">
        <w:rPr>
          <w:rFonts w:asciiTheme="minorHAnsi" w:hAnsiTheme="minorHAnsi" w:cstheme="minorHAnsi"/>
          <w:b/>
          <w:szCs w:val="22"/>
        </w:rPr>
        <w:t xml:space="preserve"> </w:t>
      </w:r>
      <w:r w:rsidRPr="0093082B">
        <w:rPr>
          <w:rFonts w:asciiTheme="minorHAnsi" w:hAnsiTheme="minorHAnsi" w:cstheme="minorHAnsi"/>
          <w:szCs w:val="22"/>
        </w:rPr>
        <w:t>means the genetically modified organisms that are the subject of the dealings authorised by this licence.</w:t>
      </w:r>
    </w:p>
    <w:p w14:paraId="534DAFE8" w14:textId="2A4FE00A" w:rsidR="00921020" w:rsidRPr="0093082B" w:rsidRDefault="00921020" w:rsidP="00921020">
      <w:pPr>
        <w:autoSpaceDE w:val="0"/>
        <w:autoSpaceDN w:val="0"/>
        <w:adjustRightInd w:val="0"/>
        <w:rPr>
          <w:rFonts w:asciiTheme="minorHAnsi" w:hAnsiTheme="minorHAnsi" w:cstheme="minorHAnsi"/>
          <w:i/>
          <w:szCs w:val="22"/>
        </w:rPr>
      </w:pPr>
      <w:r w:rsidRPr="0093082B">
        <w:rPr>
          <w:rFonts w:asciiTheme="minorHAnsi" w:hAnsiTheme="minorHAnsi" w:cstheme="minorHAnsi"/>
          <w:b/>
          <w:i/>
          <w:szCs w:val="22"/>
        </w:rPr>
        <w:lastRenderedPageBreak/>
        <w:t>‘NLRD’</w:t>
      </w:r>
      <w:r w:rsidRPr="0093082B">
        <w:rPr>
          <w:rFonts w:asciiTheme="minorHAnsi" w:hAnsiTheme="minorHAnsi" w:cstheme="minorHAnsi"/>
          <w:i/>
          <w:szCs w:val="22"/>
        </w:rPr>
        <w:t xml:space="preserve"> </w:t>
      </w:r>
      <w:r w:rsidRPr="0093082B">
        <w:rPr>
          <w:rFonts w:asciiTheme="minorHAnsi" w:hAnsiTheme="minorHAnsi" w:cstheme="minorHAnsi"/>
          <w:szCs w:val="22"/>
        </w:rPr>
        <w:t xml:space="preserve">is a </w:t>
      </w:r>
      <w:r w:rsidR="00497E1F" w:rsidRPr="0093082B">
        <w:rPr>
          <w:rFonts w:asciiTheme="minorHAnsi" w:hAnsiTheme="minorHAnsi" w:cstheme="minorHAnsi"/>
          <w:szCs w:val="22"/>
        </w:rPr>
        <w:t>n</w:t>
      </w:r>
      <w:r w:rsidRPr="0093082B">
        <w:rPr>
          <w:rFonts w:asciiTheme="minorHAnsi" w:hAnsiTheme="minorHAnsi" w:cstheme="minorHAnsi"/>
          <w:szCs w:val="22"/>
        </w:rPr>
        <w:t xml:space="preserve">otifiable low risk dealing. Dealings conducted as an NLRD must be assessed by an institutional biosafety committee (IBC) before commencement and must comply with the requirements of the Gene Technology Regulations 2001. </w:t>
      </w:r>
    </w:p>
    <w:p w14:paraId="66623550" w14:textId="77777777" w:rsidR="00921020" w:rsidRPr="0093082B" w:rsidRDefault="00921020" w:rsidP="00921020">
      <w:pPr>
        <w:rPr>
          <w:rFonts w:asciiTheme="minorHAnsi" w:hAnsiTheme="minorHAnsi" w:cstheme="minorHAnsi"/>
          <w:szCs w:val="22"/>
        </w:rPr>
      </w:pPr>
      <w:r w:rsidRPr="0093082B">
        <w:rPr>
          <w:rFonts w:asciiTheme="minorHAnsi" w:hAnsiTheme="minorHAnsi" w:cstheme="minorHAnsi"/>
          <w:b/>
          <w:i/>
          <w:szCs w:val="22"/>
        </w:rPr>
        <w:t>‘Personal information’</w:t>
      </w:r>
      <w:r w:rsidRPr="0093082B">
        <w:rPr>
          <w:rFonts w:asciiTheme="minorHAnsi" w:hAnsiTheme="minorHAnsi" w:cstheme="minorHAnsi"/>
          <w:szCs w:val="22"/>
        </w:rPr>
        <w:t xml:space="preserve"> has the same meaning as in the </w:t>
      </w:r>
      <w:r w:rsidRPr="0093082B">
        <w:rPr>
          <w:rFonts w:asciiTheme="minorHAnsi" w:hAnsiTheme="minorHAnsi" w:cstheme="minorHAnsi"/>
          <w:i/>
          <w:szCs w:val="22"/>
        </w:rPr>
        <w:t>Privacy Act 1988</w:t>
      </w:r>
      <w:r w:rsidRPr="0093082B">
        <w:rPr>
          <w:rFonts w:asciiTheme="minorHAnsi" w:hAnsiTheme="minorHAnsi" w:cstheme="minorHAnsi"/>
          <w:szCs w:val="22"/>
        </w:rPr>
        <w:t>. Personal information means information or an opinion about an identified individual, or an individual who is reasonably identifiable:</w:t>
      </w:r>
    </w:p>
    <w:p w14:paraId="60A43CB1" w14:textId="77777777" w:rsidR="00921020" w:rsidRPr="0093082B" w:rsidRDefault="00921020" w:rsidP="00921020">
      <w:pPr>
        <w:ind w:left="426"/>
        <w:rPr>
          <w:rFonts w:asciiTheme="minorHAnsi" w:hAnsiTheme="minorHAnsi" w:cstheme="minorHAnsi"/>
          <w:szCs w:val="22"/>
        </w:rPr>
      </w:pPr>
      <w:r w:rsidRPr="0093082B">
        <w:rPr>
          <w:rFonts w:asciiTheme="minorHAnsi" w:hAnsiTheme="minorHAnsi" w:cstheme="minorHAnsi"/>
          <w:szCs w:val="22"/>
        </w:rPr>
        <w:t xml:space="preserve">(a) whether the information or opinion is true or not; and </w:t>
      </w:r>
    </w:p>
    <w:p w14:paraId="17B92B18" w14:textId="77777777" w:rsidR="00921020" w:rsidRPr="0093082B" w:rsidRDefault="00921020" w:rsidP="00921020">
      <w:pPr>
        <w:ind w:left="426"/>
        <w:rPr>
          <w:rFonts w:asciiTheme="minorHAnsi" w:hAnsiTheme="minorHAnsi" w:cstheme="minorHAnsi"/>
          <w:szCs w:val="22"/>
        </w:rPr>
      </w:pPr>
      <w:r w:rsidRPr="0093082B">
        <w:rPr>
          <w:rFonts w:asciiTheme="minorHAnsi" w:hAnsiTheme="minorHAnsi" w:cstheme="minorHAnsi"/>
          <w:szCs w:val="22"/>
        </w:rPr>
        <w:t>(b) whether the information or opinion is recorded in a material form or not.</w:t>
      </w:r>
    </w:p>
    <w:p w14:paraId="30ECA3CA" w14:textId="21ECE47E" w:rsidR="00824CFD" w:rsidRPr="00824CFD" w:rsidRDefault="00824CFD" w:rsidP="008B7EC9">
      <w:pPr>
        <w:rPr>
          <w:bCs/>
        </w:rPr>
      </w:pPr>
      <w:r>
        <w:rPr>
          <w:b/>
        </w:rPr>
        <w:t>‘</w:t>
      </w:r>
      <w:r w:rsidRPr="00FB1936">
        <w:rPr>
          <w:b/>
          <w:i/>
          <w:iCs/>
        </w:rPr>
        <w:t>Production facility’</w:t>
      </w:r>
      <w:r>
        <w:rPr>
          <w:b/>
        </w:rPr>
        <w:t xml:space="preserve"> </w:t>
      </w:r>
      <w:r>
        <w:rPr>
          <w:bCs/>
        </w:rPr>
        <w:t xml:space="preserve">means </w:t>
      </w:r>
      <w:r w:rsidR="00D71CDA">
        <w:rPr>
          <w:bCs/>
        </w:rPr>
        <w:t>the non-</w:t>
      </w:r>
      <w:r w:rsidR="00016227">
        <w:rPr>
          <w:bCs/>
        </w:rPr>
        <w:t xml:space="preserve">OGTR </w:t>
      </w:r>
      <w:r w:rsidR="00D71CDA">
        <w:rPr>
          <w:bCs/>
        </w:rPr>
        <w:t>certified</w:t>
      </w:r>
      <w:r w:rsidR="00016227">
        <w:rPr>
          <w:bCs/>
        </w:rPr>
        <w:t xml:space="preserve"> area of the</w:t>
      </w:r>
      <w:r w:rsidR="00D71CDA">
        <w:rPr>
          <w:bCs/>
        </w:rPr>
        <w:t xml:space="preserve"> </w:t>
      </w:r>
      <w:r>
        <w:rPr>
          <w:rFonts w:asciiTheme="minorHAnsi" w:hAnsiTheme="minorHAnsi" w:cstheme="minorHAnsi"/>
          <w:szCs w:val="22"/>
        </w:rPr>
        <w:t>Cauldron</w:t>
      </w:r>
      <w:r w:rsidR="00991B33">
        <w:rPr>
          <w:rFonts w:asciiTheme="minorHAnsi" w:hAnsiTheme="minorHAnsi" w:cstheme="minorHAnsi"/>
          <w:szCs w:val="22"/>
        </w:rPr>
        <w:t xml:space="preserve"> Molecules Pty </w:t>
      </w:r>
      <w:proofErr w:type="spellStart"/>
      <w:r w:rsidR="00991B33">
        <w:rPr>
          <w:rFonts w:asciiTheme="minorHAnsi" w:hAnsiTheme="minorHAnsi" w:cstheme="minorHAnsi"/>
          <w:szCs w:val="22"/>
        </w:rPr>
        <w:t>Ltd</w:t>
      </w:r>
      <w:r>
        <w:rPr>
          <w:rFonts w:asciiTheme="minorHAnsi" w:hAnsiTheme="minorHAnsi" w:cstheme="minorHAnsi"/>
          <w:szCs w:val="22"/>
        </w:rPr>
        <w:t>’s</w:t>
      </w:r>
      <w:proofErr w:type="spellEnd"/>
      <w:r>
        <w:rPr>
          <w:rFonts w:asciiTheme="minorHAnsi" w:hAnsiTheme="minorHAnsi" w:cstheme="minorHAnsi"/>
          <w:szCs w:val="22"/>
        </w:rPr>
        <w:t xml:space="preserve"> purpose-built protein production facility in Borenore, New South Wales.</w:t>
      </w:r>
    </w:p>
    <w:p w14:paraId="5C038764" w14:textId="1D99D0D1" w:rsidR="008B7EC9" w:rsidRPr="008B7EC9" w:rsidRDefault="008B7EC9" w:rsidP="008B7EC9">
      <w:r w:rsidRPr="0090148B">
        <w:rPr>
          <w:b/>
        </w:rPr>
        <w:t>‘Regulations’</w:t>
      </w:r>
      <w:r w:rsidRPr="0090148B">
        <w:t xml:space="preserve"> means the Gene Technology Regulations 2001.</w:t>
      </w:r>
    </w:p>
    <w:p w14:paraId="5AC6D577" w14:textId="680D29A5" w:rsidR="00921020" w:rsidRPr="0093082B" w:rsidRDefault="00921020" w:rsidP="00921020">
      <w:pPr>
        <w:spacing w:before="60" w:after="100"/>
        <w:ind w:right="-30"/>
        <w:rPr>
          <w:rFonts w:asciiTheme="minorHAnsi" w:eastAsia="Calibri" w:hAnsiTheme="minorHAnsi" w:cstheme="minorHAnsi"/>
          <w:szCs w:val="22"/>
        </w:rPr>
      </w:pPr>
      <w:r w:rsidRPr="0093082B">
        <w:rPr>
          <w:rFonts w:asciiTheme="minorHAnsi" w:eastAsia="Calibri" w:hAnsiTheme="minorHAnsi" w:cstheme="minorHAnsi"/>
          <w:b/>
          <w:i/>
          <w:szCs w:val="22"/>
        </w:rPr>
        <w:t>‘Regulator’</w:t>
      </w:r>
      <w:r w:rsidRPr="0093082B">
        <w:rPr>
          <w:rFonts w:asciiTheme="minorHAnsi" w:eastAsia="Calibri" w:hAnsiTheme="minorHAnsi" w:cstheme="minorHAnsi"/>
          <w:szCs w:val="22"/>
        </w:rPr>
        <w:t xml:space="preserve"> means the Gene Technology Regulator.</w:t>
      </w:r>
    </w:p>
    <w:p w14:paraId="76881CEF" w14:textId="0683A9C9" w:rsidR="002B39E1" w:rsidRDefault="002B39E1" w:rsidP="00921020">
      <w:pPr>
        <w:spacing w:before="60" w:after="100"/>
        <w:ind w:right="-30"/>
        <w:rPr>
          <w:rFonts w:asciiTheme="minorHAnsi" w:eastAsia="Calibri" w:hAnsiTheme="minorHAnsi" w:cstheme="minorHAnsi"/>
          <w:szCs w:val="22"/>
        </w:rPr>
      </w:pPr>
      <w:r w:rsidRPr="0093082B">
        <w:rPr>
          <w:rFonts w:asciiTheme="minorHAnsi" w:eastAsia="Calibri" w:hAnsiTheme="minorHAnsi" w:cstheme="minorHAnsi"/>
          <w:b/>
          <w:i/>
          <w:szCs w:val="22"/>
        </w:rPr>
        <w:t>‘Sample’</w:t>
      </w:r>
      <w:r w:rsidRPr="0093082B">
        <w:rPr>
          <w:rFonts w:asciiTheme="minorHAnsi" w:eastAsia="Calibri" w:hAnsiTheme="minorHAnsi" w:cstheme="minorHAnsi"/>
          <w:i/>
          <w:szCs w:val="22"/>
        </w:rPr>
        <w:t xml:space="preserve"> </w:t>
      </w:r>
      <w:r w:rsidRPr="0093082B">
        <w:rPr>
          <w:rFonts w:asciiTheme="minorHAnsi" w:eastAsia="Calibri" w:hAnsiTheme="minorHAnsi" w:cstheme="minorHAnsi"/>
          <w:szCs w:val="22"/>
        </w:rPr>
        <w:t xml:space="preserve">means any </w:t>
      </w:r>
      <w:r w:rsidR="00823143">
        <w:rPr>
          <w:rFonts w:asciiTheme="minorHAnsi" w:eastAsia="Calibri" w:hAnsiTheme="minorHAnsi" w:cstheme="minorHAnsi"/>
          <w:szCs w:val="22"/>
        </w:rPr>
        <w:t>culture volume</w:t>
      </w:r>
      <w:r w:rsidRPr="0093082B">
        <w:rPr>
          <w:rFonts w:asciiTheme="minorHAnsi" w:eastAsia="Calibri" w:hAnsiTheme="minorHAnsi" w:cstheme="minorHAnsi"/>
          <w:szCs w:val="22"/>
        </w:rPr>
        <w:t xml:space="preserve"> collected from </w:t>
      </w:r>
      <w:r w:rsidR="00823143">
        <w:rPr>
          <w:rFonts w:asciiTheme="minorHAnsi" w:eastAsia="Calibri" w:hAnsiTheme="minorHAnsi" w:cstheme="minorHAnsi"/>
          <w:szCs w:val="22"/>
        </w:rPr>
        <w:t>Culture Vessels</w:t>
      </w:r>
      <w:r w:rsidRPr="0093082B">
        <w:rPr>
          <w:rFonts w:asciiTheme="minorHAnsi" w:eastAsia="Calibri" w:hAnsiTheme="minorHAnsi" w:cstheme="minorHAnsi"/>
          <w:szCs w:val="22"/>
        </w:rPr>
        <w:t xml:space="preserve"> for analysis as part of the </w:t>
      </w:r>
      <w:r w:rsidR="00F95F01">
        <w:rPr>
          <w:rFonts w:asciiTheme="minorHAnsi" w:eastAsia="Calibri" w:hAnsiTheme="minorHAnsi" w:cstheme="minorHAnsi"/>
          <w:szCs w:val="22"/>
        </w:rPr>
        <w:t>protein production process</w:t>
      </w:r>
      <w:r w:rsidRPr="0093082B">
        <w:rPr>
          <w:rFonts w:asciiTheme="minorHAnsi" w:eastAsia="Calibri" w:hAnsiTheme="minorHAnsi" w:cstheme="minorHAnsi"/>
          <w:szCs w:val="22"/>
        </w:rPr>
        <w:t>.</w:t>
      </w:r>
    </w:p>
    <w:p w14:paraId="58536D59" w14:textId="7FBBCA38" w:rsidR="002922CC" w:rsidRPr="002922CC" w:rsidRDefault="002922CC" w:rsidP="00EF586B">
      <w:pPr>
        <w:pStyle w:val="2RARMP"/>
        <w:numPr>
          <w:ilvl w:val="1"/>
          <w:numId w:val="60"/>
        </w:numPr>
      </w:pPr>
      <w:bookmarkStart w:id="382" w:name="_Toc150178124"/>
      <w:r>
        <w:t>General conditions and obligations</w:t>
      </w:r>
      <w:bookmarkEnd w:id="382"/>
    </w:p>
    <w:p w14:paraId="6B4D0908" w14:textId="77777777" w:rsidR="00921020" w:rsidRPr="0093082B" w:rsidRDefault="00921020" w:rsidP="00DB3D14">
      <w:pPr>
        <w:pStyle w:val="Head2-Subheading"/>
        <w:spacing w:after="120"/>
        <w:outlineLvl w:val="9"/>
        <w:rPr>
          <w:rFonts w:asciiTheme="minorHAnsi" w:hAnsiTheme="minorHAnsi" w:cstheme="minorHAnsi"/>
          <w:sz w:val="22"/>
          <w:szCs w:val="22"/>
        </w:rPr>
      </w:pPr>
      <w:r w:rsidRPr="0093082B">
        <w:rPr>
          <w:rFonts w:asciiTheme="minorHAnsi" w:hAnsiTheme="minorHAnsi" w:cstheme="minorHAnsi"/>
          <w:sz w:val="22"/>
          <w:szCs w:val="22"/>
        </w:rPr>
        <w:t>Holder of licence</w:t>
      </w:r>
    </w:p>
    <w:p w14:paraId="056061DC" w14:textId="731C21B0" w:rsidR="00921020" w:rsidRPr="0093082B" w:rsidRDefault="00921020" w:rsidP="00756559">
      <w:pPr>
        <w:pStyle w:val="RARMPnumberedparagraphs"/>
      </w:pPr>
      <w:r w:rsidRPr="0093082B">
        <w:t xml:space="preserve">The licence holder is </w:t>
      </w:r>
      <w:r w:rsidR="008B7EC9">
        <w:t>Cauldron</w:t>
      </w:r>
      <w:r w:rsidR="00003748" w:rsidRPr="0093082B">
        <w:t xml:space="preserve"> </w:t>
      </w:r>
      <w:r w:rsidR="008B7EC9">
        <w:t>Molecules</w:t>
      </w:r>
      <w:r w:rsidRPr="0093082B">
        <w:t xml:space="preserve"> Pty Ltd.</w:t>
      </w:r>
    </w:p>
    <w:p w14:paraId="5D96E267" w14:textId="77777777" w:rsidR="00921020" w:rsidRPr="0093082B" w:rsidRDefault="00921020" w:rsidP="00DB3D14">
      <w:pPr>
        <w:pStyle w:val="Head2-Subheading"/>
        <w:spacing w:after="120"/>
        <w:outlineLvl w:val="9"/>
        <w:rPr>
          <w:rFonts w:asciiTheme="minorHAnsi" w:hAnsiTheme="minorHAnsi" w:cstheme="minorHAnsi"/>
          <w:sz w:val="22"/>
          <w:szCs w:val="22"/>
        </w:rPr>
      </w:pPr>
      <w:r w:rsidRPr="0093082B">
        <w:rPr>
          <w:rFonts w:asciiTheme="minorHAnsi" w:hAnsiTheme="minorHAnsi" w:cstheme="minorHAnsi"/>
          <w:sz w:val="22"/>
          <w:szCs w:val="22"/>
        </w:rPr>
        <w:t>Remaining an Accredited Organisation</w:t>
      </w:r>
    </w:p>
    <w:p w14:paraId="00786D14" w14:textId="77777777" w:rsidR="00921020" w:rsidRPr="0093082B" w:rsidRDefault="00921020" w:rsidP="00756559">
      <w:pPr>
        <w:pStyle w:val="RARMPnumberedparagraphs"/>
      </w:pPr>
      <w:r w:rsidRPr="0093082B">
        <w:t xml:space="preserve">The licence holder must, </w:t>
      </w:r>
      <w:proofErr w:type="gramStart"/>
      <w:r w:rsidRPr="0093082B">
        <w:t>at all times</w:t>
      </w:r>
      <w:proofErr w:type="gramEnd"/>
      <w:r w:rsidRPr="0093082B">
        <w:t>, remain an accredited organisation.</w:t>
      </w:r>
    </w:p>
    <w:p w14:paraId="26FD3BB5" w14:textId="77777777" w:rsidR="00921020" w:rsidRPr="0093082B" w:rsidRDefault="00921020" w:rsidP="00DB3D14">
      <w:pPr>
        <w:pStyle w:val="Head2-Subheading"/>
        <w:spacing w:after="120"/>
        <w:outlineLvl w:val="9"/>
        <w:rPr>
          <w:rFonts w:asciiTheme="minorHAnsi" w:hAnsiTheme="minorHAnsi" w:cstheme="minorHAnsi"/>
          <w:sz w:val="22"/>
          <w:szCs w:val="22"/>
        </w:rPr>
      </w:pPr>
      <w:r w:rsidRPr="0093082B">
        <w:rPr>
          <w:rFonts w:asciiTheme="minorHAnsi" w:hAnsiTheme="minorHAnsi" w:cstheme="minorHAnsi"/>
          <w:sz w:val="22"/>
          <w:szCs w:val="22"/>
        </w:rPr>
        <w:t>Validity of licence</w:t>
      </w:r>
    </w:p>
    <w:p w14:paraId="5BE8655F" w14:textId="28A335E7" w:rsidR="00921020" w:rsidRPr="0093082B" w:rsidRDefault="00921020" w:rsidP="00756559">
      <w:pPr>
        <w:pStyle w:val="RARMPnumberedparagraphs"/>
      </w:pPr>
      <w:r w:rsidRPr="0093082B">
        <w:t xml:space="preserve">This licence remains in force until it is suspended, </w:t>
      </w:r>
      <w:r w:rsidR="00BE3F04" w:rsidRPr="0093082B">
        <w:t>cancelled,</w:t>
      </w:r>
      <w:r w:rsidRPr="0093082B">
        <w:t xml:space="preserve"> or surrendered. No dealings with the GMO</w:t>
      </w:r>
      <w:r w:rsidR="00FB1936">
        <w:t>s</w:t>
      </w:r>
      <w:r w:rsidRPr="0093082B">
        <w:t xml:space="preserve"> are authorised during any period of suspension, or after the licence has been cancelled or surrendered.</w:t>
      </w:r>
    </w:p>
    <w:p w14:paraId="7D85D1F3" w14:textId="072F4858" w:rsidR="00921020" w:rsidRPr="0093082B" w:rsidRDefault="00921020" w:rsidP="008949D7">
      <w:pPr>
        <w:pStyle w:val="Notes"/>
        <w:shd w:val="clear" w:color="auto" w:fill="D9D9D9" w:themeFill="background1" w:themeFillShade="D9"/>
        <w:rPr>
          <w:rFonts w:asciiTheme="minorHAnsi" w:hAnsiTheme="minorHAnsi" w:cstheme="minorHAnsi"/>
          <w:szCs w:val="22"/>
        </w:rPr>
      </w:pPr>
      <w:r w:rsidRPr="0093082B">
        <w:rPr>
          <w:rFonts w:asciiTheme="minorHAnsi" w:hAnsiTheme="minorHAnsi" w:cstheme="minorHAnsi"/>
          <w:szCs w:val="22"/>
        </w:rPr>
        <w:t xml:space="preserve">Note: Although this licence has no expiry date, the duration of </w:t>
      </w:r>
      <w:r w:rsidR="008B7EC9">
        <w:rPr>
          <w:rFonts w:asciiTheme="minorHAnsi" w:hAnsiTheme="minorHAnsi" w:cstheme="minorHAnsi"/>
          <w:szCs w:val="22"/>
        </w:rPr>
        <w:t>culture</w:t>
      </w:r>
      <w:r w:rsidRPr="0093082B">
        <w:rPr>
          <w:rFonts w:asciiTheme="minorHAnsi" w:hAnsiTheme="minorHAnsi" w:cstheme="minorHAnsi"/>
          <w:szCs w:val="22"/>
        </w:rPr>
        <w:t xml:space="preserve"> of the GMO is restricted in accordance with Condition</w:t>
      </w:r>
      <w:r w:rsidR="00776F15">
        <w:rPr>
          <w:rFonts w:asciiTheme="minorHAnsi" w:hAnsiTheme="minorHAnsi" w:cstheme="minorHAnsi"/>
          <w:szCs w:val="22"/>
        </w:rPr>
        <w:t xml:space="preserve"> </w:t>
      </w:r>
      <w:r w:rsidR="00776F15">
        <w:rPr>
          <w:rFonts w:asciiTheme="minorHAnsi" w:hAnsiTheme="minorHAnsi" w:cstheme="minorHAnsi"/>
          <w:szCs w:val="22"/>
        </w:rPr>
        <w:fldChar w:fldCharType="begin"/>
      </w:r>
      <w:r w:rsidR="00776F15">
        <w:rPr>
          <w:rFonts w:asciiTheme="minorHAnsi" w:hAnsiTheme="minorHAnsi" w:cstheme="minorHAnsi"/>
          <w:szCs w:val="22"/>
        </w:rPr>
        <w:instrText xml:space="preserve"> REF _Ref147851697 \r \h </w:instrText>
      </w:r>
      <w:r w:rsidR="00776F15">
        <w:rPr>
          <w:rFonts w:asciiTheme="minorHAnsi" w:hAnsiTheme="minorHAnsi" w:cstheme="minorHAnsi"/>
          <w:szCs w:val="22"/>
        </w:rPr>
      </w:r>
      <w:r w:rsidR="00776F15">
        <w:rPr>
          <w:rFonts w:asciiTheme="minorHAnsi" w:hAnsiTheme="minorHAnsi" w:cstheme="minorHAnsi"/>
          <w:szCs w:val="22"/>
        </w:rPr>
        <w:fldChar w:fldCharType="separate"/>
      </w:r>
      <w:r w:rsidR="00AC12B9">
        <w:rPr>
          <w:rFonts w:asciiTheme="minorHAnsi" w:hAnsiTheme="minorHAnsi" w:cstheme="minorHAnsi"/>
          <w:szCs w:val="22"/>
        </w:rPr>
        <w:t>21</w:t>
      </w:r>
      <w:r w:rsidR="00776F15">
        <w:rPr>
          <w:rFonts w:asciiTheme="minorHAnsi" w:hAnsiTheme="minorHAnsi" w:cstheme="minorHAnsi"/>
          <w:szCs w:val="22"/>
        </w:rPr>
        <w:fldChar w:fldCharType="end"/>
      </w:r>
      <w:r w:rsidRPr="0093082B">
        <w:rPr>
          <w:rFonts w:asciiTheme="minorHAnsi" w:hAnsiTheme="minorHAnsi" w:cstheme="minorHAnsi"/>
          <w:szCs w:val="22"/>
        </w:rPr>
        <w:t>.</w:t>
      </w:r>
    </w:p>
    <w:p w14:paraId="11D4571C" w14:textId="77777777" w:rsidR="00921020" w:rsidRPr="00921020" w:rsidRDefault="00921020" w:rsidP="00DB3D14">
      <w:pPr>
        <w:pStyle w:val="Head2-Subheading"/>
        <w:spacing w:after="120"/>
        <w:outlineLvl w:val="9"/>
        <w:rPr>
          <w:rFonts w:asciiTheme="minorHAnsi" w:hAnsiTheme="minorHAnsi" w:cstheme="minorHAnsi"/>
          <w:sz w:val="22"/>
          <w:szCs w:val="22"/>
        </w:rPr>
      </w:pPr>
      <w:r w:rsidRPr="00921020">
        <w:rPr>
          <w:rFonts w:asciiTheme="minorHAnsi" w:hAnsiTheme="minorHAnsi" w:cstheme="minorHAnsi"/>
          <w:sz w:val="22"/>
          <w:szCs w:val="22"/>
        </w:rPr>
        <w:t xml:space="preserve">Persons covered by this </w:t>
      </w:r>
      <w:proofErr w:type="gramStart"/>
      <w:r w:rsidRPr="00921020">
        <w:rPr>
          <w:rFonts w:asciiTheme="minorHAnsi" w:hAnsiTheme="minorHAnsi" w:cstheme="minorHAnsi"/>
          <w:sz w:val="22"/>
          <w:szCs w:val="22"/>
        </w:rPr>
        <w:t>licence</w:t>
      </w:r>
      <w:proofErr w:type="gramEnd"/>
    </w:p>
    <w:p w14:paraId="3EF9B467" w14:textId="77777777" w:rsidR="0027733C" w:rsidRPr="0093082B" w:rsidRDefault="0027733C" w:rsidP="0027733C">
      <w:pPr>
        <w:pStyle w:val="RARMPnumberedparagraphs"/>
      </w:pPr>
      <w:r w:rsidRPr="0093082B">
        <w:t>The persons covered by this licence are:</w:t>
      </w:r>
    </w:p>
    <w:p w14:paraId="0C8AAEC2" w14:textId="52FF56E2" w:rsidR="0027733C" w:rsidRPr="0093082B" w:rsidRDefault="0027733C">
      <w:pPr>
        <w:pStyle w:val="RARMPnumberedparagraphs"/>
        <w:numPr>
          <w:ilvl w:val="0"/>
          <w:numId w:val="62"/>
        </w:numPr>
      </w:pPr>
      <w:r w:rsidRPr="0093082B">
        <w:t>the licence holder, and any employees</w:t>
      </w:r>
      <w:r w:rsidR="00485E99">
        <w:t xml:space="preserve"> or</w:t>
      </w:r>
      <w:r w:rsidRPr="0093082B">
        <w:t xml:space="preserve"> agents engaged by the licence holder; and </w:t>
      </w:r>
    </w:p>
    <w:p w14:paraId="3F5F0C10" w14:textId="03FD4581" w:rsidR="0027733C" w:rsidRPr="0093082B" w:rsidRDefault="0027733C">
      <w:pPr>
        <w:pStyle w:val="RARMPnumberedparagraphs"/>
        <w:numPr>
          <w:ilvl w:val="0"/>
          <w:numId w:val="62"/>
        </w:numPr>
      </w:pPr>
      <w:r w:rsidRPr="0093082B">
        <w:t>the project supervisor(s);</w:t>
      </w:r>
      <w:r w:rsidR="00705D14" w:rsidRPr="0093082B">
        <w:t xml:space="preserve"> and</w:t>
      </w:r>
      <w:r w:rsidRPr="0093082B">
        <w:t xml:space="preserve"> </w:t>
      </w:r>
    </w:p>
    <w:p w14:paraId="1A1E7C28" w14:textId="3C5E9582" w:rsidR="00921020" w:rsidRPr="0093082B" w:rsidRDefault="0027733C">
      <w:pPr>
        <w:pStyle w:val="RARMPnumberedparagraphs"/>
        <w:numPr>
          <w:ilvl w:val="0"/>
          <w:numId w:val="62"/>
        </w:numPr>
      </w:pPr>
      <w:r w:rsidRPr="0093082B">
        <w:t>other persons who are, or have been, engaged or otherwise authorised by the licence holder or the project supervisor to conduct any of the dealings authorised by this licence.</w:t>
      </w:r>
    </w:p>
    <w:p w14:paraId="3E1B4BC5" w14:textId="72759DC9" w:rsidR="00921020" w:rsidRDefault="00921020" w:rsidP="00756559">
      <w:pPr>
        <w:pStyle w:val="RARMPnumberedparagraphs"/>
      </w:pPr>
      <w:r w:rsidRPr="0093082B">
        <w:t>The licence holder must keep a record of</w:t>
      </w:r>
      <w:r w:rsidR="00CE2781">
        <w:t>:</w:t>
      </w:r>
    </w:p>
    <w:p w14:paraId="25332467" w14:textId="62C424D7" w:rsidR="00CE2781" w:rsidRDefault="00CE2781">
      <w:pPr>
        <w:pStyle w:val="RARMPnumberedparagraphs"/>
        <w:numPr>
          <w:ilvl w:val="0"/>
          <w:numId w:val="64"/>
        </w:numPr>
      </w:pPr>
      <w:r>
        <w:t>all persons covered by this licence; and</w:t>
      </w:r>
    </w:p>
    <w:p w14:paraId="61A968E1" w14:textId="4C69CD28" w:rsidR="00CE2781" w:rsidRDefault="00CE2781">
      <w:pPr>
        <w:pStyle w:val="RARMPnumberedparagraphs"/>
        <w:numPr>
          <w:ilvl w:val="0"/>
          <w:numId w:val="64"/>
        </w:numPr>
      </w:pPr>
      <w:r>
        <w:t>the contact details of the project supervisor(s) for the licence</w:t>
      </w:r>
      <w:r w:rsidR="008B7EC9">
        <w:t>.</w:t>
      </w:r>
    </w:p>
    <w:p w14:paraId="230BA615" w14:textId="77777777" w:rsidR="00921020" w:rsidRPr="0093082B" w:rsidRDefault="00921020" w:rsidP="00756559">
      <w:pPr>
        <w:pStyle w:val="RARMPnumberedparagraphs"/>
      </w:pPr>
      <w:bookmarkStart w:id="383" w:name="_Ref32923385"/>
      <w:r w:rsidRPr="0093082B">
        <w:t xml:space="preserve">The licence holder must provide information related to the persons covered by the licence when requested to do so in writing by the Regulator and must provide the information within </w:t>
      </w:r>
      <w:proofErr w:type="gramStart"/>
      <w:r w:rsidRPr="0093082B">
        <w:t>a time period</w:t>
      </w:r>
      <w:proofErr w:type="gramEnd"/>
      <w:r w:rsidRPr="0093082B">
        <w:t xml:space="preserve"> stipulated by the Regulator.</w:t>
      </w:r>
      <w:bookmarkEnd w:id="383"/>
    </w:p>
    <w:p w14:paraId="10EF484D" w14:textId="77777777" w:rsidR="00921020" w:rsidRPr="0093082B" w:rsidRDefault="00921020" w:rsidP="00DB3D14">
      <w:pPr>
        <w:pStyle w:val="Head2-Subheading"/>
        <w:spacing w:after="120"/>
        <w:outlineLvl w:val="9"/>
        <w:rPr>
          <w:rFonts w:asciiTheme="minorHAnsi" w:hAnsiTheme="minorHAnsi" w:cstheme="minorHAnsi"/>
          <w:sz w:val="22"/>
          <w:szCs w:val="22"/>
        </w:rPr>
      </w:pPr>
      <w:r w:rsidRPr="0093082B">
        <w:rPr>
          <w:rFonts w:asciiTheme="minorHAnsi" w:hAnsiTheme="minorHAnsi" w:cstheme="minorHAnsi"/>
          <w:sz w:val="22"/>
          <w:szCs w:val="22"/>
        </w:rPr>
        <w:lastRenderedPageBreak/>
        <w:t xml:space="preserve">Description of GMOs </w:t>
      </w:r>
      <w:proofErr w:type="gramStart"/>
      <w:r w:rsidRPr="0093082B">
        <w:rPr>
          <w:rFonts w:asciiTheme="minorHAnsi" w:hAnsiTheme="minorHAnsi" w:cstheme="minorHAnsi"/>
          <w:sz w:val="22"/>
          <w:szCs w:val="22"/>
        </w:rPr>
        <w:t>covered</w:t>
      </w:r>
      <w:proofErr w:type="gramEnd"/>
    </w:p>
    <w:p w14:paraId="46B56F30" w14:textId="69F5EF1A" w:rsidR="00921020" w:rsidRDefault="00FA0DD2" w:rsidP="00756559">
      <w:pPr>
        <w:pStyle w:val="RARMPnumberedparagraphs"/>
      </w:pPr>
      <w:bookmarkStart w:id="384" w:name="_Ref34992277"/>
      <w:r w:rsidRPr="0093082B">
        <w:t xml:space="preserve">The licence authorises specified dealings in respect of the GMOs identified and described in </w:t>
      </w:r>
      <w:r w:rsidRPr="0093082B">
        <w:rPr>
          <w:b/>
        </w:rPr>
        <w:t>Attachment A</w:t>
      </w:r>
      <w:bookmarkEnd w:id="384"/>
      <w:r w:rsidR="00921020" w:rsidRPr="0093082B">
        <w:t>.</w:t>
      </w:r>
    </w:p>
    <w:p w14:paraId="766A0918" w14:textId="77777777" w:rsidR="00FB1936" w:rsidRPr="00CE2781" w:rsidRDefault="00FB1936" w:rsidP="00FB1936">
      <w:pPr>
        <w:pStyle w:val="Notes"/>
        <w:shd w:val="clear" w:color="auto" w:fill="D9D9D9" w:themeFill="background1" w:themeFillShade="D9"/>
        <w:spacing w:after="120"/>
        <w:rPr>
          <w:rFonts w:asciiTheme="minorHAnsi" w:hAnsiTheme="minorHAnsi" w:cstheme="minorHAnsi"/>
          <w:szCs w:val="22"/>
        </w:rPr>
      </w:pPr>
      <w:r w:rsidRPr="00CE2781">
        <w:rPr>
          <w:rFonts w:asciiTheme="minorHAnsi" w:hAnsiTheme="minorHAnsi" w:cstheme="minorHAnsi"/>
          <w:szCs w:val="22"/>
        </w:rPr>
        <w:t>Note</w:t>
      </w:r>
      <w:r w:rsidRPr="008B7EC9">
        <w:rPr>
          <w:rFonts w:eastAsia="Times New Roman" w:cs="Calibri"/>
        </w:rPr>
        <w:t>:</w:t>
      </w:r>
      <w:r w:rsidRPr="00CE2781">
        <w:rPr>
          <w:rFonts w:asciiTheme="minorHAnsi" w:hAnsiTheme="minorHAnsi" w:cstheme="minorHAnsi"/>
          <w:szCs w:val="22"/>
        </w:rPr>
        <w:t xml:space="preserve"> </w:t>
      </w:r>
      <w:r w:rsidRPr="0090148B">
        <w:t>Attachment A is not included in the draft licence as the GMOs are described in the Risk Assessment and Risk Management Plan.</w:t>
      </w:r>
    </w:p>
    <w:p w14:paraId="39776DA3" w14:textId="77777777" w:rsidR="00921020" w:rsidRPr="0093082B" w:rsidRDefault="00921020" w:rsidP="00DB3D14">
      <w:pPr>
        <w:pStyle w:val="Head2-Subheading"/>
        <w:spacing w:after="120"/>
        <w:outlineLvl w:val="9"/>
        <w:rPr>
          <w:rFonts w:asciiTheme="minorHAnsi" w:hAnsiTheme="minorHAnsi" w:cstheme="minorHAnsi"/>
          <w:sz w:val="22"/>
          <w:szCs w:val="22"/>
        </w:rPr>
      </w:pPr>
      <w:r w:rsidRPr="0093082B">
        <w:rPr>
          <w:rFonts w:asciiTheme="minorHAnsi" w:hAnsiTheme="minorHAnsi" w:cstheme="minorHAnsi"/>
          <w:sz w:val="22"/>
          <w:szCs w:val="22"/>
        </w:rPr>
        <w:t xml:space="preserve">Dealings authorised by this </w:t>
      </w:r>
      <w:proofErr w:type="gramStart"/>
      <w:r w:rsidRPr="0093082B">
        <w:rPr>
          <w:rFonts w:asciiTheme="minorHAnsi" w:hAnsiTheme="minorHAnsi" w:cstheme="minorHAnsi"/>
          <w:sz w:val="22"/>
          <w:szCs w:val="22"/>
        </w:rPr>
        <w:t>licence</w:t>
      </w:r>
      <w:proofErr w:type="gramEnd"/>
    </w:p>
    <w:p w14:paraId="35B5E0F4" w14:textId="2E2828CE" w:rsidR="00921020" w:rsidRPr="0093082B" w:rsidRDefault="00FA0DD2" w:rsidP="00756559">
      <w:pPr>
        <w:pStyle w:val="RARMPnumberedparagraphs"/>
      </w:pPr>
      <w:bookmarkStart w:id="385" w:name="_Ref138930968"/>
      <w:r w:rsidRPr="0093082B">
        <w:t>The licence holder and persons covered by this licence may conduct the following dealings with the GMOs:</w:t>
      </w:r>
      <w:bookmarkEnd w:id="385"/>
    </w:p>
    <w:p w14:paraId="0B92BD88" w14:textId="517D731C" w:rsidR="008B7EC9" w:rsidRDefault="008B7EC9" w:rsidP="00425915">
      <w:pPr>
        <w:pStyle w:val="ConditionLevel2"/>
      </w:pPr>
      <w:bookmarkStart w:id="386" w:name="_Ref65854291"/>
      <w:r>
        <w:t xml:space="preserve">grow, raise or culture the </w:t>
      </w:r>
      <w:proofErr w:type="gramStart"/>
      <w:r>
        <w:t>GMO;</w:t>
      </w:r>
      <w:proofErr w:type="gramEnd"/>
    </w:p>
    <w:p w14:paraId="1F5C6550" w14:textId="77777777" w:rsidR="00D71CDA" w:rsidRDefault="008B7EC9">
      <w:pPr>
        <w:pStyle w:val="ConditionLevel2"/>
      </w:pPr>
      <w:r>
        <w:t xml:space="preserve">use the GMO </w:t>
      </w:r>
      <w:proofErr w:type="gramStart"/>
      <w:r>
        <w:t>in the course of</w:t>
      </w:r>
      <w:proofErr w:type="gramEnd"/>
      <w:r>
        <w:t xml:space="preserve"> manufacture of a thing that is not the GMO</w:t>
      </w:r>
      <w:r w:rsidR="00D71CDA">
        <w:t>:</w:t>
      </w:r>
    </w:p>
    <w:p w14:paraId="7C6A0B79" w14:textId="06B9C237" w:rsidR="008B7EC9" w:rsidRPr="00FB1936" w:rsidRDefault="00FB1936" w:rsidP="005D551E">
      <w:pPr>
        <w:pStyle w:val="workpracticetraits"/>
        <w:numPr>
          <w:ilvl w:val="0"/>
          <w:numId w:val="73"/>
        </w:numPr>
        <w:ind w:left="1701" w:hanging="567"/>
      </w:pPr>
      <w:r>
        <w:t xml:space="preserve"> </w:t>
      </w:r>
      <w:r w:rsidRPr="005D551E">
        <w:rPr>
          <w:rFonts w:asciiTheme="minorHAnsi" w:hAnsiTheme="minorHAnsi" w:cstheme="minorHAnsi"/>
          <w:sz w:val="22"/>
          <w:szCs w:val="22"/>
        </w:rPr>
        <w:t>to produce recombinant proteins for analyses;</w:t>
      </w:r>
    </w:p>
    <w:p w14:paraId="65BA122A" w14:textId="2EEB27DA" w:rsidR="008B7EC9" w:rsidRPr="008B7EC9" w:rsidRDefault="00921020">
      <w:pPr>
        <w:pStyle w:val="ConditionLevel2"/>
      </w:pPr>
      <w:r w:rsidRPr="0093082B">
        <w:t>conduct the following experiments with the GMOs:</w:t>
      </w:r>
      <w:bookmarkEnd w:id="386"/>
    </w:p>
    <w:p w14:paraId="56948EA0" w14:textId="11F0292E" w:rsidR="008B7EC9" w:rsidRPr="008B7EC9" w:rsidRDefault="008B7EC9">
      <w:pPr>
        <w:pStyle w:val="workpracticetraits"/>
        <w:numPr>
          <w:ilvl w:val="0"/>
          <w:numId w:val="86"/>
        </w:numPr>
        <w:rPr>
          <w:rFonts w:asciiTheme="minorHAnsi" w:hAnsiTheme="minorHAnsi" w:cstheme="minorHAnsi"/>
          <w:sz w:val="22"/>
          <w:szCs w:val="22"/>
        </w:rPr>
      </w:pPr>
      <w:r w:rsidRPr="008B7EC9">
        <w:rPr>
          <w:rFonts w:asciiTheme="minorHAnsi" w:hAnsiTheme="minorHAnsi" w:cstheme="minorHAnsi"/>
          <w:sz w:val="22"/>
          <w:szCs w:val="22"/>
        </w:rPr>
        <w:t>to optimise the scale-up fermentation process; and</w:t>
      </w:r>
    </w:p>
    <w:p w14:paraId="04E32B57" w14:textId="7D577BFC" w:rsidR="00921020" w:rsidRPr="008B7EC9" w:rsidRDefault="008B7EC9">
      <w:pPr>
        <w:pStyle w:val="workpracticetraits"/>
        <w:numPr>
          <w:ilvl w:val="0"/>
          <w:numId w:val="86"/>
        </w:numPr>
        <w:ind w:left="1701" w:hanging="567"/>
        <w:rPr>
          <w:rFonts w:asciiTheme="minorHAnsi" w:hAnsiTheme="minorHAnsi" w:cstheme="minorHAnsi"/>
          <w:sz w:val="22"/>
          <w:szCs w:val="22"/>
        </w:rPr>
      </w:pPr>
      <w:r w:rsidRPr="008B7EC9">
        <w:rPr>
          <w:rFonts w:asciiTheme="minorHAnsi" w:hAnsiTheme="minorHAnsi" w:cstheme="minorHAnsi"/>
          <w:sz w:val="22"/>
          <w:szCs w:val="22"/>
        </w:rPr>
        <w:t xml:space="preserve">to characterise genetically modified (GM) </w:t>
      </w:r>
      <w:r w:rsidRPr="008B7EC9">
        <w:rPr>
          <w:rFonts w:asciiTheme="minorHAnsi" w:hAnsiTheme="minorHAnsi" w:cstheme="minorHAnsi"/>
          <w:i/>
          <w:iCs/>
          <w:sz w:val="22"/>
          <w:szCs w:val="22"/>
        </w:rPr>
        <w:t>P. pastoris</w:t>
      </w:r>
    </w:p>
    <w:p w14:paraId="1A026586" w14:textId="648D8B61" w:rsidR="00921020" w:rsidRPr="0093082B" w:rsidRDefault="00921020" w:rsidP="00425915">
      <w:pPr>
        <w:pStyle w:val="ConditionLevel2"/>
      </w:pPr>
      <w:r w:rsidRPr="0093082B">
        <w:t>transport the GMO</w:t>
      </w:r>
      <w:r w:rsidR="00497E1F" w:rsidRPr="0093082B">
        <w:t>s</w:t>
      </w:r>
      <w:r w:rsidRPr="0093082B">
        <w:t>;</w:t>
      </w:r>
    </w:p>
    <w:p w14:paraId="68FD9301" w14:textId="77777777" w:rsidR="00921020" w:rsidRPr="0093082B" w:rsidRDefault="00921020" w:rsidP="00425915">
      <w:pPr>
        <w:pStyle w:val="ConditionLevel2"/>
      </w:pPr>
      <w:r w:rsidRPr="0093082B">
        <w:t>dispose of the GMOs;</w:t>
      </w:r>
    </w:p>
    <w:p w14:paraId="62FD7895" w14:textId="3318A58A" w:rsidR="00921020" w:rsidRPr="0093082B" w:rsidRDefault="00921020" w:rsidP="00425915">
      <w:pPr>
        <w:pStyle w:val="ConditionLevel2"/>
        <w:numPr>
          <w:ilvl w:val="0"/>
          <w:numId w:val="0"/>
        </w:numPr>
        <w:ind w:left="567"/>
      </w:pPr>
      <w:r w:rsidRPr="0093082B">
        <w:t xml:space="preserve">and may possess, supply, use or store the GMO for the purposes of, or </w:t>
      </w:r>
      <w:proofErr w:type="gramStart"/>
      <w:r w:rsidRPr="0093082B">
        <w:t>in the course of</w:t>
      </w:r>
      <w:proofErr w:type="gramEnd"/>
      <w:r w:rsidRPr="0093082B">
        <w:t>, any of these dealings.</w:t>
      </w:r>
    </w:p>
    <w:p w14:paraId="3107E98F" w14:textId="7A554ED0" w:rsidR="00921020" w:rsidRPr="0093082B" w:rsidRDefault="00921020" w:rsidP="00756559">
      <w:pPr>
        <w:pStyle w:val="RARMPnumberedparagraphs"/>
      </w:pPr>
      <w:bookmarkStart w:id="387" w:name="_Ref39233906"/>
      <w:r w:rsidRPr="0093082B">
        <w:t>Supply of the GMOs for the purposes of dealings by a person or organisation not covered by this licence is only authorised by this licence if the Regulator provides prior written approval to the licence holder.</w:t>
      </w:r>
      <w:bookmarkEnd w:id="387"/>
    </w:p>
    <w:p w14:paraId="325E7DFF" w14:textId="43241F6A" w:rsidR="00CE2781" w:rsidRPr="0093082B" w:rsidRDefault="00485E99" w:rsidP="008B7EC9">
      <w:pPr>
        <w:pStyle w:val="Notes"/>
        <w:shd w:val="clear" w:color="auto" w:fill="D9D9D9" w:themeFill="background1" w:themeFillShade="D9"/>
        <w:rPr>
          <w:rFonts w:asciiTheme="minorHAnsi" w:hAnsiTheme="minorHAnsi" w:cstheme="minorHAnsi"/>
          <w:szCs w:val="22"/>
        </w:rPr>
      </w:pPr>
      <w:r w:rsidRPr="0093082B">
        <w:rPr>
          <w:rFonts w:asciiTheme="minorHAnsi" w:hAnsiTheme="minorHAnsi" w:cstheme="minorHAnsi"/>
          <w:szCs w:val="22"/>
        </w:rPr>
        <w:t>Note</w:t>
      </w:r>
      <w:r>
        <w:rPr>
          <w:rFonts w:asciiTheme="minorHAnsi" w:hAnsiTheme="minorHAnsi" w:cstheme="minorHAnsi"/>
          <w:szCs w:val="22"/>
        </w:rPr>
        <w:t>:</w:t>
      </w:r>
      <w:r w:rsidR="00D86FE1" w:rsidRPr="0093082B">
        <w:rPr>
          <w:rFonts w:asciiTheme="minorHAnsi" w:hAnsiTheme="minorHAnsi" w:cstheme="minorHAnsi"/>
          <w:szCs w:val="22"/>
        </w:rPr>
        <w:t xml:space="preserve"> For approval to be granted, the receiving person or organisation must have an appropriate authorisation to conduct dealings with the GMOs. This is likely to be an NLRD or a licence issued by the Regulator.</w:t>
      </w:r>
    </w:p>
    <w:p w14:paraId="737959B8" w14:textId="28646324" w:rsidR="00D86FE1" w:rsidRPr="0093082B" w:rsidRDefault="00D86FE1" w:rsidP="00756559">
      <w:pPr>
        <w:pStyle w:val="RARMPnumberedparagraphs"/>
      </w:pPr>
      <w:r w:rsidRPr="0093082B">
        <w:t>This licence does not apply to dealings with the GMOs conducted as an NLRD or pursuant to another authorisation under the Act.</w:t>
      </w:r>
    </w:p>
    <w:p w14:paraId="3AC58EA9" w14:textId="77777777" w:rsidR="00921020" w:rsidRPr="0093082B" w:rsidRDefault="00921020" w:rsidP="00DB3D14">
      <w:pPr>
        <w:pStyle w:val="Head2-Subheading"/>
        <w:spacing w:after="120"/>
        <w:outlineLvl w:val="9"/>
        <w:rPr>
          <w:rFonts w:asciiTheme="minorHAnsi" w:hAnsiTheme="minorHAnsi" w:cstheme="minorHAnsi"/>
          <w:sz w:val="22"/>
          <w:szCs w:val="22"/>
        </w:rPr>
      </w:pPr>
      <w:r w:rsidRPr="0093082B">
        <w:rPr>
          <w:rFonts w:asciiTheme="minorHAnsi" w:hAnsiTheme="minorHAnsi" w:cstheme="minorHAnsi"/>
          <w:sz w:val="22"/>
          <w:szCs w:val="22"/>
        </w:rPr>
        <w:t xml:space="preserve">Conditions imposed by the </w:t>
      </w:r>
      <w:proofErr w:type="gramStart"/>
      <w:r w:rsidRPr="0093082B">
        <w:rPr>
          <w:rFonts w:asciiTheme="minorHAnsi" w:hAnsiTheme="minorHAnsi" w:cstheme="minorHAnsi"/>
          <w:sz w:val="22"/>
          <w:szCs w:val="22"/>
        </w:rPr>
        <w:t>Act</w:t>
      </w:r>
      <w:proofErr w:type="gramEnd"/>
    </w:p>
    <w:p w14:paraId="47FEA9C2" w14:textId="77777777" w:rsidR="00921020" w:rsidRPr="0093082B" w:rsidRDefault="00921020" w:rsidP="008949D7">
      <w:pPr>
        <w:pStyle w:val="Notes"/>
        <w:shd w:val="clear" w:color="auto" w:fill="D9D9D9" w:themeFill="background1" w:themeFillShade="D9"/>
        <w:rPr>
          <w:rFonts w:asciiTheme="minorHAnsi" w:hAnsiTheme="minorHAnsi" w:cstheme="minorHAnsi"/>
          <w:szCs w:val="22"/>
        </w:rPr>
      </w:pPr>
      <w:r w:rsidRPr="0093082B">
        <w:rPr>
          <w:rFonts w:asciiTheme="minorHAnsi" w:hAnsiTheme="minorHAnsi" w:cstheme="minorHAnsi"/>
          <w:szCs w:val="22"/>
        </w:rPr>
        <w:t>Note: The Act mandates the following 3 conditions.</w:t>
      </w:r>
    </w:p>
    <w:p w14:paraId="0FC35271" w14:textId="77777777" w:rsidR="00921020" w:rsidRPr="0093082B" w:rsidRDefault="00921020" w:rsidP="00DB3D14">
      <w:pPr>
        <w:pStyle w:val="Head3-subsubheading"/>
        <w:outlineLvl w:val="9"/>
        <w:rPr>
          <w:sz w:val="20"/>
          <w:szCs w:val="20"/>
        </w:rPr>
      </w:pPr>
      <w:r w:rsidRPr="0093082B">
        <w:rPr>
          <w:sz w:val="20"/>
          <w:szCs w:val="20"/>
        </w:rPr>
        <w:t>Informing people of licence conditions (section 63)</w:t>
      </w:r>
    </w:p>
    <w:p w14:paraId="533E8028" w14:textId="77777777" w:rsidR="00921020" w:rsidRPr="0093082B" w:rsidRDefault="00921020" w:rsidP="00756559">
      <w:pPr>
        <w:pStyle w:val="RARMPnumberedparagraphs"/>
      </w:pPr>
      <w:bookmarkStart w:id="388" w:name="_Ref398654260"/>
      <w:r w:rsidRPr="0093082B">
        <w:t>The licence holder must inform any person covered by the licence, to whom a particular condition of the licence applies, of the following:</w:t>
      </w:r>
      <w:bookmarkEnd w:id="388"/>
    </w:p>
    <w:p w14:paraId="1FC766D5" w14:textId="77777777" w:rsidR="00921020" w:rsidRPr="0093082B" w:rsidRDefault="00921020">
      <w:pPr>
        <w:pStyle w:val="ConditionLevel2"/>
        <w:numPr>
          <w:ilvl w:val="0"/>
          <w:numId w:val="46"/>
        </w:numPr>
      </w:pPr>
      <w:r w:rsidRPr="0093082B">
        <w:t xml:space="preserve">the </w:t>
      </w:r>
      <w:proofErr w:type="gramStart"/>
      <w:r w:rsidRPr="0093082B">
        <w:t>particular condition</w:t>
      </w:r>
      <w:proofErr w:type="gramEnd"/>
      <w:r w:rsidRPr="0093082B">
        <w:t>, including any variations of it; and</w:t>
      </w:r>
    </w:p>
    <w:p w14:paraId="3FC0CD39" w14:textId="77777777" w:rsidR="00921020" w:rsidRPr="0093082B" w:rsidRDefault="00921020">
      <w:pPr>
        <w:pStyle w:val="ConditionLevel2"/>
        <w:numPr>
          <w:ilvl w:val="0"/>
          <w:numId w:val="46"/>
        </w:numPr>
      </w:pPr>
      <w:r w:rsidRPr="0093082B">
        <w:t>the cancellation or suspension of the licence; and</w:t>
      </w:r>
    </w:p>
    <w:p w14:paraId="628DE75C" w14:textId="77777777" w:rsidR="00921020" w:rsidRPr="0093082B" w:rsidRDefault="00921020">
      <w:pPr>
        <w:pStyle w:val="ConditionLevel2"/>
        <w:numPr>
          <w:ilvl w:val="0"/>
          <w:numId w:val="46"/>
        </w:numPr>
      </w:pPr>
      <w:r w:rsidRPr="0093082B">
        <w:t>the surrender of the licence.</w:t>
      </w:r>
    </w:p>
    <w:p w14:paraId="7278F9E5" w14:textId="77777777" w:rsidR="00921020" w:rsidRPr="0093082B" w:rsidRDefault="00921020" w:rsidP="00DB3D14">
      <w:pPr>
        <w:pStyle w:val="Head3-subsubheading"/>
        <w:outlineLvl w:val="9"/>
        <w:rPr>
          <w:sz w:val="20"/>
          <w:szCs w:val="20"/>
        </w:rPr>
      </w:pPr>
      <w:r w:rsidRPr="0093082B">
        <w:rPr>
          <w:sz w:val="20"/>
          <w:szCs w:val="20"/>
        </w:rPr>
        <w:t>Monitoring and audits (section 64)</w:t>
      </w:r>
    </w:p>
    <w:p w14:paraId="2617B756" w14:textId="77777777" w:rsidR="00921020" w:rsidRPr="0093082B" w:rsidRDefault="00921020" w:rsidP="00756559">
      <w:pPr>
        <w:pStyle w:val="RARMPnumberedparagraphs"/>
      </w:pPr>
      <w:bookmarkStart w:id="389" w:name="_Ref48309925"/>
      <w:r w:rsidRPr="0093082B">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bookmarkEnd w:id="389"/>
    </w:p>
    <w:p w14:paraId="76E11C81" w14:textId="77777777" w:rsidR="00921020" w:rsidRPr="0093082B" w:rsidRDefault="00921020" w:rsidP="00DB3D14">
      <w:pPr>
        <w:pStyle w:val="Head3-subsubheading"/>
        <w:outlineLvl w:val="9"/>
        <w:rPr>
          <w:sz w:val="20"/>
          <w:szCs w:val="20"/>
        </w:rPr>
      </w:pPr>
      <w:r w:rsidRPr="0093082B">
        <w:rPr>
          <w:sz w:val="20"/>
          <w:szCs w:val="20"/>
        </w:rPr>
        <w:lastRenderedPageBreak/>
        <w:t>Additional information to be given to the Regulator (section 65)</w:t>
      </w:r>
    </w:p>
    <w:p w14:paraId="350F7EE5" w14:textId="30768C91" w:rsidR="00921020" w:rsidRPr="0093082B" w:rsidRDefault="00921020" w:rsidP="00756559">
      <w:pPr>
        <w:pStyle w:val="RARMPnumberedparagraphs"/>
      </w:pPr>
      <w:bookmarkStart w:id="390" w:name="_Ref32923217"/>
      <w:r w:rsidRPr="0093082B">
        <w:t xml:space="preserve">The licence holder must </w:t>
      </w:r>
      <w:r w:rsidR="006700EA" w:rsidRPr="0093082B">
        <w:t xml:space="preserve">immediately </w:t>
      </w:r>
      <w:r w:rsidRPr="0093082B">
        <w:t>inform the Regulator</w:t>
      </w:r>
      <w:r w:rsidR="006700EA" w:rsidRPr="0093082B">
        <w:t xml:space="preserve"> if they </w:t>
      </w:r>
      <w:r w:rsidR="00D64D6D" w:rsidRPr="0093082B">
        <w:t>become aware of</w:t>
      </w:r>
      <w:r w:rsidRPr="0093082B">
        <w:t>:</w:t>
      </w:r>
      <w:bookmarkEnd w:id="390"/>
    </w:p>
    <w:p w14:paraId="2E83DEC0" w14:textId="393C18E5" w:rsidR="00921020" w:rsidRPr="0093082B" w:rsidRDefault="00921020">
      <w:pPr>
        <w:pStyle w:val="ConditionLevel2"/>
        <w:numPr>
          <w:ilvl w:val="0"/>
          <w:numId w:val="45"/>
        </w:numPr>
      </w:pPr>
      <w:bookmarkStart w:id="391" w:name="_Ref32923214"/>
      <w:r w:rsidRPr="0093082B">
        <w:t>additional information about any risks to the health and safety of people, or to the environment, associated with the dealings authorised by the licence; or</w:t>
      </w:r>
      <w:bookmarkEnd w:id="391"/>
    </w:p>
    <w:p w14:paraId="14053123" w14:textId="5193E115" w:rsidR="00921020" w:rsidRPr="0093082B" w:rsidRDefault="00921020">
      <w:pPr>
        <w:pStyle w:val="ConditionLevel2"/>
        <w:numPr>
          <w:ilvl w:val="0"/>
          <w:numId w:val="45"/>
        </w:numPr>
      </w:pPr>
      <w:bookmarkStart w:id="392" w:name="_Ref32923265"/>
      <w:r w:rsidRPr="0093082B">
        <w:t>any contraventions of the licence by a person covered by the licence; or</w:t>
      </w:r>
      <w:bookmarkEnd w:id="392"/>
    </w:p>
    <w:p w14:paraId="263AC6D6" w14:textId="312EBEF1" w:rsidR="00921020" w:rsidRPr="006700EA" w:rsidRDefault="00921020">
      <w:pPr>
        <w:pStyle w:val="ConditionLevel2"/>
        <w:numPr>
          <w:ilvl w:val="0"/>
          <w:numId w:val="45"/>
        </w:numPr>
        <w:rPr>
          <w:color w:val="00B050"/>
        </w:rPr>
      </w:pPr>
      <w:bookmarkStart w:id="393" w:name="_Ref32923221"/>
      <w:r w:rsidRPr="0093082B">
        <w:t>any unintended effects of the dealings authorised by the licence.</w:t>
      </w:r>
      <w:bookmarkEnd w:id="393"/>
    </w:p>
    <w:p w14:paraId="37EABF48" w14:textId="1B0D782F" w:rsidR="00921020" w:rsidRPr="0093082B" w:rsidRDefault="00921020" w:rsidP="008949D7">
      <w:pPr>
        <w:pStyle w:val="Notes"/>
        <w:shd w:val="clear" w:color="auto" w:fill="D9D9D9" w:themeFill="background1" w:themeFillShade="D9"/>
        <w:spacing w:after="120"/>
        <w:rPr>
          <w:rFonts w:asciiTheme="minorHAnsi" w:hAnsiTheme="minorHAnsi" w:cstheme="minorHAnsi"/>
          <w:szCs w:val="22"/>
        </w:rPr>
      </w:pPr>
      <w:r w:rsidRPr="0093082B">
        <w:rPr>
          <w:rFonts w:asciiTheme="minorHAnsi" w:hAnsiTheme="minorHAnsi" w:cstheme="minorHAnsi"/>
          <w:szCs w:val="22"/>
        </w:rPr>
        <w:t>Note</w:t>
      </w:r>
      <w:r w:rsidR="007E2FB1" w:rsidRPr="0093082B">
        <w:rPr>
          <w:rFonts w:asciiTheme="minorHAnsi" w:hAnsiTheme="minorHAnsi" w:cstheme="minorHAnsi"/>
          <w:szCs w:val="22"/>
        </w:rPr>
        <w:t xml:space="preserve"> </w:t>
      </w:r>
      <w:r w:rsidRPr="0093082B">
        <w:rPr>
          <w:rFonts w:asciiTheme="minorHAnsi" w:hAnsiTheme="minorHAnsi" w:cstheme="minorHAnsi"/>
          <w:szCs w:val="22"/>
        </w:rPr>
        <w:t xml:space="preserve">1: For the purposes of this </w:t>
      </w:r>
      <w:r w:rsidR="006700EA" w:rsidRPr="0093082B">
        <w:rPr>
          <w:rFonts w:asciiTheme="minorHAnsi" w:hAnsiTheme="minorHAnsi" w:cstheme="minorHAnsi"/>
          <w:szCs w:val="22"/>
        </w:rPr>
        <w:t>c</w:t>
      </w:r>
      <w:r w:rsidRPr="0093082B">
        <w:rPr>
          <w:rFonts w:asciiTheme="minorHAnsi" w:hAnsiTheme="minorHAnsi" w:cstheme="minorHAnsi"/>
          <w:szCs w:val="22"/>
        </w:rPr>
        <w:t>ondition:</w:t>
      </w:r>
    </w:p>
    <w:p w14:paraId="43B90832" w14:textId="28CE8B41" w:rsidR="00921020" w:rsidRPr="0093082B" w:rsidRDefault="00921020" w:rsidP="008949D7">
      <w:pPr>
        <w:pStyle w:val="Notes"/>
        <w:shd w:val="clear" w:color="auto" w:fill="D9D9D9" w:themeFill="background1" w:themeFillShade="D9"/>
        <w:spacing w:before="120" w:after="120"/>
        <w:ind w:left="567" w:hanging="567"/>
        <w:rPr>
          <w:rFonts w:asciiTheme="minorHAnsi" w:hAnsiTheme="minorHAnsi" w:cstheme="minorHAnsi"/>
          <w:szCs w:val="22"/>
        </w:rPr>
      </w:pPr>
      <w:r w:rsidRPr="0093082B">
        <w:rPr>
          <w:rFonts w:asciiTheme="minorHAnsi" w:hAnsiTheme="minorHAnsi" w:cstheme="minorHAnsi"/>
          <w:szCs w:val="22"/>
        </w:rPr>
        <w:t>(a)</w:t>
      </w:r>
      <w:r w:rsidRPr="0093082B">
        <w:rPr>
          <w:rFonts w:asciiTheme="minorHAnsi" w:hAnsiTheme="minorHAnsi" w:cstheme="minorHAnsi"/>
          <w:szCs w:val="22"/>
        </w:rPr>
        <w:tab/>
        <w:t xml:space="preserve">The licence holder is taken to have become aware of additional information if </w:t>
      </w:r>
      <w:r w:rsidR="006700EA" w:rsidRPr="0093082B">
        <w:rPr>
          <w:rFonts w:asciiTheme="minorHAnsi" w:hAnsiTheme="minorHAnsi" w:cstheme="minorHAnsi"/>
          <w:szCs w:val="22"/>
        </w:rPr>
        <w:t>they were</w:t>
      </w:r>
      <w:r w:rsidRPr="0093082B">
        <w:rPr>
          <w:rFonts w:asciiTheme="minorHAnsi" w:hAnsiTheme="minorHAnsi" w:cstheme="minorHAnsi"/>
          <w:szCs w:val="22"/>
        </w:rPr>
        <w:t xml:space="preserve"> reckless as to whether such information existed; and</w:t>
      </w:r>
    </w:p>
    <w:p w14:paraId="45DAEC3E" w14:textId="7CD398DB" w:rsidR="003B2CEF" w:rsidRPr="0093082B" w:rsidRDefault="00921020" w:rsidP="00A11C32">
      <w:pPr>
        <w:pStyle w:val="Notes"/>
        <w:shd w:val="clear" w:color="auto" w:fill="D9D9D9" w:themeFill="background1" w:themeFillShade="D9"/>
        <w:spacing w:before="120" w:after="120"/>
        <w:ind w:left="567" w:hanging="567"/>
        <w:rPr>
          <w:rFonts w:asciiTheme="minorHAnsi" w:hAnsiTheme="minorHAnsi" w:cstheme="minorHAnsi"/>
          <w:szCs w:val="22"/>
        </w:rPr>
      </w:pPr>
      <w:r w:rsidRPr="0093082B">
        <w:rPr>
          <w:rFonts w:asciiTheme="minorHAnsi" w:hAnsiTheme="minorHAnsi" w:cstheme="minorHAnsi"/>
          <w:szCs w:val="22"/>
        </w:rPr>
        <w:t>(b)</w:t>
      </w:r>
      <w:r w:rsidRPr="0093082B">
        <w:rPr>
          <w:rFonts w:asciiTheme="minorHAnsi" w:hAnsiTheme="minorHAnsi" w:cstheme="minorHAnsi"/>
          <w:szCs w:val="22"/>
        </w:rPr>
        <w:tab/>
        <w:t xml:space="preserve">The licence holder is taken to have become aware of contraventions, or unintended effects, if </w:t>
      </w:r>
      <w:r w:rsidR="006700EA" w:rsidRPr="0093082B">
        <w:rPr>
          <w:rFonts w:asciiTheme="minorHAnsi" w:hAnsiTheme="minorHAnsi" w:cstheme="minorHAnsi"/>
          <w:szCs w:val="22"/>
        </w:rPr>
        <w:t>they were</w:t>
      </w:r>
      <w:r w:rsidRPr="0093082B">
        <w:rPr>
          <w:rFonts w:asciiTheme="minorHAnsi" w:hAnsiTheme="minorHAnsi" w:cstheme="minorHAnsi"/>
          <w:szCs w:val="22"/>
        </w:rPr>
        <w:t xml:space="preserve"> reckless as to whether such contraventions had occurred, or such unintended effects existed.</w:t>
      </w:r>
    </w:p>
    <w:p w14:paraId="33ECEC57" w14:textId="613E876E" w:rsidR="00921020" w:rsidRPr="0093082B" w:rsidRDefault="00921020" w:rsidP="00485E99">
      <w:pPr>
        <w:pStyle w:val="Notes"/>
        <w:shd w:val="clear" w:color="auto" w:fill="D9D9D9" w:themeFill="background1" w:themeFillShade="D9"/>
        <w:spacing w:after="120"/>
        <w:rPr>
          <w:rFonts w:asciiTheme="minorHAnsi" w:hAnsiTheme="minorHAnsi" w:cstheme="minorHAnsi"/>
          <w:szCs w:val="22"/>
        </w:rPr>
      </w:pPr>
      <w:r w:rsidRPr="0093082B">
        <w:rPr>
          <w:rFonts w:asciiTheme="minorHAnsi" w:hAnsiTheme="minorHAnsi" w:cstheme="minorHAnsi"/>
          <w:szCs w:val="22"/>
        </w:rPr>
        <w:t>Note 2: Contraventions of the licence may occur through the action or inaction of a person.</w:t>
      </w:r>
    </w:p>
    <w:p w14:paraId="49484402" w14:textId="77777777" w:rsidR="00776F15" w:rsidRDefault="00485E99" w:rsidP="00776F15">
      <w:pPr>
        <w:pStyle w:val="Notes"/>
        <w:shd w:val="clear" w:color="auto" w:fill="D9D9D9" w:themeFill="background1" w:themeFillShade="D9"/>
        <w:spacing w:after="120"/>
        <w:rPr>
          <w:rFonts w:asciiTheme="minorHAnsi" w:hAnsiTheme="minorHAnsi" w:cstheme="minorHAnsi"/>
          <w:szCs w:val="22"/>
        </w:rPr>
      </w:pPr>
      <w:r>
        <w:rPr>
          <w:rFonts w:asciiTheme="minorHAnsi" w:hAnsiTheme="minorHAnsi" w:cstheme="minorHAnsi"/>
          <w:szCs w:val="22"/>
        </w:rPr>
        <w:t xml:space="preserve">Note 3: </w:t>
      </w:r>
      <w:r w:rsidRPr="00B40ACE">
        <w:t xml:space="preserve">Additional information includes any changes </w:t>
      </w:r>
      <w:r>
        <w:t>to the production facility</w:t>
      </w:r>
      <w:r w:rsidRPr="00B40ACE">
        <w:t xml:space="preserve">, which might increase the </w:t>
      </w:r>
      <w:r w:rsidRPr="00776F15">
        <w:rPr>
          <w:rFonts w:asciiTheme="minorHAnsi" w:hAnsiTheme="minorHAnsi" w:cstheme="minorHAnsi"/>
          <w:szCs w:val="22"/>
        </w:rPr>
        <w:t>likelihood of unintentional exposure of people or release of the GMO into the environment.</w:t>
      </w:r>
    </w:p>
    <w:p w14:paraId="233399D4" w14:textId="1E8E0450" w:rsidR="00921020" w:rsidRPr="0093082B" w:rsidRDefault="00921020" w:rsidP="00776F15">
      <w:pPr>
        <w:pStyle w:val="Notes"/>
        <w:shd w:val="clear" w:color="auto" w:fill="D9D9D9" w:themeFill="background1" w:themeFillShade="D9"/>
        <w:spacing w:after="120"/>
        <w:rPr>
          <w:rFonts w:asciiTheme="minorHAnsi" w:hAnsiTheme="minorHAnsi" w:cstheme="minorHAnsi"/>
          <w:szCs w:val="22"/>
        </w:rPr>
      </w:pPr>
      <w:r w:rsidRPr="0093082B">
        <w:rPr>
          <w:rFonts w:asciiTheme="minorHAnsi" w:hAnsiTheme="minorHAnsi" w:cstheme="minorHAnsi"/>
          <w:szCs w:val="22"/>
        </w:rPr>
        <w:t xml:space="preserve">Note </w:t>
      </w:r>
      <w:r w:rsidR="00485E99">
        <w:rPr>
          <w:rFonts w:asciiTheme="minorHAnsi" w:hAnsiTheme="minorHAnsi" w:cstheme="minorHAnsi"/>
          <w:szCs w:val="22"/>
        </w:rPr>
        <w:t>4</w:t>
      </w:r>
      <w:r w:rsidRPr="0093082B">
        <w:rPr>
          <w:rFonts w:asciiTheme="minorHAnsi" w:hAnsiTheme="minorHAnsi" w:cstheme="minorHAnsi"/>
          <w:szCs w:val="22"/>
        </w:rPr>
        <w:t xml:space="preserve">: </w:t>
      </w:r>
      <w:r w:rsidR="006700EA" w:rsidRPr="0093082B">
        <w:rPr>
          <w:rFonts w:asciiTheme="minorHAnsi" w:hAnsiTheme="minorHAnsi" w:cstheme="minorHAnsi"/>
          <w:szCs w:val="22"/>
        </w:rPr>
        <w:t>An example of informing immediately is contact made at the time of the incident via the OGTR free call phone number 1800 181 030.</w:t>
      </w:r>
    </w:p>
    <w:p w14:paraId="0DA113CA" w14:textId="77777777" w:rsidR="00921020" w:rsidRPr="0093082B" w:rsidRDefault="00921020" w:rsidP="00DB3D14">
      <w:pPr>
        <w:pStyle w:val="Head2-Subheading"/>
        <w:spacing w:after="120"/>
        <w:outlineLvl w:val="9"/>
        <w:rPr>
          <w:rFonts w:asciiTheme="minorHAnsi" w:hAnsiTheme="minorHAnsi" w:cstheme="minorHAnsi"/>
          <w:sz w:val="22"/>
          <w:szCs w:val="22"/>
        </w:rPr>
      </w:pPr>
      <w:r w:rsidRPr="0093082B">
        <w:rPr>
          <w:rFonts w:asciiTheme="minorHAnsi" w:hAnsiTheme="minorHAnsi" w:cstheme="minorHAnsi"/>
          <w:sz w:val="22"/>
          <w:szCs w:val="22"/>
        </w:rPr>
        <w:t>Informing the Regulator of any material changes of circumstance</w:t>
      </w:r>
    </w:p>
    <w:p w14:paraId="7780E194" w14:textId="77777777" w:rsidR="00921020" w:rsidRPr="0093082B" w:rsidRDefault="00921020" w:rsidP="00756559">
      <w:pPr>
        <w:pStyle w:val="RARMPnumberedparagraphs"/>
      </w:pPr>
      <w:bookmarkStart w:id="394" w:name="_Ref32923274"/>
      <w:r w:rsidRPr="0093082B">
        <w:t>The licence holder must immediately, by notice in writing, inform the Regulator of:</w:t>
      </w:r>
      <w:bookmarkEnd w:id="394"/>
    </w:p>
    <w:p w14:paraId="265AE99F" w14:textId="77777777" w:rsidR="00921020" w:rsidRPr="0093082B" w:rsidRDefault="00921020">
      <w:pPr>
        <w:pStyle w:val="ConditionLevel2"/>
        <w:numPr>
          <w:ilvl w:val="0"/>
          <w:numId w:val="57"/>
        </w:numPr>
      </w:pPr>
      <w:bookmarkStart w:id="395" w:name="_Ref32923275"/>
      <w:r w:rsidRPr="0093082B">
        <w:t>any relevant conviction of the licence holder occurring after the commencement of this licence;</w:t>
      </w:r>
      <w:bookmarkEnd w:id="395"/>
      <w:r w:rsidRPr="0093082B">
        <w:t xml:space="preserve"> </w:t>
      </w:r>
    </w:p>
    <w:p w14:paraId="08C1402C" w14:textId="77777777" w:rsidR="00921020" w:rsidRPr="0093082B" w:rsidRDefault="00921020">
      <w:pPr>
        <w:pStyle w:val="ConditionLevel2"/>
        <w:numPr>
          <w:ilvl w:val="0"/>
          <w:numId w:val="48"/>
        </w:numPr>
      </w:pPr>
      <w:bookmarkStart w:id="396" w:name="_Ref32923284"/>
      <w:r w:rsidRPr="0093082B">
        <w:t>any revocation or suspension after the commencement of this licence, of a licence or permit held by the licence holder under a law of the Commonwealth, a State, or a foreign country, being a law relating to the health and safety of people or the environment;</w:t>
      </w:r>
      <w:bookmarkEnd w:id="396"/>
      <w:r w:rsidRPr="0093082B">
        <w:t xml:space="preserve"> </w:t>
      </w:r>
    </w:p>
    <w:p w14:paraId="78C78F6E" w14:textId="77777777" w:rsidR="00921020" w:rsidRPr="0093082B" w:rsidRDefault="00921020">
      <w:pPr>
        <w:pStyle w:val="ConditionLevel2"/>
        <w:numPr>
          <w:ilvl w:val="0"/>
          <w:numId w:val="48"/>
        </w:numPr>
      </w:pPr>
      <w:bookmarkStart w:id="397" w:name="_Ref32923294"/>
      <w:r w:rsidRPr="0093082B">
        <w:t>any event or circumstances occurring after the commencement of this licence that would affect the capacity of the licence holder to meet the conditions in it.</w:t>
      </w:r>
      <w:bookmarkEnd w:id="397"/>
    </w:p>
    <w:p w14:paraId="1AD658B0" w14:textId="77777777" w:rsidR="00921020" w:rsidRPr="000E098F" w:rsidRDefault="00921020" w:rsidP="00756559">
      <w:pPr>
        <w:pStyle w:val="RARMPnumberedparagraphs"/>
        <w:rPr>
          <w:color w:val="00B050"/>
        </w:rPr>
      </w:pPr>
      <w:bookmarkStart w:id="398" w:name="_Ref32923415"/>
      <w:r w:rsidRPr="0093082B">
        <w:t xml:space="preserve">The licence holder must provide information related to the licence holder’s ongoing suitability to hold a licence when requested to do so in writing by the Regulator and must provide the information within </w:t>
      </w:r>
      <w:proofErr w:type="gramStart"/>
      <w:r w:rsidRPr="0093082B">
        <w:t>a time period</w:t>
      </w:r>
      <w:proofErr w:type="gramEnd"/>
      <w:r w:rsidRPr="0093082B">
        <w:t xml:space="preserve"> stipulated by the Regulator.</w:t>
      </w:r>
      <w:bookmarkEnd w:id="398"/>
    </w:p>
    <w:p w14:paraId="2C1516CE" w14:textId="77777777" w:rsidR="00921020" w:rsidRPr="0093082B" w:rsidRDefault="00921020" w:rsidP="00DB3D14">
      <w:pPr>
        <w:pStyle w:val="Head2-Subheading"/>
        <w:spacing w:after="120"/>
        <w:outlineLvl w:val="9"/>
        <w:rPr>
          <w:rFonts w:asciiTheme="minorHAnsi" w:hAnsiTheme="minorHAnsi" w:cstheme="minorHAnsi"/>
          <w:sz w:val="22"/>
          <w:szCs w:val="22"/>
        </w:rPr>
      </w:pPr>
      <w:r w:rsidRPr="0093082B">
        <w:rPr>
          <w:rFonts w:asciiTheme="minorHAnsi" w:hAnsiTheme="minorHAnsi" w:cstheme="minorHAnsi"/>
          <w:sz w:val="22"/>
          <w:szCs w:val="22"/>
        </w:rPr>
        <w:t xml:space="preserve">Further conditions with respect to informing persons covered by the </w:t>
      </w:r>
      <w:proofErr w:type="gramStart"/>
      <w:r w:rsidRPr="0093082B">
        <w:rPr>
          <w:rFonts w:asciiTheme="minorHAnsi" w:hAnsiTheme="minorHAnsi" w:cstheme="minorHAnsi"/>
          <w:sz w:val="22"/>
          <w:szCs w:val="22"/>
        </w:rPr>
        <w:t>licence</w:t>
      </w:r>
      <w:proofErr w:type="gramEnd"/>
    </w:p>
    <w:p w14:paraId="792EE37D" w14:textId="727F3A9F" w:rsidR="00921020" w:rsidRPr="0093082B" w:rsidRDefault="00921020" w:rsidP="00756559">
      <w:pPr>
        <w:pStyle w:val="RARMPnumberedparagraphs"/>
      </w:pPr>
      <w:bookmarkStart w:id="399" w:name="_Ref369611247"/>
      <w:bookmarkStart w:id="400" w:name="_Ref138853787"/>
      <w:r w:rsidRPr="0093082B">
        <w:t>If a particular condition, including any variation of it, applies to a person with respect to any dealing, the licence holder must not permit a person covered by this licence to conduct that dealing unless:</w:t>
      </w:r>
      <w:bookmarkEnd w:id="399"/>
      <w:bookmarkEnd w:id="400"/>
    </w:p>
    <w:p w14:paraId="16DA2654" w14:textId="77777777" w:rsidR="00921020" w:rsidRPr="0093082B" w:rsidRDefault="00921020">
      <w:pPr>
        <w:pStyle w:val="ConditionLevel2"/>
        <w:numPr>
          <w:ilvl w:val="0"/>
          <w:numId w:val="49"/>
        </w:numPr>
      </w:pPr>
      <w:bookmarkStart w:id="401" w:name="_Ref33196735"/>
      <w:r w:rsidRPr="0093082B">
        <w:t>the licence holder has obtained from the person a signed and dated statement that the person:</w:t>
      </w:r>
      <w:bookmarkEnd w:id="401"/>
    </w:p>
    <w:p w14:paraId="49FD17FE" w14:textId="77777777" w:rsidR="00921020" w:rsidRPr="0093082B" w:rsidRDefault="00921020" w:rsidP="00921020">
      <w:pPr>
        <w:pStyle w:val="ConditionLevel3"/>
        <w:rPr>
          <w:rFonts w:asciiTheme="minorHAnsi" w:hAnsiTheme="minorHAnsi" w:cstheme="minorHAnsi"/>
          <w:sz w:val="22"/>
          <w:szCs w:val="22"/>
        </w:rPr>
      </w:pPr>
      <w:r w:rsidRPr="0093082B">
        <w:rPr>
          <w:rFonts w:asciiTheme="minorHAnsi" w:hAnsiTheme="minorHAnsi" w:cstheme="minorHAnsi"/>
          <w:sz w:val="22"/>
          <w:szCs w:val="22"/>
        </w:rPr>
        <w:t>has been informed by the licence holder of the condition and, when applicable, its variation; and</w:t>
      </w:r>
    </w:p>
    <w:p w14:paraId="0D8E3CF3" w14:textId="77777777" w:rsidR="00921020" w:rsidRPr="0093082B" w:rsidRDefault="00921020" w:rsidP="00921020">
      <w:pPr>
        <w:pStyle w:val="ConditionLevel3"/>
        <w:rPr>
          <w:rFonts w:asciiTheme="minorHAnsi" w:hAnsiTheme="minorHAnsi" w:cstheme="minorHAnsi"/>
          <w:sz w:val="22"/>
          <w:szCs w:val="22"/>
        </w:rPr>
      </w:pPr>
      <w:r w:rsidRPr="0093082B">
        <w:rPr>
          <w:rFonts w:asciiTheme="minorHAnsi" w:hAnsiTheme="minorHAnsi" w:cstheme="minorHAnsi"/>
          <w:sz w:val="22"/>
          <w:szCs w:val="22"/>
        </w:rPr>
        <w:t>has understood and agreed to be bound by the condition, or its variation; and</w:t>
      </w:r>
    </w:p>
    <w:p w14:paraId="24C4E94E" w14:textId="7385A448" w:rsidR="00921020" w:rsidRPr="0093082B" w:rsidRDefault="00921020" w:rsidP="00921020">
      <w:pPr>
        <w:pStyle w:val="ConditionLevel3"/>
        <w:rPr>
          <w:rFonts w:asciiTheme="minorHAnsi" w:hAnsiTheme="minorHAnsi" w:cstheme="minorHAnsi"/>
          <w:sz w:val="22"/>
          <w:szCs w:val="22"/>
        </w:rPr>
      </w:pPr>
      <w:bookmarkStart w:id="402" w:name="_Ref48042190"/>
      <w:r w:rsidRPr="0093082B">
        <w:rPr>
          <w:rFonts w:asciiTheme="minorHAnsi" w:hAnsiTheme="minorHAnsi" w:cstheme="minorHAnsi"/>
          <w:sz w:val="22"/>
          <w:szCs w:val="22"/>
        </w:rPr>
        <w:t xml:space="preserve">has been trained in accordance with </w:t>
      </w:r>
      <w:r w:rsidR="00D86FE1" w:rsidRPr="0093082B">
        <w:rPr>
          <w:rFonts w:asciiTheme="minorHAnsi" w:hAnsiTheme="minorHAnsi" w:cstheme="minorHAnsi"/>
          <w:sz w:val="22"/>
          <w:szCs w:val="22"/>
        </w:rPr>
        <w:t xml:space="preserve">sub-condition </w:t>
      </w:r>
      <w:r w:rsidR="00D42A8B">
        <w:rPr>
          <w:rFonts w:asciiTheme="minorHAnsi" w:hAnsiTheme="minorHAnsi" w:cstheme="minorHAnsi"/>
          <w:sz w:val="22"/>
          <w:szCs w:val="22"/>
        </w:rPr>
        <w:fldChar w:fldCharType="begin"/>
      </w:r>
      <w:r w:rsidR="00D42A8B">
        <w:rPr>
          <w:rFonts w:asciiTheme="minorHAnsi" w:hAnsiTheme="minorHAnsi" w:cstheme="minorHAnsi"/>
          <w:sz w:val="22"/>
          <w:szCs w:val="22"/>
        </w:rPr>
        <w:instrText xml:space="preserve"> REF _Ref138853787 \r \h </w:instrText>
      </w:r>
      <w:r w:rsidR="00D42A8B">
        <w:rPr>
          <w:rFonts w:asciiTheme="minorHAnsi" w:hAnsiTheme="minorHAnsi" w:cstheme="minorHAnsi"/>
          <w:sz w:val="22"/>
          <w:szCs w:val="22"/>
        </w:rPr>
      </w:r>
      <w:r w:rsidR="00D42A8B">
        <w:rPr>
          <w:rFonts w:asciiTheme="minorHAnsi" w:hAnsiTheme="minorHAnsi" w:cstheme="minorHAnsi"/>
          <w:sz w:val="22"/>
          <w:szCs w:val="22"/>
        </w:rPr>
        <w:fldChar w:fldCharType="separate"/>
      </w:r>
      <w:r w:rsidR="00D47CDC">
        <w:rPr>
          <w:rFonts w:asciiTheme="minorHAnsi" w:hAnsiTheme="minorHAnsi" w:cstheme="minorHAnsi"/>
          <w:sz w:val="22"/>
          <w:szCs w:val="22"/>
        </w:rPr>
        <w:t>18</w:t>
      </w:r>
      <w:r w:rsidR="00D42A8B">
        <w:rPr>
          <w:rFonts w:asciiTheme="minorHAnsi" w:hAnsiTheme="minorHAnsi" w:cstheme="minorHAnsi"/>
          <w:sz w:val="22"/>
          <w:szCs w:val="22"/>
        </w:rPr>
        <w:fldChar w:fldCharType="end"/>
      </w:r>
      <w:r w:rsidRPr="0093082B">
        <w:rPr>
          <w:rFonts w:asciiTheme="minorHAnsi" w:hAnsiTheme="minorHAnsi" w:cstheme="minorHAnsi"/>
          <w:sz w:val="22"/>
          <w:szCs w:val="22"/>
        </w:rPr>
        <w:fldChar w:fldCharType="begin"/>
      </w:r>
      <w:r w:rsidRPr="0093082B">
        <w:rPr>
          <w:rFonts w:asciiTheme="minorHAnsi" w:hAnsiTheme="minorHAnsi" w:cstheme="minorHAnsi"/>
          <w:sz w:val="22"/>
          <w:szCs w:val="22"/>
        </w:rPr>
        <w:instrText xml:space="preserve"> REF _Ref67560212 \n \h  \* MERGEFORMAT </w:instrText>
      </w:r>
      <w:r w:rsidRPr="0093082B">
        <w:rPr>
          <w:rFonts w:asciiTheme="minorHAnsi" w:hAnsiTheme="minorHAnsi" w:cstheme="minorHAnsi"/>
          <w:sz w:val="22"/>
          <w:szCs w:val="22"/>
        </w:rPr>
      </w:r>
      <w:r w:rsidRPr="0093082B">
        <w:rPr>
          <w:rFonts w:asciiTheme="minorHAnsi" w:hAnsiTheme="minorHAnsi" w:cstheme="minorHAnsi"/>
          <w:sz w:val="22"/>
          <w:szCs w:val="22"/>
        </w:rPr>
        <w:fldChar w:fldCharType="separate"/>
      </w:r>
      <w:r w:rsidR="00D47CDC">
        <w:rPr>
          <w:rFonts w:asciiTheme="minorHAnsi" w:hAnsiTheme="minorHAnsi" w:cstheme="minorHAnsi"/>
          <w:sz w:val="22"/>
          <w:szCs w:val="22"/>
        </w:rPr>
        <w:t>(b)</w:t>
      </w:r>
      <w:r w:rsidRPr="0093082B">
        <w:rPr>
          <w:rFonts w:asciiTheme="minorHAnsi" w:hAnsiTheme="minorHAnsi" w:cstheme="minorHAnsi"/>
          <w:sz w:val="22"/>
          <w:szCs w:val="22"/>
        </w:rPr>
        <w:fldChar w:fldCharType="end"/>
      </w:r>
      <w:r w:rsidRPr="0093082B">
        <w:rPr>
          <w:rFonts w:asciiTheme="minorHAnsi" w:hAnsiTheme="minorHAnsi" w:cstheme="minorHAnsi"/>
          <w:sz w:val="22"/>
          <w:szCs w:val="22"/>
        </w:rPr>
        <w:t xml:space="preserve"> below; and</w:t>
      </w:r>
    </w:p>
    <w:p w14:paraId="31372390" w14:textId="77777777" w:rsidR="00921020" w:rsidRPr="0093082B" w:rsidRDefault="00921020">
      <w:pPr>
        <w:pStyle w:val="ConditionLevel2"/>
        <w:numPr>
          <w:ilvl w:val="0"/>
          <w:numId w:val="49"/>
        </w:numPr>
      </w:pPr>
      <w:bookmarkStart w:id="403" w:name="_Ref67560212"/>
      <w:r w:rsidRPr="0093082B">
        <w:t>the licence holder has trained that person in a manner which enables them to conduct the dealings in accordance with the conditions of this licence.</w:t>
      </w:r>
      <w:bookmarkEnd w:id="403"/>
    </w:p>
    <w:p w14:paraId="2B5C1711" w14:textId="77777777" w:rsidR="00921020" w:rsidRPr="0093082B" w:rsidRDefault="00921020" w:rsidP="00756559">
      <w:pPr>
        <w:pStyle w:val="RARMPnumberedparagraphs"/>
      </w:pPr>
      <w:r w:rsidRPr="0093082B">
        <w:lastRenderedPageBreak/>
        <w:t>The licence holder must notify all persons covered by the licence, from whom Personal information relevant to the administration and/or enforcement of the licence is collected by the licence holder, that such Personal information may be disclosed to the Regulator.</w:t>
      </w:r>
      <w:bookmarkEnd w:id="402"/>
    </w:p>
    <w:p w14:paraId="06EDB328" w14:textId="60D7CBE3" w:rsidR="00921020" w:rsidRPr="0093082B" w:rsidRDefault="00921020" w:rsidP="00756559">
      <w:pPr>
        <w:pStyle w:val="RARMPnumberedparagraphs"/>
      </w:pPr>
      <w:r w:rsidRPr="0093082B">
        <w:t>The licence holder must ensure that a copy of the licence is readily available to all persons covered by the licence who are conducting dealings with the GMO.</w:t>
      </w:r>
    </w:p>
    <w:p w14:paraId="67FEC00C" w14:textId="77777777" w:rsidR="00921020" w:rsidRPr="0093082B" w:rsidRDefault="00921020" w:rsidP="00357BA5">
      <w:pPr>
        <w:pStyle w:val="Notes"/>
        <w:shd w:val="clear" w:color="auto" w:fill="D9D9D9" w:themeFill="background1" w:themeFillShade="D9"/>
        <w:spacing w:after="120"/>
        <w:rPr>
          <w:rFonts w:asciiTheme="minorHAnsi" w:hAnsiTheme="minorHAnsi" w:cstheme="minorHAnsi"/>
          <w:szCs w:val="22"/>
        </w:rPr>
      </w:pPr>
      <w:r w:rsidRPr="0093082B">
        <w:rPr>
          <w:rFonts w:asciiTheme="minorHAnsi" w:hAnsiTheme="minorHAnsi" w:cstheme="minorHAnsi"/>
          <w:szCs w:val="22"/>
        </w:rPr>
        <w:t>Note: The licence may be made available electronically.</w:t>
      </w:r>
    </w:p>
    <w:p w14:paraId="2AE919DC" w14:textId="3C448F2A" w:rsidR="00EE48E2" w:rsidRPr="00EE48E2" w:rsidRDefault="00EE48E2" w:rsidP="00EF586B">
      <w:pPr>
        <w:pStyle w:val="2RARMP"/>
        <w:numPr>
          <w:ilvl w:val="1"/>
          <w:numId w:val="60"/>
        </w:numPr>
      </w:pPr>
      <w:bookmarkStart w:id="404" w:name="_Toc150178125"/>
      <w:bookmarkStart w:id="405" w:name="_Hlk138858367"/>
      <w:r>
        <w:t>Limits and control measures</w:t>
      </w:r>
      <w:bookmarkEnd w:id="404"/>
    </w:p>
    <w:bookmarkEnd w:id="405"/>
    <w:p w14:paraId="331A873E" w14:textId="6337C117" w:rsidR="00921020" w:rsidRPr="0093082B" w:rsidRDefault="00921020" w:rsidP="0061396B">
      <w:pPr>
        <w:pStyle w:val="Head2-Subheading"/>
        <w:outlineLvl w:val="9"/>
        <w:rPr>
          <w:rFonts w:asciiTheme="minorHAnsi" w:hAnsiTheme="minorHAnsi" w:cstheme="minorHAnsi"/>
          <w:sz w:val="22"/>
          <w:szCs w:val="22"/>
        </w:rPr>
      </w:pPr>
      <w:r w:rsidRPr="0093082B">
        <w:rPr>
          <w:rFonts w:asciiTheme="minorHAnsi" w:hAnsiTheme="minorHAnsi" w:cstheme="minorHAnsi"/>
          <w:sz w:val="22"/>
          <w:szCs w:val="22"/>
        </w:rPr>
        <w:t xml:space="preserve">Limits on </w:t>
      </w:r>
      <w:r w:rsidR="008B7EC9">
        <w:rPr>
          <w:rFonts w:asciiTheme="minorHAnsi" w:hAnsiTheme="minorHAnsi" w:cstheme="minorHAnsi"/>
          <w:sz w:val="22"/>
          <w:szCs w:val="22"/>
        </w:rPr>
        <w:t>the release</w:t>
      </w:r>
    </w:p>
    <w:p w14:paraId="6B630B22" w14:textId="704CB0F4" w:rsidR="008B7EC9" w:rsidRDefault="008B7EC9" w:rsidP="008B7EC9">
      <w:pPr>
        <w:pStyle w:val="RARMPnumberedparagraphs"/>
        <w:numPr>
          <w:ilvl w:val="0"/>
          <w:numId w:val="0"/>
        </w:numPr>
      </w:pPr>
      <w:r w:rsidRPr="0090148B">
        <w:rPr>
          <w:i/>
        </w:rPr>
        <w:t>The following licence conditions maintain the risk assessment context within which the application was assessed, by imposing limits on where and when the GMOs may be cultivated, and on other activities that can be undertaken.</w:t>
      </w:r>
    </w:p>
    <w:p w14:paraId="295BDBB3" w14:textId="0A81307D" w:rsidR="00921020" w:rsidRDefault="008B7EC9" w:rsidP="00756559">
      <w:pPr>
        <w:pStyle w:val="RARMPnumberedparagraphs"/>
      </w:pPr>
      <w:bookmarkStart w:id="406" w:name="_Ref68093833"/>
      <w:bookmarkStart w:id="407" w:name="_Ref147851697"/>
      <w:r>
        <w:t>Culture</w:t>
      </w:r>
      <w:r w:rsidR="00921020" w:rsidRPr="00CE2781">
        <w:t xml:space="preserve"> of the GMO</w:t>
      </w:r>
      <w:r>
        <w:t>s</w:t>
      </w:r>
      <w:r w:rsidR="00921020" w:rsidRPr="00CE2781">
        <w:t xml:space="preserve"> </w:t>
      </w:r>
      <w:bookmarkEnd w:id="406"/>
      <w:r>
        <w:t xml:space="preserve">may only occur </w:t>
      </w:r>
      <w:r w:rsidR="00485E99">
        <w:t xml:space="preserve">at the </w:t>
      </w:r>
      <w:r w:rsidR="00C55805">
        <w:t>P</w:t>
      </w:r>
      <w:r w:rsidR="00485E99">
        <w:t>roduction facility listed below and must be completed within five years from the date of issue of the licence.</w:t>
      </w:r>
      <w:bookmarkEnd w:id="407"/>
    </w:p>
    <w:p w14:paraId="17B629D9" w14:textId="5B564368" w:rsidR="008B7EC9" w:rsidRPr="008B7EC9" w:rsidRDefault="00485E99" w:rsidP="008B7EC9">
      <w:pPr>
        <w:pStyle w:val="Heading5"/>
        <w:numPr>
          <w:ilvl w:val="0"/>
          <w:numId w:val="0"/>
        </w:numPr>
        <w:ind w:left="1008" w:hanging="1008"/>
        <w:rPr>
          <w:b/>
          <w:bCs w:val="0"/>
          <w:i/>
          <w:iCs w:val="0"/>
        </w:rPr>
      </w:pPr>
      <w:r>
        <w:rPr>
          <w:b/>
          <w:bCs w:val="0"/>
          <w:i/>
          <w:iCs w:val="0"/>
        </w:rPr>
        <w:t>Production Facility</w:t>
      </w:r>
    </w:p>
    <w:tbl>
      <w:tblPr>
        <w:tblStyle w:val="TableGrid"/>
        <w:tblW w:w="0" w:type="auto"/>
        <w:tblInd w:w="-5" w:type="dxa"/>
        <w:tblLook w:val="04A0" w:firstRow="1" w:lastRow="0" w:firstColumn="1" w:lastColumn="0" w:noHBand="0" w:noVBand="1"/>
        <w:tblCaption w:val="Site location"/>
        <w:tblDescription w:val="This table describes to location of the proposed site."/>
      </w:tblPr>
      <w:tblGrid>
        <w:gridCol w:w="4962"/>
        <w:gridCol w:w="3300"/>
      </w:tblGrid>
      <w:tr w:rsidR="00485E99" w:rsidRPr="00776F15" w14:paraId="383C4FE5" w14:textId="77777777" w:rsidTr="00485E99">
        <w:trPr>
          <w:tblHeader/>
        </w:trPr>
        <w:tc>
          <w:tcPr>
            <w:tcW w:w="4962" w:type="dxa"/>
            <w:shd w:val="clear" w:color="auto" w:fill="D9D9D9" w:themeFill="background1" w:themeFillShade="D9"/>
          </w:tcPr>
          <w:p w14:paraId="427026D3" w14:textId="77777777" w:rsidR="00485E99" w:rsidRPr="00776F15" w:rsidRDefault="00485E99" w:rsidP="0022230D">
            <w:pPr>
              <w:pStyle w:val="TableLicenceHeader"/>
              <w:rPr>
                <w:sz w:val="22"/>
                <w:szCs w:val="22"/>
              </w:rPr>
            </w:pPr>
            <w:r w:rsidRPr="00776F15">
              <w:rPr>
                <w:sz w:val="22"/>
                <w:szCs w:val="22"/>
              </w:rPr>
              <w:t>Location</w:t>
            </w:r>
          </w:p>
        </w:tc>
        <w:tc>
          <w:tcPr>
            <w:tcW w:w="3300" w:type="dxa"/>
            <w:shd w:val="clear" w:color="auto" w:fill="D9D9D9" w:themeFill="background1" w:themeFillShade="D9"/>
          </w:tcPr>
          <w:p w14:paraId="638E40F2" w14:textId="77777777" w:rsidR="00485E99" w:rsidRPr="00776F15" w:rsidRDefault="00485E99" w:rsidP="0022230D">
            <w:pPr>
              <w:pStyle w:val="TableLicenceHeader"/>
              <w:rPr>
                <w:sz w:val="22"/>
                <w:szCs w:val="22"/>
              </w:rPr>
            </w:pPr>
            <w:r w:rsidRPr="00776F15">
              <w:rPr>
                <w:sz w:val="22"/>
                <w:szCs w:val="22"/>
              </w:rPr>
              <w:t>Local government area</w:t>
            </w:r>
          </w:p>
        </w:tc>
      </w:tr>
      <w:tr w:rsidR="00485E99" w:rsidRPr="00776F15" w14:paraId="71779EFD" w14:textId="77777777" w:rsidTr="00485E99">
        <w:tc>
          <w:tcPr>
            <w:tcW w:w="4962" w:type="dxa"/>
            <w:tcBorders>
              <w:bottom w:val="single" w:sz="4" w:space="0" w:color="auto"/>
            </w:tcBorders>
          </w:tcPr>
          <w:p w14:paraId="0DB1D085" w14:textId="77777777" w:rsidR="00485E99" w:rsidRPr="00776F15" w:rsidRDefault="00485E99" w:rsidP="0022230D">
            <w:pPr>
              <w:pStyle w:val="StyleTableListiBodyCalibri10ptLeft03cmFirstl"/>
              <w:numPr>
                <w:ilvl w:val="0"/>
                <w:numId w:val="0"/>
              </w:numPr>
              <w:rPr>
                <w:rFonts w:cstheme="minorHAnsi"/>
                <w:bCs/>
                <w:iCs/>
                <w:sz w:val="22"/>
                <w:szCs w:val="22"/>
              </w:rPr>
            </w:pPr>
            <w:r w:rsidRPr="00776F15">
              <w:rPr>
                <w:rFonts w:cstheme="minorHAnsi"/>
                <w:bCs/>
                <w:iCs/>
                <w:sz w:val="22"/>
                <w:szCs w:val="22"/>
              </w:rPr>
              <w:t>Cauldron Molecules Pty Ltd</w:t>
            </w:r>
          </w:p>
          <w:p w14:paraId="769B67BA" w14:textId="77777777" w:rsidR="00485E99" w:rsidRPr="00776F15" w:rsidRDefault="00485E99" w:rsidP="0022230D">
            <w:pPr>
              <w:pStyle w:val="StyleTableListiBodyCalibri10ptLeft03cmFirstl"/>
              <w:numPr>
                <w:ilvl w:val="0"/>
                <w:numId w:val="0"/>
              </w:numPr>
              <w:rPr>
                <w:rFonts w:cstheme="minorHAnsi"/>
                <w:bCs/>
                <w:iCs/>
                <w:sz w:val="22"/>
                <w:szCs w:val="22"/>
              </w:rPr>
            </w:pPr>
            <w:r w:rsidRPr="00776F15">
              <w:rPr>
                <w:rFonts w:cstheme="minorHAnsi"/>
                <w:bCs/>
                <w:iCs/>
                <w:sz w:val="22"/>
                <w:szCs w:val="22"/>
              </w:rPr>
              <w:t>36 Underwood Road</w:t>
            </w:r>
          </w:p>
          <w:p w14:paraId="7CD1DD0E" w14:textId="7C8E383B" w:rsidR="00485E99" w:rsidRPr="00776F15" w:rsidRDefault="00485E99" w:rsidP="0022230D">
            <w:pPr>
              <w:pStyle w:val="StyleTableListiBodyCalibri10ptLeft03cmFirstl"/>
              <w:numPr>
                <w:ilvl w:val="0"/>
                <w:numId w:val="0"/>
              </w:numPr>
              <w:rPr>
                <w:sz w:val="22"/>
                <w:szCs w:val="22"/>
              </w:rPr>
            </w:pPr>
            <w:r w:rsidRPr="00776F15">
              <w:rPr>
                <w:bCs/>
                <w:sz w:val="22"/>
                <w:szCs w:val="22"/>
              </w:rPr>
              <w:t>Borenore, New South Wales 2800 Australia</w:t>
            </w:r>
          </w:p>
        </w:tc>
        <w:tc>
          <w:tcPr>
            <w:tcW w:w="3300" w:type="dxa"/>
          </w:tcPr>
          <w:p w14:paraId="1A1A4C43" w14:textId="0279D433" w:rsidR="00485E99" w:rsidRPr="00776F15" w:rsidRDefault="00485E99" w:rsidP="0022230D">
            <w:pPr>
              <w:pStyle w:val="TableListi"/>
              <w:numPr>
                <w:ilvl w:val="0"/>
                <w:numId w:val="0"/>
              </w:numPr>
              <w:jc w:val="center"/>
              <w:rPr>
                <w:sz w:val="22"/>
                <w:szCs w:val="22"/>
              </w:rPr>
            </w:pPr>
            <w:proofErr w:type="spellStart"/>
            <w:r w:rsidRPr="00776F15">
              <w:rPr>
                <w:rFonts w:asciiTheme="minorHAnsi" w:hAnsiTheme="minorHAnsi" w:cstheme="minorHAnsi"/>
                <w:bCs/>
                <w:iCs/>
                <w:sz w:val="22"/>
                <w:szCs w:val="22"/>
              </w:rPr>
              <w:t>Cabonne</w:t>
            </w:r>
            <w:proofErr w:type="spellEnd"/>
            <w:r w:rsidRPr="00776F15">
              <w:rPr>
                <w:rFonts w:asciiTheme="minorHAnsi" w:hAnsiTheme="minorHAnsi" w:cstheme="minorHAnsi"/>
                <w:bCs/>
                <w:iCs/>
                <w:sz w:val="22"/>
                <w:szCs w:val="22"/>
              </w:rPr>
              <w:t xml:space="preserve"> Shire Council</w:t>
            </w:r>
          </w:p>
        </w:tc>
      </w:tr>
    </w:tbl>
    <w:p w14:paraId="7F91B46C" w14:textId="72A094C4" w:rsidR="003B2CEF" w:rsidRPr="00CE2781" w:rsidRDefault="008B7EC9" w:rsidP="0061396B">
      <w:pPr>
        <w:pStyle w:val="Head3-subsubheading"/>
        <w:outlineLvl w:val="9"/>
      </w:pPr>
      <w:r>
        <w:t>Control measures</w:t>
      </w:r>
    </w:p>
    <w:p w14:paraId="13C38AF9" w14:textId="4D8320CA" w:rsidR="003B2CEF" w:rsidRDefault="008B7EC9" w:rsidP="008B7EC9">
      <w:pPr>
        <w:pStyle w:val="RARMPnumberedparagraphs"/>
        <w:numPr>
          <w:ilvl w:val="0"/>
          <w:numId w:val="0"/>
        </w:numPr>
        <w:rPr>
          <w:i/>
          <w:iCs/>
        </w:rPr>
      </w:pPr>
      <w:r w:rsidRPr="008B7EC9">
        <w:rPr>
          <w:rFonts w:cs="Calibri"/>
          <w:i/>
          <w:iCs/>
          <w:szCs w:val="22"/>
        </w:rPr>
        <w:t>The following licence conditions restrict the spread or persistence of the GMOs and their genetic material in the environment</w:t>
      </w:r>
      <w:r w:rsidRPr="008B7EC9">
        <w:rPr>
          <w:i/>
          <w:iCs/>
        </w:rPr>
        <w:t>.</w:t>
      </w:r>
    </w:p>
    <w:p w14:paraId="3A8DC66A" w14:textId="6F1E9798" w:rsidR="008B7EC9" w:rsidRPr="008B7EC9" w:rsidRDefault="00823143" w:rsidP="008B7EC9">
      <w:pPr>
        <w:pStyle w:val="RARMPnumberedparagraphs"/>
        <w:numPr>
          <w:ilvl w:val="0"/>
          <w:numId w:val="0"/>
        </w:numPr>
        <w:rPr>
          <w:b/>
          <w:bCs/>
          <w:i/>
          <w:iCs/>
        </w:rPr>
      </w:pPr>
      <w:r>
        <w:rPr>
          <w:b/>
          <w:bCs/>
          <w:i/>
          <w:iCs/>
        </w:rPr>
        <w:t xml:space="preserve">Viable </w:t>
      </w:r>
      <w:r w:rsidR="008B7EC9" w:rsidRPr="008B7EC9">
        <w:rPr>
          <w:b/>
          <w:bCs/>
          <w:i/>
          <w:iCs/>
        </w:rPr>
        <w:t xml:space="preserve">GMOs must not enter food or feed, or be released into the </w:t>
      </w:r>
      <w:proofErr w:type="gramStart"/>
      <w:r w:rsidR="008B7EC9" w:rsidRPr="008B7EC9">
        <w:rPr>
          <w:b/>
          <w:bCs/>
          <w:i/>
          <w:iCs/>
        </w:rPr>
        <w:t>environment</w:t>
      </w:r>
      <w:proofErr w:type="gramEnd"/>
    </w:p>
    <w:p w14:paraId="0A3A7E0C" w14:textId="2E3A5C16" w:rsidR="008B7EC9" w:rsidRDefault="008B7EC9" w:rsidP="003B2CEF">
      <w:pPr>
        <w:pStyle w:val="RARMPnumberedparagraphs"/>
      </w:pPr>
      <w:r w:rsidRPr="0090148B">
        <w:t xml:space="preserve">The GMOs must not be used, </w:t>
      </w:r>
      <w:proofErr w:type="gramStart"/>
      <w:r w:rsidRPr="0090148B">
        <w:t>sold</w:t>
      </w:r>
      <w:proofErr w:type="gramEnd"/>
      <w:r w:rsidRPr="0090148B">
        <w:t xml:space="preserve"> or otherwise disposed of for any purpose, which would involve or result in their use as food for humans</w:t>
      </w:r>
      <w:r>
        <w:t>.</w:t>
      </w:r>
    </w:p>
    <w:p w14:paraId="75DC8C99" w14:textId="04B662E3" w:rsidR="008B7EC9" w:rsidRDefault="005D551E" w:rsidP="003B2CEF">
      <w:pPr>
        <w:pStyle w:val="RARMPnumberedparagraphs"/>
      </w:pPr>
      <w:r>
        <w:t>T</w:t>
      </w:r>
      <w:r w:rsidR="008B7EC9">
        <w:t>he inactivated GMO</w:t>
      </w:r>
      <w:r>
        <w:t>s</w:t>
      </w:r>
      <w:r w:rsidR="008B7EC9">
        <w:t xml:space="preserve"> may </w:t>
      </w:r>
      <w:r>
        <w:t xml:space="preserve">only </w:t>
      </w:r>
      <w:r w:rsidR="008B7EC9">
        <w:t xml:space="preserve">be used </w:t>
      </w:r>
      <w:r>
        <w:t>for the purpose of preparation of animal feed</w:t>
      </w:r>
      <w:r w:rsidR="00704FC9">
        <w:t>,</w:t>
      </w:r>
      <w:r>
        <w:t xml:space="preserve"> as a soil conditioner </w:t>
      </w:r>
      <w:r w:rsidR="008B7EC9">
        <w:t>or otherwise disposed of</w:t>
      </w:r>
      <w:r w:rsidR="00704FC9">
        <w:t xml:space="preserve"> as waste</w:t>
      </w:r>
      <w:r w:rsidR="008B7EC9" w:rsidRPr="0090148B">
        <w:t>.</w:t>
      </w:r>
    </w:p>
    <w:p w14:paraId="7A01BDC3" w14:textId="04D4CCE9" w:rsidR="00FB1936" w:rsidRDefault="00FB1936" w:rsidP="00FB1936">
      <w:pPr>
        <w:pStyle w:val="Notes"/>
        <w:shd w:val="clear" w:color="auto" w:fill="D9D9D9" w:themeFill="background1" w:themeFillShade="D9"/>
      </w:pPr>
      <w:r w:rsidRPr="00CE2781">
        <w:rPr>
          <w:rFonts w:asciiTheme="minorHAnsi" w:hAnsiTheme="minorHAnsi" w:cstheme="minorHAnsi"/>
          <w:szCs w:val="22"/>
        </w:rPr>
        <w:t xml:space="preserve">Note: </w:t>
      </w:r>
      <w:r>
        <w:rPr>
          <w:rFonts w:asciiTheme="minorHAnsi" w:hAnsiTheme="minorHAnsi" w:cstheme="minorHAnsi"/>
          <w:szCs w:val="22"/>
        </w:rPr>
        <w:t>The inactivation method must be tested and validated to be effective against killing the GMOs</w:t>
      </w:r>
      <w:r w:rsidR="005D551E">
        <w:rPr>
          <w:rFonts w:asciiTheme="minorHAnsi" w:hAnsiTheme="minorHAnsi" w:cstheme="minorHAnsi"/>
          <w:szCs w:val="22"/>
        </w:rPr>
        <w:t>.</w:t>
      </w:r>
    </w:p>
    <w:p w14:paraId="6626684C" w14:textId="080E6449" w:rsidR="00405DEB" w:rsidRDefault="00405DEB" w:rsidP="008B7EC9">
      <w:pPr>
        <w:pStyle w:val="RARMPnumberedparagraphs"/>
        <w:numPr>
          <w:ilvl w:val="0"/>
          <w:numId w:val="0"/>
        </w:numPr>
        <w:rPr>
          <w:b/>
          <w:bCs/>
          <w:i/>
          <w:iCs/>
        </w:rPr>
      </w:pPr>
      <w:r>
        <w:rPr>
          <w:b/>
          <w:bCs/>
          <w:i/>
          <w:iCs/>
        </w:rPr>
        <w:t xml:space="preserve">Control measures related to exposure of the </w:t>
      </w:r>
      <w:proofErr w:type="gramStart"/>
      <w:r>
        <w:rPr>
          <w:b/>
          <w:bCs/>
          <w:i/>
          <w:iCs/>
        </w:rPr>
        <w:t>GMOs</w:t>
      </w:r>
      <w:proofErr w:type="gramEnd"/>
    </w:p>
    <w:p w14:paraId="4C9D71E4" w14:textId="4A919174" w:rsidR="00405DEB" w:rsidRDefault="00405DEB" w:rsidP="00405DEB">
      <w:pPr>
        <w:pStyle w:val="RARMPnumberedparagraphs"/>
        <w:rPr>
          <w:b/>
          <w:bCs/>
          <w:i/>
          <w:iCs/>
        </w:rPr>
      </w:pPr>
      <w:bookmarkStart w:id="408" w:name="_Ref148965398"/>
      <w:r>
        <w:t xml:space="preserve">Staff conducting dealings with the GM yeast must wear appropriate </w:t>
      </w:r>
      <w:r w:rsidR="00BB0EBD">
        <w:t>personal protective equipment (</w:t>
      </w:r>
      <w:r>
        <w:t>PPE</w:t>
      </w:r>
      <w:r w:rsidR="00BB0EBD">
        <w:t>)</w:t>
      </w:r>
      <w:r>
        <w:t xml:space="preserve"> including coveralls, P2 mask and gloves.</w:t>
      </w:r>
      <w:bookmarkEnd w:id="408"/>
    </w:p>
    <w:p w14:paraId="26BCDB84" w14:textId="5246187E" w:rsidR="008B7EC9" w:rsidRPr="008B7EC9" w:rsidRDefault="008B7EC9" w:rsidP="008B7EC9">
      <w:pPr>
        <w:pStyle w:val="RARMPnumberedparagraphs"/>
        <w:numPr>
          <w:ilvl w:val="0"/>
          <w:numId w:val="0"/>
        </w:numPr>
        <w:rPr>
          <w:b/>
          <w:bCs/>
          <w:i/>
          <w:iCs/>
        </w:rPr>
      </w:pPr>
      <w:r w:rsidRPr="008B7EC9">
        <w:rPr>
          <w:b/>
          <w:bCs/>
          <w:i/>
          <w:iCs/>
        </w:rPr>
        <w:t xml:space="preserve">Control measures related to dispersal of the </w:t>
      </w:r>
      <w:proofErr w:type="gramStart"/>
      <w:r w:rsidRPr="008B7EC9">
        <w:rPr>
          <w:b/>
          <w:bCs/>
          <w:i/>
          <w:iCs/>
        </w:rPr>
        <w:t>GMOs</w:t>
      </w:r>
      <w:proofErr w:type="gramEnd"/>
    </w:p>
    <w:p w14:paraId="4FB7301F" w14:textId="77B8BB6C" w:rsidR="003B2CEF" w:rsidRPr="00CE2781" w:rsidRDefault="008B7EC9" w:rsidP="003B2CEF">
      <w:pPr>
        <w:pStyle w:val="RARMPnumberedparagraphs"/>
      </w:pPr>
      <w:r>
        <w:t>Culture of GMOs may only be undertaken in</w:t>
      </w:r>
      <w:r w:rsidR="003B2CEF" w:rsidRPr="00CE2781">
        <w:t>:</w:t>
      </w:r>
    </w:p>
    <w:p w14:paraId="0EED1611" w14:textId="0D99F614" w:rsidR="00425915" w:rsidRPr="00CE2781" w:rsidRDefault="00FB1936">
      <w:pPr>
        <w:pStyle w:val="ConditionLevel2"/>
        <w:numPr>
          <w:ilvl w:val="0"/>
          <w:numId w:val="52"/>
        </w:numPr>
      </w:pPr>
      <w:r>
        <w:t xml:space="preserve">closed </w:t>
      </w:r>
      <w:r w:rsidR="008B7EC9">
        <w:t>Culture vessels</w:t>
      </w:r>
      <w:r w:rsidR="003B2CEF" w:rsidRPr="00CE2781">
        <w:t xml:space="preserve">; </w:t>
      </w:r>
      <w:r w:rsidR="009C1E7B" w:rsidRPr="00CE2781">
        <w:t>or</w:t>
      </w:r>
    </w:p>
    <w:p w14:paraId="31A36F9C" w14:textId="1B6110A7" w:rsidR="004329C9" w:rsidRPr="00CE2781" w:rsidRDefault="008B7EC9">
      <w:pPr>
        <w:pStyle w:val="ConditionLevel2"/>
        <w:numPr>
          <w:ilvl w:val="0"/>
          <w:numId w:val="52"/>
        </w:numPr>
      </w:pPr>
      <w:r>
        <w:t>vessels approved in writing by the Regulator</w:t>
      </w:r>
      <w:r w:rsidR="003B2CEF" w:rsidRPr="00CE2781">
        <w:t>.</w:t>
      </w:r>
    </w:p>
    <w:p w14:paraId="25284D73" w14:textId="3FA09670" w:rsidR="00FB1936" w:rsidRDefault="00F95F01" w:rsidP="004329C9">
      <w:pPr>
        <w:pStyle w:val="RARMPnumberedparagraphs"/>
      </w:pPr>
      <w:r>
        <w:t>T</w:t>
      </w:r>
      <w:r w:rsidR="00FB1936">
        <w:t xml:space="preserve">ransfer of </w:t>
      </w:r>
      <w:r w:rsidR="005D551E">
        <w:t>fluids</w:t>
      </w:r>
      <w:r w:rsidR="00FB1936">
        <w:t xml:space="preserve"> must be either through stainless steel pipes or a closed transfer vessel.</w:t>
      </w:r>
    </w:p>
    <w:p w14:paraId="708F358E" w14:textId="285D20B3" w:rsidR="004329C9" w:rsidRPr="00CE2781" w:rsidRDefault="00824CFD" w:rsidP="004329C9">
      <w:pPr>
        <w:pStyle w:val="RARMPnumberedparagraphs"/>
      </w:pPr>
      <w:r w:rsidRPr="0090148B">
        <w:t xml:space="preserve">During </w:t>
      </w:r>
      <w:r>
        <w:t>culture</w:t>
      </w:r>
      <w:r w:rsidRPr="0090148B">
        <w:t xml:space="preserve"> of the GMOs, and until all Culture </w:t>
      </w:r>
      <w:r w:rsidR="004D3F9A">
        <w:t>v</w:t>
      </w:r>
      <w:r w:rsidRPr="0090148B">
        <w:t xml:space="preserve">essels and </w:t>
      </w:r>
      <w:r w:rsidR="00C55805">
        <w:t>E</w:t>
      </w:r>
      <w:r w:rsidRPr="0090148B">
        <w:t>quipment in contact with GMOs have been Decontaminated</w:t>
      </w:r>
      <w:r w:rsidR="00FB1936">
        <w:t xml:space="preserve">, any person that may </w:t>
      </w:r>
      <w:proofErr w:type="gramStart"/>
      <w:r w:rsidR="00FB1936">
        <w:t>come into contact with</w:t>
      </w:r>
      <w:proofErr w:type="gramEnd"/>
      <w:r w:rsidR="00FB1936">
        <w:t xml:space="preserve"> the culture solution must</w:t>
      </w:r>
      <w:r w:rsidR="004329C9" w:rsidRPr="00CE2781">
        <w:t>:</w:t>
      </w:r>
    </w:p>
    <w:p w14:paraId="3DF6AF37" w14:textId="05E1B8F4" w:rsidR="00FB1936" w:rsidRDefault="00C55805">
      <w:pPr>
        <w:pStyle w:val="RARMPnumberedparagraphs"/>
        <w:numPr>
          <w:ilvl w:val="0"/>
          <w:numId w:val="63"/>
        </w:numPr>
      </w:pPr>
      <w:r>
        <w:t xml:space="preserve">employ work practices that </w:t>
      </w:r>
      <w:r w:rsidR="00FB1936">
        <w:t>minimise the production of aerosols;</w:t>
      </w:r>
    </w:p>
    <w:p w14:paraId="64F4CEAB" w14:textId="77777777" w:rsidR="00FB1936" w:rsidRDefault="00FB1936">
      <w:pPr>
        <w:pStyle w:val="RARMPnumberedparagraphs"/>
        <w:numPr>
          <w:ilvl w:val="0"/>
          <w:numId w:val="63"/>
        </w:numPr>
      </w:pPr>
      <w:r>
        <w:t>clearly label containers containing the GMOs;</w:t>
      </w:r>
    </w:p>
    <w:p w14:paraId="138971BD" w14:textId="7AAF3714" w:rsidR="00FB1936" w:rsidRDefault="00FB1936">
      <w:pPr>
        <w:pStyle w:val="RARMPnumberedparagraphs"/>
        <w:numPr>
          <w:ilvl w:val="0"/>
          <w:numId w:val="63"/>
        </w:numPr>
      </w:pPr>
      <w:r>
        <w:t>use appropriate protective clothing</w:t>
      </w:r>
      <w:r w:rsidR="00991B33">
        <w:t xml:space="preserve"> as specified in Condition </w:t>
      </w:r>
      <w:r w:rsidR="00AC12B9">
        <w:fldChar w:fldCharType="begin"/>
      </w:r>
      <w:r w:rsidR="00AC12B9">
        <w:instrText xml:space="preserve"> REF _Ref148965398 \r \h </w:instrText>
      </w:r>
      <w:r w:rsidR="00AC12B9">
        <w:fldChar w:fldCharType="separate"/>
      </w:r>
      <w:r w:rsidR="00AC12B9">
        <w:t>24</w:t>
      </w:r>
      <w:r w:rsidR="00AC12B9">
        <w:fldChar w:fldCharType="end"/>
      </w:r>
      <w:r>
        <w:t>; and</w:t>
      </w:r>
    </w:p>
    <w:p w14:paraId="477E1DDA" w14:textId="3A586FEC" w:rsidR="004329C9" w:rsidRDefault="00FB1936">
      <w:pPr>
        <w:pStyle w:val="RARMPnumberedparagraphs"/>
        <w:numPr>
          <w:ilvl w:val="0"/>
          <w:numId w:val="63"/>
        </w:numPr>
      </w:pPr>
      <w:r>
        <w:lastRenderedPageBreak/>
        <w:t>Decontaminate hands before leaving the Production facility.</w:t>
      </w:r>
    </w:p>
    <w:p w14:paraId="73263216" w14:textId="2D04D190" w:rsidR="004D3F9A" w:rsidRDefault="004D3F9A" w:rsidP="004D3F9A">
      <w:pPr>
        <w:pStyle w:val="RARMPnumberedparagraphs"/>
      </w:pPr>
      <w:bookmarkStart w:id="409" w:name="_Ref146730714"/>
      <w:r>
        <w:t>While the GMOs are growing in a Culture vessel, the Production facility must be inspected by people trained to recognise spills</w:t>
      </w:r>
      <w:r w:rsidR="005D551E">
        <w:t>/leaks</w:t>
      </w:r>
      <w:r>
        <w:t xml:space="preserve"> of culture medium, and actions taken as follow:</w:t>
      </w:r>
      <w:bookmarkEnd w:id="409"/>
    </w:p>
    <w:tbl>
      <w:tblPr>
        <w:tblStyle w:val="TableGrid"/>
        <w:tblW w:w="0" w:type="auto"/>
        <w:tblLook w:val="04A0" w:firstRow="1" w:lastRow="0" w:firstColumn="1" w:lastColumn="0" w:noHBand="0" w:noVBand="1"/>
        <w:tblCaption w:val="Inspection requirements"/>
        <w:tblDescription w:val="Table contains information about areas which need to be inspected, including the duration and frequency of inspection, what must be inspected for and what action must be taken."/>
      </w:tblPr>
      <w:tblGrid>
        <w:gridCol w:w="1269"/>
        <w:gridCol w:w="3067"/>
        <w:gridCol w:w="1407"/>
        <w:gridCol w:w="1746"/>
        <w:gridCol w:w="2026"/>
      </w:tblGrid>
      <w:tr w:rsidR="004D3F9A" w:rsidRPr="00776F15" w14:paraId="188F7657" w14:textId="77777777" w:rsidTr="0022230D">
        <w:trPr>
          <w:tblHeader/>
        </w:trPr>
        <w:tc>
          <w:tcPr>
            <w:tcW w:w="1271" w:type="dxa"/>
            <w:shd w:val="clear" w:color="auto" w:fill="D9D9D9" w:themeFill="background1" w:themeFillShade="D9"/>
          </w:tcPr>
          <w:p w14:paraId="1B910118" w14:textId="77777777" w:rsidR="004D3F9A" w:rsidRPr="00776F15" w:rsidRDefault="004D3F9A" w:rsidP="0022230D">
            <w:pPr>
              <w:pStyle w:val="TableLicenceHeader"/>
              <w:rPr>
                <w:sz w:val="22"/>
                <w:szCs w:val="22"/>
              </w:rPr>
            </w:pPr>
            <w:r w:rsidRPr="00776F15">
              <w:rPr>
                <w:sz w:val="22"/>
                <w:szCs w:val="22"/>
              </w:rPr>
              <w:t>Area</w:t>
            </w:r>
          </w:p>
        </w:tc>
        <w:tc>
          <w:tcPr>
            <w:tcW w:w="3119" w:type="dxa"/>
            <w:shd w:val="clear" w:color="auto" w:fill="D9D9D9" w:themeFill="background1" w:themeFillShade="D9"/>
          </w:tcPr>
          <w:p w14:paraId="24E3AD05" w14:textId="77777777" w:rsidR="004D3F9A" w:rsidRPr="00776F15" w:rsidRDefault="004D3F9A" w:rsidP="0022230D">
            <w:pPr>
              <w:pStyle w:val="TableLicenceHeader"/>
              <w:rPr>
                <w:sz w:val="22"/>
                <w:szCs w:val="22"/>
              </w:rPr>
            </w:pPr>
            <w:r w:rsidRPr="00776F15">
              <w:rPr>
                <w:sz w:val="22"/>
                <w:szCs w:val="22"/>
              </w:rPr>
              <w:t>Period of inspection</w:t>
            </w:r>
          </w:p>
        </w:tc>
        <w:tc>
          <w:tcPr>
            <w:tcW w:w="1417" w:type="dxa"/>
            <w:shd w:val="clear" w:color="auto" w:fill="D9D9D9" w:themeFill="background1" w:themeFillShade="D9"/>
          </w:tcPr>
          <w:p w14:paraId="4D714E3D" w14:textId="77777777" w:rsidR="004D3F9A" w:rsidRPr="00776F15" w:rsidRDefault="004D3F9A" w:rsidP="0022230D">
            <w:pPr>
              <w:pStyle w:val="TableLicenceHeader"/>
              <w:rPr>
                <w:sz w:val="22"/>
                <w:szCs w:val="22"/>
              </w:rPr>
            </w:pPr>
            <w:r w:rsidRPr="00776F15">
              <w:rPr>
                <w:sz w:val="22"/>
                <w:szCs w:val="22"/>
              </w:rPr>
              <w:t>Inspection frequency</w:t>
            </w:r>
          </w:p>
        </w:tc>
        <w:tc>
          <w:tcPr>
            <w:tcW w:w="1766" w:type="dxa"/>
            <w:shd w:val="clear" w:color="auto" w:fill="D9D9D9" w:themeFill="background1" w:themeFillShade="D9"/>
          </w:tcPr>
          <w:p w14:paraId="0ED3678F" w14:textId="77777777" w:rsidR="004D3F9A" w:rsidRPr="00776F15" w:rsidRDefault="004D3F9A" w:rsidP="0022230D">
            <w:pPr>
              <w:pStyle w:val="TableLicenceHeader"/>
              <w:rPr>
                <w:sz w:val="22"/>
                <w:szCs w:val="22"/>
              </w:rPr>
            </w:pPr>
            <w:r w:rsidRPr="00776F15">
              <w:rPr>
                <w:sz w:val="22"/>
                <w:szCs w:val="22"/>
              </w:rPr>
              <w:t>Inspect for</w:t>
            </w:r>
          </w:p>
        </w:tc>
        <w:tc>
          <w:tcPr>
            <w:tcW w:w="2055" w:type="dxa"/>
            <w:shd w:val="clear" w:color="auto" w:fill="D9D9D9" w:themeFill="background1" w:themeFillShade="D9"/>
          </w:tcPr>
          <w:p w14:paraId="5F3893EB" w14:textId="77777777" w:rsidR="004D3F9A" w:rsidRPr="00776F15" w:rsidRDefault="004D3F9A" w:rsidP="0022230D">
            <w:pPr>
              <w:pStyle w:val="TableLicenceHeader"/>
              <w:rPr>
                <w:sz w:val="22"/>
                <w:szCs w:val="22"/>
              </w:rPr>
            </w:pPr>
            <w:r w:rsidRPr="00776F15">
              <w:rPr>
                <w:sz w:val="22"/>
                <w:szCs w:val="22"/>
              </w:rPr>
              <w:t>Action</w:t>
            </w:r>
          </w:p>
        </w:tc>
      </w:tr>
      <w:tr w:rsidR="004D3F9A" w:rsidRPr="00776F15" w14:paraId="1048B0A2" w14:textId="77777777" w:rsidTr="0022230D">
        <w:tc>
          <w:tcPr>
            <w:tcW w:w="1271" w:type="dxa"/>
            <w:vMerge w:val="restart"/>
          </w:tcPr>
          <w:p w14:paraId="52BBA485" w14:textId="397F2AA6" w:rsidR="004D3F9A" w:rsidRPr="00776F15" w:rsidRDefault="004D3F9A" w:rsidP="0022230D">
            <w:pPr>
              <w:pStyle w:val="TableLista"/>
              <w:spacing w:before="60" w:after="60"/>
              <w:ind w:left="0" w:firstLine="0"/>
              <w:rPr>
                <w:sz w:val="22"/>
                <w:szCs w:val="22"/>
              </w:rPr>
            </w:pPr>
            <w:r w:rsidRPr="00776F15">
              <w:rPr>
                <w:sz w:val="22"/>
                <w:szCs w:val="22"/>
              </w:rPr>
              <w:t>Production facility</w:t>
            </w:r>
          </w:p>
        </w:tc>
        <w:tc>
          <w:tcPr>
            <w:tcW w:w="3119" w:type="dxa"/>
            <w:vMerge w:val="restart"/>
          </w:tcPr>
          <w:p w14:paraId="03A37602" w14:textId="5BBE7957" w:rsidR="004D3F9A" w:rsidRPr="00776F15" w:rsidRDefault="004D3F9A" w:rsidP="0022230D">
            <w:pPr>
              <w:pStyle w:val="TableTextLicence"/>
              <w:spacing w:before="60" w:after="60"/>
              <w:rPr>
                <w:sz w:val="22"/>
                <w:szCs w:val="22"/>
              </w:rPr>
            </w:pPr>
            <w:r w:rsidRPr="00776F15">
              <w:rPr>
                <w:b/>
                <w:sz w:val="22"/>
                <w:szCs w:val="22"/>
              </w:rPr>
              <w:t xml:space="preserve">From </w:t>
            </w:r>
            <w:r w:rsidRPr="00776F15">
              <w:rPr>
                <w:sz w:val="22"/>
                <w:szCs w:val="22"/>
              </w:rPr>
              <w:t>the commencement of culture of any GMOs in a Culture Vessel</w:t>
            </w:r>
          </w:p>
          <w:p w14:paraId="30F2EF96" w14:textId="012CA3EB" w:rsidR="004D3F9A" w:rsidRPr="00776F15" w:rsidRDefault="004D3F9A" w:rsidP="0022230D">
            <w:pPr>
              <w:pStyle w:val="TableTextLicence"/>
              <w:spacing w:before="60" w:after="60"/>
              <w:rPr>
                <w:sz w:val="22"/>
                <w:szCs w:val="22"/>
              </w:rPr>
            </w:pPr>
            <w:r w:rsidRPr="00776F15">
              <w:rPr>
                <w:b/>
                <w:sz w:val="22"/>
                <w:szCs w:val="22"/>
              </w:rPr>
              <w:t xml:space="preserve">until </w:t>
            </w:r>
            <w:r w:rsidRPr="00776F15">
              <w:rPr>
                <w:sz w:val="22"/>
                <w:szCs w:val="22"/>
              </w:rPr>
              <w:t>culture of any GMOs in a Culture Vessel has ceased, and the Culture Vessel and all Equipment in contact with GMOs has been Decontaminated.</w:t>
            </w:r>
          </w:p>
        </w:tc>
        <w:tc>
          <w:tcPr>
            <w:tcW w:w="1417" w:type="dxa"/>
            <w:vMerge w:val="restart"/>
          </w:tcPr>
          <w:p w14:paraId="72DE248E" w14:textId="77777777" w:rsidR="004D3F9A" w:rsidRPr="00776F15" w:rsidRDefault="004D3F9A" w:rsidP="0022230D">
            <w:pPr>
              <w:pStyle w:val="TableTextLicence"/>
              <w:spacing w:before="60" w:after="60"/>
              <w:rPr>
                <w:sz w:val="22"/>
                <w:szCs w:val="22"/>
              </w:rPr>
            </w:pPr>
            <w:r w:rsidRPr="00776F15">
              <w:rPr>
                <w:sz w:val="22"/>
                <w:szCs w:val="22"/>
              </w:rPr>
              <w:t xml:space="preserve">At least once every 7 days </w:t>
            </w:r>
          </w:p>
        </w:tc>
        <w:tc>
          <w:tcPr>
            <w:tcW w:w="1766" w:type="dxa"/>
          </w:tcPr>
          <w:p w14:paraId="4F2D5E56" w14:textId="02F78F67" w:rsidR="004D3F9A" w:rsidRPr="00776F15" w:rsidRDefault="004D3F9A" w:rsidP="0022230D">
            <w:pPr>
              <w:spacing w:before="60" w:after="60"/>
              <w:rPr>
                <w:szCs w:val="22"/>
              </w:rPr>
            </w:pPr>
            <w:r w:rsidRPr="00776F15">
              <w:rPr>
                <w:szCs w:val="22"/>
              </w:rPr>
              <w:t>Spilled Culture solution and GM yeast</w:t>
            </w:r>
          </w:p>
        </w:tc>
        <w:tc>
          <w:tcPr>
            <w:tcW w:w="2055" w:type="dxa"/>
          </w:tcPr>
          <w:p w14:paraId="1A88E1BC" w14:textId="1A6618FE" w:rsidR="004D3F9A" w:rsidRPr="00776F15" w:rsidRDefault="00382547" w:rsidP="0022230D">
            <w:pPr>
              <w:pStyle w:val="TableTextLicence"/>
              <w:spacing w:before="60" w:after="60"/>
              <w:rPr>
                <w:sz w:val="22"/>
                <w:szCs w:val="22"/>
              </w:rPr>
            </w:pPr>
            <w:r>
              <w:rPr>
                <w:sz w:val="22"/>
                <w:szCs w:val="22"/>
              </w:rPr>
              <w:t xml:space="preserve"> Implement contingency plan in accordance with Condition </w:t>
            </w:r>
            <w:r>
              <w:rPr>
                <w:sz w:val="22"/>
                <w:szCs w:val="22"/>
              </w:rPr>
              <w:fldChar w:fldCharType="begin"/>
            </w:r>
            <w:r>
              <w:rPr>
                <w:sz w:val="22"/>
                <w:szCs w:val="22"/>
              </w:rPr>
              <w:instrText xml:space="preserve"> REF _Ref466357660 \r \h </w:instrText>
            </w:r>
            <w:r>
              <w:rPr>
                <w:sz w:val="22"/>
                <w:szCs w:val="22"/>
              </w:rPr>
            </w:r>
            <w:r>
              <w:rPr>
                <w:sz w:val="22"/>
                <w:szCs w:val="22"/>
              </w:rPr>
              <w:fldChar w:fldCharType="separate"/>
            </w:r>
            <w:r w:rsidR="00AC12B9">
              <w:rPr>
                <w:sz w:val="22"/>
                <w:szCs w:val="22"/>
              </w:rPr>
              <w:t>36</w:t>
            </w:r>
            <w:r>
              <w:rPr>
                <w:sz w:val="22"/>
                <w:szCs w:val="22"/>
              </w:rPr>
              <w:fldChar w:fldCharType="end"/>
            </w:r>
            <w:r>
              <w:rPr>
                <w:sz w:val="22"/>
                <w:szCs w:val="22"/>
              </w:rPr>
              <w:t xml:space="preserve"> </w:t>
            </w:r>
          </w:p>
        </w:tc>
      </w:tr>
      <w:tr w:rsidR="004D3F9A" w:rsidRPr="00776F15" w14:paraId="65A42083" w14:textId="77777777" w:rsidTr="0022230D">
        <w:tc>
          <w:tcPr>
            <w:tcW w:w="1271" w:type="dxa"/>
            <w:vMerge/>
          </w:tcPr>
          <w:p w14:paraId="4FACE754" w14:textId="77777777" w:rsidR="004D3F9A" w:rsidRPr="00776F15" w:rsidRDefault="004D3F9A" w:rsidP="0022230D">
            <w:pPr>
              <w:pStyle w:val="TableLista"/>
              <w:spacing w:before="60" w:after="60"/>
              <w:ind w:left="0" w:firstLine="0"/>
              <w:rPr>
                <w:sz w:val="22"/>
                <w:szCs w:val="22"/>
              </w:rPr>
            </w:pPr>
          </w:p>
        </w:tc>
        <w:tc>
          <w:tcPr>
            <w:tcW w:w="3119" w:type="dxa"/>
            <w:vMerge/>
          </w:tcPr>
          <w:p w14:paraId="37336F5D" w14:textId="77777777" w:rsidR="004D3F9A" w:rsidRPr="00776F15" w:rsidRDefault="004D3F9A" w:rsidP="0022230D">
            <w:pPr>
              <w:pStyle w:val="TableTextLicence"/>
              <w:spacing w:before="60" w:after="60"/>
              <w:rPr>
                <w:b/>
                <w:sz w:val="22"/>
                <w:szCs w:val="22"/>
              </w:rPr>
            </w:pPr>
          </w:p>
        </w:tc>
        <w:tc>
          <w:tcPr>
            <w:tcW w:w="1417" w:type="dxa"/>
            <w:vMerge/>
          </w:tcPr>
          <w:p w14:paraId="4B440133" w14:textId="77777777" w:rsidR="004D3F9A" w:rsidRPr="00776F15" w:rsidRDefault="004D3F9A" w:rsidP="0022230D">
            <w:pPr>
              <w:pStyle w:val="TableTextLicence"/>
              <w:spacing w:before="60" w:after="60"/>
              <w:rPr>
                <w:sz w:val="22"/>
                <w:szCs w:val="22"/>
              </w:rPr>
            </w:pPr>
          </w:p>
        </w:tc>
        <w:tc>
          <w:tcPr>
            <w:tcW w:w="1766" w:type="dxa"/>
          </w:tcPr>
          <w:p w14:paraId="0AEEE722" w14:textId="77777777" w:rsidR="004D3F9A" w:rsidRPr="00776F15" w:rsidRDefault="004D3F9A" w:rsidP="0022230D">
            <w:pPr>
              <w:pStyle w:val="TableTextLicence"/>
              <w:spacing w:before="60" w:after="60"/>
              <w:rPr>
                <w:sz w:val="22"/>
                <w:szCs w:val="22"/>
              </w:rPr>
            </w:pPr>
            <w:r w:rsidRPr="00776F15">
              <w:rPr>
                <w:sz w:val="22"/>
                <w:szCs w:val="22"/>
              </w:rPr>
              <w:t>Failures of reticulation system or Equipment</w:t>
            </w:r>
          </w:p>
        </w:tc>
        <w:tc>
          <w:tcPr>
            <w:tcW w:w="2055" w:type="dxa"/>
          </w:tcPr>
          <w:p w14:paraId="0A25C285" w14:textId="77777777" w:rsidR="004D3F9A" w:rsidRPr="00776F15" w:rsidRDefault="004D3F9A" w:rsidP="0022230D">
            <w:pPr>
              <w:pStyle w:val="TableTextLicence"/>
              <w:spacing w:before="60" w:after="60"/>
              <w:rPr>
                <w:sz w:val="22"/>
                <w:szCs w:val="22"/>
              </w:rPr>
            </w:pPr>
            <w:r w:rsidRPr="00776F15">
              <w:rPr>
                <w:sz w:val="22"/>
                <w:szCs w:val="22"/>
              </w:rPr>
              <w:t>Repair</w:t>
            </w:r>
          </w:p>
        </w:tc>
      </w:tr>
    </w:tbl>
    <w:p w14:paraId="6DCA8D7E" w14:textId="57E1747A" w:rsidR="004D3F9A" w:rsidRDefault="004D3F9A" w:rsidP="004D3F9A">
      <w:pPr>
        <w:pStyle w:val="RARMPnumberedparagraphs"/>
      </w:pPr>
      <w:r>
        <w:t xml:space="preserve"> </w:t>
      </w:r>
      <w:r w:rsidR="00485E99">
        <w:t>E</w:t>
      </w:r>
      <w:r>
        <w:t>quipment used for separating the supernatant and GM</w:t>
      </w:r>
      <w:r w:rsidR="00396ADC">
        <w:t>O</w:t>
      </w:r>
      <w:r>
        <w:t xml:space="preserve"> must be </w:t>
      </w:r>
      <w:r w:rsidR="00991B33">
        <w:t xml:space="preserve">operated </w:t>
      </w:r>
      <w:r>
        <w:t>in a manner that avoids generation of aerosols and dispersal of GMOs.</w:t>
      </w:r>
    </w:p>
    <w:p w14:paraId="31526A03" w14:textId="346A3AB9" w:rsidR="004D3F9A" w:rsidRPr="00CE2781" w:rsidRDefault="004D3F9A" w:rsidP="004D3F9A">
      <w:pPr>
        <w:pStyle w:val="RARMPnumberedparagraphs"/>
      </w:pPr>
      <w:r>
        <w:t xml:space="preserve">The final purified proteins must be tested for absence of </w:t>
      </w:r>
      <w:r w:rsidR="00396ADC">
        <w:t xml:space="preserve">the </w:t>
      </w:r>
      <w:r>
        <w:t>GM</w:t>
      </w:r>
      <w:r w:rsidR="00396ADC">
        <w:t>Os</w:t>
      </w:r>
      <w:r w:rsidR="00991B33">
        <w:t xml:space="preserve"> </w:t>
      </w:r>
      <w:bookmarkStart w:id="410" w:name="_Hlk149029674"/>
      <w:r w:rsidR="00991B33">
        <w:t>using a documented and validated procedure. If GMOs are found to be present, they must be destroyed</w:t>
      </w:r>
      <w:r>
        <w:t>.</w:t>
      </w:r>
      <w:r w:rsidR="00991B33">
        <w:t xml:space="preserve"> Records must be kept and provided to the Regulator on request.</w:t>
      </w:r>
      <w:bookmarkEnd w:id="410"/>
    </w:p>
    <w:p w14:paraId="7064BA0B" w14:textId="4A1B919A" w:rsidR="00921020" w:rsidRPr="00921020" w:rsidRDefault="00921020" w:rsidP="0061396B">
      <w:pPr>
        <w:pStyle w:val="Head3-subsubheading"/>
        <w:outlineLvl w:val="9"/>
      </w:pPr>
      <w:r w:rsidRPr="00921020">
        <w:t>Transport</w:t>
      </w:r>
      <w:r w:rsidR="00824CFD">
        <w:t xml:space="preserve"> and </w:t>
      </w:r>
      <w:r w:rsidRPr="00921020">
        <w:t>storage of the GMOs</w:t>
      </w:r>
    </w:p>
    <w:p w14:paraId="63423A4B" w14:textId="66969FE5" w:rsidR="00921020" w:rsidRPr="0093082B" w:rsidRDefault="00485E99" w:rsidP="00756559">
      <w:pPr>
        <w:pStyle w:val="RARMPnumberedparagraphs"/>
      </w:pPr>
      <w:r>
        <w:t xml:space="preserve">Unless covered </w:t>
      </w:r>
      <w:r w:rsidR="005D551E">
        <w:t>under another authorisation under the Act</w:t>
      </w:r>
      <w:r>
        <w:t>, t</w:t>
      </w:r>
      <w:r w:rsidR="00921020" w:rsidRPr="0093082B">
        <w:t>he licence holder must ensure that transport of the GMO</w:t>
      </w:r>
      <w:r w:rsidR="00660B2B" w:rsidRPr="0093082B">
        <w:t>s is conducted only</w:t>
      </w:r>
      <w:r w:rsidR="00921020" w:rsidRPr="0093082B">
        <w:t xml:space="preserve"> for the purposes of, or </w:t>
      </w:r>
      <w:proofErr w:type="gramStart"/>
      <w:r w:rsidR="00921020" w:rsidRPr="0093082B">
        <w:t>in the course of</w:t>
      </w:r>
      <w:proofErr w:type="gramEnd"/>
      <w:r w:rsidR="00921020" w:rsidRPr="0093082B">
        <w:t>, another dealing permitted by this licence,</w:t>
      </w:r>
      <w:r>
        <w:t xml:space="preserve"> or</w:t>
      </w:r>
      <w:r w:rsidR="00921020" w:rsidRPr="0093082B">
        <w:t xml:space="preserve"> for supply in accordance with Condition</w:t>
      </w:r>
      <w:r w:rsidR="00776F15">
        <w:t xml:space="preserve"> </w:t>
      </w:r>
      <w:r w:rsidR="00776F15">
        <w:fldChar w:fldCharType="begin"/>
      </w:r>
      <w:r w:rsidR="00776F15">
        <w:instrText xml:space="preserve"> REF _Ref39233906 \r \h </w:instrText>
      </w:r>
      <w:r w:rsidR="00776F15">
        <w:fldChar w:fldCharType="separate"/>
      </w:r>
      <w:r w:rsidR="00AC12B9">
        <w:t>11</w:t>
      </w:r>
      <w:r w:rsidR="00776F15">
        <w:fldChar w:fldCharType="end"/>
      </w:r>
      <w:r w:rsidR="00660B2B" w:rsidRPr="0093082B">
        <w:t>.</w:t>
      </w:r>
    </w:p>
    <w:p w14:paraId="7F734516" w14:textId="41B1C7A1" w:rsidR="00363C3A" w:rsidRPr="00B56C4D" w:rsidRDefault="00396ADC" w:rsidP="00363C3A">
      <w:pPr>
        <w:pStyle w:val="RARMPnumberedparagraphs"/>
      </w:pPr>
      <w:bookmarkStart w:id="411" w:name="_Ref81575913"/>
      <w:r>
        <w:t>Unless covered under another authorisation under the Act, t</w:t>
      </w:r>
      <w:r w:rsidR="00363C3A" w:rsidRPr="00B56C4D">
        <w:t xml:space="preserve">he licence holder must ensure that transport and storage of the GMOs </w:t>
      </w:r>
      <w:r w:rsidR="00824CFD">
        <w:t xml:space="preserve">or </w:t>
      </w:r>
      <w:r w:rsidR="00824CFD" w:rsidRPr="00396ADC">
        <w:t xml:space="preserve">samples containing GMOs </w:t>
      </w:r>
      <w:r w:rsidR="00363C3A" w:rsidRPr="00396ADC">
        <w:t xml:space="preserve">within </w:t>
      </w:r>
      <w:r w:rsidR="00824CFD" w:rsidRPr="00396ADC">
        <w:t xml:space="preserve">the </w:t>
      </w:r>
      <w:r w:rsidR="006D4756" w:rsidRPr="00396ADC">
        <w:t>P</w:t>
      </w:r>
      <w:r w:rsidR="00824CFD" w:rsidRPr="00396ADC">
        <w:t xml:space="preserve">roduction </w:t>
      </w:r>
      <w:r w:rsidR="006D4756" w:rsidRPr="00396ADC">
        <w:t>facility</w:t>
      </w:r>
      <w:r w:rsidR="00824CFD" w:rsidRPr="00396ADC">
        <w:t xml:space="preserve"> </w:t>
      </w:r>
      <w:r w:rsidR="00EB1C3D" w:rsidRPr="00396ADC">
        <w:t>or</w:t>
      </w:r>
      <w:r w:rsidR="00824CFD" w:rsidRPr="00396ADC">
        <w:t xml:space="preserve"> between the </w:t>
      </w:r>
      <w:r w:rsidR="006D4756" w:rsidRPr="00396ADC">
        <w:t>P</w:t>
      </w:r>
      <w:r w:rsidR="00824CFD" w:rsidRPr="00396ADC">
        <w:t xml:space="preserve">roduction </w:t>
      </w:r>
      <w:r w:rsidR="006D4756" w:rsidRPr="00396ADC">
        <w:t>facility</w:t>
      </w:r>
      <w:r w:rsidR="00824CFD" w:rsidRPr="00396ADC">
        <w:t xml:space="preserve"> and the clients</w:t>
      </w:r>
      <w:r w:rsidR="00F95F01" w:rsidRPr="00396ADC">
        <w:t xml:space="preserve"> </w:t>
      </w:r>
      <w:r w:rsidR="00363C3A" w:rsidRPr="00396ADC">
        <w:t>follows</w:t>
      </w:r>
      <w:r w:rsidR="00363C3A" w:rsidRPr="00B56C4D">
        <w:t xml:space="preserve"> these sub-conditions:</w:t>
      </w:r>
      <w:bookmarkEnd w:id="411"/>
    </w:p>
    <w:p w14:paraId="042E6524" w14:textId="5837BC04" w:rsidR="00363C3A" w:rsidRPr="0093082B" w:rsidRDefault="00363C3A">
      <w:pPr>
        <w:pStyle w:val="ConditionLevel2"/>
        <w:numPr>
          <w:ilvl w:val="0"/>
          <w:numId w:val="54"/>
        </w:numPr>
      </w:pPr>
      <w:bookmarkStart w:id="412" w:name="_Ref66194559"/>
      <w:r w:rsidRPr="0093082B">
        <w:t xml:space="preserve">GMOs </w:t>
      </w:r>
      <w:r w:rsidR="00DA13C0" w:rsidRPr="0093082B">
        <w:t>must be</w:t>
      </w:r>
      <w:r w:rsidRPr="0093082B">
        <w:t xml:space="preserve"> contained within </w:t>
      </w:r>
      <w:r w:rsidR="00DA13C0" w:rsidRPr="0093082B">
        <w:t xml:space="preserve">a </w:t>
      </w:r>
      <w:r w:rsidRPr="0093082B">
        <w:t>sealed, unbreakable primary container, with the outer packaging labelled to indicate at least:</w:t>
      </w:r>
      <w:bookmarkEnd w:id="412"/>
    </w:p>
    <w:p w14:paraId="02EACB35" w14:textId="77777777" w:rsidR="00363C3A" w:rsidRPr="0093082B" w:rsidRDefault="00363C3A">
      <w:pPr>
        <w:pStyle w:val="ConditionLevel3"/>
        <w:numPr>
          <w:ilvl w:val="2"/>
          <w:numId w:val="40"/>
        </w:numPr>
        <w:rPr>
          <w:rFonts w:asciiTheme="minorHAnsi" w:hAnsiTheme="minorHAnsi" w:cstheme="minorHAnsi"/>
          <w:sz w:val="22"/>
          <w:szCs w:val="22"/>
        </w:rPr>
      </w:pPr>
      <w:r w:rsidRPr="0093082B">
        <w:rPr>
          <w:rFonts w:asciiTheme="minorHAnsi" w:hAnsiTheme="minorHAnsi" w:cstheme="minorHAnsi"/>
          <w:sz w:val="22"/>
          <w:szCs w:val="22"/>
        </w:rPr>
        <w:t>that it contains GMOs; and</w:t>
      </w:r>
    </w:p>
    <w:p w14:paraId="04825B6B" w14:textId="77777777" w:rsidR="00363C3A" w:rsidRPr="0093082B" w:rsidRDefault="00363C3A" w:rsidP="00363C3A">
      <w:pPr>
        <w:pStyle w:val="ConditionLevel3"/>
        <w:rPr>
          <w:rFonts w:asciiTheme="minorHAnsi" w:hAnsiTheme="minorHAnsi" w:cstheme="minorHAnsi"/>
          <w:sz w:val="22"/>
          <w:szCs w:val="22"/>
        </w:rPr>
      </w:pPr>
      <w:bookmarkStart w:id="413" w:name="_Ref66194563"/>
      <w:r w:rsidRPr="0093082B">
        <w:rPr>
          <w:rFonts w:asciiTheme="minorHAnsi" w:hAnsiTheme="minorHAnsi" w:cstheme="minorHAnsi"/>
          <w:sz w:val="22"/>
          <w:szCs w:val="22"/>
        </w:rPr>
        <w:t>the contact details for the licence holder; and</w:t>
      </w:r>
      <w:bookmarkEnd w:id="413"/>
    </w:p>
    <w:p w14:paraId="17F9BCF7" w14:textId="3763A295" w:rsidR="00363C3A" w:rsidRPr="0093082B" w:rsidRDefault="00363C3A" w:rsidP="00363C3A">
      <w:pPr>
        <w:pStyle w:val="ConditionLevel3"/>
        <w:rPr>
          <w:rFonts w:asciiTheme="minorHAnsi" w:hAnsiTheme="minorHAnsi" w:cstheme="minorHAnsi"/>
          <w:sz w:val="22"/>
          <w:szCs w:val="22"/>
        </w:rPr>
      </w:pPr>
      <w:bookmarkStart w:id="414" w:name="_Ref66194566"/>
      <w:r w:rsidRPr="0093082B">
        <w:rPr>
          <w:rFonts w:asciiTheme="minorHAnsi" w:hAnsiTheme="minorHAnsi" w:cstheme="minorHAnsi"/>
          <w:sz w:val="22"/>
          <w:szCs w:val="22"/>
        </w:rPr>
        <w:t>instructions to notify the licence holder in case of loss or spill of the GMOs</w:t>
      </w:r>
      <w:bookmarkEnd w:id="414"/>
      <w:r w:rsidR="00CD2495">
        <w:rPr>
          <w:rFonts w:asciiTheme="minorHAnsi" w:hAnsiTheme="minorHAnsi" w:cstheme="minorHAnsi"/>
          <w:sz w:val="22"/>
          <w:szCs w:val="22"/>
        </w:rPr>
        <w:t>; and</w:t>
      </w:r>
    </w:p>
    <w:p w14:paraId="571F9C11" w14:textId="7C518B19" w:rsidR="00363C3A" w:rsidRPr="0093082B" w:rsidRDefault="00363C3A" w:rsidP="00425915">
      <w:pPr>
        <w:pStyle w:val="ConditionLevel2"/>
      </w:pPr>
      <w:bookmarkStart w:id="415" w:name="_Ref66194573"/>
      <w:r w:rsidRPr="0093082B">
        <w:t>procedures must be in place to ensure that GMOs can be accounted for and that a loss of GMOs during transport or</w:t>
      </w:r>
      <w:r w:rsidR="007C0E90" w:rsidRPr="0093082B">
        <w:t xml:space="preserve"> storage or</w:t>
      </w:r>
      <w:r w:rsidRPr="0093082B">
        <w:t xml:space="preserve"> failure of delivery can be detected; and</w:t>
      </w:r>
      <w:bookmarkEnd w:id="415"/>
    </w:p>
    <w:p w14:paraId="72B320A0" w14:textId="25E7A397" w:rsidR="00363C3A" w:rsidRPr="0093082B" w:rsidRDefault="00363C3A" w:rsidP="00425915">
      <w:pPr>
        <w:pStyle w:val="ConditionLevel2"/>
      </w:pPr>
      <w:r w:rsidRPr="0093082B">
        <w:t xml:space="preserve">access to the GMOs is restricted to authorised persons for whom Condition </w:t>
      </w:r>
      <w:bookmarkStart w:id="416" w:name="_Hlk138854138"/>
      <w:r w:rsidR="00776F15">
        <w:fldChar w:fldCharType="begin"/>
      </w:r>
      <w:r w:rsidR="00776F15">
        <w:instrText xml:space="preserve"> REF _Ref369611247 \r \h </w:instrText>
      </w:r>
      <w:r w:rsidR="00776F15">
        <w:fldChar w:fldCharType="separate"/>
      </w:r>
      <w:r w:rsidR="00AC12B9">
        <w:t>18</w:t>
      </w:r>
      <w:r w:rsidR="00776F15">
        <w:fldChar w:fldCharType="end"/>
      </w:r>
      <w:r w:rsidR="007C0E90" w:rsidRPr="0093082B">
        <w:t xml:space="preserve"> </w:t>
      </w:r>
      <w:bookmarkEnd w:id="416"/>
      <w:r w:rsidRPr="0093082B">
        <w:t>has been met</w:t>
      </w:r>
      <w:r w:rsidR="009B6124">
        <w:t>;</w:t>
      </w:r>
      <w:r w:rsidRPr="0093082B">
        <w:t xml:space="preserve"> </w:t>
      </w:r>
      <w:r w:rsidR="007C0E90" w:rsidRPr="0093082B">
        <w:t>and</w:t>
      </w:r>
    </w:p>
    <w:p w14:paraId="5CF77BE8" w14:textId="77777777" w:rsidR="00363C3A" w:rsidRPr="0093082B" w:rsidRDefault="00363C3A" w:rsidP="00363C3A">
      <w:pPr>
        <w:pStyle w:val="Notes"/>
        <w:shd w:val="clear" w:color="auto" w:fill="D9D9D9" w:themeFill="background1" w:themeFillShade="D9"/>
        <w:ind w:left="1134"/>
        <w:rPr>
          <w:rFonts w:asciiTheme="minorHAnsi" w:hAnsiTheme="minorHAnsi" w:cstheme="minorHAnsi"/>
          <w:szCs w:val="22"/>
        </w:rPr>
      </w:pPr>
      <w:r w:rsidRPr="0093082B">
        <w:rPr>
          <w:rFonts w:asciiTheme="minorHAnsi" w:hAnsiTheme="minorHAnsi" w:cstheme="minorHAnsi"/>
          <w:szCs w:val="22"/>
        </w:rPr>
        <w:t>Note: All stored GMOs remain the responsibility of the licence holder.</w:t>
      </w:r>
    </w:p>
    <w:p w14:paraId="3B9656C7" w14:textId="76861975" w:rsidR="007D6CDB" w:rsidRPr="0093082B" w:rsidRDefault="007D6CDB" w:rsidP="00425915">
      <w:pPr>
        <w:pStyle w:val="ConditionLevel2"/>
      </w:pPr>
      <w:bookmarkStart w:id="417" w:name="_Ref138860362"/>
      <w:r w:rsidRPr="0093082B">
        <w:t>a consolidated record of all GMOs being stored under this condition is maintained and made available to the Regulator upon request</w:t>
      </w:r>
      <w:r w:rsidR="00991B33">
        <w:t>.</w:t>
      </w:r>
      <w:bookmarkEnd w:id="417"/>
    </w:p>
    <w:p w14:paraId="046B6A74" w14:textId="6087DB80" w:rsidR="00824CFD" w:rsidRPr="00824CFD" w:rsidRDefault="00824CFD" w:rsidP="00824CFD">
      <w:pPr>
        <w:pStyle w:val="ConditionLevel2"/>
        <w:numPr>
          <w:ilvl w:val="0"/>
          <w:numId w:val="0"/>
        </w:numPr>
        <w:rPr>
          <w:b/>
          <w:bCs/>
          <w:i/>
          <w:iCs/>
          <w:color w:val="00B050"/>
        </w:rPr>
      </w:pPr>
      <w:r w:rsidRPr="00824CFD">
        <w:rPr>
          <w:b/>
          <w:bCs/>
          <w:i/>
          <w:iCs/>
        </w:rPr>
        <w:t>Decontamination</w:t>
      </w:r>
    </w:p>
    <w:p w14:paraId="7EC34AA6" w14:textId="5345AB12" w:rsidR="00921020" w:rsidRPr="00B56C4D" w:rsidRDefault="00396ADC" w:rsidP="00756559">
      <w:pPr>
        <w:pStyle w:val="RARMPnumberedparagraphs"/>
      </w:pPr>
      <w:r>
        <w:t>Unless covered under another authorisation under the Act, t</w:t>
      </w:r>
      <w:r w:rsidR="00921020" w:rsidRPr="00B56C4D">
        <w:t>he licence holder must ensure that all GMO</w:t>
      </w:r>
      <w:r w:rsidR="00824CFD">
        <w:t>s</w:t>
      </w:r>
      <w:r w:rsidR="00962064" w:rsidRPr="00B56C4D">
        <w:t xml:space="preserve"> </w:t>
      </w:r>
      <w:r w:rsidR="00921020" w:rsidRPr="00B56C4D">
        <w:t xml:space="preserve">and all waste reasonably expected to contain </w:t>
      </w:r>
      <w:r w:rsidR="00962064" w:rsidRPr="00B56C4D">
        <w:t>GMO</w:t>
      </w:r>
      <w:r w:rsidR="00824CFD">
        <w:t>s</w:t>
      </w:r>
      <w:r w:rsidR="00962064" w:rsidRPr="00B56C4D">
        <w:t xml:space="preserve"> </w:t>
      </w:r>
      <w:r w:rsidR="00921020" w:rsidRPr="00B56C4D">
        <w:t xml:space="preserve">are </w:t>
      </w:r>
      <w:r w:rsidR="00962064" w:rsidRPr="00B56C4D">
        <w:t>D</w:t>
      </w:r>
      <w:r w:rsidR="00921020" w:rsidRPr="00B56C4D">
        <w:t>econtaminated:</w:t>
      </w:r>
    </w:p>
    <w:p w14:paraId="2513C8BA" w14:textId="57E89F6A" w:rsidR="00921020" w:rsidRPr="00B56C4D" w:rsidRDefault="00921020">
      <w:pPr>
        <w:pStyle w:val="ConditionLevel2"/>
        <w:numPr>
          <w:ilvl w:val="0"/>
          <w:numId w:val="53"/>
        </w:numPr>
      </w:pPr>
      <w:r w:rsidRPr="00B56C4D">
        <w:t>prior to disposal</w:t>
      </w:r>
      <w:r w:rsidR="00485E99">
        <w:t>, unless the method of disposal is also a method of Decontamination</w:t>
      </w:r>
      <w:r w:rsidRPr="00B56C4D">
        <w:t>; and</w:t>
      </w:r>
    </w:p>
    <w:p w14:paraId="03085C51" w14:textId="58D7DD46" w:rsidR="00921020" w:rsidRPr="00B56C4D" w:rsidRDefault="00921020" w:rsidP="00425915">
      <w:pPr>
        <w:pStyle w:val="ConditionLevel2"/>
      </w:pPr>
      <w:r w:rsidRPr="00B56C4D">
        <w:t>before or upon suspension, cancellation or surrender of the licence, unless covered by another authorisation under the Act</w:t>
      </w:r>
      <w:r w:rsidR="00962064" w:rsidRPr="00B56C4D">
        <w:t>, or exported</w:t>
      </w:r>
      <w:r w:rsidRPr="00B56C4D">
        <w:t>; and</w:t>
      </w:r>
    </w:p>
    <w:p w14:paraId="1E5414DF" w14:textId="5368500E" w:rsidR="001C2548" w:rsidRDefault="00921020" w:rsidP="00425915">
      <w:pPr>
        <w:pStyle w:val="ConditionLevel2"/>
      </w:pPr>
      <w:r w:rsidRPr="00B56C4D">
        <w:lastRenderedPageBreak/>
        <w:t xml:space="preserve">by autoclaving, </w:t>
      </w:r>
      <w:r w:rsidR="00EE2C0D">
        <w:t xml:space="preserve">heat or </w:t>
      </w:r>
      <w:r w:rsidRPr="00B56C4D">
        <w:t xml:space="preserve">chemical treatment, </w:t>
      </w:r>
      <w:bookmarkStart w:id="418" w:name="_Ref66194556"/>
      <w:r w:rsidR="00962064" w:rsidRPr="00B56C4D">
        <w:t>or any other method approved in writing by the Regulator.</w:t>
      </w:r>
    </w:p>
    <w:p w14:paraId="62AF0A52" w14:textId="2E65F775" w:rsidR="004D3F9A" w:rsidRDefault="00EE2C0D" w:rsidP="004D3F9A">
      <w:pPr>
        <w:pStyle w:val="RARMPnumberedparagraphs"/>
      </w:pPr>
      <w:bookmarkStart w:id="419" w:name="_Ref146731364"/>
      <w:r>
        <w:t xml:space="preserve">The </w:t>
      </w:r>
      <w:r w:rsidR="00704FC9">
        <w:t>yeast slurry and Equipment</w:t>
      </w:r>
      <w:r>
        <w:t xml:space="preserve"> that </w:t>
      </w:r>
      <w:proofErr w:type="gramStart"/>
      <w:r>
        <w:t>come</w:t>
      </w:r>
      <w:r w:rsidR="00991B33">
        <w:t>s</w:t>
      </w:r>
      <w:r>
        <w:t xml:space="preserve"> into contact with</w:t>
      </w:r>
      <w:proofErr w:type="gramEnd"/>
      <w:r>
        <w:t xml:space="preserve"> GMOs must be decontaminated by a </w:t>
      </w:r>
      <w:r w:rsidRPr="00B46C78">
        <w:t>heat</w:t>
      </w:r>
      <w:r>
        <w:t xml:space="preserve"> treatment or chemical inactivation that must be tested and validated for effectiveness in killing the GMOs.</w:t>
      </w:r>
      <w:bookmarkEnd w:id="419"/>
    </w:p>
    <w:p w14:paraId="32CEBD21" w14:textId="58E83A55" w:rsidR="00991B33" w:rsidRDefault="00991B33" w:rsidP="004D3F9A">
      <w:pPr>
        <w:pStyle w:val="RARMPnumberedparagraphs"/>
      </w:pPr>
      <w:bookmarkStart w:id="420" w:name="_Hlk149030201"/>
      <w:r>
        <w:t xml:space="preserve">The decontamination method and test results </w:t>
      </w:r>
      <w:r w:rsidR="00EF586B">
        <w:t xml:space="preserve">from the </w:t>
      </w:r>
      <w:r w:rsidR="00C94E08">
        <w:t xml:space="preserve">first </w:t>
      </w:r>
      <w:r w:rsidR="00EF586B">
        <w:t xml:space="preserve">run </w:t>
      </w:r>
      <w:r>
        <w:t>must be documented and provided to the Regulator</w:t>
      </w:r>
      <w:r w:rsidR="00B9644A">
        <w:t xml:space="preserve"> before </w:t>
      </w:r>
      <w:bookmarkEnd w:id="420"/>
      <w:r w:rsidR="00EF586B">
        <w:t>proceeding with the next run.</w:t>
      </w:r>
    </w:p>
    <w:bookmarkEnd w:id="418"/>
    <w:p w14:paraId="00227CF8" w14:textId="2C5D7A13" w:rsidR="00921020" w:rsidRDefault="00921020" w:rsidP="0061396B">
      <w:pPr>
        <w:pStyle w:val="Head2-Subheading"/>
        <w:spacing w:after="120"/>
        <w:outlineLvl w:val="9"/>
        <w:rPr>
          <w:rFonts w:asciiTheme="minorHAnsi" w:hAnsiTheme="minorHAnsi" w:cstheme="minorHAnsi"/>
          <w:sz w:val="22"/>
          <w:szCs w:val="22"/>
        </w:rPr>
      </w:pPr>
      <w:r w:rsidRPr="00921020">
        <w:rPr>
          <w:rFonts w:asciiTheme="minorHAnsi" w:hAnsiTheme="minorHAnsi" w:cstheme="minorHAnsi"/>
          <w:sz w:val="22"/>
          <w:szCs w:val="22"/>
        </w:rPr>
        <w:t>Contingency plans</w:t>
      </w:r>
    </w:p>
    <w:p w14:paraId="7551B2DE" w14:textId="765D00F2" w:rsidR="00921020" w:rsidRPr="0093082B" w:rsidRDefault="00921020" w:rsidP="00756559">
      <w:pPr>
        <w:pStyle w:val="RARMPnumberedparagraphs"/>
      </w:pPr>
      <w:bookmarkStart w:id="421" w:name="_Ref466357660"/>
      <w:bookmarkStart w:id="422" w:name="_Ref33201549"/>
      <w:r w:rsidRPr="0093082B">
        <w:t xml:space="preserve">If there is a spill or an unintentional release of GMO at </w:t>
      </w:r>
      <w:r w:rsidR="00824CFD">
        <w:t xml:space="preserve">the </w:t>
      </w:r>
      <w:r w:rsidR="006D4756">
        <w:t>P</w:t>
      </w:r>
      <w:r w:rsidR="00824CFD">
        <w:t xml:space="preserve">roduction </w:t>
      </w:r>
      <w:r w:rsidR="006D4756">
        <w:t>facility</w:t>
      </w:r>
      <w:r w:rsidRPr="0093082B">
        <w:t>, the following measures must be implemented:</w:t>
      </w:r>
      <w:bookmarkEnd w:id="421"/>
      <w:bookmarkEnd w:id="422"/>
    </w:p>
    <w:p w14:paraId="5A47EBDA" w14:textId="17C851C8" w:rsidR="00921020" w:rsidRPr="0093082B" w:rsidRDefault="00921020">
      <w:pPr>
        <w:pStyle w:val="ConditionLevel2"/>
        <w:numPr>
          <w:ilvl w:val="0"/>
          <w:numId w:val="56"/>
        </w:numPr>
      </w:pPr>
      <w:bookmarkStart w:id="423" w:name="_Ref33447110"/>
      <w:r w:rsidRPr="0093082B">
        <w:t>the GMOs must be contained to prevent further dispersal;</w:t>
      </w:r>
      <w:bookmarkEnd w:id="423"/>
      <w:r w:rsidRPr="0093082B">
        <w:t xml:space="preserve"> </w:t>
      </w:r>
    </w:p>
    <w:p w14:paraId="70F63BCB" w14:textId="22EAE54B" w:rsidR="00320AEF" w:rsidRPr="0093082B" w:rsidRDefault="00320AEF">
      <w:pPr>
        <w:pStyle w:val="ConditionLevel2"/>
        <w:numPr>
          <w:ilvl w:val="0"/>
          <w:numId w:val="56"/>
        </w:numPr>
      </w:pPr>
      <w:r w:rsidRPr="0093082B">
        <w:t xml:space="preserve">persons cleaning up the GMO must wear </w:t>
      </w:r>
      <w:r w:rsidR="00DB3AA9" w:rsidRPr="0093082B">
        <w:t>appropriate PPE</w:t>
      </w:r>
      <w:r w:rsidRPr="0093082B">
        <w:t xml:space="preserve">; </w:t>
      </w:r>
    </w:p>
    <w:p w14:paraId="142FF81E" w14:textId="5E9B8320" w:rsidR="00921020" w:rsidRPr="0093082B" w:rsidRDefault="00921020" w:rsidP="00425915">
      <w:pPr>
        <w:pStyle w:val="ConditionLevel2"/>
      </w:pPr>
      <w:r w:rsidRPr="0093082B">
        <w:t xml:space="preserve">the exposed area must be </w:t>
      </w:r>
      <w:r w:rsidR="00DB3AA9" w:rsidRPr="0093082B">
        <w:t>D</w:t>
      </w:r>
      <w:r w:rsidRPr="0093082B">
        <w:t>econtaminated with an appropriate chemical disinfectant effective against the GMO</w:t>
      </w:r>
      <w:r w:rsidR="00DB3AA9" w:rsidRPr="0093082B">
        <w:t>s</w:t>
      </w:r>
      <w:r w:rsidR="00485E99">
        <w:t xml:space="preserve"> or in case of a large spill, the </w:t>
      </w:r>
      <w:r w:rsidR="008E360B">
        <w:t xml:space="preserve">effluent that goes to </w:t>
      </w:r>
      <w:r w:rsidR="00485E99">
        <w:t xml:space="preserve">a holding tank </w:t>
      </w:r>
      <w:r w:rsidR="008E360B">
        <w:t>must be decontaminated</w:t>
      </w:r>
      <w:r w:rsidRPr="0093082B">
        <w:t xml:space="preserve">; </w:t>
      </w:r>
    </w:p>
    <w:p w14:paraId="20BB38D2" w14:textId="5A6917F8" w:rsidR="009A50FE" w:rsidRDefault="00320AEF" w:rsidP="00425915">
      <w:pPr>
        <w:pStyle w:val="ConditionLevel2"/>
      </w:pPr>
      <w:bookmarkStart w:id="424" w:name="_Ref33447111"/>
      <w:r w:rsidRPr="0093082B">
        <w:t xml:space="preserve">any material used to clean up the spill or </w:t>
      </w:r>
      <w:r w:rsidR="00DB3AA9" w:rsidRPr="0093082B">
        <w:t>PPE</w:t>
      </w:r>
      <w:r w:rsidRPr="0093082B">
        <w:t xml:space="preserve"> worn during clean-up of the spill must be </w:t>
      </w:r>
      <w:r w:rsidR="00DB3AA9" w:rsidRPr="0093082B">
        <w:t>D</w:t>
      </w:r>
      <w:r w:rsidRPr="0093082B">
        <w:t>econtaminated;</w:t>
      </w:r>
      <w:r w:rsidR="00776F15">
        <w:t xml:space="preserve"> and</w:t>
      </w:r>
    </w:p>
    <w:bookmarkEnd w:id="424"/>
    <w:p w14:paraId="2C65A5A9" w14:textId="68608D6D" w:rsidR="00824CFD" w:rsidRDefault="00921020" w:rsidP="00425915">
      <w:pPr>
        <w:pStyle w:val="ConditionLevel2"/>
      </w:pPr>
      <w:r w:rsidRPr="0093082B">
        <w:t xml:space="preserve">the licence holder must be notified as soon as reasonably </w:t>
      </w:r>
      <w:r w:rsidR="00485E99">
        <w:t>practicable</w:t>
      </w:r>
      <w:r w:rsidR="00824CFD">
        <w:t>;</w:t>
      </w:r>
    </w:p>
    <w:p w14:paraId="492839C6" w14:textId="273D44E3" w:rsidR="00485E99" w:rsidRDefault="00485E99" w:rsidP="00485E99">
      <w:pPr>
        <w:pStyle w:val="RARMPnumberedparagraphs"/>
      </w:pPr>
      <w:bookmarkStart w:id="425" w:name="_Ref147906282"/>
      <w:r>
        <w:t>The licence holder must inform the Regulator as soon as reasonably possible:</w:t>
      </w:r>
      <w:bookmarkEnd w:id="425"/>
    </w:p>
    <w:p w14:paraId="6EB02585" w14:textId="77777777" w:rsidR="00485E99" w:rsidRDefault="00485E99">
      <w:pPr>
        <w:pStyle w:val="ConditionLevel2"/>
        <w:numPr>
          <w:ilvl w:val="0"/>
          <w:numId w:val="84"/>
        </w:numPr>
      </w:pPr>
      <w:r>
        <w:t>In the event of a loss or spill of the GMO; and</w:t>
      </w:r>
    </w:p>
    <w:p w14:paraId="6FB89218" w14:textId="77777777" w:rsidR="00485E99" w:rsidRDefault="00485E99">
      <w:pPr>
        <w:pStyle w:val="ConditionLevel2"/>
        <w:numPr>
          <w:ilvl w:val="0"/>
          <w:numId w:val="84"/>
        </w:numPr>
      </w:pPr>
      <w:r>
        <w:t>In the event of the exposure of a person to the GMO.</w:t>
      </w:r>
    </w:p>
    <w:p w14:paraId="0F4E5C49" w14:textId="456C48B6" w:rsidR="00921020" w:rsidRPr="0093082B" w:rsidRDefault="00485E99" w:rsidP="00485E99">
      <w:pPr>
        <w:pStyle w:val="RARMPnumberedparagraphs"/>
      </w:pPr>
      <w:r>
        <w:t xml:space="preserve">Upon request from the Regulator, the licence holder must provide any signed records or documentation collected under a condition of this licence, within </w:t>
      </w:r>
      <w:proofErr w:type="gramStart"/>
      <w:r>
        <w:t>a time period</w:t>
      </w:r>
      <w:proofErr w:type="gramEnd"/>
      <w:r>
        <w:t xml:space="preserve"> stipulated by the Regulator</w:t>
      </w:r>
      <w:r w:rsidR="00921020" w:rsidRPr="0093082B">
        <w:t>.</w:t>
      </w:r>
    </w:p>
    <w:p w14:paraId="4C3717A3" w14:textId="2F9F9876" w:rsidR="00921020" w:rsidRPr="00877203" w:rsidRDefault="00877203" w:rsidP="00EF586B">
      <w:pPr>
        <w:pStyle w:val="2RARMP"/>
        <w:numPr>
          <w:ilvl w:val="1"/>
          <w:numId w:val="60"/>
        </w:numPr>
      </w:pPr>
      <w:bookmarkStart w:id="426" w:name="_Toc150178126"/>
      <w:r>
        <w:t>Reporting and Documentation</w:t>
      </w:r>
      <w:bookmarkEnd w:id="426"/>
    </w:p>
    <w:p w14:paraId="7892AE1D" w14:textId="42C2B5D3" w:rsidR="00921020" w:rsidRPr="0093082B" w:rsidRDefault="00921020" w:rsidP="008949D7">
      <w:pPr>
        <w:pStyle w:val="Notes"/>
        <w:shd w:val="clear" w:color="auto" w:fill="D9D9D9" w:themeFill="background1" w:themeFillShade="D9"/>
        <w:rPr>
          <w:rFonts w:asciiTheme="minorHAnsi" w:hAnsiTheme="minorHAnsi" w:cstheme="minorHAnsi"/>
          <w:szCs w:val="22"/>
        </w:rPr>
      </w:pPr>
      <w:r w:rsidRPr="0093082B">
        <w:rPr>
          <w:rFonts w:asciiTheme="minorHAnsi" w:hAnsiTheme="minorHAnsi" w:cstheme="minorHAnsi"/>
          <w:szCs w:val="22"/>
        </w:rPr>
        <w:t xml:space="preserve">Note: </w:t>
      </w:r>
      <w:r w:rsidR="007D6CDB" w:rsidRPr="0093082B">
        <w:t xml:space="preserve">The following licence conditions are imposed to demonstrate compliance with other conditions and facilitate monitoring of compliance by staff of the OGTR. </w:t>
      </w:r>
      <w:r w:rsidR="007D6CDB" w:rsidRPr="0093082B">
        <w:rPr>
          <w:szCs w:val="22"/>
        </w:rPr>
        <w:t xml:space="preserve">Notices and reports may be emailed to </w:t>
      </w:r>
      <w:hyperlink r:id="rId32" w:history="1">
        <w:r w:rsidR="007D6CDB" w:rsidRPr="0093082B">
          <w:rPr>
            <w:rStyle w:val="Hyperlink"/>
            <w:rFonts w:asciiTheme="minorHAnsi" w:hAnsiTheme="minorHAnsi" w:cstheme="minorHAnsi"/>
            <w:szCs w:val="22"/>
          </w:rPr>
          <w:t>OGTR.M&amp;C@health.gov.au</w:t>
        </w:r>
      </w:hyperlink>
      <w:r w:rsidR="007D6CDB" w:rsidRPr="0093082B">
        <w:rPr>
          <w:rStyle w:val="Hyperlink"/>
          <w:rFonts w:asciiTheme="minorHAnsi" w:hAnsiTheme="minorHAnsi" w:cstheme="minorHAnsi"/>
          <w:i w:val="0"/>
          <w:iCs/>
          <w:szCs w:val="22"/>
        </w:rPr>
        <w:t>.</w:t>
      </w:r>
    </w:p>
    <w:p w14:paraId="0C6D47AD" w14:textId="064620B9" w:rsidR="006D4756" w:rsidRDefault="006D4756" w:rsidP="006D4756">
      <w:pPr>
        <w:pStyle w:val="RARMPnumberedparagraphs"/>
        <w:numPr>
          <w:ilvl w:val="0"/>
          <w:numId w:val="0"/>
        </w:numPr>
        <w:rPr>
          <w:b/>
          <w:bCs/>
          <w:i/>
          <w:iCs/>
        </w:rPr>
      </w:pPr>
      <w:bookmarkStart w:id="427" w:name="_Ref14782896"/>
      <w:bookmarkStart w:id="428" w:name="_Ref29215168"/>
      <w:bookmarkStart w:id="429" w:name="_Ref139468841"/>
      <w:r w:rsidRPr="006D4756">
        <w:rPr>
          <w:b/>
          <w:bCs/>
          <w:i/>
          <w:iCs/>
        </w:rPr>
        <w:t>Notifications to the Regulator</w:t>
      </w:r>
    </w:p>
    <w:p w14:paraId="3C02CE61" w14:textId="6F8887C9" w:rsidR="00485E99" w:rsidRPr="001E3D7D" w:rsidRDefault="00485E99" w:rsidP="00485E99">
      <w:pPr>
        <w:pStyle w:val="RARMPnumberedparagraphs"/>
        <w:rPr>
          <w:b/>
          <w:bCs/>
          <w:i/>
          <w:iCs/>
        </w:rPr>
      </w:pPr>
      <w:bookmarkStart w:id="430" w:name="_Ref147905905"/>
      <w:bookmarkStart w:id="431" w:name="_Ref32923470"/>
      <w:bookmarkEnd w:id="427"/>
      <w:bookmarkEnd w:id="428"/>
      <w:bookmarkEnd w:id="429"/>
      <w:r>
        <w:t xml:space="preserve">At least 14 days prior to commencing culture, or a timeframe agreed to in writing by the Regulator, </w:t>
      </w:r>
      <w:r w:rsidRPr="004855EC">
        <w:t>the licence holder must provide the Regulator with a Compliance Management Plan, specifying</w:t>
      </w:r>
      <w:r>
        <w:t>:</w:t>
      </w:r>
      <w:bookmarkEnd w:id="430"/>
    </w:p>
    <w:p w14:paraId="52B427FE" w14:textId="312332B6" w:rsidR="00485E99" w:rsidRPr="00776F15" w:rsidRDefault="00485E99">
      <w:pPr>
        <w:pStyle w:val="ConditionLevel2"/>
        <w:numPr>
          <w:ilvl w:val="0"/>
          <w:numId w:val="85"/>
        </w:numPr>
      </w:pPr>
      <w:r w:rsidRPr="00776F15">
        <w:t>the role and contact details for key persons responsible for the management of the protein production process at the site;</w:t>
      </w:r>
    </w:p>
    <w:p w14:paraId="646F236C" w14:textId="77777777" w:rsidR="00485E99" w:rsidRPr="00776F15" w:rsidRDefault="00485E99">
      <w:pPr>
        <w:pStyle w:val="RARMPnumberedparagraphs"/>
        <w:numPr>
          <w:ilvl w:val="0"/>
          <w:numId w:val="51"/>
        </w:numPr>
      </w:pPr>
      <w:r w:rsidRPr="00776F15">
        <w:t>that the Institutional Biosafety Committee (IBC) associated with the site (if any) has been notified of the protein production process and have been consulted regarding site specific procedures;</w:t>
      </w:r>
    </w:p>
    <w:p w14:paraId="16AED282" w14:textId="248D070D" w:rsidR="00485E99" w:rsidRPr="00776F15" w:rsidRDefault="00485E99">
      <w:pPr>
        <w:pStyle w:val="RARMPnumberedparagraphs"/>
        <w:numPr>
          <w:ilvl w:val="0"/>
          <w:numId w:val="51"/>
        </w:numPr>
      </w:pPr>
      <w:r w:rsidRPr="00776F15">
        <w:t>the proposed reporting structure for the protein production process at the site and how the reporting structure enables the licence holder to become aware of all reportable events including but not limited to Conditions</w:t>
      </w:r>
      <w:r w:rsidR="005D551E">
        <w:t xml:space="preserve"> </w:t>
      </w:r>
      <w:r w:rsidR="005D551E">
        <w:fldChar w:fldCharType="begin"/>
      </w:r>
      <w:r w:rsidR="005D551E">
        <w:instrText xml:space="preserve"> REF _Ref32923217 \r \h </w:instrText>
      </w:r>
      <w:r w:rsidR="005D551E">
        <w:fldChar w:fldCharType="separate"/>
      </w:r>
      <w:r w:rsidR="00D47CDC">
        <w:t>15</w:t>
      </w:r>
      <w:r w:rsidR="005D551E">
        <w:fldChar w:fldCharType="end"/>
      </w:r>
      <w:r w:rsidR="005D551E">
        <w:t xml:space="preserve">, </w:t>
      </w:r>
      <w:r w:rsidR="005D551E">
        <w:fldChar w:fldCharType="begin"/>
      </w:r>
      <w:r w:rsidR="005D551E">
        <w:instrText xml:space="preserve"> REF _Ref32923274 \r \h </w:instrText>
      </w:r>
      <w:r w:rsidR="005D551E">
        <w:fldChar w:fldCharType="separate"/>
      </w:r>
      <w:r w:rsidR="00D47CDC">
        <w:t>16</w:t>
      </w:r>
      <w:r w:rsidR="005D551E">
        <w:fldChar w:fldCharType="end"/>
      </w:r>
      <w:r w:rsidR="00177C1D">
        <w:t xml:space="preserve">, </w:t>
      </w:r>
      <w:r w:rsidR="00177C1D">
        <w:fldChar w:fldCharType="begin"/>
      </w:r>
      <w:r w:rsidR="00177C1D">
        <w:instrText xml:space="preserve"> REF _Ref146730714 \n \h </w:instrText>
      </w:r>
      <w:r w:rsidR="00177C1D">
        <w:fldChar w:fldCharType="separate"/>
      </w:r>
      <w:r w:rsidR="00AC12B9">
        <w:t>28</w:t>
      </w:r>
      <w:r w:rsidR="00177C1D">
        <w:fldChar w:fldCharType="end"/>
      </w:r>
      <w:r w:rsidR="005D551E">
        <w:t xml:space="preserve"> and </w:t>
      </w:r>
      <w:r w:rsidR="005D551E">
        <w:fldChar w:fldCharType="begin"/>
      </w:r>
      <w:r w:rsidR="005D551E">
        <w:instrText xml:space="preserve"> REF _Ref147905905 \r \h </w:instrText>
      </w:r>
      <w:r w:rsidR="005D551E">
        <w:fldChar w:fldCharType="separate"/>
      </w:r>
      <w:r w:rsidR="00AC12B9">
        <w:t>39</w:t>
      </w:r>
      <w:r w:rsidR="005D551E">
        <w:fldChar w:fldCharType="end"/>
      </w:r>
      <w:r w:rsidRPr="00776F15">
        <w:t>;</w:t>
      </w:r>
    </w:p>
    <w:p w14:paraId="4BCE8AC2" w14:textId="77777777" w:rsidR="00485E99" w:rsidRPr="00776F15" w:rsidRDefault="00485E99">
      <w:pPr>
        <w:pStyle w:val="RARMPnumberedparagraphs"/>
        <w:numPr>
          <w:ilvl w:val="0"/>
          <w:numId w:val="51"/>
        </w:numPr>
      </w:pPr>
      <w:r w:rsidRPr="00776F15">
        <w:t>details of how the persons covered by the licence (for that type of dealing) will be informed of licence conditions applicable to them and how they will be trained to safely conduct the dealings;</w:t>
      </w:r>
    </w:p>
    <w:p w14:paraId="4DAE23E5" w14:textId="5478EC5C" w:rsidR="00485E99" w:rsidRPr="00776F15" w:rsidRDefault="00485E99">
      <w:pPr>
        <w:pStyle w:val="RARMPnumberedparagraphs"/>
        <w:numPr>
          <w:ilvl w:val="0"/>
          <w:numId w:val="51"/>
        </w:numPr>
      </w:pPr>
      <w:r w:rsidRPr="00776F15">
        <w:lastRenderedPageBreak/>
        <w:t xml:space="preserve">the person(s) or class of persons working </w:t>
      </w:r>
      <w:r w:rsidR="00BB0EBD">
        <w:t xml:space="preserve">with </w:t>
      </w:r>
      <w:r w:rsidRPr="00776F15">
        <w:t>the GMO;</w:t>
      </w:r>
      <w:r w:rsidR="005D551E">
        <w:t xml:space="preserve"> </w:t>
      </w:r>
    </w:p>
    <w:p w14:paraId="696A74F5" w14:textId="7EF90398" w:rsidR="002A27B0" w:rsidRDefault="00485E99" w:rsidP="00687A7D">
      <w:pPr>
        <w:pStyle w:val="RARMPnumberedparagraphs"/>
        <w:numPr>
          <w:ilvl w:val="0"/>
          <w:numId w:val="51"/>
        </w:numPr>
      </w:pPr>
      <w:r w:rsidRPr="00776F15">
        <w:t>the expected date of first culture of the GMO;</w:t>
      </w:r>
      <w:r w:rsidR="002A27B0">
        <w:t xml:space="preserve"> </w:t>
      </w:r>
      <w:r w:rsidR="00EF586B">
        <w:t>and</w:t>
      </w:r>
    </w:p>
    <w:p w14:paraId="33D1270C" w14:textId="320BD043" w:rsidR="002A27B0" w:rsidRPr="00776F15" w:rsidRDefault="002A27B0">
      <w:pPr>
        <w:pStyle w:val="RARMPnumberedparagraphs"/>
        <w:numPr>
          <w:ilvl w:val="0"/>
          <w:numId w:val="51"/>
        </w:numPr>
      </w:pPr>
      <w:r>
        <w:t>method of analysis of detecting the GMO in the environment</w:t>
      </w:r>
      <w:r w:rsidR="00687A7D">
        <w:t>.</w:t>
      </w:r>
    </w:p>
    <w:p w14:paraId="26B5B7FC" w14:textId="77777777" w:rsidR="00485E99" w:rsidRPr="00330FDD" w:rsidRDefault="00485E99" w:rsidP="00485E99">
      <w:pPr>
        <w:pStyle w:val="Notes"/>
        <w:shd w:val="clear" w:color="auto" w:fill="D9D9D9" w:themeFill="background1" w:themeFillShade="D9"/>
        <w:rPr>
          <w:rFonts w:asciiTheme="minorHAnsi" w:hAnsiTheme="minorHAnsi" w:cstheme="minorHAnsi"/>
          <w:szCs w:val="22"/>
        </w:rPr>
      </w:pPr>
      <w:r w:rsidRPr="00330FDD">
        <w:rPr>
          <w:rFonts w:asciiTheme="minorHAnsi" w:hAnsiTheme="minorHAnsi" w:cstheme="minorHAnsi"/>
          <w:szCs w:val="22"/>
        </w:rPr>
        <w:t xml:space="preserve">Note: </w:t>
      </w:r>
      <w:proofErr w:type="gramStart"/>
      <w:r w:rsidRPr="00330FDD">
        <w:rPr>
          <w:rFonts w:asciiTheme="minorHAnsi" w:hAnsiTheme="minorHAnsi" w:cstheme="minorHAnsi"/>
          <w:szCs w:val="22"/>
        </w:rPr>
        <w:t>For the purpose of</w:t>
      </w:r>
      <w:proofErr w:type="gramEnd"/>
      <w:r w:rsidRPr="00330FDD">
        <w:rPr>
          <w:rFonts w:asciiTheme="minorHAnsi" w:hAnsiTheme="minorHAnsi" w:cstheme="minorHAnsi"/>
          <w:szCs w:val="22"/>
        </w:rPr>
        <w:t xml:space="preserve"> finding out whether the Act has been complied with, an OGTR inspector may, if entry is at a reasonable time, enter a facility occupied by the licence holder or a person covered by the licence and exercise monitoring powers.</w:t>
      </w:r>
    </w:p>
    <w:p w14:paraId="6B565451" w14:textId="5AF77A18" w:rsidR="00921020" w:rsidRPr="00DA794E" w:rsidRDefault="00921020" w:rsidP="00756559">
      <w:pPr>
        <w:pStyle w:val="RARMPnumberedparagraphs"/>
        <w:rPr>
          <w:color w:val="00B050"/>
        </w:rPr>
      </w:pPr>
      <w:bookmarkStart w:id="432" w:name="_Ref147906319"/>
      <w:r w:rsidRPr="0093082B">
        <w:t>Upon request from the Regulator, the licence holder must provide any records</w:t>
      </w:r>
      <w:r w:rsidR="00B56C4D">
        <w:t>, signed statements, written agreements</w:t>
      </w:r>
      <w:r w:rsidRPr="0093082B">
        <w:t xml:space="preserve"> or documentation collected under a condition of this licence, within </w:t>
      </w:r>
      <w:proofErr w:type="gramStart"/>
      <w:r w:rsidRPr="0093082B">
        <w:t>a time period</w:t>
      </w:r>
      <w:proofErr w:type="gramEnd"/>
      <w:r w:rsidRPr="0093082B">
        <w:t xml:space="preserve"> stipulated by the Regulator.</w:t>
      </w:r>
      <w:bookmarkEnd w:id="431"/>
      <w:bookmarkEnd w:id="432"/>
    </w:p>
    <w:bookmarkEnd w:id="379"/>
    <w:p w14:paraId="7A1DC243" w14:textId="77777777" w:rsidR="00783CF2" w:rsidRDefault="00783CF2" w:rsidP="00921020">
      <w:pPr>
        <w:rPr>
          <w:rFonts w:cs="Arial"/>
        </w:rPr>
        <w:sectPr w:rsidR="00783CF2" w:rsidSect="00263EE3">
          <w:headerReference w:type="even" r:id="rId33"/>
          <w:footerReference w:type="even" r:id="rId34"/>
          <w:footerReference w:type="default" r:id="rId35"/>
          <w:headerReference w:type="first" r:id="rId36"/>
          <w:footerReference w:type="first" r:id="rId37"/>
          <w:pgSz w:w="11906" w:h="16838" w:code="9"/>
          <w:pgMar w:top="1247" w:right="1134" w:bottom="1247" w:left="1247" w:header="680" w:footer="510" w:gutter="0"/>
          <w:cols w:space="708"/>
          <w:docGrid w:linePitch="326"/>
        </w:sectPr>
      </w:pPr>
    </w:p>
    <w:p w14:paraId="5BC08E9E" w14:textId="77777777" w:rsidR="00921020" w:rsidRPr="00595BE6" w:rsidRDefault="00921020" w:rsidP="00115B62">
      <w:pPr>
        <w:pStyle w:val="Head2-Subheading"/>
      </w:pPr>
      <w:bookmarkStart w:id="433" w:name="_Toc150178127"/>
      <w:r w:rsidRPr="00115B62">
        <w:lastRenderedPageBreak/>
        <w:t>Attachment</w:t>
      </w:r>
      <w:r w:rsidRPr="00595BE6">
        <w:t> A</w:t>
      </w:r>
      <w:bookmarkEnd w:id="433"/>
    </w:p>
    <w:p w14:paraId="052C300C" w14:textId="1038C7D3" w:rsidR="00921020" w:rsidRPr="0015131A" w:rsidRDefault="00921020" w:rsidP="00921020">
      <w:pPr>
        <w:tabs>
          <w:tab w:val="left" w:pos="90"/>
          <w:tab w:val="left" w:pos="2040"/>
          <w:tab w:val="left" w:pos="4975"/>
          <w:tab w:val="left" w:pos="6812"/>
        </w:tabs>
        <w:rPr>
          <w:b/>
          <w:bCs/>
          <w:szCs w:val="22"/>
        </w:rPr>
      </w:pPr>
      <w:r w:rsidRPr="0015131A">
        <w:rPr>
          <w:b/>
          <w:bCs/>
          <w:szCs w:val="22"/>
        </w:rPr>
        <w:t xml:space="preserve">DIR No: </w:t>
      </w:r>
      <w:r w:rsidR="006D4756">
        <w:rPr>
          <w:b/>
          <w:bCs/>
          <w:szCs w:val="22"/>
        </w:rPr>
        <w:t>200</w:t>
      </w:r>
    </w:p>
    <w:p w14:paraId="0B3BFE60" w14:textId="35BFA921" w:rsidR="00921020" w:rsidRPr="0015131A" w:rsidRDefault="00921020" w:rsidP="00921020">
      <w:pPr>
        <w:tabs>
          <w:tab w:val="left" w:pos="2835"/>
        </w:tabs>
        <w:ind w:left="2835" w:hanging="2835"/>
        <w:rPr>
          <w:bCs/>
          <w:szCs w:val="22"/>
        </w:rPr>
      </w:pPr>
      <w:r w:rsidRPr="0015131A">
        <w:rPr>
          <w:b/>
          <w:bCs/>
          <w:szCs w:val="22"/>
        </w:rPr>
        <w:t>Full Title:</w:t>
      </w:r>
      <w:r w:rsidRPr="0015131A">
        <w:rPr>
          <w:szCs w:val="22"/>
        </w:rPr>
        <w:t xml:space="preserve"> </w:t>
      </w:r>
      <w:r w:rsidRPr="0015131A">
        <w:rPr>
          <w:szCs w:val="22"/>
        </w:rPr>
        <w:tab/>
      </w:r>
      <w:r w:rsidR="006D4756" w:rsidRPr="006D4756">
        <w:t xml:space="preserve">Fermentation and processing of recombinant proteins using genetically modified </w:t>
      </w:r>
      <w:r w:rsidR="006D4756" w:rsidRPr="006D4756">
        <w:rPr>
          <w:i/>
          <w:iCs/>
        </w:rPr>
        <w:t xml:space="preserve">Pichia </w:t>
      </w:r>
      <w:proofErr w:type="gramStart"/>
      <w:r w:rsidR="006D4756" w:rsidRPr="006D4756">
        <w:rPr>
          <w:i/>
          <w:iCs/>
        </w:rPr>
        <w:t>pastoris</w:t>
      </w:r>
      <w:proofErr w:type="gramEnd"/>
    </w:p>
    <w:p w14:paraId="179A5D54" w14:textId="77777777" w:rsidR="00921020" w:rsidRPr="0015131A" w:rsidRDefault="00921020" w:rsidP="00921020">
      <w:pPr>
        <w:ind w:left="2835" w:hanging="2835"/>
        <w:rPr>
          <w:b/>
          <w:bCs/>
          <w:szCs w:val="22"/>
          <w:u w:val="single"/>
        </w:rPr>
      </w:pPr>
      <w:r w:rsidRPr="0015131A">
        <w:rPr>
          <w:b/>
          <w:bCs/>
          <w:szCs w:val="22"/>
          <w:u w:val="single"/>
        </w:rPr>
        <w:t>Organisation Details</w:t>
      </w:r>
    </w:p>
    <w:p w14:paraId="17FB18B0" w14:textId="62F0A1BE" w:rsidR="00921020" w:rsidRPr="0015131A" w:rsidRDefault="00921020" w:rsidP="00921020">
      <w:pPr>
        <w:tabs>
          <w:tab w:val="left" w:pos="2835"/>
        </w:tabs>
        <w:spacing w:before="0" w:after="0"/>
        <w:ind w:left="2835" w:hanging="2835"/>
        <w:rPr>
          <w:szCs w:val="22"/>
        </w:rPr>
      </w:pPr>
      <w:r w:rsidRPr="0015131A">
        <w:rPr>
          <w:bCs/>
          <w:szCs w:val="22"/>
        </w:rPr>
        <w:t>Postal address:</w:t>
      </w:r>
      <w:r w:rsidRPr="0015131A">
        <w:rPr>
          <w:szCs w:val="22"/>
        </w:rPr>
        <w:tab/>
      </w:r>
      <w:r w:rsidR="006D4756" w:rsidRPr="00093631">
        <w:t>Cauldron Molecules Pty Ltd</w:t>
      </w:r>
    </w:p>
    <w:p w14:paraId="7EECD9F8" w14:textId="55BDD42F" w:rsidR="00921020" w:rsidRDefault="00921020" w:rsidP="006D4756">
      <w:pPr>
        <w:tabs>
          <w:tab w:val="left" w:pos="2835"/>
        </w:tabs>
        <w:spacing w:before="0" w:after="0"/>
        <w:ind w:left="2835" w:hanging="2835"/>
        <w:rPr>
          <w:szCs w:val="22"/>
        </w:rPr>
      </w:pPr>
      <w:r w:rsidRPr="0015131A">
        <w:rPr>
          <w:szCs w:val="22"/>
        </w:rPr>
        <w:tab/>
      </w:r>
      <w:r w:rsidR="006D4756">
        <w:rPr>
          <w:szCs w:val="22"/>
        </w:rPr>
        <w:t>36 Underwood Road</w:t>
      </w:r>
    </w:p>
    <w:p w14:paraId="6E81FE6A" w14:textId="42103816" w:rsidR="006D4756" w:rsidRPr="0077568C" w:rsidRDefault="006D4756" w:rsidP="006D4756">
      <w:pPr>
        <w:tabs>
          <w:tab w:val="left" w:pos="2835"/>
        </w:tabs>
        <w:spacing w:before="0" w:after="0"/>
        <w:ind w:left="2835" w:hanging="2835"/>
        <w:rPr>
          <w:szCs w:val="22"/>
        </w:rPr>
      </w:pPr>
      <w:r>
        <w:rPr>
          <w:szCs w:val="22"/>
        </w:rPr>
        <w:tab/>
        <w:t>Borenore, New South Wales 2800</w:t>
      </w:r>
    </w:p>
    <w:p w14:paraId="5F72F21B" w14:textId="24567AA9" w:rsidR="00921020" w:rsidRPr="0015131A" w:rsidRDefault="00921020" w:rsidP="00921020">
      <w:pPr>
        <w:tabs>
          <w:tab w:val="left" w:pos="2835"/>
        </w:tabs>
        <w:ind w:left="2835" w:hanging="2835"/>
        <w:rPr>
          <w:szCs w:val="22"/>
        </w:rPr>
      </w:pPr>
      <w:r w:rsidRPr="0015131A">
        <w:rPr>
          <w:bCs/>
          <w:szCs w:val="22"/>
        </w:rPr>
        <w:t>Phone No:</w:t>
      </w:r>
      <w:r w:rsidRPr="0015131A">
        <w:rPr>
          <w:b/>
          <w:bCs/>
          <w:szCs w:val="22"/>
        </w:rPr>
        <w:tab/>
      </w:r>
      <w:sdt>
        <w:sdtPr>
          <w:alias w:val="Phone"/>
          <w:tag w:val="Name"/>
          <w:id w:val="-654846484"/>
          <w:placeholder>
            <w:docPart w:val="C32E2E0A289D4F14B2E70E9FC4F2A276"/>
          </w:placeholder>
          <w:text/>
        </w:sdtPr>
        <w:sdtEndPr/>
        <w:sdtContent>
          <w:r w:rsidR="00823143">
            <w:t>+61 263652266</w:t>
          </w:r>
        </w:sdtContent>
      </w:sdt>
    </w:p>
    <w:p w14:paraId="3052DE4A" w14:textId="77777777" w:rsidR="00921020" w:rsidRPr="000D2EB7" w:rsidRDefault="00921020" w:rsidP="00921020">
      <w:pPr>
        <w:tabs>
          <w:tab w:val="left" w:pos="2835"/>
        </w:tabs>
        <w:ind w:left="2835" w:hanging="2835"/>
        <w:rPr>
          <w:b/>
          <w:szCs w:val="22"/>
          <w:u w:val="single"/>
        </w:rPr>
      </w:pPr>
      <w:r w:rsidRPr="000D2EB7">
        <w:rPr>
          <w:b/>
          <w:szCs w:val="22"/>
          <w:u w:val="single"/>
        </w:rPr>
        <w:t>GMO Description</w:t>
      </w:r>
    </w:p>
    <w:p w14:paraId="76268F00" w14:textId="77777777" w:rsidR="00921020" w:rsidRPr="0015131A" w:rsidRDefault="00921020" w:rsidP="00921020">
      <w:pPr>
        <w:tabs>
          <w:tab w:val="left" w:pos="0"/>
        </w:tabs>
        <w:rPr>
          <w:b/>
          <w:bCs/>
          <w:szCs w:val="22"/>
        </w:rPr>
      </w:pPr>
      <w:r w:rsidRPr="000D2EB7">
        <w:rPr>
          <w:b/>
          <w:bCs/>
          <w:szCs w:val="22"/>
        </w:rPr>
        <w:t xml:space="preserve">GMOs </w:t>
      </w:r>
      <w:r w:rsidRPr="0015131A">
        <w:rPr>
          <w:b/>
          <w:bCs/>
          <w:szCs w:val="22"/>
        </w:rPr>
        <w:t>covered by this licence:</w:t>
      </w:r>
    </w:p>
    <w:p w14:paraId="4A19DE77" w14:textId="6AF30981" w:rsidR="00921020" w:rsidRPr="0015131A" w:rsidRDefault="006D4756" w:rsidP="0077568C">
      <w:pPr>
        <w:tabs>
          <w:tab w:val="left" w:pos="90"/>
        </w:tabs>
        <w:rPr>
          <w:b/>
          <w:bCs/>
          <w:szCs w:val="22"/>
        </w:rPr>
      </w:pPr>
      <w:r>
        <w:rPr>
          <w:i/>
          <w:szCs w:val="22"/>
        </w:rPr>
        <w:t>Pichia pastoris</w:t>
      </w:r>
      <w:r w:rsidR="00921020" w:rsidRPr="0015131A">
        <w:rPr>
          <w:iCs/>
          <w:szCs w:val="22"/>
        </w:rPr>
        <w:t xml:space="preserve"> </w:t>
      </w:r>
      <w:r w:rsidR="004B7CC3">
        <w:rPr>
          <w:iCs/>
          <w:szCs w:val="22"/>
        </w:rPr>
        <w:t xml:space="preserve">genetically modified </w:t>
      </w:r>
      <w:r w:rsidR="009059BD">
        <w:rPr>
          <w:iCs/>
          <w:szCs w:val="22"/>
        </w:rPr>
        <w:t>only by the genetic modifications</w:t>
      </w:r>
      <w:r w:rsidR="004B7CC3">
        <w:rPr>
          <w:iCs/>
          <w:szCs w:val="22"/>
        </w:rPr>
        <w:t xml:space="preserve"> listed in Table 1 below.</w:t>
      </w:r>
    </w:p>
    <w:p w14:paraId="5D785033" w14:textId="6383DEC9" w:rsidR="00921020" w:rsidRPr="0015131A" w:rsidRDefault="00921020" w:rsidP="00921020">
      <w:pPr>
        <w:tabs>
          <w:tab w:val="left" w:pos="90"/>
        </w:tabs>
        <w:ind w:left="2835" w:hanging="2835"/>
        <w:rPr>
          <w:szCs w:val="22"/>
        </w:rPr>
      </w:pPr>
      <w:r w:rsidRPr="0015131A">
        <w:rPr>
          <w:szCs w:val="22"/>
        </w:rPr>
        <w:t>Common Name:</w:t>
      </w:r>
      <w:r w:rsidRPr="0015131A">
        <w:rPr>
          <w:szCs w:val="22"/>
        </w:rPr>
        <w:tab/>
      </w:r>
      <w:r w:rsidR="006D4756">
        <w:rPr>
          <w:i/>
          <w:szCs w:val="22"/>
        </w:rPr>
        <w:t>Pichia pastoris</w:t>
      </w:r>
      <w:r w:rsidR="004B7CC3">
        <w:rPr>
          <w:i/>
          <w:szCs w:val="22"/>
        </w:rPr>
        <w:t xml:space="preserve"> </w:t>
      </w:r>
      <w:r w:rsidR="006D4756">
        <w:rPr>
          <w:iCs/>
          <w:szCs w:val="22"/>
        </w:rPr>
        <w:t>yeast</w:t>
      </w:r>
      <w:r w:rsidR="0077568C" w:rsidRPr="004B7CC3">
        <w:rPr>
          <w:iCs/>
          <w:szCs w:val="22"/>
        </w:rPr>
        <w:t xml:space="preserve"> </w:t>
      </w:r>
    </w:p>
    <w:p w14:paraId="6BA98D9D" w14:textId="713A63AA" w:rsidR="00921020" w:rsidRPr="0077568C" w:rsidRDefault="00921020" w:rsidP="00921020">
      <w:pPr>
        <w:tabs>
          <w:tab w:val="left" w:pos="90"/>
        </w:tabs>
        <w:ind w:left="2835" w:hanging="2835"/>
        <w:rPr>
          <w:iCs/>
          <w:szCs w:val="22"/>
        </w:rPr>
      </w:pPr>
      <w:r w:rsidRPr="0015131A">
        <w:rPr>
          <w:szCs w:val="22"/>
        </w:rPr>
        <w:t>Scientific Name:</w:t>
      </w:r>
      <w:r w:rsidRPr="0015131A">
        <w:rPr>
          <w:szCs w:val="22"/>
        </w:rPr>
        <w:tab/>
      </w:r>
      <w:r w:rsidR="006D4756">
        <w:rPr>
          <w:i/>
          <w:szCs w:val="22"/>
        </w:rPr>
        <w:t>Pichia pastoris</w:t>
      </w:r>
    </w:p>
    <w:p w14:paraId="62AABF1D" w14:textId="77777777" w:rsidR="00921020" w:rsidRPr="00A867D8" w:rsidRDefault="00921020" w:rsidP="00921020">
      <w:pPr>
        <w:tabs>
          <w:tab w:val="left" w:pos="90"/>
        </w:tabs>
        <w:ind w:left="2835" w:hanging="2835"/>
        <w:rPr>
          <w:b/>
          <w:bCs/>
          <w:szCs w:val="22"/>
        </w:rPr>
      </w:pPr>
      <w:r w:rsidRPr="00A867D8">
        <w:rPr>
          <w:b/>
          <w:bCs/>
          <w:szCs w:val="22"/>
        </w:rPr>
        <w:t>Modified traits:</w:t>
      </w:r>
    </w:p>
    <w:p w14:paraId="4B7297C6" w14:textId="08327BA0" w:rsidR="00921020" w:rsidRPr="009722D0" w:rsidRDefault="00921020" w:rsidP="00921020">
      <w:pPr>
        <w:ind w:left="2835" w:hanging="2835"/>
        <w:rPr>
          <w:szCs w:val="22"/>
        </w:rPr>
      </w:pPr>
      <w:r w:rsidRPr="00A867D8">
        <w:rPr>
          <w:szCs w:val="22"/>
        </w:rPr>
        <w:t>Categories:</w:t>
      </w:r>
      <w:r w:rsidRPr="00A867D8">
        <w:rPr>
          <w:szCs w:val="22"/>
        </w:rPr>
        <w:tab/>
      </w:r>
      <w:r w:rsidR="006D4756">
        <w:t>Animal proteins</w:t>
      </w:r>
    </w:p>
    <w:p w14:paraId="0635516A" w14:textId="5ABFFA57" w:rsidR="00921020" w:rsidRDefault="00921020" w:rsidP="00921020">
      <w:pPr>
        <w:tabs>
          <w:tab w:val="left" w:pos="2835"/>
          <w:tab w:val="left" w:pos="4975"/>
          <w:tab w:val="left" w:pos="6812"/>
        </w:tabs>
        <w:ind w:left="2835" w:hanging="2835"/>
        <w:rPr>
          <w:szCs w:val="22"/>
        </w:rPr>
      </w:pPr>
      <w:r w:rsidRPr="009722D0">
        <w:rPr>
          <w:szCs w:val="22"/>
        </w:rPr>
        <w:t>Description:</w:t>
      </w:r>
      <w:r w:rsidRPr="009722D0">
        <w:rPr>
          <w:szCs w:val="22"/>
        </w:rPr>
        <w:tab/>
        <w:t>The GMO</w:t>
      </w:r>
      <w:r w:rsidR="006D4756">
        <w:rPr>
          <w:szCs w:val="22"/>
        </w:rPr>
        <w:t>s</w:t>
      </w:r>
      <w:r w:rsidR="0093082B">
        <w:rPr>
          <w:szCs w:val="22"/>
        </w:rPr>
        <w:t xml:space="preserve">, </w:t>
      </w:r>
      <w:r w:rsidR="00C50D71">
        <w:rPr>
          <w:szCs w:val="22"/>
        </w:rPr>
        <w:t xml:space="preserve">secrete </w:t>
      </w:r>
      <w:r w:rsidR="006D4756">
        <w:rPr>
          <w:szCs w:val="22"/>
        </w:rPr>
        <w:t>several animal food and fibre proteins via a non-animal source.</w:t>
      </w:r>
    </w:p>
    <w:p w14:paraId="5125E238" w14:textId="77777777" w:rsidR="00687A7D" w:rsidRDefault="00351C3C" w:rsidP="001900DA">
      <w:pPr>
        <w:pStyle w:val="RIGHTLIST"/>
        <w:keepNext w:val="0"/>
        <w:widowControl w:val="0"/>
        <w:spacing w:before="60" w:after="60"/>
        <w:rPr>
          <w:b/>
          <w:sz w:val="24"/>
          <w:szCs w:val="24"/>
        </w:rPr>
      </w:pPr>
      <w:r>
        <w:rPr>
          <w:b/>
          <w:sz w:val="24"/>
          <w:szCs w:val="24"/>
        </w:rPr>
        <w:t>Genetic modifications</w:t>
      </w:r>
      <w:r w:rsidR="00921020" w:rsidRPr="00921020">
        <w:rPr>
          <w:b/>
          <w:sz w:val="24"/>
          <w:szCs w:val="24"/>
        </w:rPr>
        <w:t xml:space="preserve"> responsible for conferring the modified </w:t>
      </w:r>
      <w:proofErr w:type="gramStart"/>
      <w:r w:rsidR="00921020" w:rsidRPr="00921020">
        <w:rPr>
          <w:b/>
          <w:sz w:val="24"/>
          <w:szCs w:val="24"/>
        </w:rPr>
        <w:t>traits</w:t>
      </w:r>
      <w:proofErr w:type="gramEnd"/>
    </w:p>
    <w:p w14:paraId="63C90991" w14:textId="77777777" w:rsidR="00687A7D" w:rsidRDefault="00687A7D" w:rsidP="001900DA">
      <w:pPr>
        <w:pStyle w:val="RIGHTLIST"/>
        <w:keepNext w:val="0"/>
        <w:widowControl w:val="0"/>
        <w:spacing w:before="60" w:after="60"/>
        <w:rPr>
          <w:b/>
          <w:sz w:val="24"/>
          <w:szCs w:val="24"/>
        </w:rPr>
      </w:pPr>
    </w:p>
    <w:p w14:paraId="05D6D431" w14:textId="35644C1F" w:rsidR="001900DA" w:rsidRDefault="00387EDF" w:rsidP="001900DA">
      <w:pPr>
        <w:pStyle w:val="RIGHTLIST"/>
        <w:keepNext w:val="0"/>
        <w:widowControl w:val="0"/>
        <w:spacing w:before="60" w:after="60"/>
        <w:rPr>
          <w:rFonts w:ascii="Calibri" w:hAnsi="Calibri"/>
        </w:rPr>
      </w:pPr>
      <w:r>
        <w:rPr>
          <w:rFonts w:ascii="Calibri" w:hAnsi="Calibri"/>
        </w:rPr>
        <w:t xml:space="preserve">GM </w:t>
      </w:r>
      <w:r w:rsidRPr="00704FC9">
        <w:rPr>
          <w:rFonts w:ascii="Calibri" w:hAnsi="Calibri"/>
          <w:i/>
          <w:iCs/>
        </w:rPr>
        <w:t>Pichia pastoris</w:t>
      </w:r>
      <w:r>
        <w:rPr>
          <w:rFonts w:ascii="Calibri" w:hAnsi="Calibri"/>
        </w:rPr>
        <w:t xml:space="preserve"> will have an i</w:t>
      </w:r>
      <w:r w:rsidR="001900DA">
        <w:rPr>
          <w:rFonts w:ascii="Calibri" w:hAnsi="Calibri"/>
        </w:rPr>
        <w:t xml:space="preserve">nsertion of expression cassette for producing </w:t>
      </w:r>
      <w:r>
        <w:rPr>
          <w:rFonts w:ascii="Calibri" w:hAnsi="Calibri"/>
        </w:rPr>
        <w:t xml:space="preserve">either </w:t>
      </w:r>
      <w:r w:rsidR="001900DA">
        <w:rPr>
          <w:rFonts w:ascii="Calibri" w:hAnsi="Calibri"/>
        </w:rPr>
        <w:t xml:space="preserve">bovine milk, chicken egg </w:t>
      </w:r>
      <w:r>
        <w:rPr>
          <w:rFonts w:ascii="Calibri" w:hAnsi="Calibri"/>
        </w:rPr>
        <w:t>or</w:t>
      </w:r>
      <w:r w:rsidR="001900DA">
        <w:rPr>
          <w:rFonts w:ascii="Calibri" w:hAnsi="Calibri"/>
        </w:rPr>
        <w:t xml:space="preserve"> spider silk fibre protein</w:t>
      </w:r>
      <w:r w:rsidR="00C94E08">
        <w:rPr>
          <w:rFonts w:ascii="Calibri" w:hAnsi="Calibri"/>
        </w:rPr>
        <w:t xml:space="preserve"> (Table 1)</w:t>
      </w:r>
      <w:r w:rsidR="001900DA">
        <w:rPr>
          <w:rFonts w:ascii="Calibri" w:hAnsi="Calibri"/>
        </w:rPr>
        <w:t>. The expression cassette may also contain:</w:t>
      </w:r>
    </w:p>
    <w:p w14:paraId="1D97065D" w14:textId="77777777" w:rsidR="001900DA" w:rsidRPr="00023911" w:rsidRDefault="001900DA" w:rsidP="001900DA">
      <w:pPr>
        <w:pStyle w:val="RIGHTLIST"/>
        <w:numPr>
          <w:ilvl w:val="0"/>
          <w:numId w:val="66"/>
        </w:numPr>
        <w:autoSpaceDE w:val="0"/>
        <w:autoSpaceDN w:val="0"/>
        <w:spacing w:before="0"/>
        <w:rPr>
          <w:rFonts w:ascii="Calibri" w:hAnsi="Calibri"/>
        </w:rPr>
      </w:pPr>
      <w:r w:rsidRPr="00023911">
        <w:rPr>
          <w:rFonts w:ascii="Calibri" w:hAnsi="Calibri"/>
        </w:rPr>
        <w:t xml:space="preserve">antibiotic selectable marker gene that confers resistance to a specific antibiotic to enable selection for the </w:t>
      </w:r>
      <w:proofErr w:type="gramStart"/>
      <w:r w:rsidRPr="00023911">
        <w:rPr>
          <w:rFonts w:ascii="Calibri" w:hAnsi="Calibri"/>
        </w:rPr>
        <w:t>GMO</w:t>
      </w:r>
      <w:proofErr w:type="gramEnd"/>
    </w:p>
    <w:p w14:paraId="45DBD7DB" w14:textId="77777777" w:rsidR="001900DA" w:rsidRPr="00023911" w:rsidRDefault="001900DA" w:rsidP="001900DA">
      <w:pPr>
        <w:pStyle w:val="RIGHTLIST"/>
        <w:numPr>
          <w:ilvl w:val="0"/>
          <w:numId w:val="66"/>
        </w:numPr>
        <w:autoSpaceDE w:val="0"/>
        <w:autoSpaceDN w:val="0"/>
        <w:spacing w:before="0"/>
        <w:rPr>
          <w:rFonts w:ascii="Calibri" w:hAnsi="Calibri"/>
        </w:rPr>
      </w:pPr>
      <w:r w:rsidRPr="00023911">
        <w:rPr>
          <w:rFonts w:ascii="Calibri" w:hAnsi="Calibri"/>
        </w:rPr>
        <w:t xml:space="preserve">secretion signal peptide to facilitate secretion of </w:t>
      </w:r>
      <w:proofErr w:type="gramStart"/>
      <w:r w:rsidRPr="00023911">
        <w:rPr>
          <w:rFonts w:ascii="Calibri" w:hAnsi="Calibri"/>
        </w:rPr>
        <w:t>proteins</w:t>
      </w:r>
      <w:proofErr w:type="gramEnd"/>
    </w:p>
    <w:p w14:paraId="1DF4BDA2" w14:textId="77777777" w:rsidR="001900DA" w:rsidRPr="00023911" w:rsidRDefault="001900DA" w:rsidP="001900DA">
      <w:pPr>
        <w:pStyle w:val="RIGHTLIST"/>
        <w:numPr>
          <w:ilvl w:val="0"/>
          <w:numId w:val="66"/>
        </w:numPr>
        <w:autoSpaceDE w:val="0"/>
        <w:autoSpaceDN w:val="0"/>
        <w:spacing w:before="0"/>
        <w:rPr>
          <w:rFonts w:ascii="Calibri" w:hAnsi="Calibri"/>
        </w:rPr>
      </w:pPr>
      <w:r w:rsidRPr="00023911">
        <w:rPr>
          <w:rFonts w:ascii="Calibri" w:hAnsi="Calibri"/>
        </w:rPr>
        <w:t xml:space="preserve">constitutive or inducible promoter to facilitate expression of introduced </w:t>
      </w:r>
      <w:proofErr w:type="gramStart"/>
      <w:r w:rsidRPr="00023911">
        <w:rPr>
          <w:rFonts w:ascii="Calibri" w:hAnsi="Calibri"/>
        </w:rPr>
        <w:t>sequences</w:t>
      </w:r>
      <w:proofErr w:type="gramEnd"/>
    </w:p>
    <w:p w14:paraId="140102D8" w14:textId="511BB7DB" w:rsidR="001900DA" w:rsidRPr="001900DA" w:rsidRDefault="001900DA" w:rsidP="00387EDF">
      <w:pPr>
        <w:pStyle w:val="RIGHTLIST"/>
        <w:numPr>
          <w:ilvl w:val="0"/>
          <w:numId w:val="66"/>
        </w:numPr>
        <w:autoSpaceDE w:val="0"/>
        <w:autoSpaceDN w:val="0"/>
        <w:spacing w:before="0" w:after="120"/>
        <w:ind w:left="714" w:hanging="357"/>
      </w:pPr>
      <w:r w:rsidRPr="00023911">
        <w:rPr>
          <w:rFonts w:ascii="Calibri" w:hAnsi="Calibri"/>
        </w:rPr>
        <w:t xml:space="preserve">tags such as epitope or </w:t>
      </w:r>
      <w:proofErr w:type="spellStart"/>
      <w:r w:rsidRPr="00023911">
        <w:rPr>
          <w:rFonts w:ascii="Calibri" w:hAnsi="Calibri"/>
        </w:rPr>
        <w:t>polyhistidine</w:t>
      </w:r>
      <w:proofErr w:type="spellEnd"/>
      <w:r w:rsidRPr="00023911">
        <w:rPr>
          <w:rFonts w:ascii="Calibri" w:hAnsi="Calibri"/>
        </w:rPr>
        <w:t xml:space="preserve"> to detect and purify the recombinant </w:t>
      </w:r>
      <w:proofErr w:type="gramStart"/>
      <w:r w:rsidRPr="00023911">
        <w:rPr>
          <w:rFonts w:ascii="Calibri" w:hAnsi="Calibri"/>
        </w:rPr>
        <w:t>proteins</w:t>
      </w:r>
      <w:proofErr w:type="gramEnd"/>
    </w:p>
    <w:p w14:paraId="48F5D30D" w14:textId="77777777" w:rsidR="00C94E08" w:rsidRDefault="00C94E08" w:rsidP="00C94E08">
      <w:pPr>
        <w:tabs>
          <w:tab w:val="left" w:pos="2835"/>
          <w:tab w:val="left" w:pos="4975"/>
          <w:tab w:val="left" w:pos="6812"/>
        </w:tabs>
        <w:ind w:left="2835" w:hanging="2835"/>
        <w:rPr>
          <w:szCs w:val="22"/>
        </w:rPr>
      </w:pPr>
    </w:p>
    <w:p w14:paraId="09521035" w14:textId="1648AE48" w:rsidR="00C94E08" w:rsidRDefault="00C94E08" w:rsidP="00C94E08">
      <w:pPr>
        <w:tabs>
          <w:tab w:val="left" w:pos="2835"/>
          <w:tab w:val="left" w:pos="4975"/>
          <w:tab w:val="left" w:pos="6812"/>
        </w:tabs>
        <w:ind w:left="2835" w:hanging="2835"/>
        <w:rPr>
          <w:szCs w:val="22"/>
        </w:rPr>
      </w:pPr>
      <w:r>
        <w:rPr>
          <w:szCs w:val="22"/>
        </w:rPr>
        <w:t xml:space="preserve">Table 1: Expressed </w:t>
      </w:r>
      <w:proofErr w:type="gramStart"/>
      <w:r>
        <w:rPr>
          <w:szCs w:val="22"/>
        </w:rPr>
        <w:t>proteins</w:t>
      </w:r>
      <w:proofErr w:type="gramEnd"/>
    </w:p>
    <w:tbl>
      <w:tblPr>
        <w:tblStyle w:val="TableGrid"/>
        <w:tblW w:w="0" w:type="auto"/>
        <w:tblInd w:w="-5" w:type="dxa"/>
        <w:tblLook w:val="04A0" w:firstRow="1" w:lastRow="0" w:firstColumn="1" w:lastColumn="0" w:noHBand="0" w:noVBand="1"/>
      </w:tblPr>
      <w:tblGrid>
        <w:gridCol w:w="2977"/>
        <w:gridCol w:w="6091"/>
      </w:tblGrid>
      <w:tr w:rsidR="00C94E08" w14:paraId="759066B8" w14:textId="77777777" w:rsidTr="00803741">
        <w:tc>
          <w:tcPr>
            <w:tcW w:w="2977" w:type="dxa"/>
          </w:tcPr>
          <w:p w14:paraId="2C4483CB" w14:textId="77777777" w:rsidR="00C94E08" w:rsidRPr="00C94E08" w:rsidRDefault="00C94E08" w:rsidP="00803741">
            <w:pPr>
              <w:tabs>
                <w:tab w:val="left" w:pos="2835"/>
                <w:tab w:val="left" w:pos="4975"/>
                <w:tab w:val="left" w:pos="6812"/>
              </w:tabs>
              <w:jc w:val="center"/>
              <w:rPr>
                <w:b/>
                <w:bCs/>
                <w:szCs w:val="22"/>
              </w:rPr>
            </w:pPr>
            <w:r w:rsidRPr="00C94E08">
              <w:rPr>
                <w:b/>
                <w:bCs/>
                <w:szCs w:val="22"/>
              </w:rPr>
              <w:t>Class of proteins</w:t>
            </w:r>
          </w:p>
        </w:tc>
        <w:tc>
          <w:tcPr>
            <w:tcW w:w="6091" w:type="dxa"/>
          </w:tcPr>
          <w:p w14:paraId="5B80C19C" w14:textId="77777777" w:rsidR="00C94E08" w:rsidRPr="00C94E08" w:rsidRDefault="00C94E08" w:rsidP="00803741">
            <w:pPr>
              <w:tabs>
                <w:tab w:val="left" w:pos="2835"/>
                <w:tab w:val="left" w:pos="4975"/>
                <w:tab w:val="left" w:pos="6812"/>
              </w:tabs>
              <w:jc w:val="center"/>
              <w:rPr>
                <w:b/>
                <w:bCs/>
                <w:szCs w:val="22"/>
              </w:rPr>
            </w:pPr>
            <w:r w:rsidRPr="00C94E08">
              <w:rPr>
                <w:b/>
                <w:bCs/>
                <w:szCs w:val="22"/>
              </w:rPr>
              <w:t>List of Proteins</w:t>
            </w:r>
          </w:p>
        </w:tc>
      </w:tr>
      <w:tr w:rsidR="00C94E08" w14:paraId="0C6C2FEC" w14:textId="77777777" w:rsidTr="00803741">
        <w:tc>
          <w:tcPr>
            <w:tcW w:w="2977" w:type="dxa"/>
          </w:tcPr>
          <w:p w14:paraId="3FC19402" w14:textId="77777777" w:rsidR="00C94E08" w:rsidRPr="00C94E08" w:rsidRDefault="00C94E08" w:rsidP="00803741">
            <w:pPr>
              <w:tabs>
                <w:tab w:val="left" w:pos="2835"/>
                <w:tab w:val="left" w:pos="4975"/>
                <w:tab w:val="left" w:pos="6812"/>
              </w:tabs>
              <w:rPr>
                <w:i/>
                <w:iCs/>
                <w:szCs w:val="22"/>
              </w:rPr>
            </w:pPr>
            <w:r w:rsidRPr="00C94E08">
              <w:rPr>
                <w:szCs w:val="22"/>
              </w:rPr>
              <w:t xml:space="preserve">Bovine proteins from </w:t>
            </w:r>
            <w:r w:rsidRPr="00C94E08">
              <w:rPr>
                <w:i/>
                <w:iCs/>
                <w:szCs w:val="22"/>
              </w:rPr>
              <w:t>Bos taurus:</w:t>
            </w:r>
          </w:p>
          <w:p w14:paraId="0057F19D" w14:textId="77777777" w:rsidR="00C94E08" w:rsidRPr="00C94E08" w:rsidRDefault="00C94E08" w:rsidP="00803741">
            <w:pPr>
              <w:tabs>
                <w:tab w:val="left" w:pos="2835"/>
                <w:tab w:val="left" w:pos="4975"/>
                <w:tab w:val="left" w:pos="6812"/>
              </w:tabs>
              <w:rPr>
                <w:szCs w:val="22"/>
              </w:rPr>
            </w:pPr>
          </w:p>
        </w:tc>
        <w:tc>
          <w:tcPr>
            <w:tcW w:w="6091" w:type="dxa"/>
          </w:tcPr>
          <w:p w14:paraId="48DCC231" w14:textId="77777777" w:rsidR="00C94E08" w:rsidRPr="00C94E08" w:rsidRDefault="00C94E08" w:rsidP="00803741">
            <w:pPr>
              <w:pStyle w:val="ListParagraph"/>
              <w:numPr>
                <w:ilvl w:val="0"/>
                <w:numId w:val="87"/>
              </w:numPr>
              <w:tabs>
                <w:tab w:val="left" w:pos="2835"/>
                <w:tab w:val="left" w:pos="4975"/>
                <w:tab w:val="left" w:pos="6812"/>
              </w:tabs>
              <w:spacing w:before="0" w:after="0"/>
              <w:ind w:left="714" w:hanging="357"/>
              <w:rPr>
                <w:szCs w:val="22"/>
              </w:rPr>
            </w:pPr>
            <w:r w:rsidRPr="00C94E08">
              <w:rPr>
                <w:rFonts w:asciiTheme="minorHAnsi" w:hAnsiTheme="minorHAnsi" w:cstheme="minorHAnsi"/>
                <w:bCs/>
                <w:iCs/>
                <w:szCs w:val="22"/>
              </w:rPr>
              <w:t>β-lactoglobulin</w:t>
            </w:r>
          </w:p>
          <w:p w14:paraId="5812A772" w14:textId="77777777" w:rsidR="00C94E08" w:rsidRPr="00C94E08" w:rsidRDefault="00C94E08" w:rsidP="00803741">
            <w:pPr>
              <w:pStyle w:val="ListParagraph"/>
              <w:numPr>
                <w:ilvl w:val="0"/>
                <w:numId w:val="87"/>
              </w:numPr>
              <w:tabs>
                <w:tab w:val="left" w:pos="2835"/>
                <w:tab w:val="left" w:pos="4975"/>
                <w:tab w:val="left" w:pos="6812"/>
              </w:tabs>
              <w:spacing w:before="0" w:after="0"/>
              <w:ind w:left="714" w:hanging="357"/>
              <w:rPr>
                <w:szCs w:val="22"/>
              </w:rPr>
            </w:pPr>
            <w:r w:rsidRPr="00C94E08">
              <w:rPr>
                <w:rFonts w:asciiTheme="minorHAnsi" w:hAnsiTheme="minorHAnsi" w:cstheme="minorHAnsi"/>
                <w:bCs/>
                <w:iCs/>
                <w:szCs w:val="22"/>
              </w:rPr>
              <w:t>α-lactalbumin</w:t>
            </w:r>
          </w:p>
          <w:p w14:paraId="5EAE99E0" w14:textId="77777777" w:rsidR="00C94E08" w:rsidRPr="00C94E08" w:rsidRDefault="00C94E08" w:rsidP="00803741">
            <w:pPr>
              <w:pStyle w:val="ListParagraph"/>
              <w:numPr>
                <w:ilvl w:val="0"/>
                <w:numId w:val="87"/>
              </w:numPr>
              <w:tabs>
                <w:tab w:val="left" w:pos="2835"/>
                <w:tab w:val="left" w:pos="4975"/>
                <w:tab w:val="left" w:pos="6812"/>
              </w:tabs>
              <w:spacing w:before="0" w:after="0"/>
              <w:ind w:left="714" w:hanging="357"/>
              <w:rPr>
                <w:szCs w:val="22"/>
              </w:rPr>
            </w:pPr>
            <w:r w:rsidRPr="00C94E08">
              <w:rPr>
                <w:rFonts w:asciiTheme="minorHAnsi" w:hAnsiTheme="minorHAnsi" w:cstheme="minorHAnsi"/>
                <w:bCs/>
                <w:iCs/>
                <w:szCs w:val="22"/>
              </w:rPr>
              <w:t>Bovine lactoferrin (</w:t>
            </w:r>
            <w:proofErr w:type="spellStart"/>
            <w:r w:rsidRPr="00C94E08">
              <w:rPr>
                <w:rFonts w:asciiTheme="minorHAnsi" w:hAnsiTheme="minorHAnsi" w:cstheme="minorHAnsi"/>
                <w:bCs/>
                <w:iCs/>
                <w:szCs w:val="22"/>
              </w:rPr>
              <w:t>bLf</w:t>
            </w:r>
            <w:proofErr w:type="spellEnd"/>
            <w:r w:rsidRPr="00C94E08">
              <w:rPr>
                <w:rFonts w:asciiTheme="minorHAnsi" w:hAnsiTheme="minorHAnsi" w:cstheme="minorHAnsi"/>
                <w:bCs/>
                <w:iCs/>
                <w:szCs w:val="22"/>
              </w:rPr>
              <w:t>)</w:t>
            </w:r>
          </w:p>
          <w:p w14:paraId="6B5221EE" w14:textId="77777777" w:rsidR="00C94E08" w:rsidRPr="00C94E08" w:rsidRDefault="00C94E08" w:rsidP="00803741">
            <w:pPr>
              <w:pStyle w:val="ListParagraph"/>
              <w:numPr>
                <w:ilvl w:val="0"/>
                <w:numId w:val="87"/>
              </w:numPr>
              <w:tabs>
                <w:tab w:val="left" w:pos="2835"/>
                <w:tab w:val="left" w:pos="4975"/>
                <w:tab w:val="left" w:pos="6812"/>
              </w:tabs>
              <w:spacing w:before="0" w:after="0"/>
              <w:ind w:left="714" w:hanging="357"/>
              <w:rPr>
                <w:rFonts w:asciiTheme="minorHAnsi" w:hAnsiTheme="minorHAnsi" w:cstheme="minorHAnsi"/>
                <w:bCs/>
                <w:iCs/>
                <w:szCs w:val="22"/>
              </w:rPr>
            </w:pPr>
            <w:r w:rsidRPr="00C94E08">
              <w:rPr>
                <w:rFonts w:asciiTheme="minorHAnsi" w:hAnsiTheme="minorHAnsi" w:cstheme="minorHAnsi"/>
                <w:bCs/>
                <w:iCs/>
                <w:szCs w:val="22"/>
              </w:rPr>
              <w:t>β-Casein A1 and A2</w:t>
            </w:r>
          </w:p>
          <w:p w14:paraId="48EC9575" w14:textId="77777777" w:rsidR="00C94E08" w:rsidRPr="00C94E08" w:rsidRDefault="00C94E08" w:rsidP="00803741">
            <w:pPr>
              <w:pStyle w:val="ListParagraph"/>
              <w:numPr>
                <w:ilvl w:val="0"/>
                <w:numId w:val="87"/>
              </w:numPr>
              <w:tabs>
                <w:tab w:val="left" w:pos="2835"/>
                <w:tab w:val="left" w:pos="4975"/>
                <w:tab w:val="left" w:pos="6812"/>
              </w:tabs>
              <w:spacing w:before="0" w:after="0"/>
              <w:ind w:left="714" w:hanging="357"/>
              <w:rPr>
                <w:szCs w:val="22"/>
              </w:rPr>
            </w:pPr>
            <w:r w:rsidRPr="00C94E08">
              <w:rPr>
                <w:bCs/>
                <w:iCs/>
                <w:szCs w:val="22"/>
              </w:rPr>
              <w:sym w:font="Symbol" w:char="F061"/>
            </w:r>
            <w:r w:rsidRPr="00C94E08">
              <w:rPr>
                <w:bCs/>
                <w:iCs/>
                <w:szCs w:val="22"/>
              </w:rPr>
              <w:t xml:space="preserve"> casein </w:t>
            </w:r>
            <w:r w:rsidRPr="00C94E08">
              <w:rPr>
                <w:bCs/>
                <w:iCs/>
                <w:szCs w:val="22"/>
              </w:rPr>
              <w:sym w:font="Symbol" w:char="F061"/>
            </w:r>
            <w:r w:rsidRPr="00C94E08">
              <w:rPr>
                <w:bCs/>
                <w:iCs/>
                <w:szCs w:val="22"/>
                <w:vertAlign w:val="subscript"/>
              </w:rPr>
              <w:t>S1</w:t>
            </w:r>
            <w:r w:rsidRPr="00C94E08">
              <w:rPr>
                <w:bCs/>
                <w:iCs/>
                <w:szCs w:val="22"/>
              </w:rPr>
              <w:t xml:space="preserve"> and </w:t>
            </w:r>
            <w:r w:rsidRPr="00C94E08">
              <w:rPr>
                <w:bCs/>
                <w:iCs/>
                <w:szCs w:val="22"/>
              </w:rPr>
              <w:sym w:font="Symbol" w:char="F061"/>
            </w:r>
            <w:r w:rsidRPr="00C94E08">
              <w:rPr>
                <w:bCs/>
                <w:iCs/>
                <w:szCs w:val="22"/>
                <w:vertAlign w:val="subscript"/>
              </w:rPr>
              <w:t>S2</w:t>
            </w:r>
          </w:p>
          <w:p w14:paraId="372E75DB" w14:textId="77777777" w:rsidR="00C94E08" w:rsidRPr="00C94E08" w:rsidRDefault="00C94E08" w:rsidP="00803741">
            <w:pPr>
              <w:pStyle w:val="ListParagraph"/>
              <w:numPr>
                <w:ilvl w:val="0"/>
                <w:numId w:val="87"/>
              </w:numPr>
              <w:tabs>
                <w:tab w:val="left" w:pos="2835"/>
                <w:tab w:val="left" w:pos="4975"/>
                <w:tab w:val="left" w:pos="6812"/>
              </w:tabs>
              <w:spacing w:before="0" w:after="0"/>
              <w:ind w:left="714" w:hanging="357"/>
              <w:rPr>
                <w:szCs w:val="22"/>
              </w:rPr>
            </w:pPr>
            <w:r w:rsidRPr="00C94E08">
              <w:rPr>
                <w:bCs/>
                <w:iCs/>
                <w:szCs w:val="22"/>
              </w:rPr>
              <w:sym w:font="Symbol" w:char="F06B"/>
            </w:r>
            <w:r w:rsidRPr="00C94E08">
              <w:rPr>
                <w:bCs/>
                <w:iCs/>
                <w:szCs w:val="22"/>
              </w:rPr>
              <w:t xml:space="preserve"> casein</w:t>
            </w:r>
          </w:p>
        </w:tc>
      </w:tr>
      <w:tr w:rsidR="00C94E08" w14:paraId="460CF112" w14:textId="77777777" w:rsidTr="00803741">
        <w:tc>
          <w:tcPr>
            <w:tcW w:w="2977" w:type="dxa"/>
          </w:tcPr>
          <w:p w14:paraId="2D7730A6" w14:textId="77777777" w:rsidR="00C94E08" w:rsidRPr="00C94E08" w:rsidRDefault="00C94E08" w:rsidP="00803741">
            <w:pPr>
              <w:tabs>
                <w:tab w:val="left" w:pos="2835"/>
                <w:tab w:val="left" w:pos="4975"/>
                <w:tab w:val="left" w:pos="6812"/>
              </w:tabs>
              <w:rPr>
                <w:szCs w:val="22"/>
              </w:rPr>
            </w:pPr>
            <w:r w:rsidRPr="00C94E08">
              <w:rPr>
                <w:rFonts w:asciiTheme="minorHAnsi" w:hAnsiTheme="minorHAnsi" w:cstheme="minorHAnsi"/>
                <w:bCs/>
                <w:iCs/>
                <w:szCs w:val="22"/>
              </w:rPr>
              <w:t>Chicken Egg Proteins from</w:t>
            </w:r>
            <w:r w:rsidRPr="00C94E08">
              <w:rPr>
                <w:rFonts w:asciiTheme="minorHAnsi" w:hAnsiTheme="minorHAnsi" w:cstheme="minorHAnsi"/>
                <w:b/>
                <w:iCs/>
                <w:szCs w:val="22"/>
              </w:rPr>
              <w:t xml:space="preserve"> </w:t>
            </w:r>
            <w:r w:rsidRPr="00C94E08">
              <w:rPr>
                <w:rFonts w:asciiTheme="minorHAnsi" w:hAnsiTheme="minorHAnsi" w:cstheme="minorHAnsi"/>
                <w:bCs/>
                <w:i/>
                <w:szCs w:val="22"/>
              </w:rPr>
              <w:t xml:space="preserve">Gallus </w:t>
            </w:r>
            <w:proofErr w:type="spellStart"/>
            <w:r w:rsidRPr="00C94E08">
              <w:rPr>
                <w:rFonts w:asciiTheme="minorHAnsi" w:hAnsiTheme="minorHAnsi" w:cstheme="minorHAnsi"/>
                <w:bCs/>
                <w:i/>
                <w:szCs w:val="22"/>
              </w:rPr>
              <w:t>gallus</w:t>
            </w:r>
            <w:proofErr w:type="spellEnd"/>
            <w:r w:rsidRPr="00C94E08">
              <w:rPr>
                <w:rFonts w:asciiTheme="minorHAnsi" w:hAnsiTheme="minorHAnsi" w:cstheme="minorHAnsi"/>
                <w:bCs/>
                <w:i/>
                <w:szCs w:val="22"/>
              </w:rPr>
              <w:t xml:space="preserve"> </w:t>
            </w:r>
            <w:proofErr w:type="spellStart"/>
            <w:r w:rsidRPr="00C94E08">
              <w:rPr>
                <w:rFonts w:asciiTheme="minorHAnsi" w:hAnsiTheme="minorHAnsi" w:cstheme="minorHAnsi"/>
                <w:bCs/>
                <w:i/>
                <w:szCs w:val="22"/>
              </w:rPr>
              <w:t>domesticus</w:t>
            </w:r>
            <w:proofErr w:type="spellEnd"/>
          </w:p>
        </w:tc>
        <w:tc>
          <w:tcPr>
            <w:tcW w:w="6091" w:type="dxa"/>
          </w:tcPr>
          <w:p w14:paraId="509227D2" w14:textId="77777777" w:rsidR="00C94E08" w:rsidRPr="00C94E08" w:rsidRDefault="00C94E08" w:rsidP="00803741">
            <w:pPr>
              <w:pStyle w:val="ListParagraph"/>
              <w:numPr>
                <w:ilvl w:val="0"/>
                <w:numId w:val="88"/>
              </w:numPr>
              <w:tabs>
                <w:tab w:val="left" w:pos="2835"/>
                <w:tab w:val="left" w:pos="4975"/>
                <w:tab w:val="left" w:pos="6812"/>
              </w:tabs>
              <w:spacing w:before="0" w:after="0"/>
              <w:ind w:left="714" w:hanging="357"/>
              <w:rPr>
                <w:iCs/>
                <w:szCs w:val="22"/>
              </w:rPr>
            </w:pPr>
            <w:r w:rsidRPr="00C94E08">
              <w:rPr>
                <w:rFonts w:asciiTheme="minorHAnsi" w:hAnsiTheme="minorHAnsi" w:cstheme="minorHAnsi"/>
                <w:bCs/>
                <w:iCs/>
                <w:szCs w:val="22"/>
              </w:rPr>
              <w:t>Ovalbumin (</w:t>
            </w:r>
            <w:r w:rsidRPr="00C94E08">
              <w:rPr>
                <w:rFonts w:asciiTheme="minorHAnsi" w:hAnsiTheme="minorHAnsi" w:cstheme="minorHAnsi"/>
                <w:color w:val="202122"/>
                <w:szCs w:val="22"/>
                <w:shd w:val="clear" w:color="auto" w:fill="FFFFFF"/>
              </w:rPr>
              <w:t>Gal d 2)</w:t>
            </w:r>
          </w:p>
          <w:p w14:paraId="120E8320" w14:textId="77777777" w:rsidR="00C94E08" w:rsidRPr="00C94E08" w:rsidRDefault="00C94E08" w:rsidP="00803741">
            <w:pPr>
              <w:pStyle w:val="ListParagraph"/>
              <w:numPr>
                <w:ilvl w:val="0"/>
                <w:numId w:val="88"/>
              </w:numPr>
              <w:tabs>
                <w:tab w:val="left" w:pos="2835"/>
                <w:tab w:val="left" w:pos="4975"/>
                <w:tab w:val="left" w:pos="6812"/>
              </w:tabs>
              <w:spacing w:before="0" w:after="0"/>
              <w:ind w:left="714" w:hanging="357"/>
              <w:rPr>
                <w:iCs/>
                <w:szCs w:val="22"/>
              </w:rPr>
            </w:pPr>
            <w:r w:rsidRPr="00C94E08">
              <w:rPr>
                <w:rFonts w:asciiTheme="minorHAnsi" w:hAnsiTheme="minorHAnsi" w:cstheme="minorHAnsi"/>
                <w:bCs/>
                <w:iCs/>
                <w:szCs w:val="22"/>
              </w:rPr>
              <w:t>Ovomucoid (</w:t>
            </w:r>
            <w:r w:rsidRPr="00C94E08">
              <w:rPr>
                <w:rFonts w:asciiTheme="minorHAnsi" w:hAnsiTheme="minorHAnsi" w:cstheme="minorHAnsi"/>
                <w:bCs/>
                <w:color w:val="202122"/>
                <w:szCs w:val="22"/>
                <w:shd w:val="clear" w:color="auto" w:fill="FFFFFF"/>
              </w:rPr>
              <w:t>Gal d 1)</w:t>
            </w:r>
          </w:p>
          <w:p w14:paraId="51C92250" w14:textId="77777777" w:rsidR="00C94E08" w:rsidRPr="00C94E08" w:rsidRDefault="00C94E08" w:rsidP="00803741">
            <w:pPr>
              <w:pStyle w:val="ListParagraph"/>
              <w:numPr>
                <w:ilvl w:val="0"/>
                <w:numId w:val="88"/>
              </w:numPr>
              <w:tabs>
                <w:tab w:val="left" w:pos="2835"/>
                <w:tab w:val="left" w:pos="4975"/>
                <w:tab w:val="left" w:pos="6812"/>
              </w:tabs>
              <w:spacing w:before="0" w:after="0"/>
              <w:ind w:left="714" w:hanging="357"/>
              <w:rPr>
                <w:iCs/>
                <w:szCs w:val="22"/>
              </w:rPr>
            </w:pPr>
            <w:r w:rsidRPr="00C94E08">
              <w:rPr>
                <w:rFonts w:asciiTheme="minorHAnsi" w:hAnsiTheme="minorHAnsi" w:cstheme="minorHAnsi"/>
                <w:bCs/>
                <w:iCs/>
                <w:szCs w:val="22"/>
              </w:rPr>
              <w:lastRenderedPageBreak/>
              <w:t>Ovotransferrin (</w:t>
            </w:r>
            <w:r w:rsidRPr="00C94E08">
              <w:rPr>
                <w:rFonts w:asciiTheme="minorHAnsi" w:hAnsiTheme="minorHAnsi" w:cstheme="minorHAnsi"/>
                <w:color w:val="202122"/>
                <w:szCs w:val="22"/>
                <w:shd w:val="clear" w:color="auto" w:fill="FFFFFF"/>
              </w:rPr>
              <w:t>Gal d 3)</w:t>
            </w:r>
          </w:p>
          <w:p w14:paraId="2C36400A" w14:textId="77777777" w:rsidR="00C94E08" w:rsidRPr="00C94E08" w:rsidRDefault="00C94E08" w:rsidP="00803741">
            <w:pPr>
              <w:pStyle w:val="ListParagraph"/>
              <w:numPr>
                <w:ilvl w:val="0"/>
                <w:numId w:val="88"/>
              </w:numPr>
              <w:tabs>
                <w:tab w:val="left" w:pos="2835"/>
                <w:tab w:val="left" w:pos="4975"/>
                <w:tab w:val="left" w:pos="6812"/>
              </w:tabs>
              <w:spacing w:before="0" w:after="0"/>
              <w:ind w:left="714" w:hanging="357"/>
              <w:rPr>
                <w:iCs/>
                <w:szCs w:val="22"/>
              </w:rPr>
            </w:pPr>
            <w:r w:rsidRPr="00C94E08">
              <w:rPr>
                <w:rFonts w:asciiTheme="minorHAnsi" w:hAnsiTheme="minorHAnsi" w:cstheme="minorHAnsi"/>
                <w:bCs/>
                <w:iCs/>
                <w:szCs w:val="22"/>
              </w:rPr>
              <w:t>Type 1 Egg collagen protein Col1A1 and Col1A2; collagen X (</w:t>
            </w:r>
            <w:r w:rsidRPr="00C94E08">
              <w:rPr>
                <w:rFonts w:asciiTheme="minorHAnsi" w:hAnsiTheme="minorHAnsi" w:cstheme="minorHAnsi"/>
                <w:bCs/>
                <w:i/>
                <w:iCs/>
                <w:szCs w:val="22"/>
              </w:rPr>
              <w:t>COL10A1</w:t>
            </w:r>
            <w:r w:rsidRPr="00C94E08">
              <w:rPr>
                <w:rFonts w:asciiTheme="minorHAnsi" w:hAnsiTheme="minorHAnsi" w:cstheme="minorHAnsi"/>
                <w:bCs/>
                <w:iCs/>
                <w:szCs w:val="22"/>
              </w:rPr>
              <w:t>)</w:t>
            </w:r>
          </w:p>
          <w:p w14:paraId="38438577" w14:textId="77777777" w:rsidR="00C94E08" w:rsidRPr="00C94E08" w:rsidRDefault="00C94E08" w:rsidP="00803741">
            <w:pPr>
              <w:pStyle w:val="ListParagraph"/>
              <w:numPr>
                <w:ilvl w:val="0"/>
                <w:numId w:val="88"/>
              </w:numPr>
              <w:tabs>
                <w:tab w:val="left" w:pos="2835"/>
                <w:tab w:val="left" w:pos="4975"/>
                <w:tab w:val="left" w:pos="6812"/>
              </w:tabs>
              <w:spacing w:before="0" w:after="0"/>
              <w:ind w:left="714" w:hanging="357"/>
              <w:rPr>
                <w:iCs/>
                <w:szCs w:val="22"/>
              </w:rPr>
            </w:pPr>
            <w:r w:rsidRPr="00C94E08">
              <w:rPr>
                <w:rFonts w:asciiTheme="minorHAnsi" w:hAnsiTheme="minorHAnsi" w:cstheme="minorHAnsi"/>
                <w:bCs/>
                <w:iCs/>
                <w:szCs w:val="22"/>
              </w:rPr>
              <w:t>fibrillin-1 (</w:t>
            </w:r>
            <w:r w:rsidRPr="00C94E08">
              <w:rPr>
                <w:rFonts w:asciiTheme="minorHAnsi" w:hAnsiTheme="minorHAnsi" w:cstheme="minorHAnsi"/>
                <w:bCs/>
                <w:i/>
                <w:iCs/>
                <w:szCs w:val="22"/>
              </w:rPr>
              <w:t>FBN1</w:t>
            </w:r>
            <w:r w:rsidRPr="00C94E08">
              <w:rPr>
                <w:rFonts w:asciiTheme="minorHAnsi" w:hAnsiTheme="minorHAnsi" w:cstheme="minorHAnsi"/>
                <w:bCs/>
                <w:iCs/>
                <w:szCs w:val="22"/>
              </w:rPr>
              <w:t>)</w:t>
            </w:r>
          </w:p>
          <w:p w14:paraId="11640B29" w14:textId="77777777" w:rsidR="00C94E08" w:rsidRPr="00C94E08" w:rsidRDefault="00C94E08" w:rsidP="00803741">
            <w:pPr>
              <w:pStyle w:val="ListParagraph"/>
              <w:numPr>
                <w:ilvl w:val="0"/>
                <w:numId w:val="88"/>
              </w:numPr>
              <w:tabs>
                <w:tab w:val="left" w:pos="2835"/>
                <w:tab w:val="left" w:pos="4975"/>
                <w:tab w:val="left" w:pos="6812"/>
              </w:tabs>
              <w:spacing w:before="0" w:after="0"/>
              <w:ind w:left="714" w:hanging="357"/>
              <w:rPr>
                <w:iCs/>
                <w:szCs w:val="22"/>
              </w:rPr>
            </w:pPr>
            <w:r w:rsidRPr="00C94E08">
              <w:rPr>
                <w:rFonts w:asciiTheme="minorHAnsi" w:hAnsiTheme="minorHAnsi" w:cstheme="minorHAnsi"/>
                <w:bCs/>
                <w:iCs/>
                <w:szCs w:val="22"/>
              </w:rPr>
              <w:t>Cysteine rich eggshell membrane protein (</w:t>
            </w:r>
            <w:r w:rsidRPr="00C94E08">
              <w:rPr>
                <w:rFonts w:asciiTheme="minorHAnsi" w:hAnsiTheme="minorHAnsi" w:cstheme="minorHAnsi"/>
                <w:bCs/>
                <w:i/>
                <w:iCs/>
                <w:szCs w:val="22"/>
              </w:rPr>
              <w:t>CREMP</w:t>
            </w:r>
            <w:r w:rsidRPr="00C94E08">
              <w:rPr>
                <w:rFonts w:asciiTheme="minorHAnsi" w:hAnsiTheme="minorHAnsi" w:cstheme="minorHAnsi"/>
                <w:bCs/>
                <w:iCs/>
                <w:szCs w:val="22"/>
              </w:rPr>
              <w:t>)</w:t>
            </w:r>
          </w:p>
        </w:tc>
      </w:tr>
      <w:tr w:rsidR="00C94E08" w14:paraId="27FEC0DD" w14:textId="77777777" w:rsidTr="00803741">
        <w:tc>
          <w:tcPr>
            <w:tcW w:w="2977" w:type="dxa"/>
          </w:tcPr>
          <w:p w14:paraId="79891CD2" w14:textId="77777777" w:rsidR="00C94E08" w:rsidRPr="00C94E08" w:rsidRDefault="00C94E08" w:rsidP="00803741">
            <w:pPr>
              <w:tabs>
                <w:tab w:val="left" w:pos="2835"/>
                <w:tab w:val="left" w:pos="4975"/>
                <w:tab w:val="left" w:pos="6812"/>
              </w:tabs>
              <w:rPr>
                <w:szCs w:val="22"/>
              </w:rPr>
            </w:pPr>
            <w:r w:rsidRPr="00C94E08">
              <w:rPr>
                <w:rFonts w:asciiTheme="minorHAnsi" w:hAnsiTheme="minorHAnsi" w:cstheme="minorHAnsi"/>
                <w:bCs/>
                <w:iCs/>
                <w:szCs w:val="22"/>
              </w:rPr>
              <w:lastRenderedPageBreak/>
              <w:t xml:space="preserve">Orb weaver spider proteins from </w:t>
            </w:r>
            <w:r w:rsidRPr="00C94E08">
              <w:rPr>
                <w:rFonts w:asciiTheme="minorHAnsi" w:hAnsiTheme="minorHAnsi" w:cstheme="minorHAnsi"/>
                <w:bCs/>
                <w:i/>
                <w:szCs w:val="22"/>
              </w:rPr>
              <w:t xml:space="preserve">Nephila </w:t>
            </w:r>
            <w:proofErr w:type="spellStart"/>
            <w:r w:rsidRPr="00C94E08">
              <w:rPr>
                <w:rFonts w:asciiTheme="minorHAnsi" w:hAnsiTheme="minorHAnsi" w:cstheme="minorHAnsi"/>
                <w:bCs/>
                <w:i/>
                <w:szCs w:val="22"/>
              </w:rPr>
              <w:t>calvipes</w:t>
            </w:r>
            <w:proofErr w:type="spellEnd"/>
          </w:p>
        </w:tc>
        <w:tc>
          <w:tcPr>
            <w:tcW w:w="6091" w:type="dxa"/>
          </w:tcPr>
          <w:p w14:paraId="1C23A9F7" w14:textId="77777777" w:rsidR="00C94E08" w:rsidRPr="00C94E08" w:rsidRDefault="00C94E08" w:rsidP="00803741">
            <w:pPr>
              <w:pStyle w:val="ListParagraph"/>
              <w:numPr>
                <w:ilvl w:val="0"/>
                <w:numId w:val="89"/>
              </w:numPr>
              <w:tabs>
                <w:tab w:val="left" w:pos="2835"/>
                <w:tab w:val="left" w:pos="4975"/>
                <w:tab w:val="left" w:pos="6812"/>
              </w:tabs>
              <w:spacing w:before="0" w:after="0"/>
              <w:ind w:left="714" w:hanging="357"/>
              <w:rPr>
                <w:szCs w:val="22"/>
              </w:rPr>
            </w:pPr>
            <w:r w:rsidRPr="00C94E08">
              <w:rPr>
                <w:rFonts w:asciiTheme="minorHAnsi" w:hAnsiTheme="minorHAnsi" w:cstheme="minorHAnsi"/>
                <w:bCs/>
                <w:iCs/>
                <w:szCs w:val="22"/>
              </w:rPr>
              <w:t xml:space="preserve">Major ampullate </w:t>
            </w:r>
            <w:proofErr w:type="spellStart"/>
            <w:r w:rsidRPr="00C94E08">
              <w:rPr>
                <w:rFonts w:asciiTheme="minorHAnsi" w:hAnsiTheme="minorHAnsi" w:cstheme="minorHAnsi"/>
                <w:bCs/>
                <w:iCs/>
                <w:szCs w:val="22"/>
              </w:rPr>
              <w:t>spidroin</w:t>
            </w:r>
            <w:proofErr w:type="spellEnd"/>
            <w:r w:rsidRPr="00C94E08">
              <w:rPr>
                <w:rFonts w:asciiTheme="minorHAnsi" w:hAnsiTheme="minorHAnsi" w:cstheme="minorHAnsi"/>
                <w:bCs/>
                <w:iCs/>
                <w:szCs w:val="22"/>
              </w:rPr>
              <w:t xml:space="preserve"> 1 (MaSp1 or MaSp2)</w:t>
            </w:r>
          </w:p>
          <w:p w14:paraId="1F3C1E02" w14:textId="77777777" w:rsidR="00C94E08" w:rsidRPr="00C94E08" w:rsidRDefault="00C94E08" w:rsidP="00803741">
            <w:pPr>
              <w:pStyle w:val="ListParagraph"/>
              <w:numPr>
                <w:ilvl w:val="0"/>
                <w:numId w:val="89"/>
              </w:numPr>
              <w:tabs>
                <w:tab w:val="left" w:pos="2835"/>
                <w:tab w:val="left" w:pos="4975"/>
                <w:tab w:val="left" w:pos="6812"/>
              </w:tabs>
              <w:spacing w:before="0" w:after="0"/>
              <w:ind w:left="714" w:hanging="357"/>
              <w:rPr>
                <w:szCs w:val="22"/>
              </w:rPr>
            </w:pPr>
            <w:r w:rsidRPr="00C94E08">
              <w:rPr>
                <w:rFonts w:asciiTheme="minorHAnsi" w:hAnsiTheme="minorHAnsi" w:cstheme="minorHAnsi"/>
                <w:bCs/>
                <w:iCs/>
                <w:szCs w:val="22"/>
              </w:rPr>
              <w:t>Minor ampullate spidroin1 and 2 (MiSp1 and 2)</w:t>
            </w:r>
          </w:p>
          <w:p w14:paraId="6057EBD2" w14:textId="77777777" w:rsidR="00C94E08" w:rsidRPr="00C94E08" w:rsidRDefault="00C94E08" w:rsidP="00803741">
            <w:pPr>
              <w:pStyle w:val="ListParagraph"/>
              <w:numPr>
                <w:ilvl w:val="0"/>
                <w:numId w:val="89"/>
              </w:numPr>
              <w:tabs>
                <w:tab w:val="left" w:pos="2835"/>
                <w:tab w:val="left" w:pos="4975"/>
                <w:tab w:val="left" w:pos="6812"/>
              </w:tabs>
              <w:spacing w:before="0" w:after="0"/>
              <w:ind w:left="714" w:hanging="357"/>
              <w:rPr>
                <w:szCs w:val="22"/>
              </w:rPr>
            </w:pPr>
            <w:proofErr w:type="spellStart"/>
            <w:r w:rsidRPr="00C94E08">
              <w:rPr>
                <w:rFonts w:asciiTheme="minorHAnsi" w:hAnsiTheme="minorHAnsi" w:cstheme="minorHAnsi"/>
                <w:bCs/>
                <w:iCs/>
                <w:szCs w:val="22"/>
              </w:rPr>
              <w:t>Flagelliform</w:t>
            </w:r>
            <w:proofErr w:type="spellEnd"/>
            <w:r w:rsidRPr="00C94E08">
              <w:rPr>
                <w:rFonts w:asciiTheme="minorHAnsi" w:hAnsiTheme="minorHAnsi" w:cstheme="minorHAnsi"/>
                <w:bCs/>
                <w:iCs/>
                <w:szCs w:val="22"/>
              </w:rPr>
              <w:t xml:space="preserve"> protein (Flag)</w:t>
            </w:r>
          </w:p>
        </w:tc>
      </w:tr>
    </w:tbl>
    <w:p w14:paraId="29EA30C2" w14:textId="77777777" w:rsidR="00C94E08" w:rsidRDefault="00C94E08" w:rsidP="00921020">
      <w:pPr>
        <w:tabs>
          <w:tab w:val="left" w:pos="90"/>
        </w:tabs>
        <w:rPr>
          <w:rFonts w:asciiTheme="minorHAnsi" w:hAnsiTheme="minorHAnsi" w:cstheme="minorHAnsi"/>
          <w:b/>
          <w:bCs/>
          <w:color w:val="000000" w:themeColor="text1"/>
          <w:szCs w:val="22"/>
        </w:rPr>
      </w:pPr>
    </w:p>
    <w:p w14:paraId="00B9432A" w14:textId="5419BEBE" w:rsidR="00921020" w:rsidRDefault="00921020" w:rsidP="00921020">
      <w:pPr>
        <w:tabs>
          <w:tab w:val="left" w:pos="90"/>
        </w:tabs>
        <w:rPr>
          <w:rFonts w:asciiTheme="minorHAnsi" w:hAnsiTheme="minorHAnsi" w:cstheme="minorHAnsi"/>
          <w:b/>
          <w:bCs/>
          <w:color w:val="000000" w:themeColor="text1"/>
          <w:szCs w:val="22"/>
        </w:rPr>
      </w:pPr>
      <w:r w:rsidRPr="00921020">
        <w:rPr>
          <w:rFonts w:asciiTheme="minorHAnsi" w:hAnsiTheme="minorHAnsi" w:cstheme="minorHAnsi"/>
          <w:b/>
          <w:bCs/>
          <w:color w:val="000000" w:themeColor="text1"/>
          <w:szCs w:val="22"/>
        </w:rPr>
        <w:t>Purpose of the dealings with the GMO</w:t>
      </w:r>
      <w:r w:rsidR="00830A6E">
        <w:rPr>
          <w:rFonts w:asciiTheme="minorHAnsi" w:hAnsiTheme="minorHAnsi" w:cstheme="minorHAnsi"/>
          <w:b/>
          <w:bCs/>
          <w:color w:val="000000" w:themeColor="text1"/>
          <w:szCs w:val="22"/>
        </w:rPr>
        <w:t>s</w:t>
      </w:r>
      <w:r w:rsidRPr="00921020">
        <w:rPr>
          <w:rFonts w:asciiTheme="minorHAnsi" w:hAnsiTheme="minorHAnsi" w:cstheme="minorHAnsi"/>
          <w:b/>
          <w:bCs/>
          <w:color w:val="000000" w:themeColor="text1"/>
          <w:szCs w:val="22"/>
        </w:rPr>
        <w:t>:</w:t>
      </w:r>
    </w:p>
    <w:p w14:paraId="2B836AA7" w14:textId="221D2E0A" w:rsidR="00351C3C" w:rsidRPr="00351C3C" w:rsidRDefault="00351C3C" w:rsidP="00921020">
      <w:pPr>
        <w:tabs>
          <w:tab w:val="left" w:pos="90"/>
        </w:tabs>
        <w:rPr>
          <w:rFonts w:asciiTheme="minorHAnsi" w:hAnsiTheme="minorHAnsi" w:cstheme="minorHAnsi"/>
          <w:color w:val="000000" w:themeColor="text1"/>
          <w:szCs w:val="22"/>
        </w:rPr>
      </w:pPr>
      <w:r w:rsidRPr="00351C3C">
        <w:rPr>
          <w:rFonts w:asciiTheme="minorHAnsi" w:hAnsiTheme="minorHAnsi" w:cstheme="minorHAnsi"/>
          <w:color w:val="000000" w:themeColor="text1"/>
          <w:szCs w:val="22"/>
        </w:rPr>
        <w:t>The purpose of the</w:t>
      </w:r>
      <w:r w:rsidR="00417E30">
        <w:rPr>
          <w:rFonts w:asciiTheme="minorHAnsi" w:hAnsiTheme="minorHAnsi" w:cstheme="minorHAnsi"/>
          <w:color w:val="000000" w:themeColor="text1"/>
          <w:szCs w:val="22"/>
        </w:rPr>
        <w:t xml:space="preserve"> protein</w:t>
      </w:r>
      <w:r w:rsidRPr="00351C3C">
        <w:rPr>
          <w:rFonts w:asciiTheme="minorHAnsi" w:hAnsiTheme="minorHAnsi" w:cstheme="minorHAnsi"/>
          <w:color w:val="000000" w:themeColor="text1"/>
          <w:szCs w:val="22"/>
        </w:rPr>
        <w:t xml:space="preserve"> </w:t>
      </w:r>
      <w:r w:rsidR="006D4756">
        <w:rPr>
          <w:rFonts w:asciiTheme="minorHAnsi" w:hAnsiTheme="minorHAnsi" w:cstheme="minorHAnsi"/>
          <w:color w:val="000000" w:themeColor="text1"/>
          <w:szCs w:val="22"/>
        </w:rPr>
        <w:t>production</w:t>
      </w:r>
      <w:r w:rsidRPr="00351C3C">
        <w:rPr>
          <w:rFonts w:asciiTheme="minorHAnsi" w:hAnsiTheme="minorHAnsi" w:cstheme="minorHAnsi"/>
          <w:color w:val="000000" w:themeColor="text1"/>
          <w:szCs w:val="22"/>
        </w:rPr>
        <w:t xml:space="preserve"> </w:t>
      </w:r>
      <w:r w:rsidR="00417E30">
        <w:rPr>
          <w:rFonts w:asciiTheme="minorHAnsi" w:hAnsiTheme="minorHAnsi" w:cstheme="minorHAnsi"/>
          <w:color w:val="000000" w:themeColor="text1"/>
          <w:szCs w:val="22"/>
        </w:rPr>
        <w:t>process</w:t>
      </w:r>
      <w:r w:rsidRPr="00351C3C">
        <w:rPr>
          <w:rFonts w:asciiTheme="minorHAnsi" w:hAnsiTheme="minorHAnsi" w:cstheme="minorHAnsi"/>
          <w:color w:val="000000" w:themeColor="text1"/>
          <w:szCs w:val="22"/>
        </w:rPr>
        <w:t xml:space="preserve"> is:</w:t>
      </w:r>
    </w:p>
    <w:p w14:paraId="3291DA63" w14:textId="547BF8B1" w:rsidR="00351C3C" w:rsidRPr="00351C3C" w:rsidRDefault="006D4756">
      <w:pPr>
        <w:pStyle w:val="ConditionLevel2"/>
        <w:numPr>
          <w:ilvl w:val="0"/>
          <w:numId w:val="59"/>
        </w:numPr>
        <w:ind w:left="567"/>
      </w:pPr>
      <w:r>
        <w:t>To optimise the fermentation process</w:t>
      </w:r>
      <w:r w:rsidR="00351C3C" w:rsidRPr="00351C3C">
        <w:t xml:space="preserve">, and </w:t>
      </w:r>
    </w:p>
    <w:p w14:paraId="5A755A77" w14:textId="1B13DDE7" w:rsidR="00351C3C" w:rsidRPr="00397672" w:rsidRDefault="00351C3C">
      <w:pPr>
        <w:pStyle w:val="ConditionLevel2"/>
        <w:numPr>
          <w:ilvl w:val="0"/>
          <w:numId w:val="55"/>
        </w:numPr>
        <w:ind w:left="567"/>
      </w:pPr>
      <w:r w:rsidRPr="00351C3C">
        <w:t xml:space="preserve">To </w:t>
      </w:r>
      <w:r w:rsidR="006D4756">
        <w:t xml:space="preserve">characterise the GM </w:t>
      </w:r>
      <w:r w:rsidR="006D4756" w:rsidRPr="006D4756">
        <w:rPr>
          <w:i/>
          <w:iCs/>
        </w:rPr>
        <w:t>P. pastoris</w:t>
      </w:r>
      <w:r w:rsidR="006D4756">
        <w:t xml:space="preserve"> during production of animal proteins</w:t>
      </w:r>
      <w:r>
        <w:t>.</w:t>
      </w:r>
    </w:p>
    <w:p w14:paraId="564E3E7F" w14:textId="08024748" w:rsidR="00397672" w:rsidRDefault="00397672" w:rsidP="00FF1BA5">
      <w:pPr>
        <w:pStyle w:val="1Para"/>
        <w:numPr>
          <w:ilvl w:val="0"/>
          <w:numId w:val="0"/>
        </w:numPr>
        <w:rPr>
          <w:rFonts w:asciiTheme="minorHAnsi" w:hAnsiTheme="minorHAnsi" w:cstheme="minorHAnsi"/>
          <w:sz w:val="22"/>
          <w:szCs w:val="22"/>
        </w:rPr>
        <w:sectPr w:rsidR="00397672" w:rsidSect="008F70A1">
          <w:footerReference w:type="default" r:id="rId38"/>
          <w:pgSz w:w="11909" w:h="16834" w:code="9"/>
          <w:pgMar w:top="1418" w:right="1418" w:bottom="1418" w:left="1418" w:header="720" w:footer="720" w:gutter="0"/>
          <w:paperSrc w:first="2" w:other="2"/>
          <w:cols w:space="720"/>
        </w:sectPr>
      </w:pPr>
    </w:p>
    <w:p w14:paraId="79AEA08F" w14:textId="77777777" w:rsidR="00D32ADF" w:rsidRDefault="00D32ADF" w:rsidP="00FF1BA5">
      <w:pPr>
        <w:pStyle w:val="1Para"/>
        <w:numPr>
          <w:ilvl w:val="0"/>
          <w:numId w:val="0"/>
        </w:numPr>
        <w:rPr>
          <w:rFonts w:asciiTheme="minorHAnsi" w:hAnsiTheme="minorHAnsi" w:cstheme="minorHAnsi"/>
          <w:b/>
          <w:sz w:val="22"/>
          <w:szCs w:val="22"/>
        </w:rPr>
      </w:pPr>
      <w:r>
        <w:rPr>
          <w:rFonts w:asciiTheme="minorHAnsi" w:hAnsiTheme="minorHAnsi" w:cstheme="minorHAnsi"/>
          <w:b/>
          <w:sz w:val="22"/>
          <w:szCs w:val="22"/>
        </w:rPr>
        <w:lastRenderedPageBreak/>
        <w:t>Attachment B – Summary of reporting requirement</w:t>
      </w:r>
    </w:p>
    <w:p w14:paraId="686D2E7A" w14:textId="77777777" w:rsidR="00D32ADF" w:rsidRDefault="00D32ADF" w:rsidP="00FF1BA5">
      <w:pPr>
        <w:pStyle w:val="1Para"/>
        <w:numPr>
          <w:ilvl w:val="0"/>
          <w:numId w:val="0"/>
        </w:numPr>
        <w:rPr>
          <w:rFonts w:asciiTheme="minorHAnsi" w:hAnsiTheme="minorHAnsi" w:cstheme="minorHAnsi"/>
          <w:b/>
          <w:sz w:val="22"/>
          <w:szCs w:val="22"/>
        </w:rPr>
      </w:pPr>
    </w:p>
    <w:tbl>
      <w:tblPr>
        <w:tblStyle w:val="TableGrid1"/>
        <w:tblW w:w="9214" w:type="dxa"/>
        <w:tblInd w:w="-5" w:type="dxa"/>
        <w:tblLook w:val="04A0" w:firstRow="1" w:lastRow="0" w:firstColumn="1" w:lastColumn="0" w:noHBand="0" w:noVBand="1"/>
        <w:tblDescription w:val="Table summarising reporting requirements for the licence."/>
      </w:tblPr>
      <w:tblGrid>
        <w:gridCol w:w="5527"/>
        <w:gridCol w:w="1027"/>
        <w:gridCol w:w="2660"/>
      </w:tblGrid>
      <w:tr w:rsidR="00776F15" w:rsidRPr="002E2158" w:rsidDel="00CF234F" w14:paraId="3FAB176D" w14:textId="77777777" w:rsidTr="00B255B0">
        <w:tc>
          <w:tcPr>
            <w:tcW w:w="5527" w:type="dxa"/>
            <w:shd w:val="clear" w:color="auto" w:fill="F2F2F2"/>
          </w:tcPr>
          <w:p w14:paraId="14E9D622" w14:textId="77777777" w:rsidR="00776F15" w:rsidRPr="002E2158" w:rsidRDefault="00776F15" w:rsidP="00B255B0">
            <w:pPr>
              <w:rPr>
                <w:rFonts w:cs="Calibri"/>
                <w:b/>
                <w:szCs w:val="22"/>
              </w:rPr>
            </w:pPr>
            <w:r w:rsidRPr="002E2158">
              <w:rPr>
                <w:rFonts w:cs="Calibri"/>
                <w:b/>
                <w:szCs w:val="22"/>
              </w:rPr>
              <w:t xml:space="preserve">Prior to the commencement of the </w:t>
            </w:r>
            <w:r>
              <w:rPr>
                <w:rFonts w:cs="Calibri"/>
                <w:b/>
                <w:szCs w:val="22"/>
              </w:rPr>
              <w:t>protein production process</w:t>
            </w:r>
          </w:p>
        </w:tc>
        <w:tc>
          <w:tcPr>
            <w:tcW w:w="1027" w:type="dxa"/>
            <w:shd w:val="clear" w:color="auto" w:fill="F2F2F2"/>
          </w:tcPr>
          <w:p w14:paraId="69C892AB" w14:textId="77777777" w:rsidR="00776F15" w:rsidRPr="002E2158" w:rsidRDefault="00776F15" w:rsidP="00B255B0">
            <w:pPr>
              <w:ind w:left="-57" w:right="-57"/>
              <w:rPr>
                <w:rFonts w:cs="Calibri"/>
                <w:b/>
                <w:sz w:val="20"/>
              </w:rPr>
            </w:pPr>
            <w:r w:rsidRPr="002E2158">
              <w:rPr>
                <w:rFonts w:cs="Calibri"/>
                <w:b/>
                <w:sz w:val="20"/>
              </w:rPr>
              <w:t>Condition</w:t>
            </w:r>
          </w:p>
        </w:tc>
        <w:tc>
          <w:tcPr>
            <w:tcW w:w="2660" w:type="dxa"/>
            <w:shd w:val="clear" w:color="auto" w:fill="F2F2F2"/>
          </w:tcPr>
          <w:p w14:paraId="4EAF8C6D" w14:textId="77777777" w:rsidR="00776F15" w:rsidRPr="002E2158" w:rsidDel="00CF234F" w:rsidRDefault="00776F15" w:rsidP="00B255B0">
            <w:pPr>
              <w:rPr>
                <w:rFonts w:cs="Calibri"/>
                <w:b/>
                <w:sz w:val="20"/>
              </w:rPr>
            </w:pPr>
            <w:r w:rsidRPr="002E2158">
              <w:rPr>
                <w:rFonts w:cs="Calibri"/>
                <w:b/>
                <w:sz w:val="20"/>
              </w:rPr>
              <w:t>Timeframe for reporting</w:t>
            </w:r>
          </w:p>
        </w:tc>
      </w:tr>
      <w:tr w:rsidR="00776F15" w:rsidRPr="002E2158" w14:paraId="66EA998D" w14:textId="77777777" w:rsidTr="00B255B0">
        <w:tc>
          <w:tcPr>
            <w:tcW w:w="5527" w:type="dxa"/>
            <w:tcBorders>
              <w:bottom w:val="single" w:sz="4" w:space="0" w:color="auto"/>
            </w:tcBorders>
          </w:tcPr>
          <w:p w14:paraId="21AE84AB" w14:textId="77777777" w:rsidR="00776F15" w:rsidRPr="002E2158" w:rsidRDefault="00776F15" w:rsidP="00B255B0">
            <w:pPr>
              <w:rPr>
                <w:rFonts w:cs="Calibri"/>
                <w:szCs w:val="22"/>
              </w:rPr>
            </w:pPr>
            <w:r w:rsidRPr="002E2158">
              <w:rPr>
                <w:rFonts w:cs="Calibri"/>
                <w:szCs w:val="22"/>
              </w:rPr>
              <w:t xml:space="preserve">A written Compliance Management Plan for </w:t>
            </w:r>
            <w:r>
              <w:rPr>
                <w:rFonts w:cs="Calibri"/>
                <w:szCs w:val="22"/>
              </w:rPr>
              <w:t>the production facility</w:t>
            </w:r>
            <w:r w:rsidRPr="002E2158">
              <w:rPr>
                <w:rFonts w:cs="Calibri"/>
                <w:szCs w:val="22"/>
              </w:rPr>
              <w:t>:</w:t>
            </w:r>
          </w:p>
          <w:p w14:paraId="3F246651" w14:textId="77777777" w:rsidR="00776F15" w:rsidRPr="00A55ED4" w:rsidRDefault="00776F15" w:rsidP="00007C55">
            <w:pPr>
              <w:numPr>
                <w:ilvl w:val="0"/>
                <w:numId w:val="83"/>
              </w:numPr>
              <w:rPr>
                <w:rFonts w:cs="Calibri"/>
                <w:szCs w:val="22"/>
              </w:rPr>
            </w:pPr>
            <w:r w:rsidRPr="00A55ED4">
              <w:rPr>
                <w:rFonts w:cs="Calibri"/>
                <w:szCs w:val="22"/>
              </w:rPr>
              <w:t>the role and contact details for key persons responsible for the management of the protein production process at the site;</w:t>
            </w:r>
          </w:p>
          <w:p w14:paraId="7276153A" w14:textId="15BB6D9D" w:rsidR="00776F15" w:rsidRPr="00A55ED4" w:rsidRDefault="00776F15" w:rsidP="00007C55">
            <w:pPr>
              <w:numPr>
                <w:ilvl w:val="0"/>
                <w:numId w:val="83"/>
              </w:numPr>
              <w:rPr>
                <w:rFonts w:cs="Calibri"/>
                <w:szCs w:val="22"/>
              </w:rPr>
            </w:pPr>
            <w:r w:rsidRPr="00A55ED4">
              <w:rPr>
                <w:rFonts w:cs="Calibri"/>
                <w:szCs w:val="22"/>
              </w:rPr>
              <w:t>that the IBC associated with the site (if any) has been notified of the protein production process and have been consulted regarding site specific procedures;</w:t>
            </w:r>
          </w:p>
          <w:p w14:paraId="3719502D" w14:textId="2CAD6456" w:rsidR="00776F15" w:rsidRPr="00A55ED4" w:rsidRDefault="00776F15" w:rsidP="00007C55">
            <w:pPr>
              <w:numPr>
                <w:ilvl w:val="0"/>
                <w:numId w:val="83"/>
              </w:numPr>
              <w:rPr>
                <w:rFonts w:cs="Calibri"/>
                <w:szCs w:val="22"/>
              </w:rPr>
            </w:pPr>
            <w:r w:rsidRPr="00A55ED4">
              <w:rPr>
                <w:rFonts w:cs="Calibri"/>
                <w:szCs w:val="22"/>
              </w:rPr>
              <w:t>the proposed reporting structure for the protein production process at the site and how the reporting structure enables the licence holder to become aware of all reportable events including but not limited to</w:t>
            </w:r>
            <w:r w:rsidR="00396ADC">
              <w:rPr>
                <w:rFonts w:cs="Calibri"/>
                <w:szCs w:val="22"/>
              </w:rPr>
              <w:t xml:space="preserve"> </w:t>
            </w:r>
            <w:r w:rsidR="00396ADC" w:rsidRPr="00776F15">
              <w:t>Conditions</w:t>
            </w:r>
            <w:r w:rsidR="00396ADC">
              <w:t xml:space="preserve"> </w:t>
            </w:r>
            <w:r w:rsidR="00396ADC">
              <w:fldChar w:fldCharType="begin"/>
            </w:r>
            <w:r w:rsidR="00396ADC">
              <w:instrText xml:space="preserve"> REF _Ref32923217 \r \h </w:instrText>
            </w:r>
            <w:r w:rsidR="00396ADC">
              <w:fldChar w:fldCharType="separate"/>
            </w:r>
            <w:r w:rsidR="00AC12B9">
              <w:t>15</w:t>
            </w:r>
            <w:r w:rsidR="00396ADC">
              <w:fldChar w:fldCharType="end"/>
            </w:r>
            <w:r w:rsidR="00396ADC">
              <w:t xml:space="preserve">, </w:t>
            </w:r>
            <w:r w:rsidR="00396ADC">
              <w:fldChar w:fldCharType="begin"/>
            </w:r>
            <w:r w:rsidR="00396ADC">
              <w:instrText xml:space="preserve"> REF _Ref32923274 \r \h </w:instrText>
            </w:r>
            <w:r w:rsidR="00396ADC">
              <w:fldChar w:fldCharType="separate"/>
            </w:r>
            <w:r w:rsidR="00AC12B9">
              <w:t>16</w:t>
            </w:r>
            <w:r w:rsidR="00396ADC">
              <w:fldChar w:fldCharType="end"/>
            </w:r>
            <w:r w:rsidR="00396ADC">
              <w:t xml:space="preserve"> and </w:t>
            </w:r>
            <w:r w:rsidR="00396ADC">
              <w:fldChar w:fldCharType="begin"/>
            </w:r>
            <w:r w:rsidR="00396ADC">
              <w:instrText xml:space="preserve"> REF _Ref147905905 \r \h </w:instrText>
            </w:r>
            <w:r w:rsidR="00396ADC">
              <w:fldChar w:fldCharType="separate"/>
            </w:r>
            <w:r w:rsidR="00AC12B9">
              <w:t>39</w:t>
            </w:r>
            <w:r w:rsidR="00396ADC">
              <w:fldChar w:fldCharType="end"/>
            </w:r>
            <w:r w:rsidRPr="00A55ED4">
              <w:rPr>
                <w:rFonts w:cs="Calibri"/>
                <w:szCs w:val="22"/>
              </w:rPr>
              <w:t>;</w:t>
            </w:r>
          </w:p>
          <w:p w14:paraId="61259CCC" w14:textId="77777777" w:rsidR="00776F15" w:rsidRPr="00A55ED4" w:rsidRDefault="00776F15" w:rsidP="00007C55">
            <w:pPr>
              <w:numPr>
                <w:ilvl w:val="0"/>
                <w:numId w:val="83"/>
              </w:numPr>
              <w:rPr>
                <w:rFonts w:cs="Calibri"/>
                <w:szCs w:val="22"/>
              </w:rPr>
            </w:pPr>
            <w:r w:rsidRPr="00A55ED4">
              <w:rPr>
                <w:rFonts w:cs="Calibri"/>
                <w:szCs w:val="22"/>
              </w:rPr>
              <w:t>details of how the persons covered by the licence (for that type of dealing) will be informed of licence conditions applicable to them and how they will be trained to safely conduct the dealings;</w:t>
            </w:r>
          </w:p>
          <w:p w14:paraId="7AFD1EC3" w14:textId="77777777" w:rsidR="00776F15" w:rsidRPr="00A55ED4" w:rsidRDefault="00776F15" w:rsidP="00007C55">
            <w:pPr>
              <w:numPr>
                <w:ilvl w:val="0"/>
                <w:numId w:val="83"/>
              </w:numPr>
              <w:rPr>
                <w:rFonts w:cs="Calibri"/>
                <w:szCs w:val="22"/>
              </w:rPr>
            </w:pPr>
            <w:r w:rsidRPr="00A55ED4">
              <w:rPr>
                <w:rFonts w:cs="Calibri"/>
                <w:szCs w:val="22"/>
              </w:rPr>
              <w:t>the person(s) or class of persons working the GMO;</w:t>
            </w:r>
          </w:p>
          <w:p w14:paraId="50FDD4E2" w14:textId="77777777" w:rsidR="00776F15" w:rsidRDefault="00776F15" w:rsidP="00007C55">
            <w:pPr>
              <w:numPr>
                <w:ilvl w:val="0"/>
                <w:numId w:val="83"/>
              </w:numPr>
              <w:rPr>
                <w:rFonts w:cs="Calibri"/>
                <w:szCs w:val="22"/>
              </w:rPr>
            </w:pPr>
            <w:r w:rsidRPr="00A55ED4">
              <w:rPr>
                <w:rFonts w:cs="Calibri"/>
                <w:szCs w:val="22"/>
              </w:rPr>
              <w:t>the expected date of first culture of the GMO</w:t>
            </w:r>
          </w:p>
          <w:p w14:paraId="5B922B2E" w14:textId="2ECF034A" w:rsidR="001F50E2" w:rsidRPr="00687A7D" w:rsidRDefault="00007C55" w:rsidP="00687A7D">
            <w:pPr>
              <w:pStyle w:val="RARMPnumberedparagraphs"/>
              <w:numPr>
                <w:ilvl w:val="0"/>
                <w:numId w:val="83"/>
              </w:numPr>
            </w:pPr>
            <w:r>
              <w:t>method of analysis of detecting the GMO in the environment</w:t>
            </w:r>
            <w:r w:rsidR="001F50E2" w:rsidRPr="00687A7D">
              <w:t>.</w:t>
            </w:r>
          </w:p>
        </w:tc>
        <w:tc>
          <w:tcPr>
            <w:tcW w:w="1027" w:type="dxa"/>
            <w:tcBorders>
              <w:bottom w:val="single" w:sz="4" w:space="0" w:color="auto"/>
            </w:tcBorders>
          </w:tcPr>
          <w:p w14:paraId="118F65CC" w14:textId="556E7967" w:rsidR="00776F15" w:rsidRPr="002E2158" w:rsidRDefault="00396ADC" w:rsidP="00B255B0">
            <w:pPr>
              <w:jc w:val="center"/>
              <w:rPr>
                <w:rFonts w:cs="Calibri"/>
                <w:szCs w:val="22"/>
              </w:rPr>
            </w:pPr>
            <w:r>
              <w:rPr>
                <w:rFonts w:cs="Calibri"/>
                <w:szCs w:val="22"/>
              </w:rPr>
              <w:fldChar w:fldCharType="begin"/>
            </w:r>
            <w:r>
              <w:rPr>
                <w:rFonts w:cs="Calibri"/>
                <w:szCs w:val="22"/>
              </w:rPr>
              <w:instrText xml:space="preserve"> REF _Ref147905905 \r \h </w:instrText>
            </w:r>
            <w:r>
              <w:rPr>
                <w:rFonts w:cs="Calibri"/>
                <w:szCs w:val="22"/>
              </w:rPr>
            </w:r>
            <w:r>
              <w:rPr>
                <w:rFonts w:cs="Calibri"/>
                <w:szCs w:val="22"/>
              </w:rPr>
              <w:fldChar w:fldCharType="separate"/>
            </w:r>
            <w:r w:rsidR="00AC12B9">
              <w:rPr>
                <w:rFonts w:cs="Calibri"/>
                <w:szCs w:val="22"/>
              </w:rPr>
              <w:t>39</w:t>
            </w:r>
            <w:r>
              <w:rPr>
                <w:rFonts w:cs="Calibri"/>
                <w:szCs w:val="22"/>
              </w:rPr>
              <w:fldChar w:fldCharType="end"/>
            </w:r>
          </w:p>
        </w:tc>
        <w:tc>
          <w:tcPr>
            <w:tcW w:w="2660" w:type="dxa"/>
            <w:tcBorders>
              <w:bottom w:val="single" w:sz="4" w:space="0" w:color="auto"/>
            </w:tcBorders>
          </w:tcPr>
          <w:p w14:paraId="4540EDAB" w14:textId="77777777" w:rsidR="00776F15" w:rsidRPr="002E2158" w:rsidRDefault="00776F15" w:rsidP="00B255B0">
            <w:pPr>
              <w:rPr>
                <w:rFonts w:cs="Calibri"/>
                <w:szCs w:val="22"/>
              </w:rPr>
            </w:pPr>
            <w:r w:rsidRPr="002E2158">
              <w:rPr>
                <w:rFonts w:cs="Calibri"/>
                <w:szCs w:val="22"/>
              </w:rPr>
              <w:t xml:space="preserve">At least 14 days prior to </w:t>
            </w:r>
            <w:r>
              <w:rPr>
                <w:rFonts w:cs="Calibri"/>
                <w:szCs w:val="22"/>
              </w:rPr>
              <w:t>commencing work with the</w:t>
            </w:r>
            <w:r w:rsidRPr="002E2158">
              <w:rPr>
                <w:rFonts w:cs="Calibri"/>
                <w:szCs w:val="22"/>
              </w:rPr>
              <w:t xml:space="preserve"> GMO, or a timeframe agreed to in writing by the Regulator</w:t>
            </w:r>
          </w:p>
        </w:tc>
      </w:tr>
      <w:tr w:rsidR="00776F15" w:rsidRPr="002E2158" w14:paraId="38014C02" w14:textId="77777777" w:rsidTr="00B255B0">
        <w:tc>
          <w:tcPr>
            <w:tcW w:w="5527" w:type="dxa"/>
            <w:shd w:val="pct10" w:color="auto" w:fill="auto"/>
          </w:tcPr>
          <w:p w14:paraId="5111ADA8" w14:textId="77777777" w:rsidR="00776F15" w:rsidRPr="002E2158" w:rsidRDefault="00776F15" w:rsidP="00B255B0">
            <w:pPr>
              <w:rPr>
                <w:rFonts w:cs="Calibri"/>
                <w:b/>
                <w:sz w:val="20"/>
              </w:rPr>
            </w:pPr>
            <w:r w:rsidRPr="002E2158">
              <w:rPr>
                <w:rFonts w:cs="Calibri"/>
                <w:b/>
                <w:sz w:val="20"/>
              </w:rPr>
              <w:t xml:space="preserve">Information to be provided at any time during </w:t>
            </w:r>
            <w:r>
              <w:rPr>
                <w:rFonts w:cs="Calibri"/>
                <w:b/>
                <w:sz w:val="20"/>
              </w:rPr>
              <w:t>the protein production process</w:t>
            </w:r>
          </w:p>
        </w:tc>
        <w:tc>
          <w:tcPr>
            <w:tcW w:w="1027" w:type="dxa"/>
            <w:shd w:val="pct10" w:color="auto" w:fill="auto"/>
          </w:tcPr>
          <w:p w14:paraId="2E3FF467" w14:textId="77777777" w:rsidR="00776F15" w:rsidRPr="002E2158" w:rsidRDefault="00776F15" w:rsidP="00B255B0">
            <w:pPr>
              <w:rPr>
                <w:rFonts w:cs="Calibri"/>
                <w:b/>
                <w:szCs w:val="22"/>
              </w:rPr>
            </w:pPr>
            <w:r w:rsidRPr="002E2158">
              <w:rPr>
                <w:rFonts w:cs="Calibri"/>
                <w:b/>
                <w:sz w:val="20"/>
              </w:rPr>
              <w:t>Condition</w:t>
            </w:r>
          </w:p>
        </w:tc>
        <w:tc>
          <w:tcPr>
            <w:tcW w:w="2660" w:type="dxa"/>
            <w:shd w:val="pct10" w:color="auto" w:fill="auto"/>
          </w:tcPr>
          <w:p w14:paraId="668FDC3F" w14:textId="77777777" w:rsidR="00776F15" w:rsidRPr="002E2158" w:rsidRDefault="00776F15" w:rsidP="00B255B0">
            <w:pPr>
              <w:rPr>
                <w:rFonts w:cs="Calibri"/>
                <w:b/>
                <w:sz w:val="20"/>
              </w:rPr>
            </w:pPr>
            <w:r w:rsidRPr="002E2158">
              <w:rPr>
                <w:rFonts w:cs="Calibri"/>
                <w:b/>
                <w:sz w:val="20"/>
              </w:rPr>
              <w:t>Timeframe for reporting</w:t>
            </w:r>
          </w:p>
        </w:tc>
      </w:tr>
      <w:tr w:rsidR="00776F15" w:rsidRPr="002E2158" w14:paraId="5505BF58" w14:textId="77777777" w:rsidTr="00B255B0">
        <w:tc>
          <w:tcPr>
            <w:tcW w:w="5527" w:type="dxa"/>
          </w:tcPr>
          <w:p w14:paraId="24CDAA84" w14:textId="77777777" w:rsidR="00776F15" w:rsidRPr="002E2158" w:rsidRDefault="00776F15" w:rsidP="00B255B0">
            <w:pPr>
              <w:rPr>
                <w:rFonts w:cs="Calibri"/>
                <w:szCs w:val="22"/>
              </w:rPr>
            </w:pPr>
            <w:r w:rsidRPr="002E2158">
              <w:rPr>
                <w:rFonts w:cs="Calibri"/>
                <w:szCs w:val="22"/>
              </w:rPr>
              <w:t>Any additional information related to the health and safety of people and the environment associated with the dealing covered by the licence, or any unintended effect of the dealing authorised by the licence</w:t>
            </w:r>
          </w:p>
        </w:tc>
        <w:tc>
          <w:tcPr>
            <w:tcW w:w="1027" w:type="dxa"/>
          </w:tcPr>
          <w:p w14:paraId="01134FDE" w14:textId="768F19E5" w:rsidR="00776F15" w:rsidRPr="002E2158" w:rsidRDefault="00396ADC" w:rsidP="00B255B0">
            <w:pPr>
              <w:jc w:val="center"/>
              <w:rPr>
                <w:rFonts w:cs="Calibri"/>
                <w:szCs w:val="22"/>
              </w:rPr>
            </w:pPr>
            <w:r>
              <w:rPr>
                <w:rFonts w:cs="Calibri"/>
                <w:szCs w:val="22"/>
              </w:rPr>
              <w:fldChar w:fldCharType="begin"/>
            </w:r>
            <w:r>
              <w:rPr>
                <w:rFonts w:cs="Calibri"/>
                <w:szCs w:val="22"/>
              </w:rPr>
              <w:instrText xml:space="preserve"> REF _Ref32923217 \r \h </w:instrText>
            </w:r>
            <w:r>
              <w:rPr>
                <w:rFonts w:cs="Calibri"/>
                <w:szCs w:val="22"/>
              </w:rPr>
            </w:r>
            <w:r>
              <w:rPr>
                <w:rFonts w:cs="Calibri"/>
                <w:szCs w:val="22"/>
              </w:rPr>
              <w:fldChar w:fldCharType="separate"/>
            </w:r>
            <w:r w:rsidR="00AC12B9">
              <w:rPr>
                <w:rFonts w:cs="Calibri"/>
                <w:szCs w:val="22"/>
              </w:rPr>
              <w:t>15</w:t>
            </w:r>
            <w:r>
              <w:rPr>
                <w:rFonts w:cs="Calibri"/>
                <w:szCs w:val="22"/>
              </w:rPr>
              <w:fldChar w:fldCharType="end"/>
            </w:r>
            <w:r>
              <w:rPr>
                <w:rFonts w:cs="Calibri"/>
                <w:szCs w:val="22"/>
              </w:rPr>
              <w:fldChar w:fldCharType="begin"/>
            </w:r>
            <w:r>
              <w:rPr>
                <w:rFonts w:cs="Calibri"/>
                <w:szCs w:val="22"/>
              </w:rPr>
              <w:instrText xml:space="preserve"> REF _Ref32923214 \r \h </w:instrText>
            </w:r>
            <w:r>
              <w:rPr>
                <w:rFonts w:cs="Calibri"/>
                <w:szCs w:val="22"/>
              </w:rPr>
            </w:r>
            <w:r>
              <w:rPr>
                <w:rFonts w:cs="Calibri"/>
                <w:szCs w:val="22"/>
              </w:rPr>
              <w:fldChar w:fldCharType="separate"/>
            </w:r>
            <w:r w:rsidR="00D47CDC">
              <w:rPr>
                <w:rFonts w:cs="Calibri"/>
                <w:szCs w:val="22"/>
              </w:rPr>
              <w:t>(a)</w:t>
            </w:r>
            <w:r>
              <w:rPr>
                <w:rFonts w:cs="Calibri"/>
                <w:szCs w:val="22"/>
              </w:rPr>
              <w:fldChar w:fldCharType="end"/>
            </w:r>
            <w:r>
              <w:rPr>
                <w:rFonts w:cs="Calibri"/>
                <w:szCs w:val="22"/>
              </w:rPr>
              <w:t>,</w:t>
            </w:r>
            <w:r>
              <w:rPr>
                <w:rFonts w:cs="Calibri"/>
                <w:szCs w:val="22"/>
              </w:rPr>
              <w:fldChar w:fldCharType="begin"/>
            </w:r>
            <w:r>
              <w:rPr>
                <w:rFonts w:cs="Calibri"/>
                <w:szCs w:val="22"/>
              </w:rPr>
              <w:instrText xml:space="preserve"> REF _Ref32923221 \r \h </w:instrText>
            </w:r>
            <w:r>
              <w:rPr>
                <w:rFonts w:cs="Calibri"/>
                <w:szCs w:val="22"/>
              </w:rPr>
            </w:r>
            <w:r>
              <w:rPr>
                <w:rFonts w:cs="Calibri"/>
                <w:szCs w:val="22"/>
              </w:rPr>
              <w:fldChar w:fldCharType="separate"/>
            </w:r>
            <w:r w:rsidR="00D47CDC">
              <w:rPr>
                <w:rFonts w:cs="Calibri"/>
                <w:szCs w:val="22"/>
              </w:rPr>
              <w:t>(c)</w:t>
            </w:r>
            <w:r>
              <w:rPr>
                <w:rFonts w:cs="Calibri"/>
                <w:szCs w:val="22"/>
              </w:rPr>
              <w:fldChar w:fldCharType="end"/>
            </w:r>
          </w:p>
        </w:tc>
        <w:tc>
          <w:tcPr>
            <w:tcW w:w="2660" w:type="dxa"/>
          </w:tcPr>
          <w:p w14:paraId="5CEB96D1" w14:textId="77777777" w:rsidR="00776F15" w:rsidRPr="002E2158" w:rsidRDefault="00776F15" w:rsidP="00B255B0">
            <w:pPr>
              <w:rPr>
                <w:rFonts w:cs="Calibri"/>
                <w:szCs w:val="22"/>
              </w:rPr>
            </w:pPr>
            <w:r w:rsidRPr="002E2158">
              <w:rPr>
                <w:rFonts w:cs="Calibri"/>
                <w:szCs w:val="22"/>
              </w:rPr>
              <w:t>Immediately</w:t>
            </w:r>
          </w:p>
        </w:tc>
      </w:tr>
      <w:tr w:rsidR="00776F15" w:rsidRPr="002E2158" w14:paraId="394FFD02" w14:textId="77777777" w:rsidTr="00B255B0">
        <w:tc>
          <w:tcPr>
            <w:tcW w:w="5527" w:type="dxa"/>
          </w:tcPr>
          <w:p w14:paraId="588A7C18" w14:textId="77777777" w:rsidR="00776F15" w:rsidRPr="002E2158" w:rsidRDefault="00776F15" w:rsidP="00B255B0">
            <w:pPr>
              <w:rPr>
                <w:rFonts w:cs="Calibri"/>
                <w:szCs w:val="22"/>
              </w:rPr>
            </w:pPr>
            <w:r w:rsidRPr="002E2158">
              <w:rPr>
                <w:rFonts w:cs="Calibri"/>
                <w:szCs w:val="22"/>
              </w:rPr>
              <w:t xml:space="preserve">Information related to any contravention of the licence by a person covered by the licence </w:t>
            </w:r>
          </w:p>
        </w:tc>
        <w:tc>
          <w:tcPr>
            <w:tcW w:w="1027" w:type="dxa"/>
          </w:tcPr>
          <w:p w14:paraId="53C7787D" w14:textId="63B7A74C" w:rsidR="00776F15" w:rsidRPr="002E2158" w:rsidRDefault="00396ADC" w:rsidP="00B255B0">
            <w:pPr>
              <w:jc w:val="center"/>
              <w:rPr>
                <w:rFonts w:cs="Calibri"/>
                <w:szCs w:val="22"/>
              </w:rPr>
            </w:pPr>
            <w:r>
              <w:rPr>
                <w:rFonts w:cs="Calibri"/>
                <w:szCs w:val="22"/>
              </w:rPr>
              <w:fldChar w:fldCharType="begin"/>
            </w:r>
            <w:r>
              <w:rPr>
                <w:rFonts w:cs="Calibri"/>
                <w:szCs w:val="22"/>
              </w:rPr>
              <w:instrText xml:space="preserve"> REF _Ref32923217 \r \h </w:instrText>
            </w:r>
            <w:r>
              <w:rPr>
                <w:rFonts w:cs="Calibri"/>
                <w:szCs w:val="22"/>
              </w:rPr>
            </w:r>
            <w:r>
              <w:rPr>
                <w:rFonts w:cs="Calibri"/>
                <w:szCs w:val="22"/>
              </w:rPr>
              <w:fldChar w:fldCharType="separate"/>
            </w:r>
            <w:r w:rsidR="00AC12B9">
              <w:rPr>
                <w:rFonts w:cs="Calibri"/>
                <w:szCs w:val="22"/>
              </w:rPr>
              <w:t>15</w:t>
            </w:r>
            <w:r>
              <w:rPr>
                <w:rFonts w:cs="Calibri"/>
                <w:szCs w:val="22"/>
              </w:rPr>
              <w:fldChar w:fldCharType="end"/>
            </w:r>
            <w:r>
              <w:rPr>
                <w:rFonts w:cs="Calibri"/>
                <w:szCs w:val="22"/>
              </w:rPr>
              <w:fldChar w:fldCharType="begin"/>
            </w:r>
            <w:r>
              <w:rPr>
                <w:rFonts w:cs="Calibri"/>
                <w:szCs w:val="22"/>
              </w:rPr>
              <w:instrText xml:space="preserve"> REF _Ref32923265 \r \h </w:instrText>
            </w:r>
            <w:r>
              <w:rPr>
                <w:rFonts w:cs="Calibri"/>
                <w:szCs w:val="22"/>
              </w:rPr>
            </w:r>
            <w:r>
              <w:rPr>
                <w:rFonts w:cs="Calibri"/>
                <w:szCs w:val="22"/>
              </w:rPr>
              <w:fldChar w:fldCharType="separate"/>
            </w:r>
            <w:r w:rsidR="00D47CDC">
              <w:rPr>
                <w:rFonts w:cs="Calibri"/>
                <w:szCs w:val="22"/>
              </w:rPr>
              <w:t>(b)</w:t>
            </w:r>
            <w:r>
              <w:rPr>
                <w:rFonts w:cs="Calibri"/>
                <w:szCs w:val="22"/>
              </w:rPr>
              <w:fldChar w:fldCharType="end"/>
            </w:r>
          </w:p>
        </w:tc>
        <w:tc>
          <w:tcPr>
            <w:tcW w:w="2660" w:type="dxa"/>
          </w:tcPr>
          <w:p w14:paraId="26663019" w14:textId="77777777" w:rsidR="00776F15" w:rsidRPr="002E2158" w:rsidRDefault="00776F15" w:rsidP="00B255B0">
            <w:pPr>
              <w:rPr>
                <w:rFonts w:cs="Calibri"/>
                <w:szCs w:val="22"/>
              </w:rPr>
            </w:pPr>
            <w:r w:rsidRPr="002E2158">
              <w:rPr>
                <w:rFonts w:cs="Calibri"/>
                <w:szCs w:val="22"/>
              </w:rPr>
              <w:t xml:space="preserve">Immediately </w:t>
            </w:r>
          </w:p>
        </w:tc>
      </w:tr>
      <w:tr w:rsidR="00776F15" w:rsidRPr="002E2158" w14:paraId="33DCC7B3" w14:textId="77777777" w:rsidTr="00B255B0">
        <w:tc>
          <w:tcPr>
            <w:tcW w:w="5527" w:type="dxa"/>
          </w:tcPr>
          <w:p w14:paraId="4CAA0BF8" w14:textId="77777777" w:rsidR="00776F15" w:rsidRPr="002E2158" w:rsidRDefault="00776F15" w:rsidP="00B255B0">
            <w:pPr>
              <w:rPr>
                <w:rFonts w:cs="Calibri"/>
                <w:szCs w:val="22"/>
              </w:rPr>
            </w:pPr>
            <w:r w:rsidRPr="002E2158">
              <w:rPr>
                <w:rFonts w:cs="Calibri"/>
                <w:szCs w:val="22"/>
              </w:rPr>
              <w:t xml:space="preserve">Any relevant conviction of the licence holder </w:t>
            </w:r>
          </w:p>
        </w:tc>
        <w:tc>
          <w:tcPr>
            <w:tcW w:w="1027" w:type="dxa"/>
          </w:tcPr>
          <w:p w14:paraId="329A058E" w14:textId="085A3FBA" w:rsidR="00776F15" w:rsidRPr="002E2158" w:rsidRDefault="00396ADC" w:rsidP="00B255B0">
            <w:pPr>
              <w:jc w:val="center"/>
              <w:rPr>
                <w:rFonts w:cs="Calibri"/>
                <w:szCs w:val="22"/>
              </w:rPr>
            </w:pPr>
            <w:r>
              <w:rPr>
                <w:rFonts w:cs="Calibri"/>
                <w:szCs w:val="22"/>
              </w:rPr>
              <w:fldChar w:fldCharType="begin"/>
            </w:r>
            <w:r>
              <w:rPr>
                <w:rFonts w:cs="Calibri"/>
                <w:szCs w:val="22"/>
              </w:rPr>
              <w:instrText xml:space="preserve"> REF _Ref32923274 \r \h </w:instrText>
            </w:r>
            <w:r>
              <w:rPr>
                <w:rFonts w:cs="Calibri"/>
                <w:szCs w:val="22"/>
              </w:rPr>
            </w:r>
            <w:r>
              <w:rPr>
                <w:rFonts w:cs="Calibri"/>
                <w:szCs w:val="22"/>
              </w:rPr>
              <w:fldChar w:fldCharType="separate"/>
            </w:r>
            <w:r w:rsidR="00AC12B9">
              <w:rPr>
                <w:rFonts w:cs="Calibri"/>
                <w:szCs w:val="22"/>
              </w:rPr>
              <w:t>16</w:t>
            </w:r>
            <w:r>
              <w:rPr>
                <w:rFonts w:cs="Calibri"/>
                <w:szCs w:val="22"/>
              </w:rPr>
              <w:fldChar w:fldCharType="end"/>
            </w:r>
            <w:r>
              <w:rPr>
                <w:rFonts w:cs="Calibri"/>
                <w:szCs w:val="22"/>
              </w:rPr>
              <w:fldChar w:fldCharType="begin"/>
            </w:r>
            <w:r>
              <w:rPr>
                <w:rFonts w:cs="Calibri"/>
                <w:szCs w:val="22"/>
              </w:rPr>
              <w:instrText xml:space="preserve"> REF _Ref32923275 \r \h </w:instrText>
            </w:r>
            <w:r>
              <w:rPr>
                <w:rFonts w:cs="Calibri"/>
                <w:szCs w:val="22"/>
              </w:rPr>
            </w:r>
            <w:r>
              <w:rPr>
                <w:rFonts w:cs="Calibri"/>
                <w:szCs w:val="22"/>
              </w:rPr>
              <w:fldChar w:fldCharType="separate"/>
            </w:r>
            <w:r w:rsidR="00D47CDC">
              <w:rPr>
                <w:rFonts w:cs="Calibri"/>
                <w:szCs w:val="22"/>
              </w:rPr>
              <w:t>(a)</w:t>
            </w:r>
            <w:r>
              <w:rPr>
                <w:rFonts w:cs="Calibri"/>
                <w:szCs w:val="22"/>
              </w:rPr>
              <w:fldChar w:fldCharType="end"/>
            </w:r>
          </w:p>
        </w:tc>
        <w:tc>
          <w:tcPr>
            <w:tcW w:w="2660" w:type="dxa"/>
          </w:tcPr>
          <w:p w14:paraId="59D3F7F8" w14:textId="77777777" w:rsidR="00776F15" w:rsidRPr="002E2158" w:rsidRDefault="00776F15" w:rsidP="00B255B0">
            <w:pPr>
              <w:rPr>
                <w:rFonts w:cs="Calibri"/>
                <w:szCs w:val="22"/>
              </w:rPr>
            </w:pPr>
            <w:r w:rsidRPr="002E2158">
              <w:rPr>
                <w:rFonts w:cs="Calibri"/>
                <w:szCs w:val="22"/>
              </w:rPr>
              <w:t xml:space="preserve">Immediately </w:t>
            </w:r>
          </w:p>
        </w:tc>
      </w:tr>
      <w:tr w:rsidR="00776F15" w:rsidRPr="002E2158" w14:paraId="0D40C6FF" w14:textId="77777777" w:rsidTr="00B255B0">
        <w:tc>
          <w:tcPr>
            <w:tcW w:w="5527" w:type="dxa"/>
          </w:tcPr>
          <w:p w14:paraId="37E5F95E" w14:textId="77777777" w:rsidR="00776F15" w:rsidRPr="002E2158" w:rsidRDefault="00776F15" w:rsidP="00B255B0">
            <w:pPr>
              <w:rPr>
                <w:rFonts w:cs="Calibri"/>
                <w:szCs w:val="22"/>
              </w:rPr>
            </w:pPr>
            <w:r w:rsidRPr="002E2158">
              <w:rPr>
                <w:rFonts w:cs="Calibri"/>
                <w:szCs w:val="22"/>
              </w:rPr>
              <w:t xml:space="preserve">Any revocation or suspension of a licence or permit held by the licence holder under a law of the Commonwealth, a </w:t>
            </w:r>
            <w:proofErr w:type="gramStart"/>
            <w:r w:rsidRPr="002E2158">
              <w:rPr>
                <w:rFonts w:cs="Calibri"/>
                <w:szCs w:val="22"/>
              </w:rPr>
              <w:t>State</w:t>
            </w:r>
            <w:proofErr w:type="gramEnd"/>
            <w:r w:rsidRPr="002E2158">
              <w:rPr>
                <w:rFonts w:cs="Calibri"/>
                <w:szCs w:val="22"/>
              </w:rPr>
              <w:t xml:space="preserve"> or a foreign country, being a law relating to the health and safety of people or the environment</w:t>
            </w:r>
          </w:p>
        </w:tc>
        <w:tc>
          <w:tcPr>
            <w:tcW w:w="1027" w:type="dxa"/>
          </w:tcPr>
          <w:p w14:paraId="0C9C4EBD" w14:textId="2EA63FEA" w:rsidR="00776F15" w:rsidRPr="002E2158" w:rsidRDefault="00396ADC" w:rsidP="00B255B0">
            <w:pPr>
              <w:jc w:val="center"/>
              <w:rPr>
                <w:rFonts w:cs="Calibri"/>
                <w:szCs w:val="22"/>
              </w:rPr>
            </w:pPr>
            <w:r>
              <w:rPr>
                <w:rFonts w:cs="Calibri"/>
                <w:szCs w:val="22"/>
              </w:rPr>
              <w:fldChar w:fldCharType="begin"/>
            </w:r>
            <w:r>
              <w:rPr>
                <w:rFonts w:cs="Calibri"/>
                <w:szCs w:val="22"/>
              </w:rPr>
              <w:instrText xml:space="preserve"> REF _Ref32923274 \r \h </w:instrText>
            </w:r>
            <w:r>
              <w:rPr>
                <w:rFonts w:cs="Calibri"/>
                <w:szCs w:val="22"/>
              </w:rPr>
            </w:r>
            <w:r>
              <w:rPr>
                <w:rFonts w:cs="Calibri"/>
                <w:szCs w:val="22"/>
              </w:rPr>
              <w:fldChar w:fldCharType="separate"/>
            </w:r>
            <w:r w:rsidR="00AC12B9">
              <w:rPr>
                <w:rFonts w:cs="Calibri"/>
                <w:szCs w:val="22"/>
              </w:rPr>
              <w:t>16</w:t>
            </w:r>
            <w:r>
              <w:rPr>
                <w:rFonts w:cs="Calibri"/>
                <w:szCs w:val="22"/>
              </w:rPr>
              <w:fldChar w:fldCharType="end"/>
            </w:r>
            <w:r>
              <w:rPr>
                <w:rFonts w:cs="Calibri"/>
                <w:szCs w:val="22"/>
              </w:rPr>
              <w:fldChar w:fldCharType="begin"/>
            </w:r>
            <w:r>
              <w:rPr>
                <w:rFonts w:cs="Calibri"/>
                <w:szCs w:val="22"/>
              </w:rPr>
              <w:instrText xml:space="preserve"> REF _Ref32923284 \r \h </w:instrText>
            </w:r>
            <w:r>
              <w:rPr>
                <w:rFonts w:cs="Calibri"/>
                <w:szCs w:val="22"/>
              </w:rPr>
            </w:r>
            <w:r>
              <w:rPr>
                <w:rFonts w:cs="Calibri"/>
                <w:szCs w:val="22"/>
              </w:rPr>
              <w:fldChar w:fldCharType="separate"/>
            </w:r>
            <w:r w:rsidR="00D47CDC">
              <w:rPr>
                <w:rFonts w:cs="Calibri"/>
                <w:szCs w:val="22"/>
              </w:rPr>
              <w:t>(b)</w:t>
            </w:r>
            <w:r>
              <w:rPr>
                <w:rFonts w:cs="Calibri"/>
                <w:szCs w:val="22"/>
              </w:rPr>
              <w:fldChar w:fldCharType="end"/>
            </w:r>
          </w:p>
        </w:tc>
        <w:tc>
          <w:tcPr>
            <w:tcW w:w="2660" w:type="dxa"/>
          </w:tcPr>
          <w:p w14:paraId="638555FD" w14:textId="77777777" w:rsidR="00776F15" w:rsidRPr="002E2158" w:rsidRDefault="00776F15" w:rsidP="00B255B0">
            <w:pPr>
              <w:rPr>
                <w:rFonts w:cs="Calibri"/>
                <w:szCs w:val="22"/>
              </w:rPr>
            </w:pPr>
            <w:r w:rsidRPr="002E2158">
              <w:rPr>
                <w:rFonts w:cs="Calibri"/>
                <w:szCs w:val="22"/>
              </w:rPr>
              <w:t>Immediately</w:t>
            </w:r>
          </w:p>
        </w:tc>
      </w:tr>
      <w:tr w:rsidR="00776F15" w:rsidRPr="002E2158" w14:paraId="41848727" w14:textId="77777777" w:rsidTr="00B255B0">
        <w:tc>
          <w:tcPr>
            <w:tcW w:w="5527" w:type="dxa"/>
          </w:tcPr>
          <w:p w14:paraId="091ED053" w14:textId="77777777" w:rsidR="00776F15" w:rsidRPr="002E2158" w:rsidRDefault="00776F15" w:rsidP="00B255B0">
            <w:pPr>
              <w:rPr>
                <w:rFonts w:cs="Calibri"/>
                <w:szCs w:val="22"/>
              </w:rPr>
            </w:pPr>
            <w:r w:rsidRPr="002E2158">
              <w:rPr>
                <w:rFonts w:cs="Calibri"/>
                <w:szCs w:val="22"/>
              </w:rPr>
              <w:t>Any event or circumstances that would impact the licence holder capacity to meet the licence conditions</w:t>
            </w:r>
          </w:p>
        </w:tc>
        <w:tc>
          <w:tcPr>
            <w:tcW w:w="1027" w:type="dxa"/>
          </w:tcPr>
          <w:p w14:paraId="7E2AAFA7" w14:textId="71D283C0" w:rsidR="00776F15" w:rsidRPr="002E2158" w:rsidRDefault="00396ADC" w:rsidP="00B255B0">
            <w:pPr>
              <w:jc w:val="center"/>
              <w:rPr>
                <w:rFonts w:cs="Calibri"/>
                <w:szCs w:val="22"/>
              </w:rPr>
            </w:pPr>
            <w:r>
              <w:rPr>
                <w:rFonts w:cs="Calibri"/>
                <w:szCs w:val="22"/>
              </w:rPr>
              <w:fldChar w:fldCharType="begin"/>
            </w:r>
            <w:r>
              <w:rPr>
                <w:rFonts w:cs="Calibri"/>
                <w:szCs w:val="22"/>
              </w:rPr>
              <w:instrText xml:space="preserve"> REF _Ref32923274 \r \h </w:instrText>
            </w:r>
            <w:r>
              <w:rPr>
                <w:rFonts w:cs="Calibri"/>
                <w:szCs w:val="22"/>
              </w:rPr>
            </w:r>
            <w:r>
              <w:rPr>
                <w:rFonts w:cs="Calibri"/>
                <w:szCs w:val="22"/>
              </w:rPr>
              <w:fldChar w:fldCharType="separate"/>
            </w:r>
            <w:r w:rsidR="00AC12B9">
              <w:rPr>
                <w:rFonts w:cs="Calibri"/>
                <w:szCs w:val="22"/>
              </w:rPr>
              <w:t>16</w:t>
            </w:r>
            <w:r>
              <w:rPr>
                <w:rFonts w:cs="Calibri"/>
                <w:szCs w:val="22"/>
              </w:rPr>
              <w:fldChar w:fldCharType="end"/>
            </w:r>
            <w:r>
              <w:rPr>
                <w:rFonts w:cs="Calibri"/>
                <w:szCs w:val="22"/>
              </w:rPr>
              <w:fldChar w:fldCharType="begin"/>
            </w:r>
            <w:r>
              <w:rPr>
                <w:rFonts w:cs="Calibri"/>
                <w:szCs w:val="22"/>
              </w:rPr>
              <w:instrText xml:space="preserve"> REF _Ref32923294 \r \h </w:instrText>
            </w:r>
            <w:r>
              <w:rPr>
                <w:rFonts w:cs="Calibri"/>
                <w:szCs w:val="22"/>
              </w:rPr>
            </w:r>
            <w:r>
              <w:rPr>
                <w:rFonts w:cs="Calibri"/>
                <w:szCs w:val="22"/>
              </w:rPr>
              <w:fldChar w:fldCharType="separate"/>
            </w:r>
            <w:r w:rsidR="00D47CDC">
              <w:rPr>
                <w:rFonts w:cs="Calibri"/>
                <w:szCs w:val="22"/>
              </w:rPr>
              <w:t>(c)</w:t>
            </w:r>
            <w:r>
              <w:rPr>
                <w:rFonts w:cs="Calibri"/>
                <w:szCs w:val="22"/>
              </w:rPr>
              <w:fldChar w:fldCharType="end"/>
            </w:r>
          </w:p>
        </w:tc>
        <w:tc>
          <w:tcPr>
            <w:tcW w:w="2660" w:type="dxa"/>
          </w:tcPr>
          <w:p w14:paraId="46A1A004" w14:textId="77777777" w:rsidR="00776F15" w:rsidRPr="002E2158" w:rsidRDefault="00776F15" w:rsidP="00B255B0">
            <w:pPr>
              <w:rPr>
                <w:rFonts w:cs="Calibri"/>
                <w:szCs w:val="22"/>
              </w:rPr>
            </w:pPr>
            <w:r w:rsidRPr="002E2158">
              <w:rPr>
                <w:rFonts w:cs="Calibri"/>
                <w:szCs w:val="22"/>
              </w:rPr>
              <w:t>Immediately</w:t>
            </w:r>
          </w:p>
        </w:tc>
      </w:tr>
      <w:tr w:rsidR="00914524" w:rsidRPr="002E2158" w14:paraId="26726150" w14:textId="77777777" w:rsidTr="00B255B0">
        <w:tc>
          <w:tcPr>
            <w:tcW w:w="5527" w:type="dxa"/>
            <w:tcBorders>
              <w:bottom w:val="single" w:sz="4" w:space="0" w:color="auto"/>
            </w:tcBorders>
          </w:tcPr>
          <w:p w14:paraId="43076829" w14:textId="5123D0AA" w:rsidR="00914524" w:rsidRPr="002E2158" w:rsidRDefault="00914524" w:rsidP="00B255B0">
            <w:pPr>
              <w:rPr>
                <w:rFonts w:cs="Calibri"/>
                <w:szCs w:val="22"/>
              </w:rPr>
            </w:pPr>
            <w:r>
              <w:rPr>
                <w:rFonts w:cs="Calibri"/>
                <w:szCs w:val="22"/>
              </w:rPr>
              <w:lastRenderedPageBreak/>
              <w:t>Spill or failure identified during weekly inspections</w:t>
            </w:r>
          </w:p>
        </w:tc>
        <w:tc>
          <w:tcPr>
            <w:tcW w:w="1027" w:type="dxa"/>
            <w:tcBorders>
              <w:bottom w:val="single" w:sz="4" w:space="0" w:color="auto"/>
            </w:tcBorders>
          </w:tcPr>
          <w:p w14:paraId="0E33C8E9" w14:textId="2F1536FF" w:rsidR="00914524" w:rsidRDefault="00914524" w:rsidP="00B255B0">
            <w:pPr>
              <w:jc w:val="center"/>
              <w:rPr>
                <w:rFonts w:cs="Calibri"/>
                <w:szCs w:val="22"/>
              </w:rPr>
            </w:pPr>
            <w:r>
              <w:rPr>
                <w:rFonts w:cs="Calibri"/>
                <w:szCs w:val="22"/>
              </w:rPr>
              <w:fldChar w:fldCharType="begin"/>
            </w:r>
            <w:r>
              <w:rPr>
                <w:rFonts w:cs="Calibri"/>
                <w:szCs w:val="22"/>
              </w:rPr>
              <w:instrText xml:space="preserve"> REF _Ref146730714 \n \h </w:instrText>
            </w:r>
            <w:r>
              <w:rPr>
                <w:rFonts w:cs="Calibri"/>
                <w:szCs w:val="22"/>
              </w:rPr>
            </w:r>
            <w:r>
              <w:rPr>
                <w:rFonts w:cs="Calibri"/>
                <w:szCs w:val="22"/>
              </w:rPr>
              <w:fldChar w:fldCharType="separate"/>
            </w:r>
            <w:r w:rsidR="00AC12B9">
              <w:rPr>
                <w:rFonts w:cs="Calibri"/>
                <w:szCs w:val="22"/>
              </w:rPr>
              <w:t>28</w:t>
            </w:r>
            <w:r>
              <w:rPr>
                <w:rFonts w:cs="Calibri"/>
                <w:szCs w:val="22"/>
              </w:rPr>
              <w:fldChar w:fldCharType="end"/>
            </w:r>
          </w:p>
        </w:tc>
        <w:tc>
          <w:tcPr>
            <w:tcW w:w="2660" w:type="dxa"/>
            <w:tcBorders>
              <w:bottom w:val="single" w:sz="4" w:space="0" w:color="auto"/>
            </w:tcBorders>
          </w:tcPr>
          <w:p w14:paraId="73AF4837" w14:textId="792714F0" w:rsidR="00914524" w:rsidRPr="002E2158" w:rsidRDefault="00914524" w:rsidP="00B255B0">
            <w:pPr>
              <w:rPr>
                <w:rFonts w:cs="Calibri"/>
                <w:szCs w:val="22"/>
              </w:rPr>
            </w:pPr>
            <w:r>
              <w:rPr>
                <w:rFonts w:cs="Calibri"/>
                <w:szCs w:val="22"/>
              </w:rPr>
              <w:t>As soon as reasonably possible</w:t>
            </w:r>
          </w:p>
        </w:tc>
      </w:tr>
      <w:tr w:rsidR="00776F15" w:rsidRPr="002E2158" w14:paraId="59EB7226" w14:textId="77777777" w:rsidTr="00B255B0">
        <w:tc>
          <w:tcPr>
            <w:tcW w:w="5527" w:type="dxa"/>
            <w:tcBorders>
              <w:bottom w:val="single" w:sz="4" w:space="0" w:color="auto"/>
            </w:tcBorders>
          </w:tcPr>
          <w:p w14:paraId="1441CADF" w14:textId="77777777" w:rsidR="00776F15" w:rsidRPr="002E2158" w:rsidRDefault="00776F15" w:rsidP="00B255B0">
            <w:pPr>
              <w:rPr>
                <w:rFonts w:cs="Calibri"/>
                <w:szCs w:val="22"/>
              </w:rPr>
            </w:pPr>
            <w:r w:rsidRPr="002E2158">
              <w:rPr>
                <w:rFonts w:cs="Calibri"/>
                <w:szCs w:val="22"/>
              </w:rPr>
              <w:t>Any loss or spill of the GMO, or exposure of a person</w:t>
            </w:r>
            <w:r>
              <w:rPr>
                <w:rFonts w:cs="Calibri"/>
                <w:szCs w:val="22"/>
              </w:rPr>
              <w:t xml:space="preserve"> or animal</w:t>
            </w:r>
            <w:r w:rsidRPr="002E2158">
              <w:rPr>
                <w:rFonts w:cs="Calibri"/>
                <w:szCs w:val="22"/>
              </w:rPr>
              <w:t xml:space="preserve"> to the GMO</w:t>
            </w:r>
          </w:p>
        </w:tc>
        <w:tc>
          <w:tcPr>
            <w:tcW w:w="1027" w:type="dxa"/>
            <w:tcBorders>
              <w:bottom w:val="single" w:sz="4" w:space="0" w:color="auto"/>
            </w:tcBorders>
          </w:tcPr>
          <w:p w14:paraId="3B108F79" w14:textId="7AFEB696" w:rsidR="00776F15" w:rsidRPr="002E2158" w:rsidRDefault="00396ADC" w:rsidP="00B255B0">
            <w:pPr>
              <w:jc w:val="center"/>
              <w:rPr>
                <w:rFonts w:cs="Calibri"/>
                <w:szCs w:val="22"/>
              </w:rPr>
            </w:pPr>
            <w:r>
              <w:rPr>
                <w:rFonts w:cs="Calibri"/>
                <w:szCs w:val="22"/>
              </w:rPr>
              <w:fldChar w:fldCharType="begin"/>
            </w:r>
            <w:r>
              <w:rPr>
                <w:rFonts w:cs="Calibri"/>
                <w:szCs w:val="22"/>
              </w:rPr>
              <w:instrText xml:space="preserve"> REF _Ref147906282 \r \h </w:instrText>
            </w:r>
            <w:r>
              <w:rPr>
                <w:rFonts w:cs="Calibri"/>
                <w:szCs w:val="22"/>
              </w:rPr>
            </w:r>
            <w:r>
              <w:rPr>
                <w:rFonts w:cs="Calibri"/>
                <w:szCs w:val="22"/>
              </w:rPr>
              <w:fldChar w:fldCharType="separate"/>
            </w:r>
            <w:r w:rsidR="00AC12B9">
              <w:rPr>
                <w:rFonts w:cs="Calibri"/>
                <w:szCs w:val="22"/>
              </w:rPr>
              <w:t>37</w:t>
            </w:r>
            <w:r>
              <w:rPr>
                <w:rFonts w:cs="Calibri"/>
                <w:szCs w:val="22"/>
              </w:rPr>
              <w:fldChar w:fldCharType="end"/>
            </w:r>
          </w:p>
        </w:tc>
        <w:tc>
          <w:tcPr>
            <w:tcW w:w="2660" w:type="dxa"/>
            <w:tcBorders>
              <w:bottom w:val="single" w:sz="4" w:space="0" w:color="auto"/>
            </w:tcBorders>
          </w:tcPr>
          <w:p w14:paraId="055CF339" w14:textId="77777777" w:rsidR="00776F15" w:rsidRPr="002E2158" w:rsidRDefault="00776F15" w:rsidP="00B255B0">
            <w:pPr>
              <w:rPr>
                <w:rFonts w:cs="Calibri"/>
                <w:szCs w:val="22"/>
              </w:rPr>
            </w:pPr>
            <w:r w:rsidRPr="002E2158">
              <w:rPr>
                <w:rFonts w:cs="Calibri"/>
                <w:szCs w:val="22"/>
              </w:rPr>
              <w:t xml:space="preserve">As soon as reasonably possible </w:t>
            </w:r>
          </w:p>
        </w:tc>
      </w:tr>
      <w:tr w:rsidR="00776F15" w:rsidRPr="002E2158" w14:paraId="5DFC4358" w14:textId="77777777" w:rsidTr="00B255B0">
        <w:tc>
          <w:tcPr>
            <w:tcW w:w="5527" w:type="dxa"/>
            <w:shd w:val="pct10" w:color="auto" w:fill="auto"/>
          </w:tcPr>
          <w:p w14:paraId="38870E98" w14:textId="77777777" w:rsidR="00776F15" w:rsidRPr="002E2158" w:rsidRDefault="00776F15" w:rsidP="00B255B0">
            <w:pPr>
              <w:rPr>
                <w:rFonts w:cs="Calibri"/>
                <w:szCs w:val="22"/>
              </w:rPr>
            </w:pPr>
            <w:r w:rsidRPr="002E2158">
              <w:rPr>
                <w:rFonts w:cs="Calibri"/>
                <w:b/>
                <w:szCs w:val="22"/>
              </w:rPr>
              <w:t>Information to be provided on request by the Regulator</w:t>
            </w:r>
          </w:p>
        </w:tc>
        <w:tc>
          <w:tcPr>
            <w:tcW w:w="1027" w:type="dxa"/>
            <w:shd w:val="pct10" w:color="auto" w:fill="auto"/>
          </w:tcPr>
          <w:p w14:paraId="3047C18D" w14:textId="77777777" w:rsidR="00776F15" w:rsidRPr="002E2158" w:rsidRDefault="00776F15" w:rsidP="00B255B0">
            <w:pPr>
              <w:jc w:val="center"/>
              <w:rPr>
                <w:rFonts w:cs="Calibri"/>
                <w:szCs w:val="22"/>
              </w:rPr>
            </w:pPr>
            <w:r w:rsidRPr="002E2158">
              <w:rPr>
                <w:rFonts w:cs="Calibri"/>
                <w:b/>
                <w:sz w:val="20"/>
              </w:rPr>
              <w:t>Condition</w:t>
            </w:r>
          </w:p>
        </w:tc>
        <w:tc>
          <w:tcPr>
            <w:tcW w:w="2660" w:type="dxa"/>
            <w:shd w:val="pct10" w:color="auto" w:fill="auto"/>
          </w:tcPr>
          <w:p w14:paraId="4BD8FA04" w14:textId="77777777" w:rsidR="00776F15" w:rsidRPr="002E2158" w:rsidRDefault="00776F15" w:rsidP="00B255B0">
            <w:pPr>
              <w:rPr>
                <w:rFonts w:cs="Calibri"/>
                <w:szCs w:val="22"/>
              </w:rPr>
            </w:pPr>
            <w:r w:rsidRPr="002E2158">
              <w:rPr>
                <w:rFonts w:cs="Calibri"/>
                <w:b/>
                <w:sz w:val="20"/>
              </w:rPr>
              <w:t>Timeframe for reporting</w:t>
            </w:r>
          </w:p>
        </w:tc>
      </w:tr>
      <w:tr w:rsidR="00776F15" w:rsidRPr="002E2158" w14:paraId="05B42E57" w14:textId="77777777" w:rsidTr="00B255B0">
        <w:tc>
          <w:tcPr>
            <w:tcW w:w="5527" w:type="dxa"/>
          </w:tcPr>
          <w:p w14:paraId="31B06348" w14:textId="77777777" w:rsidR="00776F15" w:rsidRPr="002E2158" w:rsidRDefault="00776F15" w:rsidP="00B255B0">
            <w:pPr>
              <w:rPr>
                <w:rFonts w:cs="Calibri"/>
                <w:szCs w:val="22"/>
              </w:rPr>
            </w:pPr>
            <w:r w:rsidRPr="002E2158">
              <w:rPr>
                <w:rFonts w:cs="Calibri"/>
                <w:szCs w:val="22"/>
              </w:rPr>
              <w:t>Information related to the persons covered by the licence</w:t>
            </w:r>
          </w:p>
        </w:tc>
        <w:tc>
          <w:tcPr>
            <w:tcW w:w="1027" w:type="dxa"/>
          </w:tcPr>
          <w:p w14:paraId="56DD929A" w14:textId="2070F9CB" w:rsidR="00776F15" w:rsidRPr="002E2158" w:rsidRDefault="00396ADC" w:rsidP="00B255B0">
            <w:pPr>
              <w:jc w:val="center"/>
              <w:rPr>
                <w:rFonts w:cs="Calibri"/>
                <w:szCs w:val="22"/>
              </w:rPr>
            </w:pPr>
            <w:r>
              <w:rPr>
                <w:rFonts w:cs="Calibri"/>
                <w:szCs w:val="22"/>
              </w:rPr>
              <w:fldChar w:fldCharType="begin"/>
            </w:r>
            <w:r>
              <w:rPr>
                <w:rFonts w:cs="Calibri"/>
                <w:szCs w:val="22"/>
              </w:rPr>
              <w:instrText xml:space="preserve"> REF _Ref32923385 \r \h </w:instrText>
            </w:r>
            <w:r>
              <w:rPr>
                <w:rFonts w:cs="Calibri"/>
                <w:szCs w:val="22"/>
              </w:rPr>
            </w:r>
            <w:r>
              <w:rPr>
                <w:rFonts w:cs="Calibri"/>
                <w:szCs w:val="22"/>
              </w:rPr>
              <w:fldChar w:fldCharType="separate"/>
            </w:r>
            <w:r w:rsidR="00AC12B9">
              <w:rPr>
                <w:rFonts w:cs="Calibri"/>
                <w:szCs w:val="22"/>
              </w:rPr>
              <w:t>8</w:t>
            </w:r>
            <w:r>
              <w:rPr>
                <w:rFonts w:cs="Calibri"/>
                <w:szCs w:val="22"/>
              </w:rPr>
              <w:fldChar w:fldCharType="end"/>
            </w:r>
          </w:p>
        </w:tc>
        <w:tc>
          <w:tcPr>
            <w:tcW w:w="2660" w:type="dxa"/>
          </w:tcPr>
          <w:p w14:paraId="0D4E08CC" w14:textId="77777777" w:rsidR="00776F15" w:rsidRPr="002E2158" w:rsidRDefault="00776F15" w:rsidP="00B255B0">
            <w:pPr>
              <w:rPr>
                <w:rFonts w:cs="Calibri"/>
                <w:szCs w:val="22"/>
              </w:rPr>
            </w:pPr>
            <w:r w:rsidRPr="002E2158">
              <w:rPr>
                <w:rFonts w:cs="Calibri"/>
                <w:szCs w:val="22"/>
              </w:rPr>
              <w:t xml:space="preserve">Within a timeframe stipulated by the Regulator </w:t>
            </w:r>
          </w:p>
        </w:tc>
      </w:tr>
      <w:tr w:rsidR="00776F15" w:rsidRPr="002E2158" w14:paraId="16D029B9" w14:textId="77777777" w:rsidTr="00B255B0">
        <w:tc>
          <w:tcPr>
            <w:tcW w:w="5527" w:type="dxa"/>
          </w:tcPr>
          <w:p w14:paraId="6C6263DE" w14:textId="77777777" w:rsidR="00776F15" w:rsidRPr="002E2158" w:rsidRDefault="00776F15" w:rsidP="00B255B0">
            <w:pPr>
              <w:rPr>
                <w:rFonts w:cs="Calibri"/>
                <w:szCs w:val="22"/>
              </w:rPr>
            </w:pPr>
            <w:r w:rsidRPr="002E2158">
              <w:rPr>
                <w:rFonts w:cs="Calibri"/>
                <w:szCs w:val="22"/>
              </w:rPr>
              <w:t>Information related to the licence holder’s ongoing suitability to hold a licence</w:t>
            </w:r>
          </w:p>
        </w:tc>
        <w:tc>
          <w:tcPr>
            <w:tcW w:w="1027" w:type="dxa"/>
          </w:tcPr>
          <w:p w14:paraId="159E388F" w14:textId="0BC79382" w:rsidR="00776F15" w:rsidRPr="002E2158" w:rsidRDefault="00396ADC" w:rsidP="00B255B0">
            <w:pPr>
              <w:jc w:val="center"/>
              <w:rPr>
                <w:rFonts w:cs="Calibri"/>
                <w:szCs w:val="22"/>
              </w:rPr>
            </w:pPr>
            <w:r>
              <w:rPr>
                <w:rFonts w:cs="Calibri"/>
                <w:szCs w:val="22"/>
              </w:rPr>
              <w:fldChar w:fldCharType="begin"/>
            </w:r>
            <w:r>
              <w:rPr>
                <w:rFonts w:cs="Calibri"/>
                <w:szCs w:val="22"/>
              </w:rPr>
              <w:instrText xml:space="preserve"> REF _Ref32923415 \r \h </w:instrText>
            </w:r>
            <w:r>
              <w:rPr>
                <w:rFonts w:cs="Calibri"/>
                <w:szCs w:val="22"/>
              </w:rPr>
            </w:r>
            <w:r>
              <w:rPr>
                <w:rFonts w:cs="Calibri"/>
                <w:szCs w:val="22"/>
              </w:rPr>
              <w:fldChar w:fldCharType="separate"/>
            </w:r>
            <w:r w:rsidR="00AC12B9">
              <w:rPr>
                <w:rFonts w:cs="Calibri"/>
                <w:szCs w:val="22"/>
              </w:rPr>
              <w:t>17</w:t>
            </w:r>
            <w:r>
              <w:rPr>
                <w:rFonts w:cs="Calibri"/>
                <w:szCs w:val="22"/>
              </w:rPr>
              <w:fldChar w:fldCharType="end"/>
            </w:r>
          </w:p>
        </w:tc>
        <w:tc>
          <w:tcPr>
            <w:tcW w:w="2660" w:type="dxa"/>
          </w:tcPr>
          <w:p w14:paraId="71EC71A1" w14:textId="77777777" w:rsidR="00776F15" w:rsidRPr="002E2158" w:rsidRDefault="00776F15" w:rsidP="00B255B0">
            <w:pPr>
              <w:rPr>
                <w:rFonts w:cs="Calibri"/>
                <w:szCs w:val="22"/>
              </w:rPr>
            </w:pPr>
            <w:r w:rsidRPr="002E2158">
              <w:rPr>
                <w:rFonts w:cs="Calibri"/>
                <w:szCs w:val="22"/>
              </w:rPr>
              <w:t>Within a timeframe stipulated by the Regulator</w:t>
            </w:r>
          </w:p>
        </w:tc>
      </w:tr>
      <w:tr w:rsidR="00776F15" w:rsidRPr="002E2158" w14:paraId="5097DD0D" w14:textId="77777777" w:rsidTr="00B255B0">
        <w:tc>
          <w:tcPr>
            <w:tcW w:w="5527" w:type="dxa"/>
          </w:tcPr>
          <w:p w14:paraId="4ADD57FA" w14:textId="77777777" w:rsidR="00776F15" w:rsidRPr="002E2158" w:rsidRDefault="00776F15" w:rsidP="00B255B0">
            <w:pPr>
              <w:rPr>
                <w:rFonts w:cs="Calibri"/>
                <w:szCs w:val="22"/>
              </w:rPr>
            </w:pPr>
            <w:r w:rsidRPr="002E2158">
              <w:rPr>
                <w:rFonts w:cs="Calibri"/>
                <w:szCs w:val="22"/>
              </w:rPr>
              <w:t>Copies of signed and dated statements and training records</w:t>
            </w:r>
          </w:p>
        </w:tc>
        <w:tc>
          <w:tcPr>
            <w:tcW w:w="1027" w:type="dxa"/>
          </w:tcPr>
          <w:p w14:paraId="2884ED62" w14:textId="7F3F5F12" w:rsidR="00776F15" w:rsidRPr="002E2158" w:rsidRDefault="00396ADC" w:rsidP="00B255B0">
            <w:pPr>
              <w:jc w:val="center"/>
              <w:rPr>
                <w:rFonts w:cs="Calibri"/>
                <w:szCs w:val="22"/>
              </w:rPr>
            </w:pPr>
            <w:r>
              <w:rPr>
                <w:rFonts w:cs="Calibri"/>
                <w:szCs w:val="22"/>
              </w:rPr>
              <w:fldChar w:fldCharType="begin"/>
            </w:r>
            <w:r>
              <w:rPr>
                <w:rFonts w:cs="Calibri"/>
                <w:szCs w:val="22"/>
              </w:rPr>
              <w:instrText xml:space="preserve"> REF _Ref369611247 \r \h </w:instrText>
            </w:r>
            <w:r>
              <w:rPr>
                <w:rFonts w:cs="Calibri"/>
                <w:szCs w:val="22"/>
              </w:rPr>
            </w:r>
            <w:r>
              <w:rPr>
                <w:rFonts w:cs="Calibri"/>
                <w:szCs w:val="22"/>
              </w:rPr>
              <w:fldChar w:fldCharType="separate"/>
            </w:r>
            <w:r w:rsidR="00AC12B9">
              <w:rPr>
                <w:rFonts w:cs="Calibri"/>
                <w:szCs w:val="22"/>
              </w:rPr>
              <w:t>18</w:t>
            </w:r>
            <w:r>
              <w:rPr>
                <w:rFonts w:cs="Calibri"/>
                <w:szCs w:val="22"/>
              </w:rPr>
              <w:fldChar w:fldCharType="end"/>
            </w:r>
          </w:p>
        </w:tc>
        <w:tc>
          <w:tcPr>
            <w:tcW w:w="2660" w:type="dxa"/>
          </w:tcPr>
          <w:p w14:paraId="0E93A118" w14:textId="77777777" w:rsidR="00776F15" w:rsidRPr="002E2158" w:rsidRDefault="00776F15" w:rsidP="00B255B0">
            <w:pPr>
              <w:rPr>
                <w:rFonts w:cs="Calibri"/>
                <w:szCs w:val="22"/>
              </w:rPr>
            </w:pPr>
            <w:r w:rsidRPr="002E2158">
              <w:rPr>
                <w:rFonts w:cs="Calibri"/>
                <w:szCs w:val="22"/>
              </w:rPr>
              <w:t xml:space="preserve">Within a timeframe stipulated by the Regulator </w:t>
            </w:r>
          </w:p>
        </w:tc>
      </w:tr>
      <w:tr w:rsidR="008E360B" w:rsidRPr="002E2158" w14:paraId="3A965672" w14:textId="77777777" w:rsidTr="00B255B0">
        <w:tc>
          <w:tcPr>
            <w:tcW w:w="5527" w:type="dxa"/>
          </w:tcPr>
          <w:p w14:paraId="70C159DE" w14:textId="3139F28A" w:rsidR="008E360B" w:rsidRPr="002E2158" w:rsidRDefault="008E360B" w:rsidP="00B255B0">
            <w:pPr>
              <w:rPr>
                <w:rFonts w:cs="Calibri"/>
                <w:szCs w:val="22"/>
              </w:rPr>
            </w:pPr>
            <w:r>
              <w:t>The decontamination method and test results must be documented and provided to the Regulator on request.</w:t>
            </w:r>
          </w:p>
        </w:tc>
        <w:tc>
          <w:tcPr>
            <w:tcW w:w="1027" w:type="dxa"/>
          </w:tcPr>
          <w:p w14:paraId="44A1907C" w14:textId="5E03FEE2" w:rsidR="008E360B" w:rsidRDefault="008E360B" w:rsidP="00396ADC">
            <w:pPr>
              <w:jc w:val="center"/>
              <w:rPr>
                <w:rFonts w:cs="Calibri"/>
                <w:szCs w:val="22"/>
              </w:rPr>
            </w:pPr>
            <w:r>
              <w:rPr>
                <w:rFonts w:cs="Calibri"/>
                <w:szCs w:val="22"/>
              </w:rPr>
              <w:fldChar w:fldCharType="begin"/>
            </w:r>
            <w:r>
              <w:rPr>
                <w:rFonts w:cs="Calibri"/>
                <w:szCs w:val="22"/>
              </w:rPr>
              <w:instrText xml:space="preserve"> REF _Hlk149030201 \r \h </w:instrText>
            </w:r>
            <w:r>
              <w:rPr>
                <w:rFonts w:cs="Calibri"/>
                <w:szCs w:val="22"/>
              </w:rPr>
            </w:r>
            <w:r>
              <w:rPr>
                <w:rFonts w:cs="Calibri"/>
                <w:szCs w:val="22"/>
              </w:rPr>
              <w:fldChar w:fldCharType="separate"/>
            </w:r>
            <w:r w:rsidR="00AC12B9">
              <w:rPr>
                <w:rFonts w:cs="Calibri"/>
                <w:szCs w:val="22"/>
              </w:rPr>
              <w:t>35</w:t>
            </w:r>
            <w:r>
              <w:rPr>
                <w:rFonts w:cs="Calibri"/>
                <w:szCs w:val="22"/>
              </w:rPr>
              <w:fldChar w:fldCharType="end"/>
            </w:r>
          </w:p>
        </w:tc>
        <w:tc>
          <w:tcPr>
            <w:tcW w:w="2660" w:type="dxa"/>
          </w:tcPr>
          <w:p w14:paraId="0530C230" w14:textId="2E01B573" w:rsidR="008E360B" w:rsidRPr="002E2158" w:rsidRDefault="00007C55" w:rsidP="00B255B0">
            <w:pPr>
              <w:rPr>
                <w:rFonts w:cs="Calibri"/>
                <w:szCs w:val="22"/>
              </w:rPr>
            </w:pPr>
            <w:r>
              <w:rPr>
                <w:rFonts w:cs="Calibri"/>
                <w:szCs w:val="22"/>
              </w:rPr>
              <w:t xml:space="preserve">Test results </w:t>
            </w:r>
            <w:r w:rsidRPr="00007C55">
              <w:rPr>
                <w:rFonts w:cs="Calibri"/>
                <w:szCs w:val="22"/>
              </w:rPr>
              <w:t>from the first run must be documented and provided to the Regulator before proceeding with the next run</w:t>
            </w:r>
          </w:p>
        </w:tc>
      </w:tr>
      <w:tr w:rsidR="00776F15" w:rsidRPr="002E2158" w14:paraId="49F75F0B" w14:textId="77777777" w:rsidTr="00B255B0">
        <w:tc>
          <w:tcPr>
            <w:tcW w:w="5527" w:type="dxa"/>
          </w:tcPr>
          <w:p w14:paraId="6D081290" w14:textId="77777777" w:rsidR="00776F15" w:rsidRPr="002E2158" w:rsidRDefault="00776F15" w:rsidP="00B255B0">
            <w:pPr>
              <w:rPr>
                <w:rFonts w:cs="Calibri"/>
                <w:szCs w:val="22"/>
              </w:rPr>
            </w:pPr>
            <w:r w:rsidRPr="002E2158">
              <w:rPr>
                <w:rFonts w:cs="Calibri"/>
                <w:szCs w:val="22"/>
              </w:rPr>
              <w:t>Any records or documentation collected under a condition of this licence</w:t>
            </w:r>
          </w:p>
        </w:tc>
        <w:tc>
          <w:tcPr>
            <w:tcW w:w="1027" w:type="dxa"/>
          </w:tcPr>
          <w:p w14:paraId="69BD0C28" w14:textId="226D14E3" w:rsidR="00776F15" w:rsidRPr="002E2158" w:rsidRDefault="00396ADC" w:rsidP="00396ADC">
            <w:pPr>
              <w:jc w:val="center"/>
              <w:rPr>
                <w:rFonts w:cs="Calibri"/>
                <w:szCs w:val="22"/>
              </w:rPr>
            </w:pPr>
            <w:r>
              <w:rPr>
                <w:rFonts w:cs="Calibri"/>
                <w:szCs w:val="22"/>
              </w:rPr>
              <w:fldChar w:fldCharType="begin"/>
            </w:r>
            <w:r>
              <w:rPr>
                <w:rFonts w:cs="Calibri"/>
                <w:szCs w:val="22"/>
              </w:rPr>
              <w:instrText xml:space="preserve"> REF _Ref147906319 \r \h </w:instrText>
            </w:r>
            <w:r>
              <w:rPr>
                <w:rFonts w:cs="Calibri"/>
                <w:szCs w:val="22"/>
              </w:rPr>
            </w:r>
            <w:r>
              <w:rPr>
                <w:rFonts w:cs="Calibri"/>
                <w:szCs w:val="22"/>
              </w:rPr>
              <w:fldChar w:fldCharType="separate"/>
            </w:r>
            <w:r w:rsidR="00AC12B9">
              <w:rPr>
                <w:rFonts w:cs="Calibri"/>
                <w:szCs w:val="22"/>
              </w:rPr>
              <w:t>40</w:t>
            </w:r>
            <w:r>
              <w:rPr>
                <w:rFonts w:cs="Calibri"/>
                <w:szCs w:val="22"/>
              </w:rPr>
              <w:fldChar w:fldCharType="end"/>
            </w:r>
          </w:p>
        </w:tc>
        <w:tc>
          <w:tcPr>
            <w:tcW w:w="2660" w:type="dxa"/>
          </w:tcPr>
          <w:p w14:paraId="14883F76" w14:textId="77777777" w:rsidR="00776F15" w:rsidRPr="002E2158" w:rsidRDefault="00776F15" w:rsidP="00B255B0">
            <w:pPr>
              <w:rPr>
                <w:rFonts w:cs="Calibri"/>
                <w:szCs w:val="22"/>
              </w:rPr>
            </w:pPr>
            <w:r w:rsidRPr="002E2158">
              <w:rPr>
                <w:rFonts w:cs="Calibri"/>
                <w:szCs w:val="22"/>
              </w:rPr>
              <w:t>Within a timeframe stipulated by the Regulator</w:t>
            </w:r>
          </w:p>
        </w:tc>
      </w:tr>
    </w:tbl>
    <w:p w14:paraId="40FB15E6" w14:textId="535469D7" w:rsidR="00D32ADF" w:rsidRDefault="00D32ADF" w:rsidP="00FF1BA5">
      <w:pPr>
        <w:pStyle w:val="1Para"/>
        <w:numPr>
          <w:ilvl w:val="0"/>
          <w:numId w:val="0"/>
        </w:numPr>
        <w:rPr>
          <w:rFonts w:asciiTheme="minorHAnsi" w:hAnsiTheme="minorHAnsi" w:cstheme="minorHAnsi"/>
          <w:b/>
          <w:sz w:val="22"/>
          <w:szCs w:val="22"/>
        </w:rPr>
        <w:sectPr w:rsidR="00D32ADF" w:rsidSect="008F70A1">
          <w:footerReference w:type="default" r:id="rId39"/>
          <w:pgSz w:w="11909" w:h="16834" w:code="9"/>
          <w:pgMar w:top="1418" w:right="1418" w:bottom="1418" w:left="1418" w:header="720" w:footer="720" w:gutter="0"/>
          <w:paperSrc w:first="2" w:other="2"/>
          <w:cols w:space="720"/>
        </w:sectPr>
      </w:pPr>
    </w:p>
    <w:p w14:paraId="035D4EF1" w14:textId="01EF921E" w:rsidR="00500DA1" w:rsidRPr="0000143A" w:rsidRDefault="00386D0F" w:rsidP="00DC2DD2">
      <w:pPr>
        <w:pStyle w:val="1RARMP"/>
        <w:numPr>
          <w:ilvl w:val="0"/>
          <w:numId w:val="0"/>
        </w:numPr>
      </w:pPr>
      <w:bookmarkStart w:id="434" w:name="_Toc47536793"/>
      <w:bookmarkStart w:id="435" w:name="_Toc150178128"/>
      <w:r w:rsidRPr="00DC2DD2">
        <w:lastRenderedPageBreak/>
        <w:t>References</w:t>
      </w:r>
      <w:bookmarkEnd w:id="434"/>
      <w:bookmarkEnd w:id="435"/>
    </w:p>
    <w:p w14:paraId="17D960E0" w14:textId="77777777" w:rsidR="0093596E" w:rsidRPr="0093596E" w:rsidRDefault="00D13F31" w:rsidP="0093596E">
      <w:pPr>
        <w:pStyle w:val="EndNoteBibliography"/>
        <w:spacing w:after="240"/>
      </w:pPr>
      <w:r w:rsidRPr="0000143A">
        <w:fldChar w:fldCharType="begin"/>
      </w:r>
      <w:r w:rsidRPr="0000143A">
        <w:instrText xml:space="preserve"> ADDIN EN.REFLIST </w:instrText>
      </w:r>
      <w:r w:rsidRPr="0000143A">
        <w:fldChar w:fldCharType="separate"/>
      </w:r>
      <w:bookmarkStart w:id="436" w:name="_ENREF_1"/>
      <w:r w:rsidR="0093596E" w:rsidRPr="0093596E">
        <w:t>Abeyrathne, E.D.N.S., Lee, H.Y., and Ahn, D.U. (2013). Egg white proteins and their potential use in food processing or as nutraceutical and pharmaceutical agents—A review. Poultry Science</w:t>
      </w:r>
      <w:r w:rsidR="0093596E" w:rsidRPr="0093596E">
        <w:rPr>
          <w:i/>
        </w:rPr>
        <w:t xml:space="preserve"> 92</w:t>
      </w:r>
      <w:r w:rsidR="0093596E" w:rsidRPr="0093596E">
        <w:t>, 3292-3299.</w:t>
      </w:r>
      <w:bookmarkEnd w:id="436"/>
    </w:p>
    <w:p w14:paraId="4CC57F70" w14:textId="77777777" w:rsidR="0093596E" w:rsidRPr="0093596E" w:rsidRDefault="0093596E" w:rsidP="0093596E">
      <w:pPr>
        <w:pStyle w:val="EndNoteBibliography"/>
        <w:spacing w:after="240"/>
      </w:pPr>
      <w:bookmarkStart w:id="437" w:name="_ENREF_2"/>
      <w:r w:rsidRPr="0093596E">
        <w:t>Ahmad, M., Hirz, M., Pichler, H., and Schwab, H. (2014). Protein expression in Pichia pastoris: recent achievements and perspectives for heterologous protein production. Appl Microbiol Biotechnol</w:t>
      </w:r>
      <w:r w:rsidRPr="0093596E">
        <w:rPr>
          <w:i/>
        </w:rPr>
        <w:t xml:space="preserve"> 98</w:t>
      </w:r>
      <w:r w:rsidRPr="0093596E">
        <w:t>, 5301-5317.</w:t>
      </w:r>
      <w:bookmarkEnd w:id="437"/>
    </w:p>
    <w:p w14:paraId="1C08F8C7" w14:textId="77777777" w:rsidR="0093596E" w:rsidRPr="0093596E" w:rsidRDefault="0093596E" w:rsidP="0093596E">
      <w:pPr>
        <w:pStyle w:val="EndNoteBibliography"/>
        <w:spacing w:after="240"/>
      </w:pPr>
      <w:bookmarkStart w:id="438" w:name="_ENREF_3"/>
      <w:r w:rsidRPr="0093596E">
        <w:t>AIFS (2023). 10 Most common food allergens in Australia. (Australian Institute of Food Safety).</w:t>
      </w:r>
      <w:bookmarkEnd w:id="438"/>
    </w:p>
    <w:p w14:paraId="747774FC" w14:textId="77777777" w:rsidR="0093596E" w:rsidRPr="0093596E" w:rsidRDefault="0093596E" w:rsidP="0093596E">
      <w:pPr>
        <w:pStyle w:val="EndNoteBibliography"/>
        <w:spacing w:after="240"/>
      </w:pPr>
      <w:bookmarkStart w:id="439" w:name="_ENREF_4"/>
      <w:r w:rsidRPr="0093596E">
        <w:t>Allen, C.W., Campbell, D.E., and Kemp, A.S. (2007). Egg allergy: are all childhood food allergies the same? J Paediatr Child Health</w:t>
      </w:r>
      <w:r w:rsidRPr="0093596E">
        <w:rPr>
          <w:i/>
        </w:rPr>
        <w:t xml:space="preserve"> 43</w:t>
      </w:r>
      <w:r w:rsidRPr="0093596E">
        <w:t>, 214-218.</w:t>
      </w:r>
      <w:bookmarkEnd w:id="439"/>
    </w:p>
    <w:p w14:paraId="31EC7A17" w14:textId="77777777" w:rsidR="0093596E" w:rsidRPr="0093596E" w:rsidRDefault="0093596E" w:rsidP="0093596E">
      <w:pPr>
        <w:pStyle w:val="EndNoteBibliography"/>
        <w:spacing w:after="240"/>
      </w:pPr>
      <w:bookmarkStart w:id="440" w:name="_ENREF_5"/>
      <w:r w:rsidRPr="0093596E">
        <w:t>American Type Culture Collection (2023). Komagataella pastoris.</w:t>
      </w:r>
      <w:bookmarkEnd w:id="440"/>
    </w:p>
    <w:p w14:paraId="4054CDEC" w14:textId="77777777" w:rsidR="0093596E" w:rsidRPr="0093596E" w:rsidRDefault="0093596E" w:rsidP="0093596E">
      <w:pPr>
        <w:pStyle w:val="EndNoteBibliography"/>
        <w:spacing w:after="240"/>
      </w:pPr>
      <w:bookmarkStart w:id="441" w:name="_ENREF_6"/>
      <w:r w:rsidRPr="0093596E">
        <w:t>Ata, Ö., Ergün, B.G., Fickers, P., Heistinger, L., Mattanovich, D., Rebnegger, C., and Gasser, B. (2021). What makes Komagataella phaffii non-conventional? FEMS Yeast Res</w:t>
      </w:r>
      <w:r w:rsidRPr="0093596E">
        <w:rPr>
          <w:i/>
        </w:rPr>
        <w:t xml:space="preserve"> 21</w:t>
      </w:r>
      <w:r w:rsidRPr="0093596E">
        <w:t>.</w:t>
      </w:r>
      <w:bookmarkEnd w:id="441"/>
    </w:p>
    <w:p w14:paraId="144DD33B" w14:textId="77777777" w:rsidR="0093596E" w:rsidRPr="0093596E" w:rsidRDefault="0093596E" w:rsidP="0093596E">
      <w:pPr>
        <w:pStyle w:val="EndNoteBibliography"/>
        <w:spacing w:after="240"/>
      </w:pPr>
      <w:bookmarkStart w:id="442" w:name="_ENREF_7"/>
      <w:r w:rsidRPr="0093596E">
        <w:t>Bar-On, O., Levine, H., Stafler, P., Shmueli, E., Jacobi, E., Goldberg, O., Steuer, G.</w:t>
      </w:r>
      <w:r w:rsidRPr="0093596E">
        <w:rPr>
          <w:i/>
        </w:rPr>
        <w:t>, et al.</w:t>
      </w:r>
      <w:r w:rsidRPr="0093596E">
        <w:t xml:space="preserve"> (2022). Lactose-Containing Dry-Powder Inhalers for Patients with Cow's Milk Protein Allergy-The Conundrum; A National Survey of Pediatric Pulmonologists and Allergologists. J Clin Med</w:t>
      </w:r>
      <w:r w:rsidRPr="0093596E">
        <w:rPr>
          <w:i/>
        </w:rPr>
        <w:t xml:space="preserve"> 11</w:t>
      </w:r>
      <w:r w:rsidRPr="0093596E">
        <w:t>.</w:t>
      </w:r>
      <w:bookmarkEnd w:id="442"/>
    </w:p>
    <w:p w14:paraId="0C2FF877" w14:textId="77777777" w:rsidR="0093596E" w:rsidRPr="0093596E" w:rsidRDefault="0093596E" w:rsidP="0093596E">
      <w:pPr>
        <w:pStyle w:val="EndNoteBibliography"/>
        <w:spacing w:after="240"/>
      </w:pPr>
      <w:bookmarkStart w:id="443" w:name="_ENREF_8"/>
      <w:r w:rsidRPr="0093596E">
        <w:t>Becerril-García, M.Á., Flores-Maldonado, O.E., González, G.M., García-González, G., Hernández-Bello, R., and Palma-Nicolás, J.P. (2022). Safety profile of intravenous administration of live Pichia pastoris cells in mice. FEMS Yeast Research</w:t>
      </w:r>
      <w:r w:rsidRPr="0093596E">
        <w:rPr>
          <w:i/>
        </w:rPr>
        <w:t xml:space="preserve"> 22</w:t>
      </w:r>
      <w:r w:rsidRPr="0093596E">
        <w:t>.</w:t>
      </w:r>
      <w:bookmarkEnd w:id="443"/>
    </w:p>
    <w:p w14:paraId="16F95BF0" w14:textId="77777777" w:rsidR="0093596E" w:rsidRPr="0093596E" w:rsidRDefault="0093596E" w:rsidP="0093596E">
      <w:pPr>
        <w:pStyle w:val="EndNoteBibliography"/>
        <w:spacing w:after="240"/>
      </w:pPr>
      <w:bookmarkStart w:id="444" w:name="_ENREF_9"/>
      <w:r w:rsidRPr="0093596E">
        <w:t>Bernauer, L., Radkohl, A., Lehmayer, L.G.K., and Emmerstorfer-Augustin, A. (2020). Komagataella phaffii as Emerging Model Organism in Fundamental Research. Front Microbiol</w:t>
      </w:r>
      <w:r w:rsidRPr="0093596E">
        <w:rPr>
          <w:i/>
        </w:rPr>
        <w:t xml:space="preserve"> 11</w:t>
      </w:r>
      <w:r w:rsidRPr="0093596E">
        <w:t>, 607028.</w:t>
      </w:r>
      <w:bookmarkEnd w:id="444"/>
    </w:p>
    <w:p w14:paraId="7F1C280F" w14:textId="77777777" w:rsidR="0093596E" w:rsidRPr="0093596E" w:rsidRDefault="0093596E" w:rsidP="0093596E">
      <w:pPr>
        <w:pStyle w:val="EndNoteBibliography"/>
        <w:spacing w:after="240"/>
      </w:pPr>
      <w:bookmarkStart w:id="445" w:name="_ENREF_10"/>
      <w:r w:rsidRPr="0093596E">
        <w:t>Birmann, P.T., Casaril, A.M., Pesarico, A.P., Caballero, P.S., Smaniotto, T.Â., Rodrigues, R.R., Moreira, Â.N.</w:t>
      </w:r>
      <w:r w:rsidRPr="0093596E">
        <w:rPr>
          <w:i/>
        </w:rPr>
        <w:t>, et al.</w:t>
      </w:r>
      <w:r w:rsidRPr="0093596E">
        <w:t xml:space="preserve"> (2021). Komagataella pastoris KM71H modulates neuroimmune and oxidative stress parameters in animal models of depression: A proposal for a new probiotic with antidepressant-like effect. Pharmacological Research</w:t>
      </w:r>
      <w:r w:rsidRPr="0093596E">
        <w:rPr>
          <w:i/>
        </w:rPr>
        <w:t xml:space="preserve"> 171</w:t>
      </w:r>
      <w:r w:rsidRPr="0093596E">
        <w:t>, 105740.</w:t>
      </w:r>
      <w:bookmarkEnd w:id="445"/>
    </w:p>
    <w:p w14:paraId="3B5819CC" w14:textId="77777777" w:rsidR="0093596E" w:rsidRPr="0093596E" w:rsidRDefault="0093596E" w:rsidP="0093596E">
      <w:pPr>
        <w:pStyle w:val="EndNoteBibliography"/>
        <w:spacing w:after="240"/>
      </w:pPr>
      <w:bookmarkStart w:id="446" w:name="_ENREF_11"/>
      <w:r w:rsidRPr="0093596E">
        <w:t>Brady, J.R., Whittaker, C.A., Tan, M.C., Kristensen, D.L., 2nd, Ma, D., Dalvie, N.C., Love, K.R.</w:t>
      </w:r>
      <w:r w:rsidRPr="0093596E">
        <w:rPr>
          <w:i/>
        </w:rPr>
        <w:t>, et al.</w:t>
      </w:r>
      <w:r w:rsidRPr="0093596E">
        <w:t xml:space="preserve"> (2020). Comparative genome-scale analysis of Pichia pastoris variants informs selection of an optimal base strain. Biotechnol Bioeng</w:t>
      </w:r>
      <w:r w:rsidRPr="0093596E">
        <w:rPr>
          <w:i/>
        </w:rPr>
        <w:t xml:space="preserve"> 117</w:t>
      </w:r>
      <w:r w:rsidRPr="0093596E">
        <w:t>, 543-555.</w:t>
      </w:r>
      <w:bookmarkEnd w:id="446"/>
    </w:p>
    <w:p w14:paraId="7880CD67" w14:textId="77777777" w:rsidR="0093596E" w:rsidRPr="0093596E" w:rsidRDefault="0093596E" w:rsidP="0093596E">
      <w:pPr>
        <w:pStyle w:val="EndNoteBibliography"/>
        <w:spacing w:after="240"/>
      </w:pPr>
      <w:bookmarkStart w:id="447" w:name="_ENREF_12"/>
      <w:r w:rsidRPr="0093596E">
        <w:t>Cardona, V., Ansotegui, I.J., Ebisawa, M., El-Gamal, Y., Fernandez Rivas, M., Fineman, S., Geller, M.</w:t>
      </w:r>
      <w:r w:rsidRPr="0093596E">
        <w:rPr>
          <w:i/>
        </w:rPr>
        <w:t>, et al.</w:t>
      </w:r>
      <w:r w:rsidRPr="0093596E">
        <w:t xml:space="preserve"> (2020). World allergy organization anaphylaxis guidance 2020. World Allergy Organization Journal</w:t>
      </w:r>
      <w:r w:rsidRPr="0093596E">
        <w:rPr>
          <w:i/>
        </w:rPr>
        <w:t xml:space="preserve"> 13</w:t>
      </w:r>
      <w:r w:rsidRPr="0093596E">
        <w:t>, 100472.</w:t>
      </w:r>
      <w:bookmarkEnd w:id="447"/>
    </w:p>
    <w:p w14:paraId="52B8012A" w14:textId="77777777" w:rsidR="0093596E" w:rsidRPr="0093596E" w:rsidRDefault="0093596E" w:rsidP="0093596E">
      <w:pPr>
        <w:pStyle w:val="EndNoteBibliography"/>
        <w:spacing w:after="240"/>
      </w:pPr>
      <w:bookmarkStart w:id="448" w:name="_ENREF_13"/>
      <w:r w:rsidRPr="0093596E">
        <w:t>Caubet, J.C., and Wang, J. (2011). Current understanding of egg allergy. Pediatr Clin North Am</w:t>
      </w:r>
      <w:r w:rsidRPr="0093596E">
        <w:rPr>
          <w:i/>
        </w:rPr>
        <w:t xml:space="preserve"> 58</w:t>
      </w:r>
      <w:r w:rsidRPr="0093596E">
        <w:t>, 427-443, xi.</w:t>
      </w:r>
      <w:bookmarkEnd w:id="448"/>
    </w:p>
    <w:p w14:paraId="709288DD" w14:textId="77777777" w:rsidR="0093596E" w:rsidRPr="0093596E" w:rsidRDefault="0093596E" w:rsidP="0093596E">
      <w:pPr>
        <w:pStyle w:val="EndNoteBibliography"/>
        <w:spacing w:after="240"/>
      </w:pPr>
      <w:bookmarkStart w:id="449" w:name="_ENREF_14"/>
      <w:r w:rsidRPr="0093596E">
        <w:t>Chang, S.W., Shieh, C.J., Lee, G.C., Akoh, C.C., and Shaw, J.F. (2006). Optimized growth kinetics of Pichia pastoris and recombinant Candida rugosa LIP1 production by RSM. J Mol Microbiol Biotechnol</w:t>
      </w:r>
      <w:r w:rsidRPr="0093596E">
        <w:rPr>
          <w:i/>
        </w:rPr>
        <w:t xml:space="preserve"> 11</w:t>
      </w:r>
      <w:r w:rsidRPr="0093596E">
        <w:t>, 28-40.</w:t>
      </w:r>
      <w:bookmarkEnd w:id="449"/>
    </w:p>
    <w:p w14:paraId="40E43E57" w14:textId="77777777" w:rsidR="0093596E" w:rsidRPr="0093596E" w:rsidRDefault="0093596E" w:rsidP="0093596E">
      <w:pPr>
        <w:pStyle w:val="EndNoteBibliography"/>
        <w:spacing w:after="240"/>
      </w:pPr>
      <w:bookmarkStart w:id="450" w:name="_ENREF_15"/>
      <w:r w:rsidRPr="0093596E">
        <w:t>Cremonte, E.M., Galdi, E., Roncallo, C., Boni, E., and Cremonte, L.G. (2021). Adult onset egg allergy: a case report. Clinical and Molecular Allergy</w:t>
      </w:r>
      <w:r w:rsidRPr="0093596E">
        <w:rPr>
          <w:i/>
        </w:rPr>
        <w:t xml:space="preserve"> 19</w:t>
      </w:r>
      <w:r w:rsidRPr="0093596E">
        <w:t>, 17.</w:t>
      </w:r>
      <w:bookmarkEnd w:id="450"/>
    </w:p>
    <w:p w14:paraId="03E305FD" w14:textId="77777777" w:rsidR="0093596E" w:rsidRPr="0093596E" w:rsidRDefault="0093596E" w:rsidP="0093596E">
      <w:pPr>
        <w:pStyle w:val="EndNoteBibliography"/>
        <w:spacing w:after="240"/>
      </w:pPr>
      <w:bookmarkStart w:id="451" w:name="_ENREF_16"/>
      <w:r w:rsidRPr="0093596E">
        <w:lastRenderedPageBreak/>
        <w:t>De Schutter, K., Lin, Y.C., Tiels, P., Van Hecke, A., Glinka, S., Weber-Lehmann, J., Rouzé, P.</w:t>
      </w:r>
      <w:r w:rsidRPr="0093596E">
        <w:rPr>
          <w:i/>
        </w:rPr>
        <w:t>, et al.</w:t>
      </w:r>
      <w:r w:rsidRPr="0093596E">
        <w:t xml:space="preserve"> (2009). Genome sequence of the recombinant protein production host Pichia pastoris. Nat Biotechnol</w:t>
      </w:r>
      <w:r w:rsidRPr="0093596E">
        <w:rPr>
          <w:i/>
        </w:rPr>
        <w:t xml:space="preserve"> 27</w:t>
      </w:r>
      <w:r w:rsidRPr="0093596E">
        <w:t>, 561-566.</w:t>
      </w:r>
      <w:bookmarkEnd w:id="451"/>
    </w:p>
    <w:p w14:paraId="61834BBB" w14:textId="77777777" w:rsidR="0093596E" w:rsidRPr="0093596E" w:rsidRDefault="0093596E" w:rsidP="0093596E">
      <w:pPr>
        <w:pStyle w:val="EndNoteBibliography"/>
        <w:spacing w:after="240"/>
      </w:pPr>
      <w:bookmarkStart w:id="452" w:name="_ENREF_17"/>
      <w:r w:rsidRPr="0093596E">
        <w:t>Docena, G.H., Fernandez, R., Chirdo, F.G., and Fossati, C.A. (1996). Identification of casein as the major allergenic and antigenic protein of cow's milk. Allergy</w:t>
      </w:r>
      <w:r w:rsidRPr="0093596E">
        <w:rPr>
          <w:i/>
        </w:rPr>
        <w:t xml:space="preserve"> 51</w:t>
      </w:r>
      <w:r w:rsidRPr="0093596E">
        <w:t>, 412-416.</w:t>
      </w:r>
      <w:bookmarkEnd w:id="452"/>
    </w:p>
    <w:p w14:paraId="3C358F4D" w14:textId="77777777" w:rsidR="0093596E" w:rsidRPr="0093596E" w:rsidRDefault="0093596E" w:rsidP="0093596E">
      <w:pPr>
        <w:pStyle w:val="EndNoteBibliography"/>
        <w:spacing w:after="240"/>
      </w:pPr>
      <w:bookmarkStart w:id="453" w:name="_ENREF_18"/>
      <w:r w:rsidRPr="0093596E">
        <w:t>Du, J., Hincke, M.T., Rose-Martel, M., Hennequet-Antier, C., Brionne, A., Cogburn, L.A., Nys, Y.</w:t>
      </w:r>
      <w:r w:rsidRPr="0093596E">
        <w:rPr>
          <w:i/>
        </w:rPr>
        <w:t>, et al.</w:t>
      </w:r>
      <w:r w:rsidRPr="0093596E">
        <w:t xml:space="preserve"> (2015). Identifying specific proteins involved in eggshell membrane formation using gene expression analysis and bioinformatics. BMC Genomics</w:t>
      </w:r>
      <w:r w:rsidRPr="0093596E">
        <w:rPr>
          <w:i/>
        </w:rPr>
        <w:t xml:space="preserve"> 16</w:t>
      </w:r>
      <w:r w:rsidRPr="0093596E">
        <w:t>, 792.</w:t>
      </w:r>
      <w:bookmarkEnd w:id="453"/>
    </w:p>
    <w:p w14:paraId="0731F433" w14:textId="77777777" w:rsidR="0093596E" w:rsidRPr="0093596E" w:rsidRDefault="0093596E" w:rsidP="0093596E">
      <w:pPr>
        <w:pStyle w:val="EndNoteBibliography"/>
        <w:spacing w:after="240"/>
      </w:pPr>
      <w:bookmarkStart w:id="454" w:name="_ENREF_19"/>
      <w:r w:rsidRPr="0093596E">
        <w:t>EFSA (2023). Updated list of QPS-recommended microorganisms for safety risk assessments carried out by EFSA.</w:t>
      </w:r>
      <w:bookmarkEnd w:id="454"/>
    </w:p>
    <w:p w14:paraId="4301AC6F" w14:textId="77777777" w:rsidR="0093596E" w:rsidRPr="0093596E" w:rsidRDefault="0093596E" w:rsidP="0093596E">
      <w:pPr>
        <w:pStyle w:val="EndNoteBibliography"/>
        <w:spacing w:after="240"/>
      </w:pPr>
      <w:bookmarkStart w:id="455" w:name="_ENREF_20"/>
      <w:r w:rsidRPr="0093596E">
        <w:t>EFSA, Panel o.D.P.N., Allergies, Turck, D., Bresson, J.-L., Burlingame, B., Dean, T., Fairweather-Tait, S.</w:t>
      </w:r>
      <w:r w:rsidRPr="0093596E">
        <w:rPr>
          <w:i/>
        </w:rPr>
        <w:t>, et al.</w:t>
      </w:r>
      <w:r w:rsidRPr="0093596E">
        <w:t xml:space="preserve"> (2018). Safety of egg membrane hydrolysate as a novel food pursuant to Regulation (EU) 2015/2283. EFSA Journal</w:t>
      </w:r>
      <w:r w:rsidRPr="0093596E">
        <w:rPr>
          <w:i/>
        </w:rPr>
        <w:t xml:space="preserve"> 16</w:t>
      </w:r>
      <w:r w:rsidRPr="0093596E">
        <w:t>, e05363.</w:t>
      </w:r>
      <w:bookmarkEnd w:id="455"/>
    </w:p>
    <w:p w14:paraId="7EA315C6" w14:textId="77777777" w:rsidR="0093596E" w:rsidRPr="0093596E" w:rsidRDefault="0093596E" w:rsidP="0093596E">
      <w:pPr>
        <w:pStyle w:val="EndNoteBibliography"/>
        <w:spacing w:after="240"/>
      </w:pPr>
      <w:bookmarkStart w:id="456" w:name="_ENREF_21"/>
      <w:r w:rsidRPr="0093596E">
        <w:t xml:space="preserve">Enache-Angoulvant, A., and Hennequin, C. (2005). Invasive </w:t>
      </w:r>
      <w:r w:rsidRPr="0093596E">
        <w:rPr>
          <w:i/>
        </w:rPr>
        <w:t xml:space="preserve">Saccharomyces </w:t>
      </w:r>
      <w:r w:rsidRPr="0093596E">
        <w:t>infection: a comprehensive review. Clinical Infectious Diseases</w:t>
      </w:r>
      <w:r w:rsidRPr="0093596E">
        <w:rPr>
          <w:i/>
        </w:rPr>
        <w:t xml:space="preserve"> 41</w:t>
      </w:r>
      <w:r w:rsidRPr="0093596E">
        <w:t>, 1559-1568.</w:t>
      </w:r>
      <w:bookmarkEnd w:id="456"/>
    </w:p>
    <w:p w14:paraId="41E4FF22" w14:textId="77777777" w:rsidR="0093596E" w:rsidRPr="0093596E" w:rsidRDefault="0093596E" w:rsidP="0093596E">
      <w:pPr>
        <w:pStyle w:val="EndNoteBibliography"/>
        <w:spacing w:after="240"/>
      </w:pPr>
      <w:bookmarkStart w:id="457" w:name="_ENREF_22"/>
      <w:r w:rsidRPr="0093596E">
        <w:t>Escudero, C., Quirce, S., Fernández-Nieto, M., Miguel, J., Cuesta, J., and Sastre, J. (2003). Egg white proteins as inhalant allergens associated with baker's asthma. Allergy</w:t>
      </w:r>
      <w:r w:rsidRPr="0093596E">
        <w:rPr>
          <w:i/>
        </w:rPr>
        <w:t xml:space="preserve"> 58</w:t>
      </w:r>
      <w:r w:rsidRPr="0093596E">
        <w:t>, 616-620.</w:t>
      </w:r>
      <w:bookmarkEnd w:id="457"/>
    </w:p>
    <w:p w14:paraId="28550D52" w14:textId="77777777" w:rsidR="0093596E" w:rsidRPr="0093596E" w:rsidRDefault="0093596E" w:rsidP="0093596E">
      <w:pPr>
        <w:pStyle w:val="EndNoteBibliography"/>
      </w:pPr>
      <w:bookmarkStart w:id="458" w:name="_ENREF_23"/>
      <w:r w:rsidRPr="0093596E">
        <w:t>FSANZ (2020). Risk and technical assessment report – Application A1186</w:t>
      </w:r>
    </w:p>
    <w:p w14:paraId="557E5095" w14:textId="77777777" w:rsidR="0093596E" w:rsidRPr="0093596E" w:rsidRDefault="0093596E" w:rsidP="0093596E">
      <w:pPr>
        <w:pStyle w:val="EndNoteBibliography"/>
        <w:spacing w:after="240"/>
      </w:pPr>
      <w:r w:rsidRPr="0093596E">
        <w:t>Soy leghemoglobin in meat analogue products.</w:t>
      </w:r>
      <w:bookmarkEnd w:id="458"/>
    </w:p>
    <w:p w14:paraId="4381E6A2" w14:textId="77777777" w:rsidR="0093596E" w:rsidRPr="0093596E" w:rsidRDefault="0093596E" w:rsidP="0093596E">
      <w:pPr>
        <w:pStyle w:val="EndNoteBibliography"/>
        <w:spacing w:after="240"/>
      </w:pPr>
      <w:bookmarkStart w:id="459" w:name="_ENREF_24"/>
      <w:r w:rsidRPr="0093596E">
        <w:t>FSANZ (2021). Food allergies.</w:t>
      </w:r>
      <w:bookmarkEnd w:id="459"/>
    </w:p>
    <w:p w14:paraId="7BF330AF" w14:textId="77777777" w:rsidR="0093596E" w:rsidRPr="0093596E" w:rsidRDefault="0093596E" w:rsidP="0093596E">
      <w:pPr>
        <w:pStyle w:val="EndNoteBibliography"/>
        <w:spacing w:after="240"/>
      </w:pPr>
      <w:bookmarkStart w:id="460" w:name="_ENREF_25"/>
      <w:r w:rsidRPr="0093596E">
        <w:t>Gao, J., Jiang, L., and Lian, J. (2021). Development of synthetic biology tools to engineer Pichia pastoris as a chassis for the production of natural products. Synth Syst Biotechnol</w:t>
      </w:r>
      <w:r w:rsidRPr="0093596E">
        <w:rPr>
          <w:i/>
        </w:rPr>
        <w:t xml:space="preserve"> 6</w:t>
      </w:r>
      <w:r w:rsidRPr="0093596E">
        <w:t>, 110-119.</w:t>
      </w:r>
      <w:bookmarkEnd w:id="460"/>
    </w:p>
    <w:p w14:paraId="1C372DFC" w14:textId="77777777" w:rsidR="0093596E" w:rsidRPr="0093596E" w:rsidRDefault="0093596E" w:rsidP="0093596E">
      <w:pPr>
        <w:pStyle w:val="EndNoteBibliography"/>
        <w:spacing w:after="240"/>
      </w:pPr>
      <w:bookmarkStart w:id="461" w:name="_ENREF_26"/>
      <w:r w:rsidRPr="0093596E">
        <w:t>Gil de Los Santos, D., Gil de Los Santos, J.R., Gil-Turnes, C., Gaboardi, G., Fernandes Silva, L., França, R., Gevehr Fernandes, C.</w:t>
      </w:r>
      <w:r w:rsidRPr="0093596E">
        <w:rPr>
          <w:i/>
        </w:rPr>
        <w:t>, et al.</w:t>
      </w:r>
      <w:r w:rsidRPr="0093596E">
        <w:t xml:space="preserve"> (2018). Probiotic effect of Pichia pastoris X-33 produced in parboiled rice effluent and YPD medium on broiler chickens. PLoS One</w:t>
      </w:r>
      <w:r w:rsidRPr="0093596E">
        <w:rPr>
          <w:i/>
        </w:rPr>
        <w:t xml:space="preserve"> 13</w:t>
      </w:r>
      <w:r w:rsidRPr="0093596E">
        <w:t>, e0192904.</w:t>
      </w:r>
      <w:bookmarkEnd w:id="461"/>
    </w:p>
    <w:p w14:paraId="0EC02A49" w14:textId="77777777" w:rsidR="0093596E" w:rsidRPr="0093596E" w:rsidRDefault="0093596E" w:rsidP="0093596E">
      <w:pPr>
        <w:pStyle w:val="EndNoteBibliography"/>
        <w:spacing w:after="240"/>
      </w:pPr>
      <w:bookmarkStart w:id="462" w:name="_ENREF_27"/>
      <w:r w:rsidRPr="0093596E">
        <w:t>Gil de los Santos, J.R., Storch, O.B., Fernandes, C.G., and Gil-Turnes, C. (2012). Evaluation in broilers of the probiotic properties of Pichia pastoris and a recombinant P. pastoris containing the Clostridium perfringens alpha toxin gene. Veterinary Microbiology</w:t>
      </w:r>
      <w:r w:rsidRPr="0093596E">
        <w:rPr>
          <w:i/>
        </w:rPr>
        <w:t xml:space="preserve"> 156</w:t>
      </w:r>
      <w:r w:rsidRPr="0093596E">
        <w:t>, 448-451.</w:t>
      </w:r>
      <w:bookmarkEnd w:id="462"/>
    </w:p>
    <w:p w14:paraId="36D86761" w14:textId="77777777" w:rsidR="0093596E" w:rsidRPr="0093596E" w:rsidRDefault="0093596E" w:rsidP="0093596E">
      <w:pPr>
        <w:pStyle w:val="EndNoteBibliography"/>
        <w:spacing w:after="240"/>
      </w:pPr>
      <w:bookmarkStart w:id="463" w:name="_ENREF_28"/>
      <w:r w:rsidRPr="0093596E">
        <w:t>Grabenhenrich, L.B., Dölle, S., Moneret-Vautrin, A., Köhli, A., Lange, L., Spindler, T., Ruëff, F.</w:t>
      </w:r>
      <w:r w:rsidRPr="0093596E">
        <w:rPr>
          <w:i/>
        </w:rPr>
        <w:t>, et al.</w:t>
      </w:r>
      <w:r w:rsidRPr="0093596E">
        <w:t xml:space="preserve"> (2016). Anaphylaxis in children and adolescents: The European Anaphylaxis Registry. J Allergy Clin Immunol</w:t>
      </w:r>
      <w:r w:rsidRPr="0093596E">
        <w:rPr>
          <w:i/>
        </w:rPr>
        <w:t xml:space="preserve"> 137</w:t>
      </w:r>
      <w:r w:rsidRPr="0093596E">
        <w:t>, 1128-1137.e1121.</w:t>
      </w:r>
      <w:bookmarkEnd w:id="463"/>
    </w:p>
    <w:p w14:paraId="2D83F6A9" w14:textId="77777777" w:rsidR="0093596E" w:rsidRPr="0093596E" w:rsidRDefault="0093596E" w:rsidP="0093596E">
      <w:pPr>
        <w:pStyle w:val="EndNoteBibliography"/>
        <w:spacing w:after="240"/>
      </w:pPr>
      <w:bookmarkStart w:id="464" w:name="_ENREF_29"/>
      <w:r w:rsidRPr="0093596E">
        <w:t>Han, C., Chen, Y., Shi, L., Chen, H., Li, L., Ning, Z., Zeng, D.</w:t>
      </w:r>
      <w:r w:rsidRPr="0093596E">
        <w:rPr>
          <w:i/>
        </w:rPr>
        <w:t>, et al.</w:t>
      </w:r>
      <w:r w:rsidRPr="0093596E">
        <w:t xml:space="preserve"> (2023). Advances in eggshell membrane separation and solubilization technologies. Frontiers in Veterinary Science</w:t>
      </w:r>
      <w:r w:rsidRPr="0093596E">
        <w:rPr>
          <w:i/>
        </w:rPr>
        <w:t xml:space="preserve"> 10</w:t>
      </w:r>
      <w:r w:rsidRPr="0093596E">
        <w:t>.</w:t>
      </w:r>
      <w:bookmarkEnd w:id="464"/>
    </w:p>
    <w:p w14:paraId="393229DE" w14:textId="77777777" w:rsidR="0093596E" w:rsidRPr="0093596E" w:rsidRDefault="0093596E" w:rsidP="0093596E">
      <w:pPr>
        <w:pStyle w:val="EndNoteBibliography"/>
        <w:spacing w:after="240"/>
      </w:pPr>
      <w:bookmarkStart w:id="465" w:name="_ENREF_30"/>
      <w:r w:rsidRPr="0093596E">
        <w:t>Hays, H., Elliker, P.R., and Sandine, W.E. (1967). Microbial destruction by low concentrations of hypochlorite and iodophor germicides in alkaline and acidified water. Applied Microbiology</w:t>
      </w:r>
      <w:r w:rsidRPr="0093596E">
        <w:rPr>
          <w:i/>
        </w:rPr>
        <w:t xml:space="preserve"> 15</w:t>
      </w:r>
      <w:r w:rsidRPr="0093596E">
        <w:t>, 575-581.</w:t>
      </w:r>
      <w:bookmarkEnd w:id="465"/>
    </w:p>
    <w:p w14:paraId="772B006B" w14:textId="77777777" w:rsidR="0093596E" w:rsidRPr="0093596E" w:rsidRDefault="0093596E" w:rsidP="0093596E">
      <w:pPr>
        <w:pStyle w:val="EndNoteBibliography"/>
        <w:spacing w:after="240"/>
      </w:pPr>
      <w:bookmarkStart w:id="466" w:name="_ENREF_31"/>
      <w:r w:rsidRPr="0093596E">
        <w:t>Jarmoc, L.M., and Primack, W.A. (1987). Anaphylaxis to cutaneous exposure to milk protein in a diaper rash ointment. Clin Pediatr (Phila)</w:t>
      </w:r>
      <w:r w:rsidRPr="0093596E">
        <w:rPr>
          <w:i/>
        </w:rPr>
        <w:t xml:space="preserve"> 26</w:t>
      </w:r>
      <w:r w:rsidRPr="0093596E">
        <w:t>, 154-155.</w:t>
      </w:r>
      <w:bookmarkEnd w:id="466"/>
    </w:p>
    <w:p w14:paraId="2D494184" w14:textId="77777777" w:rsidR="0093596E" w:rsidRPr="0093596E" w:rsidRDefault="0093596E" w:rsidP="0093596E">
      <w:pPr>
        <w:pStyle w:val="EndNoteBibliography"/>
        <w:spacing w:after="240"/>
      </w:pPr>
      <w:bookmarkStart w:id="467" w:name="_ENREF_32"/>
      <w:r w:rsidRPr="0093596E">
        <w:lastRenderedPageBreak/>
        <w:t>Jensen, S.A., Fiocchi, A., Baars, T., Jordakieva, G., Nowak-Wegrzyn, A., Pali-Schöll, I., Passanisi, S.</w:t>
      </w:r>
      <w:r w:rsidRPr="0093596E">
        <w:rPr>
          <w:i/>
        </w:rPr>
        <w:t>, et al.</w:t>
      </w:r>
      <w:r w:rsidRPr="0093596E">
        <w:t xml:space="preserve"> (2022). Diagnosis and Rationale for Action against Cow's Milk Allergy (DRACMA) Guidelines update - III - Cow's milk allergens and mechanisms triggering immune activation. World Allergy Organ J</w:t>
      </w:r>
      <w:r w:rsidRPr="0093596E">
        <w:rPr>
          <w:i/>
        </w:rPr>
        <w:t xml:space="preserve"> 15</w:t>
      </w:r>
      <w:r w:rsidRPr="0093596E">
        <w:t>, 100668.</w:t>
      </w:r>
      <w:bookmarkEnd w:id="467"/>
    </w:p>
    <w:p w14:paraId="431CEA2A" w14:textId="77777777" w:rsidR="0093596E" w:rsidRPr="0093596E" w:rsidRDefault="0093596E" w:rsidP="0093596E">
      <w:pPr>
        <w:pStyle w:val="EndNoteBibliography"/>
        <w:spacing w:after="240"/>
      </w:pPr>
      <w:bookmarkStart w:id="468" w:name="_ENREF_33"/>
      <w:r w:rsidRPr="0093596E">
        <w:t>Kampf, G. (2018). Ethanol. In Antiseptic Stewardship: Biocide Resistance and Clinical Implications, G. Kampf, ed. (Cham: Springer International Publishing), pp. 9-35.</w:t>
      </w:r>
      <w:bookmarkEnd w:id="468"/>
    </w:p>
    <w:p w14:paraId="665DD9C1" w14:textId="77777777" w:rsidR="0093596E" w:rsidRPr="0093596E" w:rsidRDefault="0093596E" w:rsidP="0093596E">
      <w:pPr>
        <w:pStyle w:val="EndNoteBibliography"/>
        <w:spacing w:after="240"/>
      </w:pPr>
      <w:bookmarkStart w:id="469" w:name="_ENREF_34"/>
      <w:r w:rsidRPr="0093596E">
        <w:t>Karbalaei, M., Rezaee, S.A., and Farsiani, H. (2020). Pichia pastoris: A highly successful expression system for optimal synthesis of heterologous proteins. J Cell Physiol</w:t>
      </w:r>
      <w:r w:rsidRPr="0093596E">
        <w:rPr>
          <w:i/>
        </w:rPr>
        <w:t xml:space="preserve"> 235</w:t>
      </w:r>
      <w:r w:rsidRPr="0093596E">
        <w:t>, 5867-5881.</w:t>
      </w:r>
      <w:bookmarkEnd w:id="469"/>
    </w:p>
    <w:p w14:paraId="5E5C1B80" w14:textId="77777777" w:rsidR="0093596E" w:rsidRPr="0093596E" w:rsidRDefault="0093596E" w:rsidP="0093596E">
      <w:pPr>
        <w:pStyle w:val="EndNoteBibliography"/>
        <w:spacing w:after="240"/>
      </w:pPr>
      <w:bookmarkStart w:id="470" w:name="_ENREF_35"/>
      <w:r w:rsidRPr="0093596E">
        <w:t>Korukluoglu, M., Sahan, Y., and Yigit, A. (2006). The fungicidal efficacy of various commercial disinfectants used in the food industry. Annals of Microbiology</w:t>
      </w:r>
      <w:r w:rsidRPr="0093596E">
        <w:rPr>
          <w:i/>
        </w:rPr>
        <w:t xml:space="preserve"> 56</w:t>
      </w:r>
      <w:r w:rsidRPr="0093596E">
        <w:t>, 325-330.</w:t>
      </w:r>
      <w:bookmarkEnd w:id="470"/>
    </w:p>
    <w:p w14:paraId="76DF634B" w14:textId="77777777" w:rsidR="0093596E" w:rsidRPr="0093596E" w:rsidRDefault="0093596E" w:rsidP="0093596E">
      <w:pPr>
        <w:pStyle w:val="EndNoteBibliography"/>
        <w:spacing w:after="240"/>
      </w:pPr>
      <w:bookmarkStart w:id="471" w:name="_ENREF_36"/>
      <w:r w:rsidRPr="0093596E">
        <w:t>Kurtzman, C.P. (2005). Description of Komagataella phaffii sp. nov. and the transfer of Pichia pseudopastoris to the methylotrophic yeast genus Komagataella. Int J Syst Evol Microbiol</w:t>
      </w:r>
      <w:r w:rsidRPr="0093596E">
        <w:rPr>
          <w:i/>
        </w:rPr>
        <w:t xml:space="preserve"> 55</w:t>
      </w:r>
      <w:r w:rsidRPr="0093596E">
        <w:t>, 973-976.</w:t>
      </w:r>
      <w:bookmarkEnd w:id="471"/>
    </w:p>
    <w:p w14:paraId="2A19F5AA" w14:textId="77777777" w:rsidR="0093596E" w:rsidRPr="0093596E" w:rsidRDefault="0093596E" w:rsidP="0093596E">
      <w:pPr>
        <w:pStyle w:val="EndNoteBibliography"/>
        <w:spacing w:after="240"/>
      </w:pPr>
      <w:bookmarkStart w:id="472" w:name="_ENREF_37"/>
      <w:r w:rsidRPr="0093596E">
        <w:t>Kwolek-Mirek, M., Bartosz, G., and Spickett, C.M. (2011). Sensitivity of antioxidant-deficient yeast to hypochlorite and chlorite. Yeast</w:t>
      </w:r>
      <w:r w:rsidRPr="0093596E">
        <w:rPr>
          <w:i/>
        </w:rPr>
        <w:t xml:space="preserve"> 28</w:t>
      </w:r>
      <w:r w:rsidRPr="0093596E">
        <w:t>, 595-609.</w:t>
      </w:r>
      <w:bookmarkEnd w:id="472"/>
    </w:p>
    <w:p w14:paraId="30B233DF" w14:textId="77777777" w:rsidR="0093596E" w:rsidRPr="0093596E" w:rsidRDefault="0093596E" w:rsidP="0093596E">
      <w:pPr>
        <w:pStyle w:val="EndNoteBibliography"/>
        <w:spacing w:after="240"/>
      </w:pPr>
      <w:bookmarkStart w:id="473" w:name="_ENREF_38"/>
      <w:r w:rsidRPr="0093596E">
        <w:t>Lam, H.-Y., Van Hoffen, E., Michelsen, A., Guikers, K., Van Der Tas, C.H.W., Bruijnzeel-Koomen, C.A.F.M., and Knulst, A.C. (2008). Cow's milk allergy in adults is rare but severe: both casein and whey proteins are involved. Clinical &amp; Experimental Allergy</w:t>
      </w:r>
      <w:r w:rsidRPr="0093596E">
        <w:rPr>
          <w:i/>
        </w:rPr>
        <w:t xml:space="preserve"> 38</w:t>
      </w:r>
      <w:r w:rsidRPr="0093596E">
        <w:t>, 995-1002.</w:t>
      </w:r>
      <w:bookmarkEnd w:id="473"/>
    </w:p>
    <w:p w14:paraId="3CEE5D5D" w14:textId="77777777" w:rsidR="0093596E" w:rsidRPr="0093596E" w:rsidRDefault="0093596E" w:rsidP="0093596E">
      <w:pPr>
        <w:pStyle w:val="EndNoteBibliography"/>
        <w:spacing w:after="240"/>
      </w:pPr>
      <w:bookmarkStart w:id="474" w:name="_ENREF_39"/>
      <w:r w:rsidRPr="0093596E">
        <w:t>Legros, J., Jan, S., Bonnassie, S., Gautier, M., Croguennec, T., Pezennec, S., Cochet, M.F.</w:t>
      </w:r>
      <w:r w:rsidRPr="0093596E">
        <w:rPr>
          <w:i/>
        </w:rPr>
        <w:t>, et al.</w:t>
      </w:r>
      <w:r w:rsidRPr="0093596E">
        <w:t xml:space="preserve"> (2021). The Role of Ovotransferrin in Egg-White Antimicrobial Activity: A Review. Foods</w:t>
      </w:r>
      <w:r w:rsidRPr="0093596E">
        <w:rPr>
          <w:i/>
        </w:rPr>
        <w:t xml:space="preserve"> 10</w:t>
      </w:r>
      <w:r w:rsidRPr="0093596E">
        <w:t>.</w:t>
      </w:r>
      <w:bookmarkEnd w:id="474"/>
    </w:p>
    <w:p w14:paraId="25708915" w14:textId="77777777" w:rsidR="0093596E" w:rsidRPr="0093596E" w:rsidRDefault="0093596E" w:rsidP="0093596E">
      <w:pPr>
        <w:pStyle w:val="EndNoteBibliography"/>
        <w:spacing w:after="240"/>
      </w:pPr>
      <w:bookmarkStart w:id="475" w:name="_ENREF_40"/>
      <w:r w:rsidRPr="0093596E">
        <w:t>Leser, C., Hartmann, A.L., Praml, G., and Wüthrich, B. (2001). The "egg-egg" syndrome: occupational respiratory allergy to airborne egg proteins with consecutive ingestive egg allergy in the bakery and confectionery industry. J Investig Allergol Clin Immunol</w:t>
      </w:r>
      <w:r w:rsidRPr="0093596E">
        <w:rPr>
          <w:i/>
        </w:rPr>
        <w:t xml:space="preserve"> 11</w:t>
      </w:r>
      <w:r w:rsidRPr="0093596E">
        <w:t>, 89-93.</w:t>
      </w:r>
      <w:bookmarkEnd w:id="475"/>
    </w:p>
    <w:p w14:paraId="74C75102" w14:textId="77777777" w:rsidR="0093596E" w:rsidRPr="0093596E" w:rsidRDefault="0093596E" w:rsidP="0093596E">
      <w:pPr>
        <w:pStyle w:val="EndNoteBibliography"/>
        <w:spacing w:after="240"/>
      </w:pPr>
      <w:bookmarkStart w:id="476" w:name="_ENREF_41"/>
      <w:r w:rsidRPr="0093596E">
        <w:t>Li, Z., Huang, X., Tang, Q., Ma, M., Jin, Y., and Sheng, L. (2022). Functional Properties and Extraction Techniques of Chicken Egg White Proteins. Foods</w:t>
      </w:r>
      <w:r w:rsidRPr="0093596E">
        <w:rPr>
          <w:i/>
        </w:rPr>
        <w:t xml:space="preserve"> 11</w:t>
      </w:r>
      <w:r w:rsidRPr="0093596E">
        <w:t>, 2434.</w:t>
      </w:r>
      <w:bookmarkEnd w:id="476"/>
    </w:p>
    <w:p w14:paraId="392883A1" w14:textId="77777777" w:rsidR="0093596E" w:rsidRPr="0093596E" w:rsidRDefault="0093596E" w:rsidP="0093596E">
      <w:pPr>
        <w:pStyle w:val="EndNoteBibliography"/>
        <w:spacing w:after="240"/>
      </w:pPr>
      <w:bookmarkStart w:id="477" w:name="_ENREF_42"/>
      <w:r w:rsidRPr="0093596E">
        <w:t>Liccardi, G., De Falco, F., Gilder, J.A., D'Amato, M., and D'Amato, G. (2004). Severe systemic allergic reaction induced by accidental skin contact with cow milk in a 16-year-old boy. A case report. J Investig Allergol Clin Immunol</w:t>
      </w:r>
      <w:r w:rsidRPr="0093596E">
        <w:rPr>
          <w:i/>
        </w:rPr>
        <w:t xml:space="preserve"> 14</w:t>
      </w:r>
      <w:r w:rsidRPr="0093596E">
        <w:t>, 168-171.</w:t>
      </w:r>
      <w:bookmarkEnd w:id="477"/>
    </w:p>
    <w:p w14:paraId="7C5507BC" w14:textId="77777777" w:rsidR="0093596E" w:rsidRPr="0093596E" w:rsidRDefault="0093596E" w:rsidP="0093596E">
      <w:pPr>
        <w:pStyle w:val="EndNoteBibliography"/>
        <w:spacing w:after="240"/>
      </w:pPr>
      <w:bookmarkStart w:id="478" w:name="_ENREF_43"/>
      <w:r w:rsidRPr="0093596E">
        <w:t>Mortimer, R.K. (2000). Evolution and variation of the yeast (</w:t>
      </w:r>
      <w:r w:rsidRPr="0093596E">
        <w:rPr>
          <w:i/>
        </w:rPr>
        <w:t>Saccharomyces</w:t>
      </w:r>
      <w:r w:rsidRPr="0093596E">
        <w:t>) genome. Genome Research</w:t>
      </w:r>
      <w:r w:rsidRPr="0093596E">
        <w:rPr>
          <w:i/>
        </w:rPr>
        <w:t xml:space="preserve"> 10</w:t>
      </w:r>
      <w:r w:rsidRPr="0093596E">
        <w:t>, 403-409.</w:t>
      </w:r>
      <w:bookmarkEnd w:id="478"/>
    </w:p>
    <w:p w14:paraId="64CC1E85" w14:textId="77777777" w:rsidR="0093596E" w:rsidRPr="0093596E" w:rsidRDefault="0093596E" w:rsidP="0093596E">
      <w:pPr>
        <w:pStyle w:val="EndNoteBibliography"/>
        <w:spacing w:after="240"/>
      </w:pPr>
      <w:bookmarkStart w:id="479" w:name="_ENREF_44"/>
      <w:r w:rsidRPr="0093596E">
        <w:t>Nakonechna, A., Matthews, D., and Sargur, R. (2019). Occupational asthma, rhinitis, contact dermatitis, and severe milk allergy caused by primary occupational exposure to casein. Ann Allergy Asthma Immunol</w:t>
      </w:r>
      <w:r w:rsidRPr="0093596E">
        <w:rPr>
          <w:i/>
        </w:rPr>
        <w:t xml:space="preserve"> 123</w:t>
      </w:r>
      <w:r w:rsidRPr="0093596E">
        <w:t>, 224-225.</w:t>
      </w:r>
      <w:bookmarkEnd w:id="479"/>
    </w:p>
    <w:p w14:paraId="4C3A1CAB" w14:textId="77777777" w:rsidR="0093596E" w:rsidRPr="0093596E" w:rsidRDefault="0093596E" w:rsidP="0093596E">
      <w:pPr>
        <w:pStyle w:val="EndNoteBibliography"/>
        <w:spacing w:after="240"/>
      </w:pPr>
      <w:bookmarkStart w:id="480" w:name="_ENREF_45"/>
      <w:r w:rsidRPr="0093596E">
        <w:t>OGTR (2013). Risk Analysis Framework 2013, 4th edn (Canberra: Office of the Gene Technology Regulator).</w:t>
      </w:r>
      <w:bookmarkEnd w:id="480"/>
    </w:p>
    <w:p w14:paraId="52C0FC4A" w14:textId="77777777" w:rsidR="0093596E" w:rsidRPr="0093596E" w:rsidRDefault="0093596E" w:rsidP="0093596E">
      <w:pPr>
        <w:pStyle w:val="EndNoteBibliography"/>
        <w:spacing w:after="240"/>
      </w:pPr>
      <w:bookmarkStart w:id="481" w:name="_ENREF_46"/>
      <w:r w:rsidRPr="0093596E">
        <w:t>Prince, B.T., Mikhail, I., and Stukus, D.R. (2018). Underuse of epinephrine for the treatment of anaphylaxis: missed opportunities. Journal of Asthma and Allergy</w:t>
      </w:r>
      <w:r w:rsidRPr="0093596E">
        <w:rPr>
          <w:i/>
        </w:rPr>
        <w:t xml:space="preserve"> 11</w:t>
      </w:r>
      <w:r w:rsidRPr="0093596E">
        <w:t>, 143-151.</w:t>
      </w:r>
      <w:bookmarkEnd w:id="481"/>
    </w:p>
    <w:p w14:paraId="046A9621" w14:textId="77777777" w:rsidR="0093596E" w:rsidRPr="0093596E" w:rsidRDefault="0093596E" w:rsidP="0093596E">
      <w:pPr>
        <w:pStyle w:val="EndNoteBibliography"/>
        <w:spacing w:after="240"/>
      </w:pPr>
      <w:bookmarkStart w:id="482" w:name="_ENREF_47"/>
      <w:r w:rsidRPr="0093596E">
        <w:t>Public Health Agency of Canada (2023). ePATHogen - Risk Group Database.</w:t>
      </w:r>
      <w:bookmarkEnd w:id="482"/>
    </w:p>
    <w:p w14:paraId="21E098FD" w14:textId="77777777" w:rsidR="0093596E" w:rsidRPr="0093596E" w:rsidRDefault="0093596E" w:rsidP="0093596E">
      <w:pPr>
        <w:pStyle w:val="EndNoteBibliography"/>
        <w:spacing w:after="240"/>
      </w:pPr>
      <w:bookmarkStart w:id="483" w:name="_ENREF_48"/>
      <w:r w:rsidRPr="0093596E">
        <w:lastRenderedPageBreak/>
        <w:t>Ramezaniaghdam, M., Nahdi, N.D., and Reski, R. (2022). Recombinant Spider Silk: Promises and Bottlenecks. Frontiers in Bioengineering and Biotechnology</w:t>
      </w:r>
      <w:r w:rsidRPr="0093596E">
        <w:rPr>
          <w:i/>
        </w:rPr>
        <w:t xml:space="preserve"> 10</w:t>
      </w:r>
      <w:r w:rsidRPr="0093596E">
        <w:t>.</w:t>
      </w:r>
      <w:bookmarkEnd w:id="483"/>
    </w:p>
    <w:p w14:paraId="32641BE0" w14:textId="77777777" w:rsidR="0093596E" w:rsidRPr="0093596E" w:rsidRDefault="0093596E" w:rsidP="0093596E">
      <w:pPr>
        <w:pStyle w:val="EndNoteBibliography"/>
        <w:spacing w:after="240"/>
      </w:pPr>
      <w:bookmarkStart w:id="484" w:name="_ENREF_49"/>
      <w:r w:rsidRPr="0093596E">
        <w:t>Ramirez, D.A., Jr., and Bahna, S.L. (2009). Food hypersensitivity by inhalation. Clin Mol Allergy</w:t>
      </w:r>
      <w:r w:rsidRPr="0093596E">
        <w:rPr>
          <w:i/>
        </w:rPr>
        <w:t xml:space="preserve"> 7</w:t>
      </w:r>
      <w:r w:rsidRPr="0093596E">
        <w:t>, 4.</w:t>
      </w:r>
      <w:bookmarkEnd w:id="484"/>
    </w:p>
    <w:p w14:paraId="4EDE7A3F" w14:textId="77777777" w:rsidR="0093596E" w:rsidRPr="0093596E" w:rsidRDefault="0093596E" w:rsidP="0093596E">
      <w:pPr>
        <w:pStyle w:val="EndNoteBibliography"/>
        <w:spacing w:after="240"/>
      </w:pPr>
      <w:bookmarkStart w:id="485" w:name="_ENREF_50"/>
      <w:r w:rsidRPr="0093596E">
        <w:t>Rebnegger, C., Vos, T., Graf, A.B., Valli, M., Pronk, J.T., Daran-Lapujade, P., and Mattanovich, D. (2016). Pichia pastoris Exhibits High Viability and a Low Maintenance Energy Requirement at Near-Zero Specific Growth Rates. Appl Environ Microbiol</w:t>
      </w:r>
      <w:r w:rsidRPr="0093596E">
        <w:rPr>
          <w:i/>
        </w:rPr>
        <w:t xml:space="preserve"> 82</w:t>
      </w:r>
      <w:r w:rsidRPr="0093596E">
        <w:t>, 4570-4583.</w:t>
      </w:r>
      <w:bookmarkEnd w:id="485"/>
    </w:p>
    <w:p w14:paraId="73176796" w14:textId="77777777" w:rsidR="0093596E" w:rsidRPr="0093596E" w:rsidRDefault="0093596E" w:rsidP="0093596E">
      <w:pPr>
        <w:pStyle w:val="EndNoteBibliography"/>
        <w:spacing w:after="240"/>
      </w:pPr>
      <w:bookmarkStart w:id="486" w:name="_ENREF_51"/>
      <w:r w:rsidRPr="0093596E">
        <w:t>Robles, J., and Motheral, L. (2014). Hypersensitivity reaction after inhalation of a lactose-containing dry powder inhaler. J Pediatr Pharmacol Ther</w:t>
      </w:r>
      <w:r w:rsidRPr="0093596E">
        <w:rPr>
          <w:i/>
        </w:rPr>
        <w:t xml:space="preserve"> 19</w:t>
      </w:r>
      <w:r w:rsidRPr="0093596E">
        <w:t>, 206-211.</w:t>
      </w:r>
      <w:bookmarkEnd w:id="486"/>
    </w:p>
    <w:p w14:paraId="1926AAE7" w14:textId="77777777" w:rsidR="0093596E" w:rsidRPr="0093596E" w:rsidRDefault="0093596E" w:rsidP="0093596E">
      <w:pPr>
        <w:pStyle w:val="EndNoteBibliography"/>
        <w:spacing w:after="240"/>
      </w:pPr>
      <w:bookmarkStart w:id="487" w:name="_ENREF_52"/>
      <w:r w:rsidRPr="0093596E">
        <w:t>Römer, L., and Scheibel, T. (2008). The elaborate structure of spider silk: structure and function of a natural high performance fiber. Prion</w:t>
      </w:r>
      <w:r w:rsidRPr="0093596E">
        <w:rPr>
          <w:i/>
        </w:rPr>
        <w:t xml:space="preserve"> 2</w:t>
      </w:r>
      <w:r w:rsidRPr="0093596E">
        <w:t>, 154-161.</w:t>
      </w:r>
      <w:bookmarkEnd w:id="487"/>
    </w:p>
    <w:p w14:paraId="67693C55" w14:textId="77777777" w:rsidR="0093596E" w:rsidRPr="0093596E" w:rsidRDefault="0093596E" w:rsidP="0093596E">
      <w:pPr>
        <w:pStyle w:val="EndNoteBibliography"/>
        <w:spacing w:after="240"/>
      </w:pPr>
      <w:bookmarkStart w:id="488" w:name="_ENREF_53"/>
      <w:r w:rsidRPr="0093596E">
        <w:t>Rona, R.J., Keil, T., Summers, C., Gislason, D., Zuidmeer, L., Sodergren, E., Sigurdardottir, S.T.</w:t>
      </w:r>
      <w:r w:rsidRPr="0093596E">
        <w:rPr>
          <w:i/>
        </w:rPr>
        <w:t>, et al.</w:t>
      </w:r>
      <w:r w:rsidRPr="0093596E">
        <w:t xml:space="preserve"> (2007). The prevalence of food allergy: a meta-analysis. J Allergy Clin Immunol</w:t>
      </w:r>
      <w:r w:rsidRPr="0093596E">
        <w:rPr>
          <w:i/>
        </w:rPr>
        <w:t xml:space="preserve"> 120</w:t>
      </w:r>
      <w:r w:rsidRPr="0093596E">
        <w:t>, 638-646.</w:t>
      </w:r>
      <w:bookmarkEnd w:id="488"/>
    </w:p>
    <w:p w14:paraId="5D589DF6" w14:textId="77777777" w:rsidR="0093596E" w:rsidRPr="0093596E" w:rsidRDefault="0093596E" w:rsidP="0093596E">
      <w:pPr>
        <w:pStyle w:val="EndNoteBibliography"/>
        <w:spacing w:after="240"/>
      </w:pPr>
      <w:bookmarkStart w:id="489" w:name="_ENREF_54"/>
      <w:r w:rsidRPr="0093596E">
        <w:t>Sa, A.B., Oliveira, L.C.L., Miyagi, K.V.M., Mello, Y.A.M.F., Cabral, E.C., Carvalho, A.P.E., Komaroff, F.F.</w:t>
      </w:r>
      <w:r w:rsidRPr="0093596E">
        <w:rPr>
          <w:i/>
        </w:rPr>
        <w:t>, et al.</w:t>
      </w:r>
      <w:r w:rsidRPr="0093596E">
        <w:t xml:space="preserve"> (2011). Reaction Due To Milk Proteins Contaminating Lactose Added To Inhaled Corticosteroid. Journal of Allergy and Clinical Immunology</w:t>
      </w:r>
      <w:r w:rsidRPr="0093596E">
        <w:rPr>
          <w:i/>
        </w:rPr>
        <w:t xml:space="preserve"> 127</w:t>
      </w:r>
      <w:r w:rsidRPr="0093596E">
        <w:t>, AB241.</w:t>
      </w:r>
      <w:bookmarkEnd w:id="489"/>
    </w:p>
    <w:p w14:paraId="58777B7F" w14:textId="77777777" w:rsidR="0093596E" w:rsidRPr="0093596E" w:rsidRDefault="0093596E" w:rsidP="0093596E">
      <w:pPr>
        <w:pStyle w:val="EndNoteBibliography"/>
        <w:spacing w:after="240"/>
      </w:pPr>
      <w:bookmarkStart w:id="490" w:name="_ENREF_55"/>
      <w:r w:rsidRPr="0093596E">
        <w:t>Schichter-Konfino, V., Almog, M., Bamberger, E., Berkowitz, D., and Kessel, A. (2015). The significance of allergic contact urticaria to milk in children with cow's milk allergy. Pediatric Allergy and Immunology</w:t>
      </w:r>
      <w:r w:rsidRPr="0093596E">
        <w:rPr>
          <w:i/>
        </w:rPr>
        <w:t xml:space="preserve"> 26</w:t>
      </w:r>
      <w:r w:rsidRPr="0093596E">
        <w:t>, 218-222.</w:t>
      </w:r>
      <w:bookmarkEnd w:id="490"/>
    </w:p>
    <w:p w14:paraId="1C6DBA33" w14:textId="77777777" w:rsidR="0093596E" w:rsidRPr="0093596E" w:rsidRDefault="0093596E" w:rsidP="0093596E">
      <w:pPr>
        <w:pStyle w:val="EndNoteBibliography"/>
        <w:spacing w:after="240"/>
      </w:pPr>
      <w:bookmarkStart w:id="491" w:name="_ENREF_56"/>
      <w:r w:rsidRPr="0093596E">
        <w:t>Schnell, J., Steele, M., Bean, J., Neuspiel, M., Girard, C., Dormann, N., Pearson, C.</w:t>
      </w:r>
      <w:r w:rsidRPr="0093596E">
        <w:rPr>
          <w:i/>
        </w:rPr>
        <w:t>, et al.</w:t>
      </w:r>
      <w:r w:rsidRPr="0093596E">
        <w:t xml:space="preserve"> (2015). A comparative analysis of insertional effects in genetically engineered plants: considerations for pre-market assessments. Transgenic Research</w:t>
      </w:r>
      <w:r w:rsidRPr="0093596E">
        <w:rPr>
          <w:i/>
        </w:rPr>
        <w:t xml:space="preserve"> 24</w:t>
      </w:r>
      <w:r w:rsidRPr="0093596E">
        <w:t>, 1-17.</w:t>
      </w:r>
      <w:bookmarkEnd w:id="491"/>
    </w:p>
    <w:p w14:paraId="1033A2F6" w14:textId="77777777" w:rsidR="0093596E" w:rsidRPr="0093596E" w:rsidRDefault="0093596E" w:rsidP="0093596E">
      <w:pPr>
        <w:pStyle w:val="EndNoteBibliography"/>
        <w:spacing w:after="240"/>
      </w:pPr>
      <w:bookmarkStart w:id="492" w:name="_ENREF_57"/>
      <w:r w:rsidRPr="0093596E">
        <w:t>Society of Toxicology (2003). Society of Toxicology position paper: The safety of genetically modified foods produced through biotechnology. Toxicological Sciences</w:t>
      </w:r>
      <w:r w:rsidRPr="0093596E">
        <w:rPr>
          <w:i/>
        </w:rPr>
        <w:t xml:space="preserve"> 71</w:t>
      </w:r>
      <w:r w:rsidRPr="0093596E">
        <w:t>, 2-8.</w:t>
      </w:r>
      <w:bookmarkEnd w:id="492"/>
    </w:p>
    <w:p w14:paraId="0CCBB40F" w14:textId="77777777" w:rsidR="0093596E" w:rsidRPr="0093596E" w:rsidRDefault="0093596E" w:rsidP="0093596E">
      <w:pPr>
        <w:pStyle w:val="EndNoteBibliography"/>
        <w:spacing w:after="240"/>
      </w:pPr>
      <w:bookmarkStart w:id="493" w:name="_ENREF_58"/>
      <w:r w:rsidRPr="0093596E">
        <w:t>Solinas, C., Corpino, M., Maccioni, R., and Pelosi, U. (2010). Cow's milk protein allergy. The Journal of Maternal-Fetal &amp; Neonatal Medicine</w:t>
      </w:r>
      <w:r w:rsidRPr="0093596E">
        <w:rPr>
          <w:i/>
        </w:rPr>
        <w:t xml:space="preserve"> 23</w:t>
      </w:r>
      <w:r w:rsidRPr="0093596E">
        <w:t>, 76-79.</w:t>
      </w:r>
      <w:bookmarkEnd w:id="493"/>
    </w:p>
    <w:p w14:paraId="61A3E7AF" w14:textId="77777777" w:rsidR="0093596E" w:rsidRPr="0093596E" w:rsidRDefault="0093596E" w:rsidP="0093596E">
      <w:pPr>
        <w:pStyle w:val="EndNoteBibliography"/>
        <w:spacing w:after="240"/>
      </w:pPr>
      <w:bookmarkStart w:id="494" w:name="_ENREF_59"/>
      <w:r w:rsidRPr="0093596E">
        <w:t xml:space="preserve">Standards Australia New Zealand (2022). The Australian Standard 2243.3:2022 </w:t>
      </w:r>
      <w:r w:rsidRPr="0093596E">
        <w:rPr>
          <w:i/>
        </w:rPr>
        <w:t>Safety in Laboratories Part 3: Microbiological safety and containment</w:t>
      </w:r>
      <w:r w:rsidRPr="0093596E">
        <w:t>.</w:t>
      </w:r>
      <w:bookmarkEnd w:id="494"/>
    </w:p>
    <w:p w14:paraId="136A125D" w14:textId="77777777" w:rsidR="0093596E" w:rsidRPr="0093596E" w:rsidRDefault="0093596E" w:rsidP="0093596E">
      <w:pPr>
        <w:pStyle w:val="EndNoteBibliography"/>
        <w:spacing w:after="240"/>
      </w:pPr>
      <w:bookmarkStart w:id="495" w:name="_ENREF_60"/>
      <w:r w:rsidRPr="0093596E">
        <w:t>Suh, S.-O., Blackwell, M., Kurtzman, C.P., and Lachance, M.-A. (2006). Phylogenetics of Saccharomycetales, the ascomycete yeasts. Mycologia</w:t>
      </w:r>
      <w:r w:rsidRPr="0093596E">
        <w:rPr>
          <w:i/>
        </w:rPr>
        <w:t xml:space="preserve"> 98</w:t>
      </w:r>
      <w:r w:rsidRPr="0093596E">
        <w:t>, 1006-1017.</w:t>
      </w:r>
      <w:bookmarkEnd w:id="495"/>
    </w:p>
    <w:p w14:paraId="732F6BB0" w14:textId="77777777" w:rsidR="0093596E" w:rsidRPr="0093596E" w:rsidRDefault="0093596E" w:rsidP="0093596E">
      <w:pPr>
        <w:pStyle w:val="EndNoteBibliography"/>
        <w:spacing w:after="240"/>
      </w:pPr>
      <w:bookmarkStart w:id="496" w:name="_ENREF_61"/>
      <w:r w:rsidRPr="0093596E">
        <w:t>Tan, B.M., Sher, M.R., Good, R.A., and Bahna, S.L. (2001). Severe food allergies by skin contact. Ann Allergy Asthma Immunol</w:t>
      </w:r>
      <w:r w:rsidRPr="0093596E">
        <w:rPr>
          <w:i/>
        </w:rPr>
        <w:t xml:space="preserve"> 86</w:t>
      </w:r>
      <w:r w:rsidRPr="0093596E">
        <w:t>, 583-586.</w:t>
      </w:r>
      <w:bookmarkEnd w:id="496"/>
    </w:p>
    <w:p w14:paraId="14C67D43" w14:textId="77777777" w:rsidR="0093596E" w:rsidRPr="0093596E" w:rsidRDefault="0093596E" w:rsidP="0093596E">
      <w:pPr>
        <w:pStyle w:val="EndNoteBibliography"/>
        <w:spacing w:after="240"/>
      </w:pPr>
      <w:bookmarkStart w:id="497" w:name="_ENREF_62"/>
      <w:r w:rsidRPr="0093596E">
        <w:t>Tapia, H., and Koshland, Douglas E. (2014). Trehalose is a versatile and long-lived chaperone for desiccation tolerance. Current Biology</w:t>
      </w:r>
      <w:r w:rsidRPr="0093596E">
        <w:rPr>
          <w:i/>
        </w:rPr>
        <w:t xml:space="preserve"> 24</w:t>
      </w:r>
      <w:r w:rsidRPr="0093596E">
        <w:t>, 2758-2766.</w:t>
      </w:r>
      <w:bookmarkEnd w:id="497"/>
    </w:p>
    <w:p w14:paraId="228E8E14" w14:textId="77777777" w:rsidR="0093596E" w:rsidRPr="0093596E" w:rsidRDefault="0093596E" w:rsidP="0093596E">
      <w:pPr>
        <w:pStyle w:val="EndNoteBibliography"/>
        <w:spacing w:after="240"/>
      </w:pPr>
      <w:bookmarkStart w:id="498" w:name="_ENREF_63"/>
      <w:r w:rsidRPr="0093596E">
        <w:t>Turner, P.J., Jerschow, E., Umasunthar, T., Lin, R., Campbell, D.E., and Boyle, R.J. (2017). Fatal anaphylaxis: mortality rate and risk factors. The Journal of Allergy and Clinical Immunology: In Practice</w:t>
      </w:r>
      <w:r w:rsidRPr="0093596E">
        <w:rPr>
          <w:i/>
        </w:rPr>
        <w:t xml:space="preserve"> 5</w:t>
      </w:r>
      <w:r w:rsidRPr="0093596E">
        <w:t>, 1169-1178.</w:t>
      </w:r>
      <w:bookmarkEnd w:id="498"/>
    </w:p>
    <w:p w14:paraId="11EACF62" w14:textId="77777777" w:rsidR="0093596E" w:rsidRPr="0093596E" w:rsidRDefault="0093596E" w:rsidP="0093596E">
      <w:pPr>
        <w:pStyle w:val="EndNoteBibliography"/>
        <w:spacing w:after="240"/>
      </w:pPr>
      <w:bookmarkStart w:id="499" w:name="_ENREF_64"/>
      <w:r w:rsidRPr="0093596E">
        <w:lastRenderedPageBreak/>
        <w:t>Umasunthar, T., Leonardi-Bee, J., Hodes, M., Turner, P.J., Gore, C., Habibi, P., Warner, J.O.</w:t>
      </w:r>
      <w:r w:rsidRPr="0093596E">
        <w:rPr>
          <w:i/>
        </w:rPr>
        <w:t>, et al.</w:t>
      </w:r>
      <w:r w:rsidRPr="0093596E">
        <w:t xml:space="preserve"> (2013). Incidence of fatal food anaphylaxis in people with food allergy: a systematic review and meta-analysis. Clinical &amp; Experimental Allergy</w:t>
      </w:r>
      <w:r w:rsidRPr="0093596E">
        <w:rPr>
          <w:i/>
        </w:rPr>
        <w:t xml:space="preserve"> 43</w:t>
      </w:r>
      <w:r w:rsidRPr="0093596E">
        <w:t>, 1333-1341.</w:t>
      </w:r>
      <w:bookmarkEnd w:id="499"/>
    </w:p>
    <w:p w14:paraId="5B310E2C" w14:textId="77777777" w:rsidR="0093596E" w:rsidRPr="0093596E" w:rsidRDefault="0093596E" w:rsidP="0093596E">
      <w:pPr>
        <w:pStyle w:val="EndNoteBibliography"/>
        <w:spacing w:after="240"/>
      </w:pPr>
      <w:bookmarkStart w:id="500" w:name="_ENREF_65"/>
      <w:r w:rsidRPr="0093596E">
        <w:t>Unsel, M., Sin, A.Z., Ardeniz, O., Erdem, N., Ersoy, R., Gulbahar, O., Mete, N.</w:t>
      </w:r>
      <w:r w:rsidRPr="0093596E">
        <w:rPr>
          <w:i/>
        </w:rPr>
        <w:t>, et al.</w:t>
      </w:r>
      <w:r w:rsidRPr="0093596E">
        <w:t xml:space="preserve"> (2007). New onset egg allergy in an adult. J Investig Allergol Clin Immunol</w:t>
      </w:r>
      <w:r w:rsidRPr="0093596E">
        <w:rPr>
          <w:i/>
        </w:rPr>
        <w:t xml:space="preserve"> 17</w:t>
      </w:r>
      <w:r w:rsidRPr="0093596E">
        <w:t>, 55-58.</w:t>
      </w:r>
      <w:bookmarkEnd w:id="500"/>
    </w:p>
    <w:p w14:paraId="19E77848" w14:textId="77777777" w:rsidR="0093596E" w:rsidRPr="0093596E" w:rsidRDefault="0093596E" w:rsidP="0093596E">
      <w:pPr>
        <w:pStyle w:val="EndNoteBibliography"/>
        <w:spacing w:after="240"/>
      </w:pPr>
      <w:bookmarkStart w:id="501" w:name="_ENREF_66"/>
      <w:r w:rsidRPr="0093596E">
        <w:t>US FDA (2017). GRAS NOTIFICATION FOR SOY LEGHEMOGLOBIN PROTEIN PREPARATION DERIVED FROM PICHIA PASTORIS.</w:t>
      </w:r>
      <w:bookmarkEnd w:id="501"/>
    </w:p>
    <w:p w14:paraId="30DBA1AC" w14:textId="77777777" w:rsidR="0093596E" w:rsidRPr="0093596E" w:rsidRDefault="0093596E" w:rsidP="0093596E">
      <w:pPr>
        <w:pStyle w:val="EndNoteBibliography"/>
        <w:spacing w:after="240"/>
      </w:pPr>
      <w:bookmarkStart w:id="502" w:name="_ENREF_67"/>
      <w:r w:rsidRPr="0093596E">
        <w:t>US FDA (2023a). CFR - Code of Federal Regulations Title 21 Sec. 573.750 Pichia pastoris dried yeast.</w:t>
      </w:r>
      <w:bookmarkEnd w:id="502"/>
    </w:p>
    <w:p w14:paraId="4D2325C9" w14:textId="77777777" w:rsidR="0093596E" w:rsidRPr="0093596E" w:rsidRDefault="0093596E" w:rsidP="0093596E">
      <w:pPr>
        <w:pStyle w:val="EndNoteBibliography"/>
        <w:spacing w:after="240"/>
      </w:pPr>
      <w:bookmarkStart w:id="503" w:name="_ENREF_68"/>
      <w:r w:rsidRPr="0093596E">
        <w:t>US FDA (2023b). Food Allergies.</w:t>
      </w:r>
      <w:bookmarkEnd w:id="503"/>
    </w:p>
    <w:p w14:paraId="768BE539" w14:textId="77777777" w:rsidR="0093596E" w:rsidRPr="0093596E" w:rsidRDefault="0093596E" w:rsidP="0093596E">
      <w:pPr>
        <w:pStyle w:val="EndNoteBibliography"/>
        <w:spacing w:after="240"/>
      </w:pPr>
      <w:bookmarkStart w:id="504" w:name="_ENREF_69"/>
      <w:r w:rsidRPr="0093596E">
        <w:t>Vinayagamurthy, B., Reddy, G.R., and Suryanarayana, V.V.S. (2007). Pichia pastoris: A notable heterologous expression system for the production of foreign proteins - Vaccines. Indian Journal of Biotechnology</w:t>
      </w:r>
      <w:r w:rsidRPr="0093596E">
        <w:rPr>
          <w:i/>
        </w:rPr>
        <w:t xml:space="preserve"> 6</w:t>
      </w:r>
      <w:r w:rsidRPr="0093596E">
        <w:t>, 175-186.</w:t>
      </w:r>
      <w:bookmarkEnd w:id="504"/>
    </w:p>
    <w:p w14:paraId="18D1C58D" w14:textId="77777777" w:rsidR="0093596E" w:rsidRPr="0093596E" w:rsidRDefault="0093596E" w:rsidP="0093596E">
      <w:pPr>
        <w:pStyle w:val="EndNoteBibliography"/>
        <w:spacing w:after="240"/>
      </w:pPr>
      <w:bookmarkStart w:id="505" w:name="_ENREF_70"/>
      <w:r w:rsidRPr="0093596E">
        <w:t xml:space="preserve">Walsh, R.M., and Martin, P.A. (1977). Growth of </w:t>
      </w:r>
      <w:r w:rsidRPr="0093596E">
        <w:rPr>
          <w:i/>
        </w:rPr>
        <w:t>Saccharomyces cerevisiae</w:t>
      </w:r>
      <w:r w:rsidRPr="0093596E">
        <w:t xml:space="preserve"> and </w:t>
      </w:r>
      <w:r w:rsidRPr="0093596E">
        <w:rPr>
          <w:i/>
        </w:rPr>
        <w:t>Saccharomyces uvarum</w:t>
      </w:r>
      <w:r w:rsidRPr="0093596E">
        <w:t xml:space="preserve"> in a temperature gradient incubator. Journal of the Institute of Brewing</w:t>
      </w:r>
      <w:r w:rsidRPr="0093596E">
        <w:rPr>
          <w:i/>
        </w:rPr>
        <w:t xml:space="preserve"> 83</w:t>
      </w:r>
      <w:r w:rsidRPr="0093596E">
        <w:t>, 169-172.</w:t>
      </w:r>
      <w:bookmarkEnd w:id="505"/>
    </w:p>
    <w:p w14:paraId="496B89DA" w14:textId="77777777" w:rsidR="0093596E" w:rsidRPr="0093596E" w:rsidRDefault="0093596E" w:rsidP="0093596E">
      <w:pPr>
        <w:pStyle w:val="EndNoteBibliography"/>
        <w:spacing w:after="240"/>
      </w:pPr>
      <w:bookmarkStart w:id="506" w:name="_ENREF_71"/>
      <w:r w:rsidRPr="0093596E">
        <w:t>Yamada, Y., Matsuda, M., Maeda, K., and Mikata, K. (1995). The phylogenetic relationships of methanol-assimilating yeasts based on the partial sequences of 18S and 26S ribosomal RNAs: the proposal of Komagataella gen. nov. (Saccharomycetaceae). Biosci Biotechnol Biochem</w:t>
      </w:r>
      <w:r w:rsidRPr="0093596E">
        <w:rPr>
          <w:i/>
        </w:rPr>
        <w:t xml:space="preserve"> 59</w:t>
      </w:r>
      <w:r w:rsidRPr="0093596E">
        <w:t>, 439-444.</w:t>
      </w:r>
      <w:bookmarkEnd w:id="506"/>
    </w:p>
    <w:p w14:paraId="60B9CBFF" w14:textId="77777777" w:rsidR="0093596E" w:rsidRPr="0093596E" w:rsidRDefault="0093596E" w:rsidP="0093596E">
      <w:pPr>
        <w:pStyle w:val="EndNoteBibliography"/>
      </w:pPr>
      <w:bookmarkStart w:id="507" w:name="_ENREF_72"/>
      <w:r w:rsidRPr="0093596E">
        <w:t>Yoo, J.H., Kim, J.K., Yang, H.J., and Park, K.M. (2015). Effects of Egg Shell Membrane Hydrolysates on UVB-radiation-induced Wrinkle Formation in SKH-1 Hairless Mice. Korean J Food Sci Anim Resour</w:t>
      </w:r>
      <w:r w:rsidRPr="0093596E">
        <w:rPr>
          <w:i/>
        </w:rPr>
        <w:t xml:space="preserve"> 35</w:t>
      </w:r>
      <w:r w:rsidRPr="0093596E">
        <w:t>, 58-70.</w:t>
      </w:r>
      <w:bookmarkEnd w:id="507"/>
    </w:p>
    <w:p w14:paraId="5ED4E030" w14:textId="7B28A11D" w:rsidR="000D50A2" w:rsidRDefault="00D13F31" w:rsidP="00211120">
      <w:pPr>
        <w:tabs>
          <w:tab w:val="left" w:pos="0"/>
        </w:tabs>
        <w:spacing w:after="240"/>
      </w:pPr>
      <w:r w:rsidRPr="0000143A">
        <w:fldChar w:fldCharType="end"/>
      </w:r>
    </w:p>
    <w:p w14:paraId="490D84EF" w14:textId="77777777" w:rsidR="000D50A2" w:rsidRPr="000D50A2" w:rsidRDefault="000D50A2" w:rsidP="000D50A2"/>
    <w:p w14:paraId="7F164685" w14:textId="14F21B8C" w:rsidR="00DE7B5C" w:rsidRPr="00A23295" w:rsidRDefault="00DE7B5C" w:rsidP="00783CF2">
      <w:pPr>
        <w:pStyle w:val="1RARMP"/>
        <w:numPr>
          <w:ilvl w:val="0"/>
          <w:numId w:val="0"/>
        </w:numPr>
        <w:rPr>
          <w:rFonts w:cs="Calibri"/>
          <w:sz w:val="20"/>
          <w:szCs w:val="20"/>
        </w:rPr>
      </w:pPr>
    </w:p>
    <w:sectPr w:rsidR="00DE7B5C" w:rsidRPr="00A23295" w:rsidSect="008F70A1">
      <w:footerReference w:type="default" r:id="rId40"/>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5E22" w14:textId="77777777" w:rsidR="00FC7B0A" w:rsidRDefault="00FC7B0A">
      <w:r>
        <w:separator/>
      </w:r>
    </w:p>
    <w:p w14:paraId="707E036F" w14:textId="77777777" w:rsidR="00FC7B0A" w:rsidRDefault="00FC7B0A"/>
  </w:endnote>
  <w:endnote w:type="continuationSeparator" w:id="0">
    <w:p w14:paraId="70103BA2" w14:textId="77777777" w:rsidR="00FC7B0A" w:rsidRDefault="00FC7B0A">
      <w:r>
        <w:continuationSeparator/>
      </w:r>
    </w:p>
    <w:p w14:paraId="39CCACB0" w14:textId="77777777" w:rsidR="00FC7B0A" w:rsidRDefault="00FC7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roxima Nova">
    <w:altName w:val="Proxima Nov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dvm1046a">
    <w:altName w:val="MS Mincho"/>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FFE2" w14:textId="77777777" w:rsidR="00E65365" w:rsidRDefault="00E65365">
    <w:pPr>
      <w:jc w:val="right"/>
    </w:pPr>
  </w:p>
  <w:p w14:paraId="111F7997" w14:textId="77777777" w:rsidR="00E65365" w:rsidRPr="0096333B" w:rsidRDefault="00E65365" w:rsidP="006D0C25">
    <w:pPr>
      <w:tabs>
        <w:tab w:val="center" w:pos="8364"/>
      </w:tabs>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30F8" w14:textId="77777777" w:rsidR="00E65365" w:rsidRDefault="00E65365" w:rsidP="00263EE3">
    <w:pPr>
      <w:pStyle w:val="DLM-Sensitive"/>
    </w:pPr>
    <w:r>
      <w:t>Sensitive</w:t>
    </w:r>
  </w:p>
  <w:p w14:paraId="25B19B32" w14:textId="77777777" w:rsidR="00E65365" w:rsidRPr="008117C5" w:rsidRDefault="00E65365" w:rsidP="00263EE3">
    <w:pPr>
      <w:pStyle w:val="Licencefooter"/>
      <w:spacing w:after="12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B496" w14:textId="271872F5" w:rsidR="00E65365" w:rsidRPr="00611761" w:rsidRDefault="00E65365" w:rsidP="00611761">
    <w:pPr>
      <w:pBdr>
        <w:top w:val="single" w:sz="4" w:space="0" w:color="auto"/>
      </w:pBdr>
      <w:tabs>
        <w:tab w:val="right" w:pos="9072"/>
      </w:tabs>
      <w:rPr>
        <w:sz w:val="16"/>
        <w:szCs w:val="16"/>
      </w:rPr>
    </w:pPr>
    <w:r>
      <w:rPr>
        <w:noProof/>
        <w:sz w:val="16"/>
        <w:szCs w:val="16"/>
      </w:rPr>
      <w:t>Attachment A</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57</w:t>
    </w:r>
    <w:r w:rsidRPr="006858E9">
      <w:rPr>
        <w:sz w:val="16"/>
        <w:szCs w:val="16"/>
      </w:rPr>
      <w:fldChar w:fldCharType="end"/>
    </w:r>
  </w:p>
  <w:p w14:paraId="6902E030" w14:textId="77777777" w:rsidR="00E65365" w:rsidRDefault="00E65365"/>
  <w:p w14:paraId="695306C7" w14:textId="77777777" w:rsidR="00E65365" w:rsidRDefault="00E6536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06A2" w14:textId="3A2E8E5E" w:rsidR="00E65365" w:rsidRPr="00611761" w:rsidRDefault="00E65365" w:rsidP="00611761">
    <w:pPr>
      <w:pBdr>
        <w:top w:val="single" w:sz="4" w:space="0" w:color="auto"/>
      </w:pBdr>
      <w:tabs>
        <w:tab w:val="right" w:pos="9072"/>
      </w:tabs>
      <w:rPr>
        <w:sz w:val="16"/>
        <w:szCs w:val="16"/>
      </w:rPr>
    </w:pPr>
    <w:r>
      <w:rPr>
        <w:noProof/>
        <w:sz w:val="16"/>
        <w:szCs w:val="16"/>
      </w:rPr>
      <w:t>Attachment B</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59</w:t>
    </w:r>
    <w:r w:rsidRPr="006858E9">
      <w:rPr>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2D2E" w14:textId="21E7794B" w:rsidR="00E65365" w:rsidRPr="00611761" w:rsidRDefault="00E65365" w:rsidP="00611761">
    <w:pPr>
      <w:pBdr>
        <w:top w:val="single" w:sz="4" w:space="0" w:color="auto"/>
      </w:pBdr>
      <w:tabs>
        <w:tab w:val="right" w:pos="9072"/>
      </w:tabs>
      <w:rPr>
        <w:sz w:val="16"/>
        <w:szCs w:val="16"/>
      </w:rPr>
    </w:pPr>
    <w:r>
      <w:rPr>
        <w:noProof/>
        <w:sz w:val="16"/>
        <w:szCs w:val="16"/>
      </w:rPr>
      <w:t>References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67</w:t>
    </w:r>
    <w:r w:rsidRPr="006858E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1E1C" w14:textId="1D956699" w:rsidR="00430781" w:rsidRPr="007A1245" w:rsidRDefault="00E65365" w:rsidP="007A1245">
    <w:pPr>
      <w:pBdr>
        <w:top w:val="single" w:sz="4" w:space="1" w:color="auto"/>
      </w:pBdr>
      <w:tabs>
        <w:tab w:val="right" w:pos="9639"/>
      </w:tabs>
      <w:rPr>
        <w:sz w:val="16"/>
        <w:szCs w:val="16"/>
      </w:rPr>
    </w:pPr>
    <w:r w:rsidRPr="006858E9">
      <w:rPr>
        <w:sz w:val="16"/>
        <w:szCs w:val="16"/>
      </w:rPr>
      <w:t xml:space="preserve">Summary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III</w:t>
    </w:r>
    <w:r w:rsidRPr="006858E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3543" w14:textId="7497EE29" w:rsidR="00751FF1" w:rsidRPr="007A1245" w:rsidRDefault="00E65365" w:rsidP="007A1245">
    <w:pPr>
      <w:pBdr>
        <w:top w:val="single" w:sz="4" w:space="1" w:color="auto"/>
      </w:pBdr>
      <w:tabs>
        <w:tab w:val="right" w:pos="9639"/>
      </w:tabs>
      <w:rPr>
        <w:sz w:val="16"/>
        <w:szCs w:val="16"/>
      </w:rPr>
    </w:pPr>
    <w:r w:rsidRPr="006858E9">
      <w:rPr>
        <w:sz w:val="16"/>
        <w:szCs w:val="16"/>
      </w:rPr>
      <w:t>Table of Contents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V</w:t>
    </w:r>
    <w:r w:rsidRPr="006858E9">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6272" w14:textId="5B64CD54" w:rsidR="00751FF1" w:rsidRPr="00611761" w:rsidRDefault="00E65365" w:rsidP="00611761">
    <w:pPr>
      <w:pBdr>
        <w:top w:val="single" w:sz="4" w:space="1" w:color="auto"/>
      </w:pBdr>
      <w:tabs>
        <w:tab w:val="left" w:pos="1365"/>
        <w:tab w:val="right" w:pos="9214"/>
      </w:tabs>
      <w:rPr>
        <w:sz w:val="16"/>
        <w:szCs w:val="16"/>
      </w:rPr>
    </w:pPr>
    <w:r w:rsidRPr="006858E9">
      <w:rPr>
        <w:sz w:val="16"/>
        <w:szCs w:val="16"/>
      </w:rPr>
      <w:t>Abbreviations</w:t>
    </w:r>
    <w:r w:rsidRPr="006858E9">
      <w:rPr>
        <w:sz w:val="16"/>
        <w:szCs w:val="16"/>
      </w:rPr>
      <w:tab/>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VII</w:t>
    </w:r>
    <w:r w:rsidRPr="006858E9">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B006" w14:textId="32EB9C35" w:rsidR="001F33CB" w:rsidRPr="007A1245" w:rsidRDefault="00E65365" w:rsidP="007A1245">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1</w:t>
    </w:r>
    <w:r w:rsidRPr="006858E9">
      <w:rPr>
        <w:sz w:val="16"/>
        <w:szCs w:val="16"/>
      </w:rPr>
      <w:tab/>
      <w:t xml:space="preserve">Risk </w:t>
    </w:r>
    <w:r>
      <w:rPr>
        <w:sz w:val="16"/>
        <w:szCs w:val="16"/>
      </w:rPr>
      <w:t>assessment context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19</w:t>
    </w:r>
    <w:r w:rsidRPr="006858E9">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D17A" w14:textId="1159B203" w:rsidR="001F33CB" w:rsidRPr="00611761" w:rsidRDefault="00E65365" w:rsidP="00611761">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2</w:t>
    </w:r>
    <w:r w:rsidRPr="006858E9">
      <w:rPr>
        <w:sz w:val="16"/>
        <w:szCs w:val="16"/>
      </w:rPr>
      <w:tab/>
      <w:t xml:space="preserve">Risk </w:t>
    </w:r>
    <w:r>
      <w:rPr>
        <w:sz w:val="16"/>
        <w:szCs w:val="16"/>
      </w:rPr>
      <w:t>assessment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40</w:t>
    </w:r>
    <w:r w:rsidRPr="006858E9">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1CEE" w14:textId="41A7D1E0" w:rsidR="00313801" w:rsidRPr="00611761" w:rsidRDefault="00E65365" w:rsidP="00611761">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3</w:t>
    </w:r>
    <w:r w:rsidRPr="006858E9">
      <w:rPr>
        <w:sz w:val="16"/>
        <w:szCs w:val="16"/>
      </w:rPr>
      <w:tab/>
      <w:t xml:space="preserve">Risk </w:t>
    </w:r>
    <w:r>
      <w:rPr>
        <w:sz w:val="16"/>
        <w:szCs w:val="16"/>
      </w:rPr>
      <w:t>management plan</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47</w:t>
    </w:r>
    <w:r w:rsidRPr="006858E9">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0CB2" w14:textId="77777777" w:rsidR="00E65365" w:rsidRDefault="00E65365" w:rsidP="00263EE3">
    <w:pPr>
      <w:pStyle w:val="DLM-Sensitive"/>
    </w:pPr>
    <w:r>
      <w:t>Sensitive</w:t>
    </w:r>
  </w:p>
  <w:p w14:paraId="6934B7A4" w14:textId="77777777" w:rsidR="00E65365" w:rsidRDefault="00E6536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BD6A" w14:textId="21B5FE04" w:rsidR="00313801" w:rsidRPr="00611761" w:rsidRDefault="00E65365" w:rsidP="00611761">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4</w:t>
    </w:r>
    <w:r w:rsidRPr="006858E9">
      <w:rPr>
        <w:sz w:val="16"/>
        <w:szCs w:val="16"/>
      </w:rPr>
      <w:tab/>
    </w:r>
    <w:r>
      <w:rPr>
        <w:sz w:val="16"/>
        <w:szCs w:val="16"/>
      </w:rPr>
      <w:t>Draft licence conditions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55</w:t>
    </w:r>
    <w:r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2B06" w14:textId="77777777" w:rsidR="00FC7B0A" w:rsidRDefault="00FC7B0A">
      <w:r>
        <w:separator/>
      </w:r>
    </w:p>
    <w:p w14:paraId="04906F0F" w14:textId="77777777" w:rsidR="00FC7B0A" w:rsidRDefault="00FC7B0A"/>
  </w:footnote>
  <w:footnote w:type="continuationSeparator" w:id="0">
    <w:p w14:paraId="2DF03D46" w14:textId="77777777" w:rsidR="00FC7B0A" w:rsidRDefault="00FC7B0A">
      <w:r>
        <w:continuationSeparator/>
      </w:r>
    </w:p>
    <w:p w14:paraId="746B73FA" w14:textId="77777777" w:rsidR="00FC7B0A" w:rsidRDefault="00FC7B0A"/>
  </w:footnote>
  <w:footnote w:id="1">
    <w:p w14:paraId="146A6DC2" w14:textId="77777777" w:rsidR="00D217EB" w:rsidRPr="00AA331E" w:rsidRDefault="00D217EB" w:rsidP="00D217EB">
      <w:pPr>
        <w:pStyle w:val="FootnoteText"/>
        <w:rPr>
          <w:rFonts w:asciiTheme="minorHAnsi" w:hAnsiTheme="minorHAnsi" w:cstheme="minorHAnsi"/>
        </w:rPr>
      </w:pPr>
      <w:r w:rsidRPr="00AA331E">
        <w:rPr>
          <w:rStyle w:val="FootnoteReference"/>
          <w:rFonts w:asciiTheme="minorHAnsi" w:hAnsiTheme="minorHAnsi" w:cstheme="minorHAnsi"/>
        </w:rPr>
        <w:footnoteRef/>
      </w:r>
      <w:r w:rsidRPr="00AA331E">
        <w:rPr>
          <w:rFonts w:asciiTheme="minorHAnsi" w:hAnsiTheme="minorHAnsi" w:cstheme="minorHAnsi"/>
        </w:rPr>
        <w:t xml:space="preserve"> Host name </w:t>
      </w:r>
      <w:bookmarkStart w:id="15" w:name="_Hlk144385013"/>
      <w:r w:rsidRPr="00AA331E">
        <w:rPr>
          <w:rFonts w:asciiTheme="minorHAnsi" w:hAnsiTheme="minorHAnsi" w:cstheme="minorHAnsi"/>
          <w:i/>
          <w:iCs/>
        </w:rPr>
        <w:t>Pichia pastoris</w:t>
      </w:r>
      <w:bookmarkEnd w:id="15"/>
      <w:r w:rsidRPr="00AA331E">
        <w:rPr>
          <w:rFonts w:asciiTheme="minorHAnsi" w:hAnsiTheme="minorHAnsi" w:cstheme="minorHAnsi"/>
        </w:rPr>
        <w:t xml:space="preserve"> will be used for this application.</w:t>
      </w:r>
    </w:p>
  </w:footnote>
  <w:footnote w:id="2">
    <w:p w14:paraId="6FD864E2" w14:textId="19E42468" w:rsidR="00B03D4E" w:rsidRPr="00B0135D" w:rsidRDefault="00B03D4E" w:rsidP="00B03D4E">
      <w:pPr>
        <w:pStyle w:val="FootnoteText"/>
        <w:spacing w:before="60"/>
      </w:pPr>
      <w:r w:rsidRPr="00AA331E">
        <w:rPr>
          <w:rStyle w:val="FootnoteReference"/>
          <w:rFonts w:asciiTheme="minorHAnsi" w:hAnsiTheme="minorHAnsi" w:cstheme="minorHAnsi"/>
        </w:rPr>
        <w:footnoteRef/>
      </w:r>
      <w:r w:rsidRPr="00AA331E">
        <w:rPr>
          <w:rFonts w:asciiTheme="minorHAnsi" w:hAnsiTheme="minorHAnsi" w:cstheme="minorHAnsi"/>
        </w:rPr>
        <w:t xml:space="preserve"> The title of the project as supplied by the </w:t>
      </w:r>
      <w:r w:rsidR="00BE196E">
        <w:rPr>
          <w:rFonts w:asciiTheme="minorHAnsi" w:hAnsiTheme="minorHAnsi" w:cstheme="minorHAnsi"/>
        </w:rPr>
        <w:t>a</w:t>
      </w:r>
      <w:r w:rsidR="00254907">
        <w:rPr>
          <w:rFonts w:asciiTheme="minorHAnsi" w:hAnsiTheme="minorHAnsi" w:cstheme="minorHAnsi"/>
        </w:rPr>
        <w:t>pplicant</w:t>
      </w:r>
      <w:r w:rsidRPr="00AA331E">
        <w:rPr>
          <w:rFonts w:asciiTheme="minorHAnsi" w:hAnsiTheme="minorHAnsi" w:cstheme="minorHAnsi"/>
        </w:rPr>
        <w:t xml:space="preserve"> is ‘Precision fermentation of alternative proteins’.</w:t>
      </w:r>
      <w:r>
        <w:t xml:space="preserve"> </w:t>
      </w:r>
    </w:p>
  </w:footnote>
  <w:footnote w:id="3">
    <w:p w14:paraId="4D440421" w14:textId="77777777" w:rsidR="00DE44B0" w:rsidRDefault="00DE44B0" w:rsidP="00DE44B0">
      <w:pPr>
        <w:pStyle w:val="FootnoteText"/>
      </w:pPr>
      <w:r>
        <w:rPr>
          <w:rStyle w:val="FootnoteReference"/>
          <w:color w:val="000000"/>
        </w:rPr>
        <w:footnoteRef/>
      </w:r>
      <w:r>
        <w:rPr>
          <w:color w:val="000000"/>
        </w:rPr>
        <w:t xml:space="preserve"> As none of the proposed dealings are considered to pose a significant risk to people or the environment, Section 52(2)(d)(ii) of the Act mandates a minimum period of 30 days for consultation on the RARMP.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DC70" w14:textId="77777777" w:rsidR="00E65365" w:rsidRPr="00F22284" w:rsidRDefault="00E65365" w:rsidP="006D0C25">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0E61" w14:textId="70F200DD" w:rsidR="00E65365" w:rsidRPr="003B2E3B" w:rsidRDefault="00E65365" w:rsidP="00DB3074">
    <w:pPr>
      <w:pBdr>
        <w:bottom w:val="single" w:sz="4" w:space="1" w:color="auto"/>
      </w:pBdr>
      <w:tabs>
        <w:tab w:val="right" w:pos="9072"/>
      </w:tabs>
      <w:ind w:right="-2"/>
    </w:pPr>
    <w:r w:rsidRPr="008C4920">
      <w:rPr>
        <w:sz w:val="16"/>
        <w:szCs w:val="16"/>
      </w:rPr>
      <w:t xml:space="preserve">DIR </w:t>
    </w:r>
    <w:r w:rsidR="0097227C">
      <w:rPr>
        <w:sz w:val="16"/>
        <w:szCs w:val="16"/>
      </w:rPr>
      <w:t>200</w:t>
    </w:r>
    <w:r w:rsidR="005921C2">
      <w:rPr>
        <w:sz w:val="16"/>
        <w:szCs w:val="16"/>
      </w:rPr>
      <w:t xml:space="preserve"> </w:t>
    </w:r>
    <w:r w:rsidRPr="008C4920">
      <w:rPr>
        <w:sz w:val="16"/>
        <w:szCs w:val="16"/>
      </w:rPr>
      <w:t>– Risk Assessment and Risk Management Plan (</w:t>
    </w:r>
    <w:r w:rsidR="0097227C" w:rsidRPr="00B00C8B">
      <w:rPr>
        <w:sz w:val="16"/>
        <w:szCs w:val="16"/>
      </w:rPr>
      <w:t>November</w:t>
    </w:r>
    <w:r w:rsidR="005921C2" w:rsidRPr="00B00C8B">
      <w:rPr>
        <w:sz w:val="16"/>
        <w:szCs w:val="16"/>
      </w:rPr>
      <w:t xml:space="preserve"> 2023</w:t>
    </w:r>
    <w:r w:rsidRPr="00B00C8B">
      <w:rPr>
        <w:sz w:val="16"/>
        <w:szCs w:val="16"/>
      </w:rPr>
      <w:t>)</w:t>
    </w:r>
    <w:r>
      <w:rPr>
        <w:sz w:val="16"/>
        <w:szCs w:val="16"/>
      </w:rPr>
      <w:tab/>
    </w:r>
    <w:r w:rsidRPr="003B2E3B">
      <w:rPr>
        <w:sz w:val="16"/>
        <w:szCs w:val="16"/>
      </w:rPr>
      <w:t>Office of the Gene Technology Regulator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7C9E" w14:textId="77777777" w:rsidR="00E65365" w:rsidRDefault="00E65365" w:rsidP="00263EE3">
    <w:pPr>
      <w:pStyle w:val="DLM-Sensitive"/>
    </w:pPr>
    <w:r>
      <w:t>Sensitive</w:t>
    </w:r>
  </w:p>
  <w:p w14:paraId="5B9C94A9" w14:textId="77777777" w:rsidR="00E65365" w:rsidRDefault="00E653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E9F3" w14:textId="77777777" w:rsidR="00E65365" w:rsidRDefault="00E65365" w:rsidP="00263EE3">
    <w:pPr>
      <w:pStyle w:val="DLM-Sensitive"/>
    </w:pPr>
    <w:r>
      <w:t>Sensitive</w:t>
    </w:r>
  </w:p>
  <w:p w14:paraId="09D8E3F3" w14:textId="77777777" w:rsidR="00E65365" w:rsidRPr="00E44A76" w:rsidRDefault="00E65365" w:rsidP="00263E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7"/>
    <w:lvl w:ilvl="0">
      <w:start w:val="1"/>
      <w:numFmt w:val="decimal"/>
      <w:lvlText w:val="%1."/>
      <w:lvlJc w:val="left"/>
      <w:pPr>
        <w:tabs>
          <w:tab w:val="num" w:pos="2138"/>
        </w:tabs>
        <w:ind w:left="2138"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C65002"/>
    <w:multiLevelType w:val="hybridMultilevel"/>
    <w:tmpl w:val="65B40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B81E91"/>
    <w:multiLevelType w:val="hybridMultilevel"/>
    <w:tmpl w:val="DAB87ED6"/>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5" w15:restartNumberingAfterBreak="0">
    <w:nsid w:val="03AF070D"/>
    <w:multiLevelType w:val="hybridMultilevel"/>
    <w:tmpl w:val="FC584AE2"/>
    <w:lvl w:ilvl="0" w:tplc="0DCA5074">
      <w:start w:val="1"/>
      <w:numFmt w:val="lowerLetter"/>
      <w:lvlText w:val="(%1)"/>
      <w:lvlJc w:val="left"/>
      <w:pPr>
        <w:tabs>
          <w:tab w:val="num" w:pos="1134"/>
        </w:tabs>
        <w:ind w:left="567" w:hanging="567"/>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072621"/>
    <w:multiLevelType w:val="hybridMultilevel"/>
    <w:tmpl w:val="3484122E"/>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40D107B"/>
    <w:multiLevelType w:val="multilevel"/>
    <w:tmpl w:val="241253C8"/>
    <w:name w:val="ListBullet"/>
    <w:lvl w:ilvl="0">
      <w:start w:val="1"/>
      <w:numFmt w:val="bullet"/>
      <w:pStyle w:val="ListBullet"/>
      <w:lvlText w:val=""/>
      <w:lvlJc w:val="left"/>
      <w:pPr>
        <w:ind w:left="425" w:hanging="425"/>
      </w:pPr>
      <w:rPr>
        <w:rFonts w:ascii="Symbol" w:hAnsi="Symbol" w:hint="default"/>
        <w:b w:val="0"/>
        <w:i w:val="0"/>
        <w:caps w:val="0"/>
        <w:sz w:val="24"/>
        <w:u w:val="none"/>
        <w:vertAlign w:val="baseline"/>
      </w:rPr>
    </w:lvl>
    <w:lvl w:ilvl="1">
      <w:start w:val="1"/>
      <w:numFmt w:val="bullet"/>
      <w:pStyle w:val="ListBullet2"/>
      <w:lvlText w:val=""/>
      <w:lvlJc w:val="left"/>
      <w:pPr>
        <w:ind w:left="850" w:hanging="425"/>
      </w:pPr>
      <w:rPr>
        <w:rFonts w:ascii="Symbol" w:hAnsi="Symbol" w:hint="default"/>
        <w:color w:val="auto"/>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04100514"/>
    <w:multiLevelType w:val="hybridMultilevel"/>
    <w:tmpl w:val="39E2E36C"/>
    <w:lvl w:ilvl="0" w:tplc="4350DF02">
      <w:start w:val="1"/>
      <w:numFmt w:val="lowerRoman"/>
      <w:pStyle w:val="Style22"/>
      <w:lvlText w:val="%1."/>
      <w:lvlJc w:val="righ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10" w15:restartNumberingAfterBreak="0">
    <w:nsid w:val="06F636BD"/>
    <w:multiLevelType w:val="hybridMultilevel"/>
    <w:tmpl w:val="83D290B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1B02FF"/>
    <w:multiLevelType w:val="hybridMultilevel"/>
    <w:tmpl w:val="43BC0400"/>
    <w:lvl w:ilvl="0" w:tplc="EEA02FB4">
      <w:start w:val="1"/>
      <w:numFmt w:val="decimal"/>
      <w:pStyle w:val="RARMPparagraph"/>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15:restartNumberingAfterBreak="0">
    <w:nsid w:val="0ACF4C4F"/>
    <w:multiLevelType w:val="hybridMultilevel"/>
    <w:tmpl w:val="C3309470"/>
    <w:lvl w:ilvl="0" w:tplc="FFFFFFFF">
      <w:start w:val="1"/>
      <w:numFmt w:val="lowerRoman"/>
      <w:lvlText w:val="%1)"/>
      <w:lvlJc w:val="left"/>
      <w:pPr>
        <w:tabs>
          <w:tab w:val="num" w:pos="1494"/>
        </w:tabs>
        <w:ind w:left="1494" w:hanging="360"/>
      </w:pPr>
      <w:rPr>
        <w:rFonts w:ascii="Arial" w:hAnsi="Arial" w:hint="default"/>
        <w:b w:val="0"/>
        <w:i w:val="0"/>
        <w:sz w:val="22"/>
      </w:rPr>
    </w:lvl>
    <w:lvl w:ilvl="1" w:tplc="FFFFFFFF">
      <w:start w:val="1"/>
      <w:numFmt w:val="bullet"/>
      <w:lvlText w:val="o"/>
      <w:lvlJc w:val="left"/>
      <w:pPr>
        <w:tabs>
          <w:tab w:val="num" w:pos="2214"/>
        </w:tabs>
        <w:ind w:left="2214" w:hanging="360"/>
      </w:pPr>
      <w:rPr>
        <w:rFonts w:ascii="Courier New" w:hAnsi="Courier New" w:cs="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FFE318B"/>
    <w:multiLevelType w:val="hybridMultilevel"/>
    <w:tmpl w:val="EA0C5CFA"/>
    <w:lvl w:ilvl="0" w:tplc="45F646D0">
      <w:start w:val="1"/>
      <w:numFmt w:val="decimal"/>
      <w:pStyle w:val="Figure"/>
      <w:lvlText w:val="Figure %1"/>
      <w:lvlJc w:val="left"/>
      <w:pPr>
        <w:ind w:left="1068" w:hanging="360"/>
      </w:pPr>
      <w:rPr>
        <w:b w:val="0"/>
        <w:bCs/>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264CFB"/>
    <w:multiLevelType w:val="hybridMultilevel"/>
    <w:tmpl w:val="1BD6550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607D5D"/>
    <w:multiLevelType w:val="hybridMultilevel"/>
    <w:tmpl w:val="DAB87ED6"/>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9E73D3"/>
    <w:multiLevelType w:val="hybridMultilevel"/>
    <w:tmpl w:val="8006CF62"/>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F6540F"/>
    <w:multiLevelType w:val="hybridMultilevel"/>
    <w:tmpl w:val="2322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022A8B"/>
    <w:multiLevelType w:val="hybridMultilevel"/>
    <w:tmpl w:val="D17E4A86"/>
    <w:lvl w:ilvl="0" w:tplc="E94A5F9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587591"/>
    <w:multiLevelType w:val="hybridMultilevel"/>
    <w:tmpl w:val="50A67F2A"/>
    <w:lvl w:ilvl="0" w:tplc="F6D030D6">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8B96F5F"/>
    <w:multiLevelType w:val="hybridMultilevel"/>
    <w:tmpl w:val="588A1850"/>
    <w:lvl w:ilvl="0" w:tplc="3A5E756C">
      <w:start w:val="1"/>
      <w:numFmt w:val="bullet"/>
      <w:pStyle w:val="Numberedpara"/>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9641993"/>
    <w:multiLevelType w:val="multilevel"/>
    <w:tmpl w:val="2CD07CE2"/>
    <w:numStyleLink w:val="tablebulletsRARMP"/>
  </w:abstractNum>
  <w:abstractNum w:abstractNumId="25"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2A8D1FFC"/>
    <w:multiLevelType w:val="hybridMultilevel"/>
    <w:tmpl w:val="78B2C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CE4B62"/>
    <w:multiLevelType w:val="hybridMultilevel"/>
    <w:tmpl w:val="AA482DEE"/>
    <w:lvl w:ilvl="0" w:tplc="00204880">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2FE22D96"/>
    <w:multiLevelType w:val="hybridMultilevel"/>
    <w:tmpl w:val="3FA6445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30A43425"/>
    <w:multiLevelType w:val="hybridMultilevel"/>
    <w:tmpl w:val="4C6C4ADE"/>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E06808"/>
    <w:multiLevelType w:val="multilevel"/>
    <w:tmpl w:val="399435EA"/>
    <w:lvl w:ilvl="0">
      <w:start w:val="22"/>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851" w:hanging="42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lowerLetter"/>
      <w:lvlRestart w:val="1"/>
      <w:lvlText w:val="%4."/>
      <w:lvlJc w:val="left"/>
      <w:pPr>
        <w:ind w:left="425" w:firstLine="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1" w15:restartNumberingAfterBreak="0">
    <w:nsid w:val="34781886"/>
    <w:multiLevelType w:val="hybridMultilevel"/>
    <w:tmpl w:val="9510EB84"/>
    <w:lvl w:ilvl="0" w:tplc="7C78A536">
      <w:start w:val="1"/>
      <w:numFmt w:val="bullet"/>
      <w:pStyle w:val="Style6"/>
      <w:lvlText w:val=""/>
      <w:lvlJc w:val="left"/>
      <w:pPr>
        <w:ind w:left="340"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BD06EC"/>
    <w:multiLevelType w:val="multilevel"/>
    <w:tmpl w:val="8474FA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Restart w:val="0"/>
      <w:pStyle w:val="Heading3"/>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6AE6ABF"/>
    <w:multiLevelType w:val="multilevel"/>
    <w:tmpl w:val="B336BF36"/>
    <w:name w:val="Heading 5 for RARMP"/>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3943"/>
        </w:tabs>
        <w:ind w:left="1702" w:hanging="1702"/>
      </w:pPr>
      <w:rPr>
        <w:rFonts w:ascii="Calibri" w:hAnsi="Calibri" w:cs="Arial" w:hint="default"/>
        <w:b/>
        <w:bCs/>
        <w:i w:val="0"/>
        <w:iCs/>
        <w:sz w:val="28"/>
        <w:szCs w:val="28"/>
        <w:u w:val="none"/>
      </w:rPr>
    </w:lvl>
    <w:lvl w:ilvl="2">
      <w:start w:val="1"/>
      <w:numFmt w:val="decimal"/>
      <w:pStyle w:val="3RARMP"/>
      <w:lvlText w:val="%2.%3"/>
      <w:lvlJc w:val="left"/>
      <w:pPr>
        <w:tabs>
          <w:tab w:val="num" w:pos="426"/>
        </w:tabs>
        <w:ind w:left="142"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2270"/>
        </w:tabs>
        <w:ind w:left="284"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RARMP"/>
      <w:lvlText w:val="4.1.1.%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30062E"/>
    <w:multiLevelType w:val="multilevel"/>
    <w:tmpl w:val="2F94B89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lvlText w:val="%2.%3"/>
      <w:lvlJc w:val="left"/>
      <w:pPr>
        <w:tabs>
          <w:tab w:val="num" w:pos="2836"/>
        </w:tabs>
        <w:ind w:left="2552"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3D940AA2"/>
    <w:multiLevelType w:val="hybridMultilevel"/>
    <w:tmpl w:val="C3309470"/>
    <w:lvl w:ilvl="0" w:tplc="FFFFFFFF">
      <w:start w:val="1"/>
      <w:numFmt w:val="lowerRoman"/>
      <w:lvlText w:val="%1)"/>
      <w:lvlJc w:val="left"/>
      <w:pPr>
        <w:tabs>
          <w:tab w:val="num" w:pos="720"/>
        </w:tabs>
        <w:ind w:left="720" w:hanging="360"/>
      </w:pPr>
      <w:rPr>
        <w:rFonts w:ascii="Arial" w:hAnsi="Arial" w:hint="default"/>
        <w:b w:val="0"/>
        <w:i w:val="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4A6F0C"/>
    <w:multiLevelType w:val="hybridMultilevel"/>
    <w:tmpl w:val="4D58BB2A"/>
    <w:lvl w:ilvl="0" w:tplc="4BEC28E6">
      <w:start w:val="1"/>
      <w:numFmt w:val="bullet"/>
      <w:pStyle w:val="Licenceparagraphs"/>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1DD7046"/>
    <w:multiLevelType w:val="multilevel"/>
    <w:tmpl w:val="C86EB10E"/>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430D0491"/>
    <w:multiLevelType w:val="hybridMultilevel"/>
    <w:tmpl w:val="8E0010A0"/>
    <w:lvl w:ilvl="0" w:tplc="7F984A66">
      <w:start w:val="1"/>
      <w:numFmt w:val="decimal"/>
      <w:pStyle w:val="RARMPnumberedparagraphs"/>
      <w:lvlText w:val="%1."/>
      <w:lvlJc w:val="left"/>
      <w:pPr>
        <w:ind w:left="0" w:firstLine="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41" w15:restartNumberingAfterBreak="0">
    <w:nsid w:val="44D26B43"/>
    <w:multiLevelType w:val="singleLevel"/>
    <w:tmpl w:val="BB2277EE"/>
    <w:name w:val="GEL_ListTemplateC2"/>
    <w:lvl w:ilvl="0">
      <w:start w:val="1"/>
      <w:numFmt w:val="lowerRoman"/>
      <w:lvlRestart w:val="0"/>
      <w:pStyle w:val="A-Listi"/>
      <w:lvlText w:val="(%1)"/>
      <w:lvlJc w:val="left"/>
      <w:pPr>
        <w:tabs>
          <w:tab w:val="num" w:pos="994"/>
        </w:tabs>
        <w:ind w:left="994" w:hanging="994"/>
      </w:pPr>
    </w:lvl>
  </w:abstractNum>
  <w:abstractNum w:abstractNumId="42"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43"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44" w15:restartNumberingAfterBreak="0">
    <w:nsid w:val="4C3D15E3"/>
    <w:multiLevelType w:val="hybridMultilevel"/>
    <w:tmpl w:val="D0BA044C"/>
    <w:lvl w:ilvl="0" w:tplc="44E43106">
      <w:start w:val="1"/>
      <w:numFmt w:val="lowerLetter"/>
      <w:pStyle w:val="ConditionLevel2"/>
      <w:lvlText w:val="(%1)"/>
      <w:lvlJc w:val="left"/>
      <w:pPr>
        <w:tabs>
          <w:tab w:val="num" w:pos="1135"/>
        </w:tabs>
        <w:ind w:left="1135" w:hanging="567"/>
      </w:pPr>
      <w:rPr>
        <w:rFonts w:cs="Times New Roman" w:hint="default"/>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1" w:hanging="360"/>
      </w:pPr>
    </w:lvl>
    <w:lvl w:ilvl="2" w:tplc="0C09001B">
      <w:start w:val="1"/>
      <w:numFmt w:val="lowerRoman"/>
      <w:pStyle w:val="StyleTableListiBodyCalibri10ptLeft03cmFirstl"/>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45" w15:restartNumberingAfterBreak="0">
    <w:nsid w:val="4D8B120D"/>
    <w:multiLevelType w:val="hybridMultilevel"/>
    <w:tmpl w:val="3484122E"/>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02D02E4"/>
    <w:multiLevelType w:val="hybridMultilevel"/>
    <w:tmpl w:val="05D6360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9" w15:restartNumberingAfterBreak="0">
    <w:nsid w:val="50FC1F59"/>
    <w:multiLevelType w:val="hybridMultilevel"/>
    <w:tmpl w:val="D7CEBB8C"/>
    <w:lvl w:ilvl="0" w:tplc="8E5CFC9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2B81822"/>
    <w:multiLevelType w:val="hybridMultilevel"/>
    <w:tmpl w:val="CFA202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2DE43DB"/>
    <w:multiLevelType w:val="hybridMultilevel"/>
    <w:tmpl w:val="B6C0758E"/>
    <w:lvl w:ilvl="0" w:tplc="645EFB20">
      <w:start w:val="1"/>
      <w:numFmt w:val="lowerLetter"/>
      <w:lvlText w:val="(%1)"/>
      <w:lvlJc w:val="left"/>
      <w:pPr>
        <w:ind w:left="1134" w:hanging="567"/>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3" w15:restartNumberingAfterBreak="0">
    <w:nsid w:val="549109F9"/>
    <w:multiLevelType w:val="hybridMultilevel"/>
    <w:tmpl w:val="3DCE5D26"/>
    <w:lvl w:ilvl="0" w:tplc="9BF222A4">
      <w:start w:val="1"/>
      <w:numFmt w:val="lowerLetter"/>
      <w:lvlText w:val="(%1)"/>
      <w:lvlJc w:val="left"/>
      <w:pPr>
        <w:ind w:left="1134" w:hanging="567"/>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55D2707"/>
    <w:multiLevelType w:val="hybridMultilevel"/>
    <w:tmpl w:val="D53AAE7A"/>
    <w:lvl w:ilvl="0" w:tplc="EA1010CA">
      <w:start w:val="1"/>
      <w:numFmt w:val="bullet"/>
      <w:pStyle w:val="bulletedRARMP"/>
      <w:lvlText w:val=""/>
      <w:lvlJc w:val="left"/>
      <w:pPr>
        <w:tabs>
          <w:tab w:val="num" w:pos="720"/>
        </w:tabs>
        <w:ind w:left="720" w:hanging="360"/>
      </w:pPr>
      <w:rPr>
        <w:rFonts w:ascii="Symbol" w:hAnsi="Symbol" w:cs="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6" w15:restartNumberingAfterBreak="0">
    <w:nsid w:val="59FE3DE0"/>
    <w:multiLevelType w:val="hybridMultilevel"/>
    <w:tmpl w:val="BA8E64DA"/>
    <w:lvl w:ilvl="0" w:tplc="7BF60394">
      <w:start w:val="1"/>
      <w:numFmt w:val="lowerLetter"/>
      <w:lvlText w:val="(%1)"/>
      <w:lvlJc w:val="left"/>
      <w:pPr>
        <w:ind w:left="1134" w:hanging="567"/>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8" w15:restartNumberingAfterBreak="0">
    <w:nsid w:val="5A536E1F"/>
    <w:multiLevelType w:val="hybridMultilevel"/>
    <w:tmpl w:val="CC044B9E"/>
    <w:lvl w:ilvl="0" w:tplc="6EC04CB0">
      <w:start w:val="1"/>
      <w:numFmt w:val="decimal"/>
      <w:pStyle w:val="para"/>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A997714"/>
    <w:multiLevelType w:val="hybridMultilevel"/>
    <w:tmpl w:val="FCE6C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63" w15:restartNumberingAfterBreak="0">
    <w:nsid w:val="626C05F4"/>
    <w:multiLevelType w:val="hybridMultilevel"/>
    <w:tmpl w:val="D94CC36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3015794"/>
    <w:multiLevelType w:val="hybridMultilevel"/>
    <w:tmpl w:val="2586E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68" w15:restartNumberingAfterBreak="0">
    <w:nsid w:val="6B270C0A"/>
    <w:multiLevelType w:val="hybridMultilevel"/>
    <w:tmpl w:val="03042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pStyle w:val="TableListi"/>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0"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1353DB0"/>
    <w:multiLevelType w:val="hybridMultilevel"/>
    <w:tmpl w:val="8B4C565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74" w15:restartNumberingAfterBreak="0">
    <w:nsid w:val="754E76E2"/>
    <w:multiLevelType w:val="hybridMultilevel"/>
    <w:tmpl w:val="136679E0"/>
    <w:lvl w:ilvl="0" w:tplc="EB245C0E">
      <w:start w:val="1"/>
      <w:numFmt w:val="bullet"/>
      <w:pStyle w:val="1stleve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6" w15:restartNumberingAfterBreak="0">
    <w:nsid w:val="797965DC"/>
    <w:multiLevelType w:val="hybridMultilevel"/>
    <w:tmpl w:val="0EB6CA40"/>
    <w:lvl w:ilvl="0" w:tplc="6F987E92">
      <w:start w:val="1"/>
      <w:numFmt w:val="lowerLetter"/>
      <w:pStyle w:val="workpracticetraits"/>
      <w:lvlText w:val="(%1)"/>
      <w:lvlJc w:val="left"/>
      <w:pPr>
        <w:tabs>
          <w:tab w:val="num" w:pos="720"/>
        </w:tabs>
        <w:ind w:left="720" w:hanging="360"/>
      </w:pPr>
      <w:rPr>
        <w:rFonts w:ascii="Arial" w:hAnsi="Arial"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C8D0F43"/>
    <w:multiLevelType w:val="hybridMultilevel"/>
    <w:tmpl w:val="2D44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9524518">
    <w:abstractNumId w:val="36"/>
  </w:num>
  <w:num w:numId="2" w16cid:durableId="214315960">
    <w:abstractNumId w:val="33"/>
  </w:num>
  <w:num w:numId="3" w16cid:durableId="1758598650">
    <w:abstractNumId w:val="60"/>
  </w:num>
  <w:num w:numId="4" w16cid:durableId="1146242274">
    <w:abstractNumId w:val="62"/>
  </w:num>
  <w:num w:numId="5" w16cid:durableId="456919645">
    <w:abstractNumId w:val="40"/>
  </w:num>
  <w:num w:numId="6" w16cid:durableId="1714840751">
    <w:abstractNumId w:val="50"/>
  </w:num>
  <w:num w:numId="7" w16cid:durableId="1462729501">
    <w:abstractNumId w:val="16"/>
  </w:num>
  <w:num w:numId="8" w16cid:durableId="1147013362">
    <w:abstractNumId w:val="75"/>
  </w:num>
  <w:num w:numId="9" w16cid:durableId="1584339993">
    <w:abstractNumId w:val="34"/>
  </w:num>
  <w:num w:numId="10" w16cid:durableId="379671010">
    <w:abstractNumId w:val="55"/>
  </w:num>
  <w:num w:numId="11" w16cid:durableId="373579355">
    <w:abstractNumId w:val="54"/>
  </w:num>
  <w:num w:numId="12" w16cid:durableId="1365402809">
    <w:abstractNumId w:val="15"/>
  </w:num>
  <w:num w:numId="13" w16cid:durableId="1768967646">
    <w:abstractNumId w:val="25"/>
  </w:num>
  <w:num w:numId="14" w16cid:durableId="563637957">
    <w:abstractNumId w:val="78"/>
  </w:num>
  <w:num w:numId="15" w16cid:durableId="1195802375">
    <w:abstractNumId w:val="39"/>
  </w:num>
  <w:num w:numId="16" w16cid:durableId="291711060">
    <w:abstractNumId w:val="42"/>
  </w:num>
  <w:num w:numId="17" w16cid:durableId="60294794">
    <w:abstractNumId w:val="22"/>
  </w:num>
  <w:num w:numId="18" w16cid:durableId="898511969">
    <w:abstractNumId w:val="58"/>
  </w:num>
  <w:num w:numId="19" w16cid:durableId="595292294">
    <w:abstractNumId w:val="37"/>
  </w:num>
  <w:num w:numId="20" w16cid:durableId="713701601">
    <w:abstractNumId w:val="73"/>
  </w:num>
  <w:num w:numId="21" w16cid:durableId="691224428">
    <w:abstractNumId w:val="9"/>
  </w:num>
  <w:num w:numId="22" w16cid:durableId="506098751">
    <w:abstractNumId w:val="31"/>
  </w:num>
  <w:num w:numId="23" w16cid:durableId="1636716901">
    <w:abstractNumId w:val="24"/>
    <w:lvlOverride w:ilvl="0">
      <w:lvl w:ilvl="0">
        <w:start w:val="1"/>
        <w:numFmt w:val="bullet"/>
        <w:pStyle w:val="tabledot"/>
        <w:lvlText w:val=""/>
        <w:lvlJc w:val="left"/>
        <w:pPr>
          <w:ind w:left="720" w:hanging="360"/>
        </w:pPr>
        <w:rPr>
          <w:rFonts w:ascii="Symbol" w:hAnsi="Symbol"/>
          <w:sz w:val="16"/>
        </w:rPr>
      </w:lvl>
    </w:lvlOverride>
  </w:num>
  <w:num w:numId="24" w16cid:durableId="630594614">
    <w:abstractNumId w:val="65"/>
  </w:num>
  <w:num w:numId="25" w16cid:durableId="1399160629">
    <w:abstractNumId w:val="46"/>
  </w:num>
  <w:num w:numId="26" w16cid:durableId="1650859677">
    <w:abstractNumId w:val="52"/>
  </w:num>
  <w:num w:numId="27" w16cid:durableId="454251866">
    <w:abstractNumId w:val="43"/>
  </w:num>
  <w:num w:numId="28" w16cid:durableId="954169025">
    <w:abstractNumId w:val="67"/>
  </w:num>
  <w:num w:numId="29" w16cid:durableId="694576160">
    <w:abstractNumId w:val="11"/>
  </w:num>
  <w:num w:numId="30" w16cid:durableId="725646485">
    <w:abstractNumId w:val="19"/>
  </w:num>
  <w:num w:numId="31" w16cid:durableId="2077239056">
    <w:abstractNumId w:val="7"/>
  </w:num>
  <w:num w:numId="32" w16cid:durableId="384372398">
    <w:abstractNumId w:val="41"/>
  </w:num>
  <w:num w:numId="33" w16cid:durableId="711661815">
    <w:abstractNumId w:val="61"/>
  </w:num>
  <w:num w:numId="34" w16cid:durableId="263849124">
    <w:abstractNumId w:val="69"/>
  </w:num>
  <w:num w:numId="35" w16cid:durableId="1962835905">
    <w:abstractNumId w:val="8"/>
  </w:num>
  <w:num w:numId="36" w16cid:durableId="569926703">
    <w:abstractNumId w:val="57"/>
  </w:num>
  <w:num w:numId="37" w16cid:durableId="649404630">
    <w:abstractNumId w:val="27"/>
  </w:num>
  <w:num w:numId="38" w16cid:durableId="1901789956">
    <w:abstractNumId w:val="70"/>
  </w:num>
  <w:num w:numId="39" w16cid:durableId="854735220">
    <w:abstractNumId w:val="6"/>
  </w:num>
  <w:num w:numId="40" w16cid:durableId="6048474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8350008">
    <w:abstractNumId w:val="29"/>
  </w:num>
  <w:num w:numId="42" w16cid:durableId="736055156">
    <w:abstractNumId w:val="71"/>
  </w:num>
  <w:num w:numId="43" w16cid:durableId="1196577191">
    <w:abstractNumId w:val="17"/>
  </w:num>
  <w:num w:numId="44" w16cid:durableId="941425097">
    <w:abstractNumId w:val="47"/>
  </w:num>
  <w:num w:numId="45" w16cid:durableId="875584110">
    <w:abstractNumId w:val="18"/>
    <w:lvlOverride w:ilvl="0">
      <w:startOverride w:val="1"/>
    </w:lvlOverride>
  </w:num>
  <w:num w:numId="46" w16cid:durableId="764879854">
    <w:abstractNumId w:val="18"/>
    <w:lvlOverride w:ilvl="0">
      <w:startOverride w:val="1"/>
    </w:lvlOverride>
  </w:num>
  <w:num w:numId="47" w16cid:durableId="1179613579">
    <w:abstractNumId w:val="76"/>
  </w:num>
  <w:num w:numId="48" w16cid:durableId="1511599185">
    <w:abstractNumId w:val="21"/>
    <w:lvlOverride w:ilvl="0">
      <w:startOverride w:val="2"/>
    </w:lvlOverride>
  </w:num>
  <w:num w:numId="49" w16cid:durableId="1310283279">
    <w:abstractNumId w:val="3"/>
  </w:num>
  <w:num w:numId="50" w16cid:durableId="762805050">
    <w:abstractNumId w:val="45"/>
  </w:num>
  <w:num w:numId="51" w16cid:durableId="1580551880">
    <w:abstractNumId w:val="44"/>
  </w:num>
  <w:num w:numId="52" w16cid:durableId="1102215628">
    <w:abstractNumId w:val="44"/>
    <w:lvlOverride w:ilvl="0">
      <w:startOverride w:val="1"/>
    </w:lvlOverride>
  </w:num>
  <w:num w:numId="53" w16cid:durableId="1232884645">
    <w:abstractNumId w:val="44"/>
    <w:lvlOverride w:ilvl="0">
      <w:startOverride w:val="1"/>
    </w:lvlOverride>
  </w:num>
  <w:num w:numId="54" w16cid:durableId="1525048445">
    <w:abstractNumId w:val="44"/>
    <w:lvlOverride w:ilvl="0">
      <w:startOverride w:val="1"/>
    </w:lvlOverride>
  </w:num>
  <w:num w:numId="55" w16cid:durableId="1230266361">
    <w:abstractNumId w:val="44"/>
    <w:lvlOverride w:ilvl="0">
      <w:startOverride w:val="1"/>
    </w:lvlOverride>
  </w:num>
  <w:num w:numId="56" w16cid:durableId="1433086694">
    <w:abstractNumId w:val="44"/>
    <w:lvlOverride w:ilvl="0">
      <w:startOverride w:val="1"/>
    </w:lvlOverride>
  </w:num>
  <w:num w:numId="57" w16cid:durableId="266931279">
    <w:abstractNumId w:val="49"/>
  </w:num>
  <w:num w:numId="58" w16cid:durableId="1143425904">
    <w:abstractNumId w:val="31"/>
    <w:lvlOverride w:ilvl="0">
      <w:startOverride w:val="1"/>
    </w:lvlOverride>
  </w:num>
  <w:num w:numId="59" w16cid:durableId="1318531329">
    <w:abstractNumId w:val="44"/>
    <w:lvlOverride w:ilvl="0">
      <w:startOverride w:val="1"/>
    </w:lvlOverride>
  </w:num>
  <w:num w:numId="60" w16cid:durableId="15018458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85116189">
    <w:abstractNumId w:val="40"/>
    <w:lvlOverride w:ilvl="0">
      <w:startOverride w:val="1"/>
    </w:lvlOverride>
  </w:num>
  <w:num w:numId="62" w16cid:durableId="1102527997">
    <w:abstractNumId w:val="53"/>
  </w:num>
  <w:num w:numId="63" w16cid:durableId="39138059">
    <w:abstractNumId w:val="56"/>
  </w:num>
  <w:num w:numId="64" w16cid:durableId="1560550044">
    <w:abstractNumId w:val="51"/>
  </w:num>
  <w:num w:numId="65" w16cid:durableId="1101295173">
    <w:abstractNumId w:val="59"/>
  </w:num>
  <w:num w:numId="66" w16cid:durableId="358241188">
    <w:abstractNumId w:val="26"/>
  </w:num>
  <w:num w:numId="67" w16cid:durableId="1456169152">
    <w:abstractNumId w:val="63"/>
  </w:num>
  <w:num w:numId="68" w16cid:durableId="1834100744">
    <w:abstractNumId w:val="23"/>
  </w:num>
  <w:num w:numId="69" w16cid:durableId="831219508">
    <w:abstractNumId w:val="74"/>
  </w:num>
  <w:num w:numId="70" w16cid:durableId="1470243478">
    <w:abstractNumId w:val="77"/>
  </w:num>
  <w:num w:numId="71" w16cid:durableId="1616978390">
    <w:abstractNumId w:val="38"/>
  </w:num>
  <w:num w:numId="72" w16cid:durableId="1382437833">
    <w:abstractNumId w:val="30"/>
  </w:num>
  <w:num w:numId="73" w16cid:durableId="539901970">
    <w:abstractNumId w:val="35"/>
  </w:num>
  <w:num w:numId="74" w16cid:durableId="1536117958">
    <w:abstractNumId w:val="66"/>
  </w:num>
  <w:num w:numId="75" w16cid:durableId="1147747284">
    <w:abstractNumId w:val="72"/>
  </w:num>
  <w:num w:numId="76" w16cid:durableId="942958687">
    <w:abstractNumId w:val="48"/>
  </w:num>
  <w:num w:numId="77" w16cid:durableId="1019240950">
    <w:abstractNumId w:val="10"/>
  </w:num>
  <w:num w:numId="78" w16cid:durableId="940800341">
    <w:abstractNumId w:val="14"/>
  </w:num>
  <w:num w:numId="79" w16cid:durableId="1230767925">
    <w:abstractNumId w:val="32"/>
  </w:num>
  <w:num w:numId="80" w16cid:durableId="468980267">
    <w:abstractNumId w:val="28"/>
  </w:num>
  <w:num w:numId="81" w16cid:durableId="812213924">
    <w:abstractNumId w:val="68"/>
  </w:num>
  <w:num w:numId="82" w16cid:durableId="362486538">
    <w:abstractNumId w:val="12"/>
  </w:num>
  <w:num w:numId="83" w16cid:durableId="1264151168">
    <w:abstractNumId w:val="5"/>
  </w:num>
  <w:num w:numId="84" w16cid:durableId="658273077">
    <w:abstractNumId w:val="44"/>
    <w:lvlOverride w:ilvl="0">
      <w:startOverride w:val="1"/>
    </w:lvlOverride>
  </w:num>
  <w:num w:numId="85" w16cid:durableId="314140937">
    <w:abstractNumId w:val="44"/>
    <w:lvlOverride w:ilvl="0">
      <w:startOverride w:val="1"/>
    </w:lvlOverride>
  </w:num>
  <w:num w:numId="86" w16cid:durableId="1210728460">
    <w:abstractNumId w:val="13"/>
  </w:num>
  <w:num w:numId="87" w16cid:durableId="1182627263">
    <w:abstractNumId w:val="2"/>
  </w:num>
  <w:num w:numId="88" w16cid:durableId="768504234">
    <w:abstractNumId w:val="64"/>
  </w:num>
  <w:num w:numId="89" w16cid:durableId="1477920106">
    <w:abstractNumId w:val="20"/>
  </w:num>
  <w:num w:numId="90" w16cid:durableId="902838330">
    <w:abstractNumId w:val="33"/>
  </w:num>
  <w:num w:numId="91" w16cid:durableId="199977710">
    <w:abstractNumId w:val="2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fxz50wt5ca520xexpzp5vpxsrx5t2200wapf&quot;&gt;DIR-200 -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7&lt;/item&gt;&lt;item&gt;38&lt;/item&gt;&lt;item&gt;40&lt;/item&gt;&lt;item&gt;41&lt;/item&gt;&lt;item&gt;42&lt;/item&gt;&lt;item&gt;43&lt;/item&gt;&lt;item&gt;47&lt;/item&gt;&lt;item&gt;48&lt;/item&gt;&lt;item&gt;49&lt;/item&gt;&lt;item&gt;50&lt;/item&gt;&lt;item&gt;51&lt;/item&gt;&lt;item&gt;52&lt;/item&gt;&lt;item&gt;53&lt;/item&gt;&lt;item&gt;54&lt;/item&gt;&lt;item&gt;56&lt;/item&gt;&lt;item&gt;57&lt;/item&gt;&lt;item&gt;58&lt;/item&gt;&lt;item&gt;59&lt;/item&gt;&lt;item&gt;61&lt;/item&gt;&lt;item&gt;62&lt;/item&gt;&lt;item&gt;63&lt;/item&gt;&lt;item&gt;64&lt;/item&gt;&lt;item&gt;65&lt;/item&gt;&lt;item&gt;66&lt;/item&gt;&lt;item&gt;67&lt;/item&gt;&lt;item&gt;68&lt;/item&gt;&lt;item&gt;69&lt;/item&gt;&lt;item&gt;70&lt;/item&gt;&lt;item&gt;71&lt;/item&gt;&lt;item&gt;72&lt;/item&gt;&lt;item&gt;73&lt;/item&gt;&lt;item&gt;75&lt;/item&gt;&lt;item&gt;76&lt;/item&gt;&lt;item&gt;77&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1C1"/>
    <w:rsid w:val="00000371"/>
    <w:rsid w:val="0000081E"/>
    <w:rsid w:val="00000942"/>
    <w:rsid w:val="0000096F"/>
    <w:rsid w:val="000009A8"/>
    <w:rsid w:val="00000B3C"/>
    <w:rsid w:val="00000E5A"/>
    <w:rsid w:val="00001211"/>
    <w:rsid w:val="00001426"/>
    <w:rsid w:val="0000143A"/>
    <w:rsid w:val="00001607"/>
    <w:rsid w:val="0000162F"/>
    <w:rsid w:val="0000184B"/>
    <w:rsid w:val="00001A76"/>
    <w:rsid w:val="00001B6E"/>
    <w:rsid w:val="00001DC7"/>
    <w:rsid w:val="00001E21"/>
    <w:rsid w:val="000023D7"/>
    <w:rsid w:val="00002495"/>
    <w:rsid w:val="000026C0"/>
    <w:rsid w:val="00002951"/>
    <w:rsid w:val="000029E7"/>
    <w:rsid w:val="000029EC"/>
    <w:rsid w:val="00002C31"/>
    <w:rsid w:val="00002D0B"/>
    <w:rsid w:val="00002F4D"/>
    <w:rsid w:val="000030EC"/>
    <w:rsid w:val="00003131"/>
    <w:rsid w:val="00003161"/>
    <w:rsid w:val="0000347C"/>
    <w:rsid w:val="000034AB"/>
    <w:rsid w:val="0000371A"/>
    <w:rsid w:val="00003748"/>
    <w:rsid w:val="00003865"/>
    <w:rsid w:val="00003B50"/>
    <w:rsid w:val="00003B77"/>
    <w:rsid w:val="00003D79"/>
    <w:rsid w:val="00003F9E"/>
    <w:rsid w:val="000042CF"/>
    <w:rsid w:val="00004359"/>
    <w:rsid w:val="0000493B"/>
    <w:rsid w:val="00004A10"/>
    <w:rsid w:val="00004AE2"/>
    <w:rsid w:val="00004B68"/>
    <w:rsid w:val="00004C7E"/>
    <w:rsid w:val="00004EAC"/>
    <w:rsid w:val="00004F70"/>
    <w:rsid w:val="0000512B"/>
    <w:rsid w:val="000051F0"/>
    <w:rsid w:val="00005A2E"/>
    <w:rsid w:val="00005B7B"/>
    <w:rsid w:val="00005CB2"/>
    <w:rsid w:val="00005E7E"/>
    <w:rsid w:val="00005EE8"/>
    <w:rsid w:val="000065B4"/>
    <w:rsid w:val="00006979"/>
    <w:rsid w:val="00006C11"/>
    <w:rsid w:val="00006DC7"/>
    <w:rsid w:val="00006DCE"/>
    <w:rsid w:val="00006EDA"/>
    <w:rsid w:val="00007309"/>
    <w:rsid w:val="000074EE"/>
    <w:rsid w:val="00007AAC"/>
    <w:rsid w:val="00007B29"/>
    <w:rsid w:val="00007B4F"/>
    <w:rsid w:val="00007BC5"/>
    <w:rsid w:val="00007C55"/>
    <w:rsid w:val="00007DDD"/>
    <w:rsid w:val="00007F53"/>
    <w:rsid w:val="00007F8F"/>
    <w:rsid w:val="00010223"/>
    <w:rsid w:val="000102AF"/>
    <w:rsid w:val="00010496"/>
    <w:rsid w:val="000105D8"/>
    <w:rsid w:val="0001090B"/>
    <w:rsid w:val="00011037"/>
    <w:rsid w:val="00011283"/>
    <w:rsid w:val="00011573"/>
    <w:rsid w:val="00011A71"/>
    <w:rsid w:val="00011CD6"/>
    <w:rsid w:val="00011D29"/>
    <w:rsid w:val="00011DE3"/>
    <w:rsid w:val="00011E4C"/>
    <w:rsid w:val="00011EE0"/>
    <w:rsid w:val="00011F0A"/>
    <w:rsid w:val="0001222F"/>
    <w:rsid w:val="00012286"/>
    <w:rsid w:val="000122C8"/>
    <w:rsid w:val="00012316"/>
    <w:rsid w:val="0001258D"/>
    <w:rsid w:val="00012598"/>
    <w:rsid w:val="0001281A"/>
    <w:rsid w:val="000129B0"/>
    <w:rsid w:val="000129D5"/>
    <w:rsid w:val="00012F8F"/>
    <w:rsid w:val="00012FE4"/>
    <w:rsid w:val="000131DE"/>
    <w:rsid w:val="00013222"/>
    <w:rsid w:val="0001323A"/>
    <w:rsid w:val="00013281"/>
    <w:rsid w:val="0001340A"/>
    <w:rsid w:val="00013710"/>
    <w:rsid w:val="000137BF"/>
    <w:rsid w:val="00013842"/>
    <w:rsid w:val="00013B8C"/>
    <w:rsid w:val="00014062"/>
    <w:rsid w:val="00014066"/>
    <w:rsid w:val="00014124"/>
    <w:rsid w:val="000141F0"/>
    <w:rsid w:val="00014237"/>
    <w:rsid w:val="00014296"/>
    <w:rsid w:val="00014679"/>
    <w:rsid w:val="00014CDE"/>
    <w:rsid w:val="00014DC4"/>
    <w:rsid w:val="000155CD"/>
    <w:rsid w:val="000157A8"/>
    <w:rsid w:val="000157CA"/>
    <w:rsid w:val="000158AC"/>
    <w:rsid w:val="000158E8"/>
    <w:rsid w:val="00015F1B"/>
    <w:rsid w:val="00015FA9"/>
    <w:rsid w:val="0001619B"/>
    <w:rsid w:val="00016227"/>
    <w:rsid w:val="00016235"/>
    <w:rsid w:val="000162DE"/>
    <w:rsid w:val="0001676A"/>
    <w:rsid w:val="0001697F"/>
    <w:rsid w:val="00016EBE"/>
    <w:rsid w:val="00017062"/>
    <w:rsid w:val="000170FB"/>
    <w:rsid w:val="0001731A"/>
    <w:rsid w:val="00017384"/>
    <w:rsid w:val="0001740D"/>
    <w:rsid w:val="0001757D"/>
    <w:rsid w:val="00017815"/>
    <w:rsid w:val="00017897"/>
    <w:rsid w:val="000178D7"/>
    <w:rsid w:val="00017972"/>
    <w:rsid w:val="00017B58"/>
    <w:rsid w:val="00017CE5"/>
    <w:rsid w:val="00017F57"/>
    <w:rsid w:val="000200A0"/>
    <w:rsid w:val="000200F7"/>
    <w:rsid w:val="00020139"/>
    <w:rsid w:val="00020404"/>
    <w:rsid w:val="0002043F"/>
    <w:rsid w:val="000206A5"/>
    <w:rsid w:val="000207AE"/>
    <w:rsid w:val="000208BF"/>
    <w:rsid w:val="00020A08"/>
    <w:rsid w:val="00020A89"/>
    <w:rsid w:val="00020B09"/>
    <w:rsid w:val="00020F72"/>
    <w:rsid w:val="00021063"/>
    <w:rsid w:val="00021315"/>
    <w:rsid w:val="00021317"/>
    <w:rsid w:val="00021365"/>
    <w:rsid w:val="000214D4"/>
    <w:rsid w:val="00021847"/>
    <w:rsid w:val="0002198C"/>
    <w:rsid w:val="00021999"/>
    <w:rsid w:val="000219A6"/>
    <w:rsid w:val="000219DF"/>
    <w:rsid w:val="00021A25"/>
    <w:rsid w:val="00021C32"/>
    <w:rsid w:val="00021D39"/>
    <w:rsid w:val="00022368"/>
    <w:rsid w:val="0002274E"/>
    <w:rsid w:val="00022873"/>
    <w:rsid w:val="00022A88"/>
    <w:rsid w:val="00022D89"/>
    <w:rsid w:val="00022E25"/>
    <w:rsid w:val="00022E9F"/>
    <w:rsid w:val="00022EF8"/>
    <w:rsid w:val="00023395"/>
    <w:rsid w:val="000235C0"/>
    <w:rsid w:val="000236E0"/>
    <w:rsid w:val="000237EC"/>
    <w:rsid w:val="00023911"/>
    <w:rsid w:val="0002394C"/>
    <w:rsid w:val="00023AE5"/>
    <w:rsid w:val="00023B69"/>
    <w:rsid w:val="0002428B"/>
    <w:rsid w:val="0002429E"/>
    <w:rsid w:val="000245C7"/>
    <w:rsid w:val="0002482C"/>
    <w:rsid w:val="00024AAC"/>
    <w:rsid w:val="00024BF1"/>
    <w:rsid w:val="00024D40"/>
    <w:rsid w:val="00024D90"/>
    <w:rsid w:val="000253F8"/>
    <w:rsid w:val="00025567"/>
    <w:rsid w:val="000255B2"/>
    <w:rsid w:val="000256E0"/>
    <w:rsid w:val="000257B5"/>
    <w:rsid w:val="000257F8"/>
    <w:rsid w:val="0002583C"/>
    <w:rsid w:val="00025964"/>
    <w:rsid w:val="00025BA2"/>
    <w:rsid w:val="00025D83"/>
    <w:rsid w:val="00025D9B"/>
    <w:rsid w:val="00025DD3"/>
    <w:rsid w:val="00025EAC"/>
    <w:rsid w:val="00026050"/>
    <w:rsid w:val="00026372"/>
    <w:rsid w:val="00026395"/>
    <w:rsid w:val="0002649B"/>
    <w:rsid w:val="00026C9C"/>
    <w:rsid w:val="00027066"/>
    <w:rsid w:val="00027084"/>
    <w:rsid w:val="00027626"/>
    <w:rsid w:val="000278E5"/>
    <w:rsid w:val="00027953"/>
    <w:rsid w:val="00027A9E"/>
    <w:rsid w:val="00027B11"/>
    <w:rsid w:val="00027B26"/>
    <w:rsid w:val="00027DEB"/>
    <w:rsid w:val="000300A8"/>
    <w:rsid w:val="000301FA"/>
    <w:rsid w:val="0003033B"/>
    <w:rsid w:val="0003051F"/>
    <w:rsid w:val="000306BE"/>
    <w:rsid w:val="00030709"/>
    <w:rsid w:val="00030761"/>
    <w:rsid w:val="00030903"/>
    <w:rsid w:val="0003091D"/>
    <w:rsid w:val="00030A09"/>
    <w:rsid w:val="00030AD8"/>
    <w:rsid w:val="00030D60"/>
    <w:rsid w:val="00030D83"/>
    <w:rsid w:val="00030FBE"/>
    <w:rsid w:val="00031533"/>
    <w:rsid w:val="00031590"/>
    <w:rsid w:val="000316A5"/>
    <w:rsid w:val="00031D2B"/>
    <w:rsid w:val="00031D2C"/>
    <w:rsid w:val="00031D91"/>
    <w:rsid w:val="00031EE0"/>
    <w:rsid w:val="0003203F"/>
    <w:rsid w:val="0003208A"/>
    <w:rsid w:val="00032270"/>
    <w:rsid w:val="00032364"/>
    <w:rsid w:val="00032693"/>
    <w:rsid w:val="000326CE"/>
    <w:rsid w:val="00032731"/>
    <w:rsid w:val="00032778"/>
    <w:rsid w:val="0003277D"/>
    <w:rsid w:val="00032A1E"/>
    <w:rsid w:val="00032BCE"/>
    <w:rsid w:val="000334B9"/>
    <w:rsid w:val="00033812"/>
    <w:rsid w:val="000338E4"/>
    <w:rsid w:val="000338EC"/>
    <w:rsid w:val="00033BF6"/>
    <w:rsid w:val="00033BFA"/>
    <w:rsid w:val="00033C44"/>
    <w:rsid w:val="00033C6E"/>
    <w:rsid w:val="000346C3"/>
    <w:rsid w:val="00034829"/>
    <w:rsid w:val="0003484D"/>
    <w:rsid w:val="00034873"/>
    <w:rsid w:val="0003488B"/>
    <w:rsid w:val="00034892"/>
    <w:rsid w:val="000348D5"/>
    <w:rsid w:val="00034EC2"/>
    <w:rsid w:val="00034F9D"/>
    <w:rsid w:val="00035110"/>
    <w:rsid w:val="00035507"/>
    <w:rsid w:val="00035610"/>
    <w:rsid w:val="000358AC"/>
    <w:rsid w:val="00035960"/>
    <w:rsid w:val="00035C81"/>
    <w:rsid w:val="00035D3D"/>
    <w:rsid w:val="00035FD8"/>
    <w:rsid w:val="000364B7"/>
    <w:rsid w:val="000366B5"/>
    <w:rsid w:val="000366C3"/>
    <w:rsid w:val="000368F8"/>
    <w:rsid w:val="00036B6A"/>
    <w:rsid w:val="00036C4D"/>
    <w:rsid w:val="00036C66"/>
    <w:rsid w:val="00036CDC"/>
    <w:rsid w:val="00036D41"/>
    <w:rsid w:val="00036E7E"/>
    <w:rsid w:val="00036FAF"/>
    <w:rsid w:val="00037296"/>
    <w:rsid w:val="000372AC"/>
    <w:rsid w:val="000372D2"/>
    <w:rsid w:val="0003738D"/>
    <w:rsid w:val="000374CD"/>
    <w:rsid w:val="000376B0"/>
    <w:rsid w:val="000377F4"/>
    <w:rsid w:val="00037817"/>
    <w:rsid w:val="00037994"/>
    <w:rsid w:val="00037AC8"/>
    <w:rsid w:val="00037AF8"/>
    <w:rsid w:val="00040156"/>
    <w:rsid w:val="0004016C"/>
    <w:rsid w:val="0004032C"/>
    <w:rsid w:val="0004037F"/>
    <w:rsid w:val="00040530"/>
    <w:rsid w:val="0004076D"/>
    <w:rsid w:val="00040917"/>
    <w:rsid w:val="00040955"/>
    <w:rsid w:val="00040A11"/>
    <w:rsid w:val="00040A7D"/>
    <w:rsid w:val="00040C42"/>
    <w:rsid w:val="00040CAB"/>
    <w:rsid w:val="00040D7B"/>
    <w:rsid w:val="00041857"/>
    <w:rsid w:val="00041A0A"/>
    <w:rsid w:val="00041A3A"/>
    <w:rsid w:val="00041AA6"/>
    <w:rsid w:val="00041ACA"/>
    <w:rsid w:val="00041ACE"/>
    <w:rsid w:val="00041CC5"/>
    <w:rsid w:val="00041F19"/>
    <w:rsid w:val="00042142"/>
    <w:rsid w:val="000422A2"/>
    <w:rsid w:val="0004230D"/>
    <w:rsid w:val="000425B5"/>
    <w:rsid w:val="000427A6"/>
    <w:rsid w:val="0004287A"/>
    <w:rsid w:val="0004294D"/>
    <w:rsid w:val="00042AF5"/>
    <w:rsid w:val="000430C3"/>
    <w:rsid w:val="000430F8"/>
    <w:rsid w:val="00043125"/>
    <w:rsid w:val="0004351E"/>
    <w:rsid w:val="00043644"/>
    <w:rsid w:val="00043710"/>
    <w:rsid w:val="000438E3"/>
    <w:rsid w:val="00043927"/>
    <w:rsid w:val="00043993"/>
    <w:rsid w:val="00043DE3"/>
    <w:rsid w:val="00043E13"/>
    <w:rsid w:val="00043EE8"/>
    <w:rsid w:val="00043F2D"/>
    <w:rsid w:val="000440D5"/>
    <w:rsid w:val="000441C9"/>
    <w:rsid w:val="00044296"/>
    <w:rsid w:val="000444EE"/>
    <w:rsid w:val="000445AF"/>
    <w:rsid w:val="00044649"/>
    <w:rsid w:val="0004471A"/>
    <w:rsid w:val="00044789"/>
    <w:rsid w:val="00044831"/>
    <w:rsid w:val="00044C27"/>
    <w:rsid w:val="00044D06"/>
    <w:rsid w:val="000450BD"/>
    <w:rsid w:val="000452CD"/>
    <w:rsid w:val="00045466"/>
    <w:rsid w:val="000458E8"/>
    <w:rsid w:val="00045A53"/>
    <w:rsid w:val="00045A56"/>
    <w:rsid w:val="00045F9E"/>
    <w:rsid w:val="000460E1"/>
    <w:rsid w:val="000461AA"/>
    <w:rsid w:val="000462BD"/>
    <w:rsid w:val="00046527"/>
    <w:rsid w:val="0004664F"/>
    <w:rsid w:val="00046832"/>
    <w:rsid w:val="000468C7"/>
    <w:rsid w:val="00046C1C"/>
    <w:rsid w:val="00046D08"/>
    <w:rsid w:val="00047593"/>
    <w:rsid w:val="000475F1"/>
    <w:rsid w:val="00047620"/>
    <w:rsid w:val="0004796D"/>
    <w:rsid w:val="000479FF"/>
    <w:rsid w:val="00047ABE"/>
    <w:rsid w:val="00047EC0"/>
    <w:rsid w:val="00047F39"/>
    <w:rsid w:val="000508A0"/>
    <w:rsid w:val="0005099A"/>
    <w:rsid w:val="00050E53"/>
    <w:rsid w:val="00050E68"/>
    <w:rsid w:val="00050F4F"/>
    <w:rsid w:val="0005107D"/>
    <w:rsid w:val="000511C5"/>
    <w:rsid w:val="00051557"/>
    <w:rsid w:val="0005161E"/>
    <w:rsid w:val="00051680"/>
    <w:rsid w:val="000516F1"/>
    <w:rsid w:val="0005170B"/>
    <w:rsid w:val="00051758"/>
    <w:rsid w:val="000518FB"/>
    <w:rsid w:val="000519E0"/>
    <w:rsid w:val="00051A01"/>
    <w:rsid w:val="00051C96"/>
    <w:rsid w:val="00051E0B"/>
    <w:rsid w:val="00051EBF"/>
    <w:rsid w:val="00051FE8"/>
    <w:rsid w:val="00052219"/>
    <w:rsid w:val="00052249"/>
    <w:rsid w:val="000526AF"/>
    <w:rsid w:val="00052D02"/>
    <w:rsid w:val="00052D90"/>
    <w:rsid w:val="00052DD2"/>
    <w:rsid w:val="00053005"/>
    <w:rsid w:val="00053032"/>
    <w:rsid w:val="0005312F"/>
    <w:rsid w:val="00053362"/>
    <w:rsid w:val="000534E9"/>
    <w:rsid w:val="000538D1"/>
    <w:rsid w:val="00053AFC"/>
    <w:rsid w:val="00053B92"/>
    <w:rsid w:val="00053BD3"/>
    <w:rsid w:val="00053D44"/>
    <w:rsid w:val="00053DD3"/>
    <w:rsid w:val="00053ED0"/>
    <w:rsid w:val="00054184"/>
    <w:rsid w:val="000541D7"/>
    <w:rsid w:val="00054591"/>
    <w:rsid w:val="00054618"/>
    <w:rsid w:val="000546F1"/>
    <w:rsid w:val="000548E6"/>
    <w:rsid w:val="000548F2"/>
    <w:rsid w:val="000549D5"/>
    <w:rsid w:val="00054B18"/>
    <w:rsid w:val="00054E10"/>
    <w:rsid w:val="00054F0F"/>
    <w:rsid w:val="00055066"/>
    <w:rsid w:val="0005574E"/>
    <w:rsid w:val="00055B66"/>
    <w:rsid w:val="00055C8C"/>
    <w:rsid w:val="00055E1A"/>
    <w:rsid w:val="00055E1E"/>
    <w:rsid w:val="000562CD"/>
    <w:rsid w:val="0005653F"/>
    <w:rsid w:val="0005655A"/>
    <w:rsid w:val="0005664E"/>
    <w:rsid w:val="000568CB"/>
    <w:rsid w:val="00056AA6"/>
    <w:rsid w:val="00056C2A"/>
    <w:rsid w:val="00056C5D"/>
    <w:rsid w:val="00056C8D"/>
    <w:rsid w:val="00056DC9"/>
    <w:rsid w:val="00057039"/>
    <w:rsid w:val="000570C2"/>
    <w:rsid w:val="000571F2"/>
    <w:rsid w:val="00057280"/>
    <w:rsid w:val="000577ED"/>
    <w:rsid w:val="000577EF"/>
    <w:rsid w:val="00057808"/>
    <w:rsid w:val="000579A1"/>
    <w:rsid w:val="00057DB5"/>
    <w:rsid w:val="00057F2C"/>
    <w:rsid w:val="0006013B"/>
    <w:rsid w:val="000602AE"/>
    <w:rsid w:val="00060403"/>
    <w:rsid w:val="00060476"/>
    <w:rsid w:val="0006071A"/>
    <w:rsid w:val="00060824"/>
    <w:rsid w:val="000608A2"/>
    <w:rsid w:val="00060BCD"/>
    <w:rsid w:val="00060DCB"/>
    <w:rsid w:val="00060E73"/>
    <w:rsid w:val="00060FD9"/>
    <w:rsid w:val="000611C8"/>
    <w:rsid w:val="0006149A"/>
    <w:rsid w:val="000614E9"/>
    <w:rsid w:val="00061597"/>
    <w:rsid w:val="00061B47"/>
    <w:rsid w:val="00061D0C"/>
    <w:rsid w:val="00061D20"/>
    <w:rsid w:val="00061D86"/>
    <w:rsid w:val="00061E97"/>
    <w:rsid w:val="000620D8"/>
    <w:rsid w:val="00062439"/>
    <w:rsid w:val="00062499"/>
    <w:rsid w:val="000625B8"/>
    <w:rsid w:val="0006273A"/>
    <w:rsid w:val="00062812"/>
    <w:rsid w:val="000628A1"/>
    <w:rsid w:val="0006290C"/>
    <w:rsid w:val="00062A2F"/>
    <w:rsid w:val="00063264"/>
    <w:rsid w:val="0006326B"/>
    <w:rsid w:val="00063492"/>
    <w:rsid w:val="00063573"/>
    <w:rsid w:val="00063867"/>
    <w:rsid w:val="00063A17"/>
    <w:rsid w:val="00063A61"/>
    <w:rsid w:val="00063A76"/>
    <w:rsid w:val="00063B3A"/>
    <w:rsid w:val="00063E48"/>
    <w:rsid w:val="00063F6C"/>
    <w:rsid w:val="00063FE7"/>
    <w:rsid w:val="000643C7"/>
    <w:rsid w:val="000649A3"/>
    <w:rsid w:val="00064A29"/>
    <w:rsid w:val="00064C45"/>
    <w:rsid w:val="00064D61"/>
    <w:rsid w:val="00064F1F"/>
    <w:rsid w:val="0006503A"/>
    <w:rsid w:val="00065085"/>
    <w:rsid w:val="0006532A"/>
    <w:rsid w:val="0006535F"/>
    <w:rsid w:val="00065516"/>
    <w:rsid w:val="0006560B"/>
    <w:rsid w:val="00065615"/>
    <w:rsid w:val="000657F4"/>
    <w:rsid w:val="00065A5D"/>
    <w:rsid w:val="00065D28"/>
    <w:rsid w:val="000661BE"/>
    <w:rsid w:val="00066399"/>
    <w:rsid w:val="000669E8"/>
    <w:rsid w:val="00066DC5"/>
    <w:rsid w:val="00066F0F"/>
    <w:rsid w:val="0006722E"/>
    <w:rsid w:val="0006782E"/>
    <w:rsid w:val="000679C7"/>
    <w:rsid w:val="000679CD"/>
    <w:rsid w:val="00067AF5"/>
    <w:rsid w:val="00067B0B"/>
    <w:rsid w:val="00067B18"/>
    <w:rsid w:val="0007034F"/>
    <w:rsid w:val="000707D1"/>
    <w:rsid w:val="00070867"/>
    <w:rsid w:val="00070892"/>
    <w:rsid w:val="000708BD"/>
    <w:rsid w:val="00070939"/>
    <w:rsid w:val="000709AE"/>
    <w:rsid w:val="00071259"/>
    <w:rsid w:val="000713C2"/>
    <w:rsid w:val="000715F7"/>
    <w:rsid w:val="00071860"/>
    <w:rsid w:val="00071E0B"/>
    <w:rsid w:val="0007242A"/>
    <w:rsid w:val="0007263A"/>
    <w:rsid w:val="00072650"/>
    <w:rsid w:val="000729AB"/>
    <w:rsid w:val="00072A21"/>
    <w:rsid w:val="00072BBB"/>
    <w:rsid w:val="00072D6E"/>
    <w:rsid w:val="00072E01"/>
    <w:rsid w:val="00072EBD"/>
    <w:rsid w:val="000732D4"/>
    <w:rsid w:val="000733D2"/>
    <w:rsid w:val="0007354D"/>
    <w:rsid w:val="000736B8"/>
    <w:rsid w:val="00073F28"/>
    <w:rsid w:val="000740F0"/>
    <w:rsid w:val="00074232"/>
    <w:rsid w:val="0007477B"/>
    <w:rsid w:val="00074A1B"/>
    <w:rsid w:val="00074D05"/>
    <w:rsid w:val="00074EB1"/>
    <w:rsid w:val="00075086"/>
    <w:rsid w:val="000752A8"/>
    <w:rsid w:val="0007542F"/>
    <w:rsid w:val="00075ADB"/>
    <w:rsid w:val="00075B8E"/>
    <w:rsid w:val="00075BB9"/>
    <w:rsid w:val="00075C02"/>
    <w:rsid w:val="00075F89"/>
    <w:rsid w:val="000762FF"/>
    <w:rsid w:val="00076327"/>
    <w:rsid w:val="000764A2"/>
    <w:rsid w:val="00076721"/>
    <w:rsid w:val="00076819"/>
    <w:rsid w:val="00076B4A"/>
    <w:rsid w:val="00076BFF"/>
    <w:rsid w:val="00076DC3"/>
    <w:rsid w:val="00076F4A"/>
    <w:rsid w:val="00077067"/>
    <w:rsid w:val="00077116"/>
    <w:rsid w:val="00077298"/>
    <w:rsid w:val="0007744A"/>
    <w:rsid w:val="0007751B"/>
    <w:rsid w:val="000775C8"/>
    <w:rsid w:val="000775D3"/>
    <w:rsid w:val="00077905"/>
    <w:rsid w:val="00077911"/>
    <w:rsid w:val="000779AB"/>
    <w:rsid w:val="000779B0"/>
    <w:rsid w:val="00077C37"/>
    <w:rsid w:val="00077CBC"/>
    <w:rsid w:val="00077DD2"/>
    <w:rsid w:val="00077F9F"/>
    <w:rsid w:val="0008056D"/>
    <w:rsid w:val="00080952"/>
    <w:rsid w:val="00080B57"/>
    <w:rsid w:val="00080B80"/>
    <w:rsid w:val="00080E68"/>
    <w:rsid w:val="000810C8"/>
    <w:rsid w:val="0008148F"/>
    <w:rsid w:val="00081715"/>
    <w:rsid w:val="000817F6"/>
    <w:rsid w:val="00081968"/>
    <w:rsid w:val="00081AF8"/>
    <w:rsid w:val="00081AFB"/>
    <w:rsid w:val="00081C1D"/>
    <w:rsid w:val="00081C2A"/>
    <w:rsid w:val="00081C90"/>
    <w:rsid w:val="00081E7A"/>
    <w:rsid w:val="00081E8E"/>
    <w:rsid w:val="00081F26"/>
    <w:rsid w:val="00081FEA"/>
    <w:rsid w:val="00082206"/>
    <w:rsid w:val="00082417"/>
    <w:rsid w:val="0008242C"/>
    <w:rsid w:val="00082492"/>
    <w:rsid w:val="000827BE"/>
    <w:rsid w:val="00082D51"/>
    <w:rsid w:val="00082D7B"/>
    <w:rsid w:val="00082DA3"/>
    <w:rsid w:val="00082DC8"/>
    <w:rsid w:val="000830FF"/>
    <w:rsid w:val="00083105"/>
    <w:rsid w:val="000831E7"/>
    <w:rsid w:val="0008341B"/>
    <w:rsid w:val="00083512"/>
    <w:rsid w:val="000838A1"/>
    <w:rsid w:val="00083BB1"/>
    <w:rsid w:val="00083C08"/>
    <w:rsid w:val="00083C7F"/>
    <w:rsid w:val="00083CBC"/>
    <w:rsid w:val="00083CF7"/>
    <w:rsid w:val="00083E46"/>
    <w:rsid w:val="00083F6A"/>
    <w:rsid w:val="0008406A"/>
    <w:rsid w:val="000840A6"/>
    <w:rsid w:val="0008421C"/>
    <w:rsid w:val="000842B0"/>
    <w:rsid w:val="0008466E"/>
    <w:rsid w:val="00084673"/>
    <w:rsid w:val="000846F1"/>
    <w:rsid w:val="00084898"/>
    <w:rsid w:val="0008495F"/>
    <w:rsid w:val="0008498B"/>
    <w:rsid w:val="00084A57"/>
    <w:rsid w:val="00084C27"/>
    <w:rsid w:val="00084D32"/>
    <w:rsid w:val="00084EC0"/>
    <w:rsid w:val="00084F77"/>
    <w:rsid w:val="00084FED"/>
    <w:rsid w:val="00085156"/>
    <w:rsid w:val="0008539A"/>
    <w:rsid w:val="000853A9"/>
    <w:rsid w:val="000855EC"/>
    <w:rsid w:val="00085642"/>
    <w:rsid w:val="000857B8"/>
    <w:rsid w:val="0008580E"/>
    <w:rsid w:val="000858C1"/>
    <w:rsid w:val="00085C55"/>
    <w:rsid w:val="00085F52"/>
    <w:rsid w:val="00085FAD"/>
    <w:rsid w:val="00086065"/>
    <w:rsid w:val="0008608A"/>
    <w:rsid w:val="000860F8"/>
    <w:rsid w:val="00086373"/>
    <w:rsid w:val="000863C7"/>
    <w:rsid w:val="00086679"/>
    <w:rsid w:val="0008671A"/>
    <w:rsid w:val="00086A16"/>
    <w:rsid w:val="00086E71"/>
    <w:rsid w:val="00086F7C"/>
    <w:rsid w:val="00086F96"/>
    <w:rsid w:val="00087156"/>
    <w:rsid w:val="0008717F"/>
    <w:rsid w:val="000873D8"/>
    <w:rsid w:val="00087561"/>
    <w:rsid w:val="000875C3"/>
    <w:rsid w:val="00087790"/>
    <w:rsid w:val="00087A91"/>
    <w:rsid w:val="00087D0B"/>
    <w:rsid w:val="00087DE7"/>
    <w:rsid w:val="00090131"/>
    <w:rsid w:val="0009028E"/>
    <w:rsid w:val="000904C2"/>
    <w:rsid w:val="00090715"/>
    <w:rsid w:val="00090867"/>
    <w:rsid w:val="00090AD5"/>
    <w:rsid w:val="00090B80"/>
    <w:rsid w:val="00090C97"/>
    <w:rsid w:val="00090CE5"/>
    <w:rsid w:val="00090EF7"/>
    <w:rsid w:val="00091101"/>
    <w:rsid w:val="00091498"/>
    <w:rsid w:val="000917AB"/>
    <w:rsid w:val="00091931"/>
    <w:rsid w:val="00091A09"/>
    <w:rsid w:val="00091ED1"/>
    <w:rsid w:val="00091EDD"/>
    <w:rsid w:val="00091F6B"/>
    <w:rsid w:val="00091F9C"/>
    <w:rsid w:val="00092415"/>
    <w:rsid w:val="000924C2"/>
    <w:rsid w:val="0009282E"/>
    <w:rsid w:val="000928C8"/>
    <w:rsid w:val="000928FC"/>
    <w:rsid w:val="0009299A"/>
    <w:rsid w:val="00092E97"/>
    <w:rsid w:val="000932A0"/>
    <w:rsid w:val="000937DC"/>
    <w:rsid w:val="00093802"/>
    <w:rsid w:val="0009393F"/>
    <w:rsid w:val="0009408C"/>
    <w:rsid w:val="000942A8"/>
    <w:rsid w:val="000942C5"/>
    <w:rsid w:val="00094444"/>
    <w:rsid w:val="00094637"/>
    <w:rsid w:val="00094645"/>
    <w:rsid w:val="00094924"/>
    <w:rsid w:val="000949AD"/>
    <w:rsid w:val="00094AEB"/>
    <w:rsid w:val="00094BF8"/>
    <w:rsid w:val="00094D7F"/>
    <w:rsid w:val="00094E69"/>
    <w:rsid w:val="00094F7B"/>
    <w:rsid w:val="0009526B"/>
    <w:rsid w:val="00095385"/>
    <w:rsid w:val="0009551B"/>
    <w:rsid w:val="0009563E"/>
    <w:rsid w:val="00095A9F"/>
    <w:rsid w:val="00095D2C"/>
    <w:rsid w:val="00095E81"/>
    <w:rsid w:val="00096181"/>
    <w:rsid w:val="00096A07"/>
    <w:rsid w:val="00096CC9"/>
    <w:rsid w:val="00096E38"/>
    <w:rsid w:val="00096FD7"/>
    <w:rsid w:val="000974B5"/>
    <w:rsid w:val="000975B1"/>
    <w:rsid w:val="00097698"/>
    <w:rsid w:val="0009781A"/>
    <w:rsid w:val="00097BA8"/>
    <w:rsid w:val="000A0081"/>
    <w:rsid w:val="000A02D5"/>
    <w:rsid w:val="000A07DF"/>
    <w:rsid w:val="000A0869"/>
    <w:rsid w:val="000A0881"/>
    <w:rsid w:val="000A0A65"/>
    <w:rsid w:val="000A0AC4"/>
    <w:rsid w:val="000A0AC7"/>
    <w:rsid w:val="000A0BFA"/>
    <w:rsid w:val="000A0C4A"/>
    <w:rsid w:val="000A0CE6"/>
    <w:rsid w:val="000A0F58"/>
    <w:rsid w:val="000A10BE"/>
    <w:rsid w:val="000A11A6"/>
    <w:rsid w:val="000A12EB"/>
    <w:rsid w:val="000A14CE"/>
    <w:rsid w:val="000A15EF"/>
    <w:rsid w:val="000A1602"/>
    <w:rsid w:val="000A166A"/>
    <w:rsid w:val="000A1950"/>
    <w:rsid w:val="000A1AC2"/>
    <w:rsid w:val="000A1C7A"/>
    <w:rsid w:val="000A1DC3"/>
    <w:rsid w:val="000A1FA7"/>
    <w:rsid w:val="000A2124"/>
    <w:rsid w:val="000A2184"/>
    <w:rsid w:val="000A24B5"/>
    <w:rsid w:val="000A2731"/>
    <w:rsid w:val="000A2759"/>
    <w:rsid w:val="000A2855"/>
    <w:rsid w:val="000A2AD7"/>
    <w:rsid w:val="000A2AF4"/>
    <w:rsid w:val="000A2B71"/>
    <w:rsid w:val="000A2B9E"/>
    <w:rsid w:val="000A2F5B"/>
    <w:rsid w:val="000A31D8"/>
    <w:rsid w:val="000A33EB"/>
    <w:rsid w:val="000A33F0"/>
    <w:rsid w:val="000A34EA"/>
    <w:rsid w:val="000A38B2"/>
    <w:rsid w:val="000A3A9B"/>
    <w:rsid w:val="000A3BB0"/>
    <w:rsid w:val="000A3EE4"/>
    <w:rsid w:val="000A4532"/>
    <w:rsid w:val="000A45EB"/>
    <w:rsid w:val="000A46DF"/>
    <w:rsid w:val="000A49F9"/>
    <w:rsid w:val="000A4D10"/>
    <w:rsid w:val="000A4F20"/>
    <w:rsid w:val="000A5186"/>
    <w:rsid w:val="000A53D7"/>
    <w:rsid w:val="000A5604"/>
    <w:rsid w:val="000A5D4D"/>
    <w:rsid w:val="000A60BC"/>
    <w:rsid w:val="000A63E5"/>
    <w:rsid w:val="000A657C"/>
    <w:rsid w:val="000A65B8"/>
    <w:rsid w:val="000A66FB"/>
    <w:rsid w:val="000A6CA1"/>
    <w:rsid w:val="000A6FFF"/>
    <w:rsid w:val="000A7220"/>
    <w:rsid w:val="000A722A"/>
    <w:rsid w:val="000A7390"/>
    <w:rsid w:val="000A739F"/>
    <w:rsid w:val="000A75DE"/>
    <w:rsid w:val="000A75E5"/>
    <w:rsid w:val="000A7AB0"/>
    <w:rsid w:val="000A7BE5"/>
    <w:rsid w:val="000A7E8B"/>
    <w:rsid w:val="000B00EF"/>
    <w:rsid w:val="000B00F5"/>
    <w:rsid w:val="000B01CD"/>
    <w:rsid w:val="000B0545"/>
    <w:rsid w:val="000B0BBB"/>
    <w:rsid w:val="000B0C9C"/>
    <w:rsid w:val="000B0CAC"/>
    <w:rsid w:val="000B0F8B"/>
    <w:rsid w:val="000B1409"/>
    <w:rsid w:val="000B1417"/>
    <w:rsid w:val="000B17DE"/>
    <w:rsid w:val="000B1953"/>
    <w:rsid w:val="000B1C80"/>
    <w:rsid w:val="000B1E3F"/>
    <w:rsid w:val="000B1E74"/>
    <w:rsid w:val="000B1FFE"/>
    <w:rsid w:val="000B2299"/>
    <w:rsid w:val="000B22E3"/>
    <w:rsid w:val="000B2377"/>
    <w:rsid w:val="000B23A0"/>
    <w:rsid w:val="000B2991"/>
    <w:rsid w:val="000B29BF"/>
    <w:rsid w:val="000B318C"/>
    <w:rsid w:val="000B32BF"/>
    <w:rsid w:val="000B32E3"/>
    <w:rsid w:val="000B335F"/>
    <w:rsid w:val="000B363A"/>
    <w:rsid w:val="000B3797"/>
    <w:rsid w:val="000B38F2"/>
    <w:rsid w:val="000B390A"/>
    <w:rsid w:val="000B3A0E"/>
    <w:rsid w:val="000B3A32"/>
    <w:rsid w:val="000B3B02"/>
    <w:rsid w:val="000B3DCE"/>
    <w:rsid w:val="000B4031"/>
    <w:rsid w:val="000B424A"/>
    <w:rsid w:val="000B45FA"/>
    <w:rsid w:val="000B474F"/>
    <w:rsid w:val="000B4792"/>
    <w:rsid w:val="000B499E"/>
    <w:rsid w:val="000B4AF1"/>
    <w:rsid w:val="000B4B02"/>
    <w:rsid w:val="000B4C08"/>
    <w:rsid w:val="000B4FAE"/>
    <w:rsid w:val="000B4FEC"/>
    <w:rsid w:val="000B5306"/>
    <w:rsid w:val="000B5478"/>
    <w:rsid w:val="000B570C"/>
    <w:rsid w:val="000B5870"/>
    <w:rsid w:val="000B5969"/>
    <w:rsid w:val="000B5C28"/>
    <w:rsid w:val="000B5DD2"/>
    <w:rsid w:val="000B6171"/>
    <w:rsid w:val="000B6233"/>
    <w:rsid w:val="000B6340"/>
    <w:rsid w:val="000B6378"/>
    <w:rsid w:val="000B641D"/>
    <w:rsid w:val="000B6434"/>
    <w:rsid w:val="000B645D"/>
    <w:rsid w:val="000B6460"/>
    <w:rsid w:val="000B657B"/>
    <w:rsid w:val="000B6A31"/>
    <w:rsid w:val="000B6A57"/>
    <w:rsid w:val="000B6B10"/>
    <w:rsid w:val="000B6B1C"/>
    <w:rsid w:val="000B6BF4"/>
    <w:rsid w:val="000B6CA8"/>
    <w:rsid w:val="000B7E16"/>
    <w:rsid w:val="000B7ED2"/>
    <w:rsid w:val="000B7F6D"/>
    <w:rsid w:val="000B7FEC"/>
    <w:rsid w:val="000B7FFE"/>
    <w:rsid w:val="000C0479"/>
    <w:rsid w:val="000C0621"/>
    <w:rsid w:val="000C0630"/>
    <w:rsid w:val="000C0674"/>
    <w:rsid w:val="000C06DD"/>
    <w:rsid w:val="000C0747"/>
    <w:rsid w:val="000C0834"/>
    <w:rsid w:val="000C096F"/>
    <w:rsid w:val="000C097D"/>
    <w:rsid w:val="000C0AAC"/>
    <w:rsid w:val="000C0AB3"/>
    <w:rsid w:val="000C0E31"/>
    <w:rsid w:val="000C0F7D"/>
    <w:rsid w:val="000C0FA0"/>
    <w:rsid w:val="000C12F8"/>
    <w:rsid w:val="000C159B"/>
    <w:rsid w:val="000C19FB"/>
    <w:rsid w:val="000C20AF"/>
    <w:rsid w:val="000C2131"/>
    <w:rsid w:val="000C29B4"/>
    <w:rsid w:val="000C2A51"/>
    <w:rsid w:val="000C2AC5"/>
    <w:rsid w:val="000C2C7F"/>
    <w:rsid w:val="000C2D70"/>
    <w:rsid w:val="000C31A2"/>
    <w:rsid w:val="000C31BF"/>
    <w:rsid w:val="000C3308"/>
    <w:rsid w:val="000C333D"/>
    <w:rsid w:val="000C33A2"/>
    <w:rsid w:val="000C3736"/>
    <w:rsid w:val="000C3974"/>
    <w:rsid w:val="000C398B"/>
    <w:rsid w:val="000C3D82"/>
    <w:rsid w:val="000C3EEC"/>
    <w:rsid w:val="000C3F08"/>
    <w:rsid w:val="000C4413"/>
    <w:rsid w:val="000C452F"/>
    <w:rsid w:val="000C457F"/>
    <w:rsid w:val="000C4675"/>
    <w:rsid w:val="000C481C"/>
    <w:rsid w:val="000C4C1B"/>
    <w:rsid w:val="000C4C86"/>
    <w:rsid w:val="000C4CDF"/>
    <w:rsid w:val="000C4D72"/>
    <w:rsid w:val="000C4DF1"/>
    <w:rsid w:val="000C4EEA"/>
    <w:rsid w:val="000C5286"/>
    <w:rsid w:val="000C5617"/>
    <w:rsid w:val="000C59B8"/>
    <w:rsid w:val="000C5C44"/>
    <w:rsid w:val="000C5CE5"/>
    <w:rsid w:val="000C5CFD"/>
    <w:rsid w:val="000C6247"/>
    <w:rsid w:val="000C62D5"/>
    <w:rsid w:val="000C6561"/>
    <w:rsid w:val="000C6567"/>
    <w:rsid w:val="000C662A"/>
    <w:rsid w:val="000C672D"/>
    <w:rsid w:val="000C6A22"/>
    <w:rsid w:val="000C6AEC"/>
    <w:rsid w:val="000C6B0F"/>
    <w:rsid w:val="000C6B7A"/>
    <w:rsid w:val="000C703A"/>
    <w:rsid w:val="000C70D1"/>
    <w:rsid w:val="000C713D"/>
    <w:rsid w:val="000C73D0"/>
    <w:rsid w:val="000C7479"/>
    <w:rsid w:val="000C7508"/>
    <w:rsid w:val="000C7579"/>
    <w:rsid w:val="000C76D3"/>
    <w:rsid w:val="000C76ED"/>
    <w:rsid w:val="000C77D5"/>
    <w:rsid w:val="000C7B1C"/>
    <w:rsid w:val="000C7B20"/>
    <w:rsid w:val="000C7B39"/>
    <w:rsid w:val="000C7B43"/>
    <w:rsid w:val="000C7C02"/>
    <w:rsid w:val="000C7CA6"/>
    <w:rsid w:val="000C7CCC"/>
    <w:rsid w:val="000C7E74"/>
    <w:rsid w:val="000C7F62"/>
    <w:rsid w:val="000D00E0"/>
    <w:rsid w:val="000D020B"/>
    <w:rsid w:val="000D02EF"/>
    <w:rsid w:val="000D0447"/>
    <w:rsid w:val="000D061B"/>
    <w:rsid w:val="000D0639"/>
    <w:rsid w:val="000D0787"/>
    <w:rsid w:val="000D07CF"/>
    <w:rsid w:val="000D07D4"/>
    <w:rsid w:val="000D0837"/>
    <w:rsid w:val="000D0850"/>
    <w:rsid w:val="000D0869"/>
    <w:rsid w:val="000D08B6"/>
    <w:rsid w:val="000D09DB"/>
    <w:rsid w:val="000D09FF"/>
    <w:rsid w:val="000D0C40"/>
    <w:rsid w:val="000D0C88"/>
    <w:rsid w:val="000D0CF0"/>
    <w:rsid w:val="000D0DF3"/>
    <w:rsid w:val="000D0FC1"/>
    <w:rsid w:val="000D120C"/>
    <w:rsid w:val="000D1335"/>
    <w:rsid w:val="000D1872"/>
    <w:rsid w:val="000D1965"/>
    <w:rsid w:val="000D1ABB"/>
    <w:rsid w:val="000D1BFE"/>
    <w:rsid w:val="000D1C10"/>
    <w:rsid w:val="000D1DA3"/>
    <w:rsid w:val="000D21A7"/>
    <w:rsid w:val="000D22E5"/>
    <w:rsid w:val="000D2315"/>
    <w:rsid w:val="000D23EC"/>
    <w:rsid w:val="000D2693"/>
    <w:rsid w:val="000D2884"/>
    <w:rsid w:val="000D2B9B"/>
    <w:rsid w:val="000D2C89"/>
    <w:rsid w:val="000D2ECE"/>
    <w:rsid w:val="000D2EF1"/>
    <w:rsid w:val="000D2F68"/>
    <w:rsid w:val="000D3070"/>
    <w:rsid w:val="000D3296"/>
    <w:rsid w:val="000D3912"/>
    <w:rsid w:val="000D3B39"/>
    <w:rsid w:val="000D3B40"/>
    <w:rsid w:val="000D3BE8"/>
    <w:rsid w:val="000D3C4E"/>
    <w:rsid w:val="000D3C4F"/>
    <w:rsid w:val="000D3CE7"/>
    <w:rsid w:val="000D4413"/>
    <w:rsid w:val="000D44E0"/>
    <w:rsid w:val="000D450F"/>
    <w:rsid w:val="000D457F"/>
    <w:rsid w:val="000D4A75"/>
    <w:rsid w:val="000D4A7B"/>
    <w:rsid w:val="000D4AC1"/>
    <w:rsid w:val="000D4C22"/>
    <w:rsid w:val="000D4C39"/>
    <w:rsid w:val="000D4D65"/>
    <w:rsid w:val="000D503D"/>
    <w:rsid w:val="000D5059"/>
    <w:rsid w:val="000D50A2"/>
    <w:rsid w:val="000D5308"/>
    <w:rsid w:val="000D56EA"/>
    <w:rsid w:val="000D57CF"/>
    <w:rsid w:val="000D59EE"/>
    <w:rsid w:val="000D610F"/>
    <w:rsid w:val="000D6118"/>
    <w:rsid w:val="000D6247"/>
    <w:rsid w:val="000D62EB"/>
    <w:rsid w:val="000D6329"/>
    <w:rsid w:val="000D63BD"/>
    <w:rsid w:val="000D64A0"/>
    <w:rsid w:val="000D6505"/>
    <w:rsid w:val="000D6564"/>
    <w:rsid w:val="000D67F4"/>
    <w:rsid w:val="000D696E"/>
    <w:rsid w:val="000D6DBF"/>
    <w:rsid w:val="000D6F1E"/>
    <w:rsid w:val="000D78E4"/>
    <w:rsid w:val="000D7987"/>
    <w:rsid w:val="000D7CF5"/>
    <w:rsid w:val="000D7DF0"/>
    <w:rsid w:val="000D7ED0"/>
    <w:rsid w:val="000D7F46"/>
    <w:rsid w:val="000D7FC1"/>
    <w:rsid w:val="000E0155"/>
    <w:rsid w:val="000E0199"/>
    <w:rsid w:val="000E02E9"/>
    <w:rsid w:val="000E0544"/>
    <w:rsid w:val="000E07F3"/>
    <w:rsid w:val="000E089E"/>
    <w:rsid w:val="000E098F"/>
    <w:rsid w:val="000E09AC"/>
    <w:rsid w:val="000E0D1D"/>
    <w:rsid w:val="000E1237"/>
    <w:rsid w:val="000E139E"/>
    <w:rsid w:val="000E13E8"/>
    <w:rsid w:val="000E155D"/>
    <w:rsid w:val="000E1565"/>
    <w:rsid w:val="000E171E"/>
    <w:rsid w:val="000E1856"/>
    <w:rsid w:val="000E1BD4"/>
    <w:rsid w:val="000E1C90"/>
    <w:rsid w:val="000E1D2A"/>
    <w:rsid w:val="000E1F8A"/>
    <w:rsid w:val="000E26A5"/>
    <w:rsid w:val="000E2775"/>
    <w:rsid w:val="000E2820"/>
    <w:rsid w:val="000E2870"/>
    <w:rsid w:val="000E28F7"/>
    <w:rsid w:val="000E2CBD"/>
    <w:rsid w:val="000E2D01"/>
    <w:rsid w:val="000E3072"/>
    <w:rsid w:val="000E30CD"/>
    <w:rsid w:val="000E32F4"/>
    <w:rsid w:val="000E35B0"/>
    <w:rsid w:val="000E36CC"/>
    <w:rsid w:val="000E3708"/>
    <w:rsid w:val="000E3B94"/>
    <w:rsid w:val="000E3BB9"/>
    <w:rsid w:val="000E3CDA"/>
    <w:rsid w:val="000E3DB1"/>
    <w:rsid w:val="000E3E01"/>
    <w:rsid w:val="000E3E40"/>
    <w:rsid w:val="000E3F2B"/>
    <w:rsid w:val="000E3F92"/>
    <w:rsid w:val="000E3FEA"/>
    <w:rsid w:val="000E42FC"/>
    <w:rsid w:val="000E4907"/>
    <w:rsid w:val="000E4AEA"/>
    <w:rsid w:val="000E4F8C"/>
    <w:rsid w:val="000E5166"/>
    <w:rsid w:val="000E5CAC"/>
    <w:rsid w:val="000E5D13"/>
    <w:rsid w:val="000E5D27"/>
    <w:rsid w:val="000E5E5E"/>
    <w:rsid w:val="000E6066"/>
    <w:rsid w:val="000E611D"/>
    <w:rsid w:val="000E61F7"/>
    <w:rsid w:val="000E62AC"/>
    <w:rsid w:val="000E656B"/>
    <w:rsid w:val="000E6783"/>
    <w:rsid w:val="000E6E33"/>
    <w:rsid w:val="000E6EB0"/>
    <w:rsid w:val="000E6F53"/>
    <w:rsid w:val="000E6F72"/>
    <w:rsid w:val="000E70F8"/>
    <w:rsid w:val="000E7213"/>
    <w:rsid w:val="000E7259"/>
    <w:rsid w:val="000E730A"/>
    <w:rsid w:val="000E7387"/>
    <w:rsid w:val="000E75EA"/>
    <w:rsid w:val="000E76FF"/>
    <w:rsid w:val="000E7974"/>
    <w:rsid w:val="000E7A9C"/>
    <w:rsid w:val="000E7AD3"/>
    <w:rsid w:val="000E7C44"/>
    <w:rsid w:val="000E7C56"/>
    <w:rsid w:val="000E7F23"/>
    <w:rsid w:val="000F0666"/>
    <w:rsid w:val="000F066D"/>
    <w:rsid w:val="000F080E"/>
    <w:rsid w:val="000F09E6"/>
    <w:rsid w:val="000F0BB5"/>
    <w:rsid w:val="000F0CA0"/>
    <w:rsid w:val="000F0CC8"/>
    <w:rsid w:val="000F0F0E"/>
    <w:rsid w:val="000F0F13"/>
    <w:rsid w:val="000F0FB4"/>
    <w:rsid w:val="000F1089"/>
    <w:rsid w:val="000F108C"/>
    <w:rsid w:val="000F11D5"/>
    <w:rsid w:val="000F1401"/>
    <w:rsid w:val="000F16AD"/>
    <w:rsid w:val="000F16D5"/>
    <w:rsid w:val="000F1804"/>
    <w:rsid w:val="000F19F2"/>
    <w:rsid w:val="000F1BC4"/>
    <w:rsid w:val="000F1DB0"/>
    <w:rsid w:val="000F2049"/>
    <w:rsid w:val="000F20D2"/>
    <w:rsid w:val="000F2109"/>
    <w:rsid w:val="000F258B"/>
    <w:rsid w:val="000F295C"/>
    <w:rsid w:val="000F297B"/>
    <w:rsid w:val="000F29C2"/>
    <w:rsid w:val="000F2A85"/>
    <w:rsid w:val="000F2BF0"/>
    <w:rsid w:val="000F2CAC"/>
    <w:rsid w:val="000F2DFA"/>
    <w:rsid w:val="000F36BB"/>
    <w:rsid w:val="000F38E6"/>
    <w:rsid w:val="000F3A97"/>
    <w:rsid w:val="000F3E00"/>
    <w:rsid w:val="000F437D"/>
    <w:rsid w:val="000F43E3"/>
    <w:rsid w:val="000F440F"/>
    <w:rsid w:val="000F44E9"/>
    <w:rsid w:val="000F460B"/>
    <w:rsid w:val="000F46A6"/>
    <w:rsid w:val="000F4722"/>
    <w:rsid w:val="000F4A18"/>
    <w:rsid w:val="000F4EA3"/>
    <w:rsid w:val="000F5095"/>
    <w:rsid w:val="000F54FB"/>
    <w:rsid w:val="000F5911"/>
    <w:rsid w:val="000F5B75"/>
    <w:rsid w:val="000F5D01"/>
    <w:rsid w:val="000F5F56"/>
    <w:rsid w:val="000F5F63"/>
    <w:rsid w:val="000F63DE"/>
    <w:rsid w:val="000F64EC"/>
    <w:rsid w:val="000F653A"/>
    <w:rsid w:val="000F692B"/>
    <w:rsid w:val="000F6A4C"/>
    <w:rsid w:val="000F6BB4"/>
    <w:rsid w:val="000F6C56"/>
    <w:rsid w:val="000F6CE3"/>
    <w:rsid w:val="000F6D33"/>
    <w:rsid w:val="000F706B"/>
    <w:rsid w:val="000F7190"/>
    <w:rsid w:val="000F71C4"/>
    <w:rsid w:val="000F7277"/>
    <w:rsid w:val="000F74A6"/>
    <w:rsid w:val="000F76BD"/>
    <w:rsid w:val="000F77A4"/>
    <w:rsid w:val="000F787A"/>
    <w:rsid w:val="000F7AEB"/>
    <w:rsid w:val="000F7DE8"/>
    <w:rsid w:val="000F7DF4"/>
    <w:rsid w:val="000F7E03"/>
    <w:rsid w:val="000F7E0A"/>
    <w:rsid w:val="000F7EC6"/>
    <w:rsid w:val="001002DC"/>
    <w:rsid w:val="001003EE"/>
    <w:rsid w:val="0010079C"/>
    <w:rsid w:val="00100886"/>
    <w:rsid w:val="00100B44"/>
    <w:rsid w:val="00100DBD"/>
    <w:rsid w:val="00100FC4"/>
    <w:rsid w:val="00101035"/>
    <w:rsid w:val="0010119F"/>
    <w:rsid w:val="001012A6"/>
    <w:rsid w:val="001015A0"/>
    <w:rsid w:val="001016EC"/>
    <w:rsid w:val="00101861"/>
    <w:rsid w:val="001019C9"/>
    <w:rsid w:val="00101A90"/>
    <w:rsid w:val="00101ED3"/>
    <w:rsid w:val="0010205E"/>
    <w:rsid w:val="00102270"/>
    <w:rsid w:val="0010274E"/>
    <w:rsid w:val="00102861"/>
    <w:rsid w:val="00102898"/>
    <w:rsid w:val="00102915"/>
    <w:rsid w:val="00102A36"/>
    <w:rsid w:val="00102FD9"/>
    <w:rsid w:val="001030A8"/>
    <w:rsid w:val="00103205"/>
    <w:rsid w:val="0010330C"/>
    <w:rsid w:val="001033B8"/>
    <w:rsid w:val="0010348B"/>
    <w:rsid w:val="0010361D"/>
    <w:rsid w:val="001037F3"/>
    <w:rsid w:val="00103AAC"/>
    <w:rsid w:val="00103C49"/>
    <w:rsid w:val="00103C6F"/>
    <w:rsid w:val="00103DB4"/>
    <w:rsid w:val="00103EE7"/>
    <w:rsid w:val="00104199"/>
    <w:rsid w:val="00104292"/>
    <w:rsid w:val="001047A0"/>
    <w:rsid w:val="00104816"/>
    <w:rsid w:val="00104B5B"/>
    <w:rsid w:val="00104F98"/>
    <w:rsid w:val="001051DF"/>
    <w:rsid w:val="001054E5"/>
    <w:rsid w:val="00105643"/>
    <w:rsid w:val="00105666"/>
    <w:rsid w:val="001058DA"/>
    <w:rsid w:val="001059F1"/>
    <w:rsid w:val="00105B29"/>
    <w:rsid w:val="00105B6D"/>
    <w:rsid w:val="00105BD5"/>
    <w:rsid w:val="00106085"/>
    <w:rsid w:val="00106236"/>
    <w:rsid w:val="00106333"/>
    <w:rsid w:val="001067E9"/>
    <w:rsid w:val="00106890"/>
    <w:rsid w:val="001069DE"/>
    <w:rsid w:val="00106CCC"/>
    <w:rsid w:val="00106DBD"/>
    <w:rsid w:val="00106DC8"/>
    <w:rsid w:val="00106E7E"/>
    <w:rsid w:val="00106F2B"/>
    <w:rsid w:val="00106F2C"/>
    <w:rsid w:val="00107478"/>
    <w:rsid w:val="001074BA"/>
    <w:rsid w:val="001075E0"/>
    <w:rsid w:val="00107AEC"/>
    <w:rsid w:val="00107B9E"/>
    <w:rsid w:val="0011033C"/>
    <w:rsid w:val="001103E2"/>
    <w:rsid w:val="00110666"/>
    <w:rsid w:val="001107AD"/>
    <w:rsid w:val="00110E9E"/>
    <w:rsid w:val="00111086"/>
    <w:rsid w:val="001112D0"/>
    <w:rsid w:val="0011167E"/>
    <w:rsid w:val="001116B2"/>
    <w:rsid w:val="00111931"/>
    <w:rsid w:val="00111DC1"/>
    <w:rsid w:val="00111F09"/>
    <w:rsid w:val="00112076"/>
    <w:rsid w:val="00112195"/>
    <w:rsid w:val="001124A7"/>
    <w:rsid w:val="001127D8"/>
    <w:rsid w:val="001127F3"/>
    <w:rsid w:val="00112874"/>
    <w:rsid w:val="00112A24"/>
    <w:rsid w:val="00112D19"/>
    <w:rsid w:val="00112E8C"/>
    <w:rsid w:val="001134DF"/>
    <w:rsid w:val="00113553"/>
    <w:rsid w:val="00113941"/>
    <w:rsid w:val="00113A1E"/>
    <w:rsid w:val="00113F7A"/>
    <w:rsid w:val="00113F86"/>
    <w:rsid w:val="001140F0"/>
    <w:rsid w:val="0011425D"/>
    <w:rsid w:val="0011456E"/>
    <w:rsid w:val="0011477C"/>
    <w:rsid w:val="00114926"/>
    <w:rsid w:val="00114A42"/>
    <w:rsid w:val="00114C51"/>
    <w:rsid w:val="00114EC8"/>
    <w:rsid w:val="001151F1"/>
    <w:rsid w:val="0011521E"/>
    <w:rsid w:val="0011547C"/>
    <w:rsid w:val="001155DE"/>
    <w:rsid w:val="001156D4"/>
    <w:rsid w:val="001158DE"/>
    <w:rsid w:val="00115954"/>
    <w:rsid w:val="00115959"/>
    <w:rsid w:val="00115ABD"/>
    <w:rsid w:val="00115B62"/>
    <w:rsid w:val="00115D68"/>
    <w:rsid w:val="00115DAE"/>
    <w:rsid w:val="0011614D"/>
    <w:rsid w:val="00116307"/>
    <w:rsid w:val="0011638D"/>
    <w:rsid w:val="00116429"/>
    <w:rsid w:val="001164E8"/>
    <w:rsid w:val="00116526"/>
    <w:rsid w:val="00116629"/>
    <w:rsid w:val="00116978"/>
    <w:rsid w:val="001169B9"/>
    <w:rsid w:val="00116EE0"/>
    <w:rsid w:val="0011711E"/>
    <w:rsid w:val="001171A5"/>
    <w:rsid w:val="001173DF"/>
    <w:rsid w:val="001173E8"/>
    <w:rsid w:val="00117926"/>
    <w:rsid w:val="00117A3B"/>
    <w:rsid w:val="00117A91"/>
    <w:rsid w:val="00117F88"/>
    <w:rsid w:val="00120124"/>
    <w:rsid w:val="001201C5"/>
    <w:rsid w:val="0012029C"/>
    <w:rsid w:val="00120325"/>
    <w:rsid w:val="0012060D"/>
    <w:rsid w:val="00120834"/>
    <w:rsid w:val="00120AEA"/>
    <w:rsid w:val="00120B7E"/>
    <w:rsid w:val="00120B9A"/>
    <w:rsid w:val="00120F56"/>
    <w:rsid w:val="00121052"/>
    <w:rsid w:val="00121092"/>
    <w:rsid w:val="00121195"/>
    <w:rsid w:val="0012127D"/>
    <w:rsid w:val="001212EF"/>
    <w:rsid w:val="001214BC"/>
    <w:rsid w:val="00121604"/>
    <w:rsid w:val="001217EE"/>
    <w:rsid w:val="0012183A"/>
    <w:rsid w:val="001219E1"/>
    <w:rsid w:val="00121A26"/>
    <w:rsid w:val="00121A48"/>
    <w:rsid w:val="00121D07"/>
    <w:rsid w:val="00122136"/>
    <w:rsid w:val="00122168"/>
    <w:rsid w:val="001221AD"/>
    <w:rsid w:val="001226B1"/>
    <w:rsid w:val="001227DB"/>
    <w:rsid w:val="00122B89"/>
    <w:rsid w:val="00122DEF"/>
    <w:rsid w:val="001233E7"/>
    <w:rsid w:val="001234BD"/>
    <w:rsid w:val="001235F7"/>
    <w:rsid w:val="00123AC0"/>
    <w:rsid w:val="00123C95"/>
    <w:rsid w:val="00123E3B"/>
    <w:rsid w:val="00124460"/>
    <w:rsid w:val="00124910"/>
    <w:rsid w:val="00124CCF"/>
    <w:rsid w:val="00125123"/>
    <w:rsid w:val="00125194"/>
    <w:rsid w:val="0012535A"/>
    <w:rsid w:val="0012559B"/>
    <w:rsid w:val="00125703"/>
    <w:rsid w:val="00125923"/>
    <w:rsid w:val="00125C3D"/>
    <w:rsid w:val="00125E5A"/>
    <w:rsid w:val="00125F9F"/>
    <w:rsid w:val="0012618B"/>
    <w:rsid w:val="001261E3"/>
    <w:rsid w:val="001263CB"/>
    <w:rsid w:val="0012648B"/>
    <w:rsid w:val="001266B9"/>
    <w:rsid w:val="00126708"/>
    <w:rsid w:val="00127130"/>
    <w:rsid w:val="001272F6"/>
    <w:rsid w:val="00127E29"/>
    <w:rsid w:val="00130041"/>
    <w:rsid w:val="00130087"/>
    <w:rsid w:val="00130117"/>
    <w:rsid w:val="001302D4"/>
    <w:rsid w:val="00130409"/>
    <w:rsid w:val="00130B0E"/>
    <w:rsid w:val="00130B4A"/>
    <w:rsid w:val="00130DA0"/>
    <w:rsid w:val="00130E2F"/>
    <w:rsid w:val="00130F57"/>
    <w:rsid w:val="00130FFE"/>
    <w:rsid w:val="0013114E"/>
    <w:rsid w:val="00131375"/>
    <w:rsid w:val="001314F5"/>
    <w:rsid w:val="0013195C"/>
    <w:rsid w:val="00131D50"/>
    <w:rsid w:val="00131DD9"/>
    <w:rsid w:val="00131E74"/>
    <w:rsid w:val="00131F49"/>
    <w:rsid w:val="00132231"/>
    <w:rsid w:val="001322C7"/>
    <w:rsid w:val="0013231D"/>
    <w:rsid w:val="001328CB"/>
    <w:rsid w:val="00132ECC"/>
    <w:rsid w:val="00132F13"/>
    <w:rsid w:val="00133361"/>
    <w:rsid w:val="001333C0"/>
    <w:rsid w:val="0013346A"/>
    <w:rsid w:val="0013374C"/>
    <w:rsid w:val="001339A0"/>
    <w:rsid w:val="00133AD7"/>
    <w:rsid w:val="00133E50"/>
    <w:rsid w:val="00133ECF"/>
    <w:rsid w:val="00133FFE"/>
    <w:rsid w:val="001341E5"/>
    <w:rsid w:val="00134256"/>
    <w:rsid w:val="001342AD"/>
    <w:rsid w:val="00134341"/>
    <w:rsid w:val="001345BB"/>
    <w:rsid w:val="001346F4"/>
    <w:rsid w:val="0013472C"/>
    <w:rsid w:val="00134782"/>
    <w:rsid w:val="00134A42"/>
    <w:rsid w:val="00134BE0"/>
    <w:rsid w:val="00134C21"/>
    <w:rsid w:val="00134CA5"/>
    <w:rsid w:val="00134CA8"/>
    <w:rsid w:val="00134D26"/>
    <w:rsid w:val="00134F7A"/>
    <w:rsid w:val="00135060"/>
    <w:rsid w:val="001350AF"/>
    <w:rsid w:val="001351CA"/>
    <w:rsid w:val="001353BB"/>
    <w:rsid w:val="00135465"/>
    <w:rsid w:val="00135884"/>
    <w:rsid w:val="0013597C"/>
    <w:rsid w:val="00135A3B"/>
    <w:rsid w:val="00135F43"/>
    <w:rsid w:val="00136546"/>
    <w:rsid w:val="0013655E"/>
    <w:rsid w:val="00136576"/>
    <w:rsid w:val="0013684F"/>
    <w:rsid w:val="00136986"/>
    <w:rsid w:val="001369C6"/>
    <w:rsid w:val="001369D4"/>
    <w:rsid w:val="00136A12"/>
    <w:rsid w:val="00136BE3"/>
    <w:rsid w:val="00136F40"/>
    <w:rsid w:val="001373D8"/>
    <w:rsid w:val="0013756A"/>
    <w:rsid w:val="001376A2"/>
    <w:rsid w:val="0013775C"/>
    <w:rsid w:val="00137862"/>
    <w:rsid w:val="00137939"/>
    <w:rsid w:val="0013794F"/>
    <w:rsid w:val="0013799D"/>
    <w:rsid w:val="00137AF2"/>
    <w:rsid w:val="00137BCD"/>
    <w:rsid w:val="00137FE0"/>
    <w:rsid w:val="001400BC"/>
    <w:rsid w:val="0014028F"/>
    <w:rsid w:val="0014038D"/>
    <w:rsid w:val="00140510"/>
    <w:rsid w:val="0014092D"/>
    <w:rsid w:val="00140B2C"/>
    <w:rsid w:val="00140B38"/>
    <w:rsid w:val="00140C5D"/>
    <w:rsid w:val="00140C9B"/>
    <w:rsid w:val="0014108B"/>
    <w:rsid w:val="001412D7"/>
    <w:rsid w:val="0014135F"/>
    <w:rsid w:val="00141428"/>
    <w:rsid w:val="00141628"/>
    <w:rsid w:val="00141874"/>
    <w:rsid w:val="00141A11"/>
    <w:rsid w:val="00141C5F"/>
    <w:rsid w:val="00142158"/>
    <w:rsid w:val="001424D0"/>
    <w:rsid w:val="00142516"/>
    <w:rsid w:val="0014252A"/>
    <w:rsid w:val="00142606"/>
    <w:rsid w:val="00142612"/>
    <w:rsid w:val="00142744"/>
    <w:rsid w:val="001427AA"/>
    <w:rsid w:val="001427EC"/>
    <w:rsid w:val="001428EA"/>
    <w:rsid w:val="001429FA"/>
    <w:rsid w:val="00142AA0"/>
    <w:rsid w:val="00142B65"/>
    <w:rsid w:val="00142C84"/>
    <w:rsid w:val="00142E57"/>
    <w:rsid w:val="00142F9F"/>
    <w:rsid w:val="00143053"/>
    <w:rsid w:val="001431E0"/>
    <w:rsid w:val="00143478"/>
    <w:rsid w:val="0014351F"/>
    <w:rsid w:val="001436B9"/>
    <w:rsid w:val="00143A5E"/>
    <w:rsid w:val="00143AC5"/>
    <w:rsid w:val="00143E55"/>
    <w:rsid w:val="00143EA3"/>
    <w:rsid w:val="00144136"/>
    <w:rsid w:val="0014434D"/>
    <w:rsid w:val="001443B8"/>
    <w:rsid w:val="00144553"/>
    <w:rsid w:val="001446F7"/>
    <w:rsid w:val="0014486D"/>
    <w:rsid w:val="00144892"/>
    <w:rsid w:val="001448F1"/>
    <w:rsid w:val="001449DF"/>
    <w:rsid w:val="00144A9F"/>
    <w:rsid w:val="00144B3D"/>
    <w:rsid w:val="00144D8B"/>
    <w:rsid w:val="00144DF6"/>
    <w:rsid w:val="0014506E"/>
    <w:rsid w:val="0014511E"/>
    <w:rsid w:val="001456FF"/>
    <w:rsid w:val="0014582E"/>
    <w:rsid w:val="00145836"/>
    <w:rsid w:val="001458D2"/>
    <w:rsid w:val="0014597F"/>
    <w:rsid w:val="001459F0"/>
    <w:rsid w:val="00145A71"/>
    <w:rsid w:val="00145C25"/>
    <w:rsid w:val="00145CA9"/>
    <w:rsid w:val="00145D48"/>
    <w:rsid w:val="00145D85"/>
    <w:rsid w:val="00146145"/>
    <w:rsid w:val="00146250"/>
    <w:rsid w:val="001464C1"/>
    <w:rsid w:val="00146631"/>
    <w:rsid w:val="00146635"/>
    <w:rsid w:val="00146829"/>
    <w:rsid w:val="00146A6F"/>
    <w:rsid w:val="00146C41"/>
    <w:rsid w:val="00146C53"/>
    <w:rsid w:val="00146CDF"/>
    <w:rsid w:val="00146CEB"/>
    <w:rsid w:val="00147157"/>
    <w:rsid w:val="00147187"/>
    <w:rsid w:val="001472A5"/>
    <w:rsid w:val="00147346"/>
    <w:rsid w:val="001473D1"/>
    <w:rsid w:val="00147781"/>
    <w:rsid w:val="00147A11"/>
    <w:rsid w:val="00147B50"/>
    <w:rsid w:val="00147EC0"/>
    <w:rsid w:val="00147F53"/>
    <w:rsid w:val="00147F65"/>
    <w:rsid w:val="00147F78"/>
    <w:rsid w:val="001502C7"/>
    <w:rsid w:val="0015083A"/>
    <w:rsid w:val="001509A6"/>
    <w:rsid w:val="001509F4"/>
    <w:rsid w:val="00150B12"/>
    <w:rsid w:val="00150CF4"/>
    <w:rsid w:val="0015101C"/>
    <w:rsid w:val="00151CCC"/>
    <w:rsid w:val="00151D13"/>
    <w:rsid w:val="00151FA5"/>
    <w:rsid w:val="001520A1"/>
    <w:rsid w:val="0015210F"/>
    <w:rsid w:val="00152313"/>
    <w:rsid w:val="001523AB"/>
    <w:rsid w:val="0015255C"/>
    <w:rsid w:val="00152614"/>
    <w:rsid w:val="001526C6"/>
    <w:rsid w:val="00152B85"/>
    <w:rsid w:val="00152DEA"/>
    <w:rsid w:val="0015316C"/>
    <w:rsid w:val="00153565"/>
    <w:rsid w:val="00153AEA"/>
    <w:rsid w:val="00153B00"/>
    <w:rsid w:val="00153CC9"/>
    <w:rsid w:val="00153F09"/>
    <w:rsid w:val="00153F28"/>
    <w:rsid w:val="0015402F"/>
    <w:rsid w:val="00154113"/>
    <w:rsid w:val="00154212"/>
    <w:rsid w:val="00154864"/>
    <w:rsid w:val="001548C6"/>
    <w:rsid w:val="00154B2E"/>
    <w:rsid w:val="00154C89"/>
    <w:rsid w:val="00154CE3"/>
    <w:rsid w:val="00154D7C"/>
    <w:rsid w:val="00154E55"/>
    <w:rsid w:val="00154F4A"/>
    <w:rsid w:val="00154F6E"/>
    <w:rsid w:val="00154FA3"/>
    <w:rsid w:val="0015504E"/>
    <w:rsid w:val="001550B6"/>
    <w:rsid w:val="0015530C"/>
    <w:rsid w:val="00155368"/>
    <w:rsid w:val="001553A7"/>
    <w:rsid w:val="00155539"/>
    <w:rsid w:val="00155B2C"/>
    <w:rsid w:val="00155E1B"/>
    <w:rsid w:val="00155F67"/>
    <w:rsid w:val="00156137"/>
    <w:rsid w:val="0015624B"/>
    <w:rsid w:val="00156B94"/>
    <w:rsid w:val="00156FB5"/>
    <w:rsid w:val="0015716F"/>
    <w:rsid w:val="001571C8"/>
    <w:rsid w:val="00157304"/>
    <w:rsid w:val="00157406"/>
    <w:rsid w:val="0015740D"/>
    <w:rsid w:val="00157512"/>
    <w:rsid w:val="001575D5"/>
    <w:rsid w:val="001576A2"/>
    <w:rsid w:val="00157B1D"/>
    <w:rsid w:val="00157C7C"/>
    <w:rsid w:val="00157DA6"/>
    <w:rsid w:val="00157F18"/>
    <w:rsid w:val="00160076"/>
    <w:rsid w:val="00160283"/>
    <w:rsid w:val="00160487"/>
    <w:rsid w:val="001604C0"/>
    <w:rsid w:val="001609EF"/>
    <w:rsid w:val="00160BE8"/>
    <w:rsid w:val="00160C90"/>
    <w:rsid w:val="00160E38"/>
    <w:rsid w:val="00160E53"/>
    <w:rsid w:val="00161247"/>
    <w:rsid w:val="00161542"/>
    <w:rsid w:val="001615DD"/>
    <w:rsid w:val="00161A68"/>
    <w:rsid w:val="001621CA"/>
    <w:rsid w:val="001621E3"/>
    <w:rsid w:val="001624FC"/>
    <w:rsid w:val="0016259E"/>
    <w:rsid w:val="001625F6"/>
    <w:rsid w:val="001626AE"/>
    <w:rsid w:val="00162AB4"/>
    <w:rsid w:val="00162B0C"/>
    <w:rsid w:val="00162B13"/>
    <w:rsid w:val="00162C2D"/>
    <w:rsid w:val="00162C86"/>
    <w:rsid w:val="00162FA8"/>
    <w:rsid w:val="0016306D"/>
    <w:rsid w:val="00163378"/>
    <w:rsid w:val="0016362A"/>
    <w:rsid w:val="00163724"/>
    <w:rsid w:val="001637E2"/>
    <w:rsid w:val="00163952"/>
    <w:rsid w:val="00163B3D"/>
    <w:rsid w:val="00163B63"/>
    <w:rsid w:val="00163D1A"/>
    <w:rsid w:val="00163DE0"/>
    <w:rsid w:val="00163E36"/>
    <w:rsid w:val="001640B8"/>
    <w:rsid w:val="0016410B"/>
    <w:rsid w:val="00164156"/>
    <w:rsid w:val="001642A9"/>
    <w:rsid w:val="0016431C"/>
    <w:rsid w:val="00164387"/>
    <w:rsid w:val="00164518"/>
    <w:rsid w:val="001647D1"/>
    <w:rsid w:val="001648E6"/>
    <w:rsid w:val="00164922"/>
    <w:rsid w:val="00164962"/>
    <w:rsid w:val="00164D31"/>
    <w:rsid w:val="00165014"/>
    <w:rsid w:val="0016519D"/>
    <w:rsid w:val="0016527B"/>
    <w:rsid w:val="001654D3"/>
    <w:rsid w:val="0016579B"/>
    <w:rsid w:val="001657BF"/>
    <w:rsid w:val="001658C6"/>
    <w:rsid w:val="0016590F"/>
    <w:rsid w:val="00165D4E"/>
    <w:rsid w:val="00165E21"/>
    <w:rsid w:val="00165E31"/>
    <w:rsid w:val="001663D4"/>
    <w:rsid w:val="0016695E"/>
    <w:rsid w:val="00166ACE"/>
    <w:rsid w:val="00166CE4"/>
    <w:rsid w:val="00166DEA"/>
    <w:rsid w:val="00166FAB"/>
    <w:rsid w:val="0016705E"/>
    <w:rsid w:val="001671DF"/>
    <w:rsid w:val="001671F6"/>
    <w:rsid w:val="0016755D"/>
    <w:rsid w:val="00167609"/>
    <w:rsid w:val="0016762B"/>
    <w:rsid w:val="0016766B"/>
    <w:rsid w:val="0016785F"/>
    <w:rsid w:val="00167C68"/>
    <w:rsid w:val="00170049"/>
    <w:rsid w:val="00170119"/>
    <w:rsid w:val="00170383"/>
    <w:rsid w:val="0017069A"/>
    <w:rsid w:val="0017077A"/>
    <w:rsid w:val="001708B9"/>
    <w:rsid w:val="00170AD3"/>
    <w:rsid w:val="00170E36"/>
    <w:rsid w:val="00170E85"/>
    <w:rsid w:val="00170F11"/>
    <w:rsid w:val="00170F62"/>
    <w:rsid w:val="001712E1"/>
    <w:rsid w:val="0017137D"/>
    <w:rsid w:val="00171582"/>
    <w:rsid w:val="0017166A"/>
    <w:rsid w:val="00171948"/>
    <w:rsid w:val="001720EC"/>
    <w:rsid w:val="00172172"/>
    <w:rsid w:val="00172254"/>
    <w:rsid w:val="00172482"/>
    <w:rsid w:val="00172580"/>
    <w:rsid w:val="00172A8A"/>
    <w:rsid w:val="00172B02"/>
    <w:rsid w:val="00172B67"/>
    <w:rsid w:val="00172C6A"/>
    <w:rsid w:val="00172D8A"/>
    <w:rsid w:val="0017325C"/>
    <w:rsid w:val="001732BA"/>
    <w:rsid w:val="00173470"/>
    <w:rsid w:val="001735A9"/>
    <w:rsid w:val="00173B93"/>
    <w:rsid w:val="00173E04"/>
    <w:rsid w:val="00173FA4"/>
    <w:rsid w:val="0017412C"/>
    <w:rsid w:val="00174372"/>
    <w:rsid w:val="00174470"/>
    <w:rsid w:val="001746E8"/>
    <w:rsid w:val="00174905"/>
    <w:rsid w:val="00174AB9"/>
    <w:rsid w:val="00174AC1"/>
    <w:rsid w:val="00174C52"/>
    <w:rsid w:val="00174FA1"/>
    <w:rsid w:val="00175229"/>
    <w:rsid w:val="00175602"/>
    <w:rsid w:val="00175776"/>
    <w:rsid w:val="0017579B"/>
    <w:rsid w:val="00175A2A"/>
    <w:rsid w:val="00175C2D"/>
    <w:rsid w:val="00175CC6"/>
    <w:rsid w:val="00175D7D"/>
    <w:rsid w:val="00175E00"/>
    <w:rsid w:val="00175E17"/>
    <w:rsid w:val="00175E3B"/>
    <w:rsid w:val="00175E9C"/>
    <w:rsid w:val="00175EDB"/>
    <w:rsid w:val="00176483"/>
    <w:rsid w:val="001764FB"/>
    <w:rsid w:val="00176578"/>
    <w:rsid w:val="00176835"/>
    <w:rsid w:val="00176C1B"/>
    <w:rsid w:val="00176EF3"/>
    <w:rsid w:val="00176FA2"/>
    <w:rsid w:val="00177384"/>
    <w:rsid w:val="00177421"/>
    <w:rsid w:val="00177480"/>
    <w:rsid w:val="001775D2"/>
    <w:rsid w:val="00177948"/>
    <w:rsid w:val="00177A04"/>
    <w:rsid w:val="00177A63"/>
    <w:rsid w:val="00177C1D"/>
    <w:rsid w:val="00177CE0"/>
    <w:rsid w:val="00177FAC"/>
    <w:rsid w:val="00180364"/>
    <w:rsid w:val="00180984"/>
    <w:rsid w:val="00180A93"/>
    <w:rsid w:val="00180DA2"/>
    <w:rsid w:val="00181156"/>
    <w:rsid w:val="001811AF"/>
    <w:rsid w:val="001816DA"/>
    <w:rsid w:val="0018176A"/>
    <w:rsid w:val="001819A4"/>
    <w:rsid w:val="00181A6F"/>
    <w:rsid w:val="00181ADA"/>
    <w:rsid w:val="001823C1"/>
    <w:rsid w:val="001823FA"/>
    <w:rsid w:val="0018252F"/>
    <w:rsid w:val="00182B4D"/>
    <w:rsid w:val="00182EAC"/>
    <w:rsid w:val="00182F40"/>
    <w:rsid w:val="00183242"/>
    <w:rsid w:val="00183356"/>
    <w:rsid w:val="00183BEB"/>
    <w:rsid w:val="00183C78"/>
    <w:rsid w:val="00183F7E"/>
    <w:rsid w:val="00183F81"/>
    <w:rsid w:val="00183FB6"/>
    <w:rsid w:val="0018406B"/>
    <w:rsid w:val="00184160"/>
    <w:rsid w:val="0018441A"/>
    <w:rsid w:val="00184A20"/>
    <w:rsid w:val="00184A5F"/>
    <w:rsid w:val="00184BEB"/>
    <w:rsid w:val="001850BF"/>
    <w:rsid w:val="00185424"/>
    <w:rsid w:val="00185533"/>
    <w:rsid w:val="001856C0"/>
    <w:rsid w:val="00185725"/>
    <w:rsid w:val="001857E1"/>
    <w:rsid w:val="00185870"/>
    <w:rsid w:val="00185C67"/>
    <w:rsid w:val="00185CD9"/>
    <w:rsid w:val="00186556"/>
    <w:rsid w:val="001865C5"/>
    <w:rsid w:val="00186816"/>
    <w:rsid w:val="0018681E"/>
    <w:rsid w:val="00186B93"/>
    <w:rsid w:val="00186C60"/>
    <w:rsid w:val="00186D36"/>
    <w:rsid w:val="00187316"/>
    <w:rsid w:val="001873EE"/>
    <w:rsid w:val="0018740A"/>
    <w:rsid w:val="0018767B"/>
    <w:rsid w:val="0018795A"/>
    <w:rsid w:val="00187A7A"/>
    <w:rsid w:val="00187DBA"/>
    <w:rsid w:val="00187F25"/>
    <w:rsid w:val="001900DA"/>
    <w:rsid w:val="00190178"/>
    <w:rsid w:val="00190309"/>
    <w:rsid w:val="001904D4"/>
    <w:rsid w:val="00190566"/>
    <w:rsid w:val="00190880"/>
    <w:rsid w:val="00190990"/>
    <w:rsid w:val="00191116"/>
    <w:rsid w:val="001912A3"/>
    <w:rsid w:val="00191463"/>
    <w:rsid w:val="001919E2"/>
    <w:rsid w:val="00191A9F"/>
    <w:rsid w:val="00191AD8"/>
    <w:rsid w:val="00191CF6"/>
    <w:rsid w:val="00191F60"/>
    <w:rsid w:val="00191F88"/>
    <w:rsid w:val="0019201D"/>
    <w:rsid w:val="001920CC"/>
    <w:rsid w:val="001920F7"/>
    <w:rsid w:val="0019234E"/>
    <w:rsid w:val="00192401"/>
    <w:rsid w:val="00192471"/>
    <w:rsid w:val="001926E6"/>
    <w:rsid w:val="001927A4"/>
    <w:rsid w:val="00192C82"/>
    <w:rsid w:val="001930AB"/>
    <w:rsid w:val="001930AD"/>
    <w:rsid w:val="00193222"/>
    <w:rsid w:val="001935E6"/>
    <w:rsid w:val="00193653"/>
    <w:rsid w:val="00193788"/>
    <w:rsid w:val="00193D48"/>
    <w:rsid w:val="00193FAD"/>
    <w:rsid w:val="00193FC4"/>
    <w:rsid w:val="001941B1"/>
    <w:rsid w:val="00194236"/>
    <w:rsid w:val="00194514"/>
    <w:rsid w:val="001949AB"/>
    <w:rsid w:val="00194D3F"/>
    <w:rsid w:val="00194D89"/>
    <w:rsid w:val="00194F20"/>
    <w:rsid w:val="00195125"/>
    <w:rsid w:val="001955D8"/>
    <w:rsid w:val="0019584B"/>
    <w:rsid w:val="0019596E"/>
    <w:rsid w:val="00195A38"/>
    <w:rsid w:val="00195C8F"/>
    <w:rsid w:val="001961BB"/>
    <w:rsid w:val="001962CC"/>
    <w:rsid w:val="001963C1"/>
    <w:rsid w:val="0019645E"/>
    <w:rsid w:val="00196472"/>
    <w:rsid w:val="0019697D"/>
    <w:rsid w:val="001969A5"/>
    <w:rsid w:val="001969D9"/>
    <w:rsid w:val="00196DFC"/>
    <w:rsid w:val="00197488"/>
    <w:rsid w:val="001974C3"/>
    <w:rsid w:val="001975AA"/>
    <w:rsid w:val="001977B5"/>
    <w:rsid w:val="001978BB"/>
    <w:rsid w:val="00197BC0"/>
    <w:rsid w:val="00197FD9"/>
    <w:rsid w:val="001A005A"/>
    <w:rsid w:val="001A0373"/>
    <w:rsid w:val="001A1383"/>
    <w:rsid w:val="001A1522"/>
    <w:rsid w:val="001A1896"/>
    <w:rsid w:val="001A1B03"/>
    <w:rsid w:val="001A209C"/>
    <w:rsid w:val="001A2103"/>
    <w:rsid w:val="001A2115"/>
    <w:rsid w:val="001A2321"/>
    <w:rsid w:val="001A28A3"/>
    <w:rsid w:val="001A2A98"/>
    <w:rsid w:val="001A2B43"/>
    <w:rsid w:val="001A2FB5"/>
    <w:rsid w:val="001A2FD7"/>
    <w:rsid w:val="001A2FE1"/>
    <w:rsid w:val="001A300D"/>
    <w:rsid w:val="001A3351"/>
    <w:rsid w:val="001A3788"/>
    <w:rsid w:val="001A38C8"/>
    <w:rsid w:val="001A3936"/>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61"/>
    <w:rsid w:val="001A5483"/>
    <w:rsid w:val="001A56DE"/>
    <w:rsid w:val="001A57DC"/>
    <w:rsid w:val="001A57E9"/>
    <w:rsid w:val="001A586E"/>
    <w:rsid w:val="001A5A49"/>
    <w:rsid w:val="001A5D9C"/>
    <w:rsid w:val="001A5E35"/>
    <w:rsid w:val="001A5F1E"/>
    <w:rsid w:val="001A5F6A"/>
    <w:rsid w:val="001A638F"/>
    <w:rsid w:val="001A63A3"/>
    <w:rsid w:val="001A6634"/>
    <w:rsid w:val="001A6835"/>
    <w:rsid w:val="001A68BF"/>
    <w:rsid w:val="001A694B"/>
    <w:rsid w:val="001A6C22"/>
    <w:rsid w:val="001A6C43"/>
    <w:rsid w:val="001A6D3E"/>
    <w:rsid w:val="001A6DFB"/>
    <w:rsid w:val="001A7143"/>
    <w:rsid w:val="001A71B4"/>
    <w:rsid w:val="001A72AB"/>
    <w:rsid w:val="001A7302"/>
    <w:rsid w:val="001A7448"/>
    <w:rsid w:val="001A750D"/>
    <w:rsid w:val="001A77DF"/>
    <w:rsid w:val="001A78E2"/>
    <w:rsid w:val="001A7B2F"/>
    <w:rsid w:val="001A7C2D"/>
    <w:rsid w:val="001A7E3E"/>
    <w:rsid w:val="001A7F86"/>
    <w:rsid w:val="001B00A6"/>
    <w:rsid w:val="001B0117"/>
    <w:rsid w:val="001B02B3"/>
    <w:rsid w:val="001B0881"/>
    <w:rsid w:val="001B0C6A"/>
    <w:rsid w:val="001B0F57"/>
    <w:rsid w:val="001B12D6"/>
    <w:rsid w:val="001B149F"/>
    <w:rsid w:val="001B1503"/>
    <w:rsid w:val="001B159B"/>
    <w:rsid w:val="001B1622"/>
    <w:rsid w:val="001B16D2"/>
    <w:rsid w:val="001B2027"/>
    <w:rsid w:val="001B20D9"/>
    <w:rsid w:val="001B22ED"/>
    <w:rsid w:val="001B2747"/>
    <w:rsid w:val="001B2787"/>
    <w:rsid w:val="001B29A1"/>
    <w:rsid w:val="001B2A0E"/>
    <w:rsid w:val="001B2C96"/>
    <w:rsid w:val="001B2CA3"/>
    <w:rsid w:val="001B2D02"/>
    <w:rsid w:val="001B2E91"/>
    <w:rsid w:val="001B3038"/>
    <w:rsid w:val="001B30DF"/>
    <w:rsid w:val="001B3441"/>
    <w:rsid w:val="001B3592"/>
    <w:rsid w:val="001B36DB"/>
    <w:rsid w:val="001B36DD"/>
    <w:rsid w:val="001B381E"/>
    <w:rsid w:val="001B3999"/>
    <w:rsid w:val="001B3B45"/>
    <w:rsid w:val="001B3C27"/>
    <w:rsid w:val="001B3D5A"/>
    <w:rsid w:val="001B3DE9"/>
    <w:rsid w:val="001B3F4D"/>
    <w:rsid w:val="001B3F76"/>
    <w:rsid w:val="001B3FF6"/>
    <w:rsid w:val="001B42E8"/>
    <w:rsid w:val="001B44C7"/>
    <w:rsid w:val="001B44EF"/>
    <w:rsid w:val="001B4569"/>
    <w:rsid w:val="001B45AB"/>
    <w:rsid w:val="001B47B1"/>
    <w:rsid w:val="001B481A"/>
    <w:rsid w:val="001B48A0"/>
    <w:rsid w:val="001B4C13"/>
    <w:rsid w:val="001B4D3E"/>
    <w:rsid w:val="001B4EC4"/>
    <w:rsid w:val="001B514D"/>
    <w:rsid w:val="001B51D4"/>
    <w:rsid w:val="001B5429"/>
    <w:rsid w:val="001B5696"/>
    <w:rsid w:val="001B5B80"/>
    <w:rsid w:val="001B5C4B"/>
    <w:rsid w:val="001B5D1C"/>
    <w:rsid w:val="001B6497"/>
    <w:rsid w:val="001B65C0"/>
    <w:rsid w:val="001B65F1"/>
    <w:rsid w:val="001B6735"/>
    <w:rsid w:val="001B67AD"/>
    <w:rsid w:val="001B6958"/>
    <w:rsid w:val="001B6C5B"/>
    <w:rsid w:val="001B6FBE"/>
    <w:rsid w:val="001B723C"/>
    <w:rsid w:val="001B736D"/>
    <w:rsid w:val="001B7420"/>
    <w:rsid w:val="001B745B"/>
    <w:rsid w:val="001B752D"/>
    <w:rsid w:val="001B774C"/>
    <w:rsid w:val="001B783C"/>
    <w:rsid w:val="001B7EE2"/>
    <w:rsid w:val="001B7F45"/>
    <w:rsid w:val="001C040F"/>
    <w:rsid w:val="001C0699"/>
    <w:rsid w:val="001C07F9"/>
    <w:rsid w:val="001C08D4"/>
    <w:rsid w:val="001C0C35"/>
    <w:rsid w:val="001C0D9E"/>
    <w:rsid w:val="001C107E"/>
    <w:rsid w:val="001C1089"/>
    <w:rsid w:val="001C1388"/>
    <w:rsid w:val="001C1747"/>
    <w:rsid w:val="001C1860"/>
    <w:rsid w:val="001C1962"/>
    <w:rsid w:val="001C1A07"/>
    <w:rsid w:val="001C1B28"/>
    <w:rsid w:val="001C1EC7"/>
    <w:rsid w:val="001C1F46"/>
    <w:rsid w:val="001C2007"/>
    <w:rsid w:val="001C20B5"/>
    <w:rsid w:val="001C2176"/>
    <w:rsid w:val="001C22EE"/>
    <w:rsid w:val="001C242D"/>
    <w:rsid w:val="001C24E8"/>
    <w:rsid w:val="001C2548"/>
    <w:rsid w:val="001C266B"/>
    <w:rsid w:val="001C26D7"/>
    <w:rsid w:val="001C27C7"/>
    <w:rsid w:val="001C2A39"/>
    <w:rsid w:val="001C2B20"/>
    <w:rsid w:val="001C2CBE"/>
    <w:rsid w:val="001C2CE7"/>
    <w:rsid w:val="001C2D3B"/>
    <w:rsid w:val="001C3241"/>
    <w:rsid w:val="001C33AA"/>
    <w:rsid w:val="001C33D9"/>
    <w:rsid w:val="001C3703"/>
    <w:rsid w:val="001C376E"/>
    <w:rsid w:val="001C3798"/>
    <w:rsid w:val="001C3C84"/>
    <w:rsid w:val="001C3D68"/>
    <w:rsid w:val="001C4114"/>
    <w:rsid w:val="001C4384"/>
    <w:rsid w:val="001C4453"/>
    <w:rsid w:val="001C4528"/>
    <w:rsid w:val="001C47FB"/>
    <w:rsid w:val="001C4D20"/>
    <w:rsid w:val="001C4EDA"/>
    <w:rsid w:val="001C509F"/>
    <w:rsid w:val="001C5171"/>
    <w:rsid w:val="001C546B"/>
    <w:rsid w:val="001C572E"/>
    <w:rsid w:val="001C580F"/>
    <w:rsid w:val="001C59E4"/>
    <w:rsid w:val="001C5A0D"/>
    <w:rsid w:val="001C5D0F"/>
    <w:rsid w:val="001C5D99"/>
    <w:rsid w:val="001C5DC4"/>
    <w:rsid w:val="001C60B7"/>
    <w:rsid w:val="001C65DD"/>
    <w:rsid w:val="001C666A"/>
    <w:rsid w:val="001C6892"/>
    <w:rsid w:val="001C691A"/>
    <w:rsid w:val="001C6A57"/>
    <w:rsid w:val="001C6ED9"/>
    <w:rsid w:val="001C6EF0"/>
    <w:rsid w:val="001C746A"/>
    <w:rsid w:val="001C74D5"/>
    <w:rsid w:val="001C7887"/>
    <w:rsid w:val="001C788B"/>
    <w:rsid w:val="001C7ABC"/>
    <w:rsid w:val="001C7D9E"/>
    <w:rsid w:val="001C7EEF"/>
    <w:rsid w:val="001D00C9"/>
    <w:rsid w:val="001D03FD"/>
    <w:rsid w:val="001D043B"/>
    <w:rsid w:val="001D0634"/>
    <w:rsid w:val="001D0727"/>
    <w:rsid w:val="001D0C85"/>
    <w:rsid w:val="001D0D7D"/>
    <w:rsid w:val="001D0D82"/>
    <w:rsid w:val="001D0E34"/>
    <w:rsid w:val="001D1105"/>
    <w:rsid w:val="001D17E3"/>
    <w:rsid w:val="001D19A0"/>
    <w:rsid w:val="001D1DDC"/>
    <w:rsid w:val="001D1E2E"/>
    <w:rsid w:val="001D1F2F"/>
    <w:rsid w:val="001D2065"/>
    <w:rsid w:val="001D2381"/>
    <w:rsid w:val="001D23BC"/>
    <w:rsid w:val="001D23BD"/>
    <w:rsid w:val="001D24BE"/>
    <w:rsid w:val="001D2688"/>
    <w:rsid w:val="001D2742"/>
    <w:rsid w:val="001D2868"/>
    <w:rsid w:val="001D2D95"/>
    <w:rsid w:val="001D2DAE"/>
    <w:rsid w:val="001D2F6C"/>
    <w:rsid w:val="001D305C"/>
    <w:rsid w:val="001D3182"/>
    <w:rsid w:val="001D35FB"/>
    <w:rsid w:val="001D36A0"/>
    <w:rsid w:val="001D377C"/>
    <w:rsid w:val="001D37FA"/>
    <w:rsid w:val="001D3CBF"/>
    <w:rsid w:val="001D3D80"/>
    <w:rsid w:val="001D3D81"/>
    <w:rsid w:val="001D4251"/>
    <w:rsid w:val="001D4436"/>
    <w:rsid w:val="001D450B"/>
    <w:rsid w:val="001D458F"/>
    <w:rsid w:val="001D46B2"/>
    <w:rsid w:val="001D4725"/>
    <w:rsid w:val="001D4B78"/>
    <w:rsid w:val="001D4C07"/>
    <w:rsid w:val="001D4C37"/>
    <w:rsid w:val="001D4CA4"/>
    <w:rsid w:val="001D4D22"/>
    <w:rsid w:val="001D4FCC"/>
    <w:rsid w:val="001D4FD4"/>
    <w:rsid w:val="001D5056"/>
    <w:rsid w:val="001D52DF"/>
    <w:rsid w:val="001D548D"/>
    <w:rsid w:val="001D57ED"/>
    <w:rsid w:val="001D5865"/>
    <w:rsid w:val="001D598A"/>
    <w:rsid w:val="001D5DDE"/>
    <w:rsid w:val="001D5FD5"/>
    <w:rsid w:val="001D5FF4"/>
    <w:rsid w:val="001D606A"/>
    <w:rsid w:val="001D61F5"/>
    <w:rsid w:val="001D62F2"/>
    <w:rsid w:val="001D662B"/>
    <w:rsid w:val="001D68B7"/>
    <w:rsid w:val="001D68F5"/>
    <w:rsid w:val="001D6C54"/>
    <w:rsid w:val="001D6EA6"/>
    <w:rsid w:val="001D6ED4"/>
    <w:rsid w:val="001D6FCB"/>
    <w:rsid w:val="001D71DD"/>
    <w:rsid w:val="001D7216"/>
    <w:rsid w:val="001D725B"/>
    <w:rsid w:val="001D72E9"/>
    <w:rsid w:val="001D7584"/>
    <w:rsid w:val="001D7985"/>
    <w:rsid w:val="001D7C6B"/>
    <w:rsid w:val="001D7CFC"/>
    <w:rsid w:val="001D7D08"/>
    <w:rsid w:val="001E008C"/>
    <w:rsid w:val="001E00C4"/>
    <w:rsid w:val="001E0141"/>
    <w:rsid w:val="001E0266"/>
    <w:rsid w:val="001E02CC"/>
    <w:rsid w:val="001E0301"/>
    <w:rsid w:val="001E0547"/>
    <w:rsid w:val="001E05FD"/>
    <w:rsid w:val="001E0718"/>
    <w:rsid w:val="001E0840"/>
    <w:rsid w:val="001E08E8"/>
    <w:rsid w:val="001E0984"/>
    <w:rsid w:val="001E0D2B"/>
    <w:rsid w:val="001E0F04"/>
    <w:rsid w:val="001E158C"/>
    <w:rsid w:val="001E15A3"/>
    <w:rsid w:val="001E15CB"/>
    <w:rsid w:val="001E1632"/>
    <w:rsid w:val="001E171F"/>
    <w:rsid w:val="001E1A09"/>
    <w:rsid w:val="001E201B"/>
    <w:rsid w:val="001E2133"/>
    <w:rsid w:val="001E21B5"/>
    <w:rsid w:val="001E243C"/>
    <w:rsid w:val="001E28B0"/>
    <w:rsid w:val="001E2A91"/>
    <w:rsid w:val="001E2BBD"/>
    <w:rsid w:val="001E2FCB"/>
    <w:rsid w:val="001E33C2"/>
    <w:rsid w:val="001E3644"/>
    <w:rsid w:val="001E37E2"/>
    <w:rsid w:val="001E3BF3"/>
    <w:rsid w:val="001E3CB4"/>
    <w:rsid w:val="001E3D2D"/>
    <w:rsid w:val="001E3D65"/>
    <w:rsid w:val="001E3D82"/>
    <w:rsid w:val="001E3FA8"/>
    <w:rsid w:val="001E4021"/>
    <w:rsid w:val="001E409D"/>
    <w:rsid w:val="001E41EE"/>
    <w:rsid w:val="001E43E5"/>
    <w:rsid w:val="001E44ED"/>
    <w:rsid w:val="001E45B7"/>
    <w:rsid w:val="001E4989"/>
    <w:rsid w:val="001E4D97"/>
    <w:rsid w:val="001E5108"/>
    <w:rsid w:val="001E54DB"/>
    <w:rsid w:val="001E54F9"/>
    <w:rsid w:val="001E5A94"/>
    <w:rsid w:val="001E5BCB"/>
    <w:rsid w:val="001E5E9C"/>
    <w:rsid w:val="001E6006"/>
    <w:rsid w:val="001E6686"/>
    <w:rsid w:val="001E67C4"/>
    <w:rsid w:val="001E6841"/>
    <w:rsid w:val="001E6983"/>
    <w:rsid w:val="001E6B8C"/>
    <w:rsid w:val="001E6D0B"/>
    <w:rsid w:val="001E74B6"/>
    <w:rsid w:val="001E7555"/>
    <w:rsid w:val="001E7664"/>
    <w:rsid w:val="001E77A3"/>
    <w:rsid w:val="001E7B23"/>
    <w:rsid w:val="001E7D64"/>
    <w:rsid w:val="001E7DB6"/>
    <w:rsid w:val="001E7EFB"/>
    <w:rsid w:val="001E7EFE"/>
    <w:rsid w:val="001E7FB3"/>
    <w:rsid w:val="001F0062"/>
    <w:rsid w:val="001F00E5"/>
    <w:rsid w:val="001F03C0"/>
    <w:rsid w:val="001F041F"/>
    <w:rsid w:val="001F046D"/>
    <w:rsid w:val="001F048F"/>
    <w:rsid w:val="001F04FF"/>
    <w:rsid w:val="001F0911"/>
    <w:rsid w:val="001F0DAD"/>
    <w:rsid w:val="001F0DBB"/>
    <w:rsid w:val="001F0FED"/>
    <w:rsid w:val="001F11F3"/>
    <w:rsid w:val="001F1336"/>
    <w:rsid w:val="001F1640"/>
    <w:rsid w:val="001F174D"/>
    <w:rsid w:val="001F184C"/>
    <w:rsid w:val="001F1876"/>
    <w:rsid w:val="001F1C94"/>
    <w:rsid w:val="001F21C1"/>
    <w:rsid w:val="001F22D7"/>
    <w:rsid w:val="001F27F7"/>
    <w:rsid w:val="001F2BFA"/>
    <w:rsid w:val="001F2C29"/>
    <w:rsid w:val="001F2CE0"/>
    <w:rsid w:val="001F2ECC"/>
    <w:rsid w:val="001F30E4"/>
    <w:rsid w:val="001F3147"/>
    <w:rsid w:val="001F33CB"/>
    <w:rsid w:val="001F3409"/>
    <w:rsid w:val="001F349D"/>
    <w:rsid w:val="001F39B8"/>
    <w:rsid w:val="001F3A8A"/>
    <w:rsid w:val="001F3AC3"/>
    <w:rsid w:val="001F3D6D"/>
    <w:rsid w:val="001F3F69"/>
    <w:rsid w:val="001F3FA1"/>
    <w:rsid w:val="001F4076"/>
    <w:rsid w:val="001F41DA"/>
    <w:rsid w:val="001F446F"/>
    <w:rsid w:val="001F4A45"/>
    <w:rsid w:val="001F4AC8"/>
    <w:rsid w:val="001F50E2"/>
    <w:rsid w:val="001F55B2"/>
    <w:rsid w:val="001F55E5"/>
    <w:rsid w:val="001F5792"/>
    <w:rsid w:val="001F59AA"/>
    <w:rsid w:val="001F5CE7"/>
    <w:rsid w:val="001F5D90"/>
    <w:rsid w:val="001F5E21"/>
    <w:rsid w:val="001F6560"/>
    <w:rsid w:val="001F65A5"/>
    <w:rsid w:val="001F66FF"/>
    <w:rsid w:val="001F6729"/>
    <w:rsid w:val="001F676E"/>
    <w:rsid w:val="001F6945"/>
    <w:rsid w:val="001F6A77"/>
    <w:rsid w:val="001F6B99"/>
    <w:rsid w:val="001F6BD1"/>
    <w:rsid w:val="001F701A"/>
    <w:rsid w:val="001F72E7"/>
    <w:rsid w:val="001F76AF"/>
    <w:rsid w:val="001F7761"/>
    <w:rsid w:val="001F7A97"/>
    <w:rsid w:val="001F7C72"/>
    <w:rsid w:val="00200314"/>
    <w:rsid w:val="002003CA"/>
    <w:rsid w:val="002003D0"/>
    <w:rsid w:val="00200449"/>
    <w:rsid w:val="002007F5"/>
    <w:rsid w:val="00200B01"/>
    <w:rsid w:val="00200B22"/>
    <w:rsid w:val="00200BA3"/>
    <w:rsid w:val="00200D0C"/>
    <w:rsid w:val="00200EA0"/>
    <w:rsid w:val="00200EEB"/>
    <w:rsid w:val="00200F30"/>
    <w:rsid w:val="002011D2"/>
    <w:rsid w:val="002011D8"/>
    <w:rsid w:val="002014EE"/>
    <w:rsid w:val="002017A8"/>
    <w:rsid w:val="00201808"/>
    <w:rsid w:val="00201938"/>
    <w:rsid w:val="002019F4"/>
    <w:rsid w:val="00201B24"/>
    <w:rsid w:val="00201CBE"/>
    <w:rsid w:val="0020217B"/>
    <w:rsid w:val="0020221A"/>
    <w:rsid w:val="0020222F"/>
    <w:rsid w:val="0020234E"/>
    <w:rsid w:val="0020242A"/>
    <w:rsid w:val="002026C4"/>
    <w:rsid w:val="002029E6"/>
    <w:rsid w:val="00202A23"/>
    <w:rsid w:val="00202D6D"/>
    <w:rsid w:val="00202F84"/>
    <w:rsid w:val="00202FDB"/>
    <w:rsid w:val="002030EC"/>
    <w:rsid w:val="002031E8"/>
    <w:rsid w:val="0020346B"/>
    <w:rsid w:val="002034BC"/>
    <w:rsid w:val="0020356E"/>
    <w:rsid w:val="00203977"/>
    <w:rsid w:val="00203D1E"/>
    <w:rsid w:val="00203E27"/>
    <w:rsid w:val="00203E52"/>
    <w:rsid w:val="0020413A"/>
    <w:rsid w:val="00204367"/>
    <w:rsid w:val="002044C5"/>
    <w:rsid w:val="00204CD2"/>
    <w:rsid w:val="00204DA4"/>
    <w:rsid w:val="00205136"/>
    <w:rsid w:val="002054F3"/>
    <w:rsid w:val="0020561E"/>
    <w:rsid w:val="002058CC"/>
    <w:rsid w:val="002059A3"/>
    <w:rsid w:val="00205AE3"/>
    <w:rsid w:val="00205C97"/>
    <w:rsid w:val="00205C9B"/>
    <w:rsid w:val="00205F8A"/>
    <w:rsid w:val="00206240"/>
    <w:rsid w:val="00206244"/>
    <w:rsid w:val="00206A2B"/>
    <w:rsid w:val="00206DBF"/>
    <w:rsid w:val="002071A4"/>
    <w:rsid w:val="0020722D"/>
    <w:rsid w:val="00207585"/>
    <w:rsid w:val="00207612"/>
    <w:rsid w:val="00207655"/>
    <w:rsid w:val="002076DD"/>
    <w:rsid w:val="002079B7"/>
    <w:rsid w:val="00207A6E"/>
    <w:rsid w:val="00207B0D"/>
    <w:rsid w:val="00207F18"/>
    <w:rsid w:val="002102D5"/>
    <w:rsid w:val="002102D9"/>
    <w:rsid w:val="00210333"/>
    <w:rsid w:val="00210744"/>
    <w:rsid w:val="0021083E"/>
    <w:rsid w:val="002108A0"/>
    <w:rsid w:val="002108E1"/>
    <w:rsid w:val="00210962"/>
    <w:rsid w:val="00210A12"/>
    <w:rsid w:val="00210B4A"/>
    <w:rsid w:val="00211120"/>
    <w:rsid w:val="0021117E"/>
    <w:rsid w:val="00211C3A"/>
    <w:rsid w:val="00211F36"/>
    <w:rsid w:val="00211F4E"/>
    <w:rsid w:val="002120A7"/>
    <w:rsid w:val="002120E8"/>
    <w:rsid w:val="00212164"/>
    <w:rsid w:val="00212436"/>
    <w:rsid w:val="002125D5"/>
    <w:rsid w:val="002125FC"/>
    <w:rsid w:val="002127F9"/>
    <w:rsid w:val="00212843"/>
    <w:rsid w:val="002128D6"/>
    <w:rsid w:val="002130F7"/>
    <w:rsid w:val="002131C4"/>
    <w:rsid w:val="002131CD"/>
    <w:rsid w:val="00213350"/>
    <w:rsid w:val="002133C8"/>
    <w:rsid w:val="0021340D"/>
    <w:rsid w:val="00213779"/>
    <w:rsid w:val="0021393D"/>
    <w:rsid w:val="002139E8"/>
    <w:rsid w:val="00213ACF"/>
    <w:rsid w:val="00213DFF"/>
    <w:rsid w:val="00213E35"/>
    <w:rsid w:val="00213E7A"/>
    <w:rsid w:val="00213EAD"/>
    <w:rsid w:val="0021406E"/>
    <w:rsid w:val="00214070"/>
    <w:rsid w:val="00214162"/>
    <w:rsid w:val="00214352"/>
    <w:rsid w:val="002143CE"/>
    <w:rsid w:val="00214404"/>
    <w:rsid w:val="0021497D"/>
    <w:rsid w:val="00214993"/>
    <w:rsid w:val="00214B0C"/>
    <w:rsid w:val="0021508C"/>
    <w:rsid w:val="00215346"/>
    <w:rsid w:val="00215436"/>
    <w:rsid w:val="0021567A"/>
    <w:rsid w:val="002157A2"/>
    <w:rsid w:val="002158D5"/>
    <w:rsid w:val="0021590C"/>
    <w:rsid w:val="00215929"/>
    <w:rsid w:val="00215C12"/>
    <w:rsid w:val="00215CAA"/>
    <w:rsid w:val="00215D1B"/>
    <w:rsid w:val="00216035"/>
    <w:rsid w:val="0021607D"/>
    <w:rsid w:val="002160AF"/>
    <w:rsid w:val="0021623D"/>
    <w:rsid w:val="00216599"/>
    <w:rsid w:val="002168CE"/>
    <w:rsid w:val="00216968"/>
    <w:rsid w:val="00216A83"/>
    <w:rsid w:val="00216B1B"/>
    <w:rsid w:val="00216B58"/>
    <w:rsid w:val="00216E82"/>
    <w:rsid w:val="002171E7"/>
    <w:rsid w:val="0021727F"/>
    <w:rsid w:val="00217526"/>
    <w:rsid w:val="00217BE8"/>
    <w:rsid w:val="00217D7B"/>
    <w:rsid w:val="00217E21"/>
    <w:rsid w:val="00217E65"/>
    <w:rsid w:val="00217F03"/>
    <w:rsid w:val="00220049"/>
    <w:rsid w:val="002200C6"/>
    <w:rsid w:val="00220171"/>
    <w:rsid w:val="002203BD"/>
    <w:rsid w:val="002204F2"/>
    <w:rsid w:val="00220523"/>
    <w:rsid w:val="00220664"/>
    <w:rsid w:val="002208E9"/>
    <w:rsid w:val="0022097A"/>
    <w:rsid w:val="00220A67"/>
    <w:rsid w:val="00220A9F"/>
    <w:rsid w:val="00220D6D"/>
    <w:rsid w:val="00221095"/>
    <w:rsid w:val="002212C2"/>
    <w:rsid w:val="002214CC"/>
    <w:rsid w:val="002215D3"/>
    <w:rsid w:val="00221645"/>
    <w:rsid w:val="00221756"/>
    <w:rsid w:val="00221939"/>
    <w:rsid w:val="00221C98"/>
    <w:rsid w:val="00221E2A"/>
    <w:rsid w:val="00222039"/>
    <w:rsid w:val="002223AA"/>
    <w:rsid w:val="00222931"/>
    <w:rsid w:val="00222941"/>
    <w:rsid w:val="00223053"/>
    <w:rsid w:val="00223482"/>
    <w:rsid w:val="00223548"/>
    <w:rsid w:val="002236E9"/>
    <w:rsid w:val="00223CD9"/>
    <w:rsid w:val="00223FB5"/>
    <w:rsid w:val="00224015"/>
    <w:rsid w:val="00224412"/>
    <w:rsid w:val="00224448"/>
    <w:rsid w:val="00224589"/>
    <w:rsid w:val="0022496F"/>
    <w:rsid w:val="00224A07"/>
    <w:rsid w:val="00224C14"/>
    <w:rsid w:val="002251D7"/>
    <w:rsid w:val="002252FD"/>
    <w:rsid w:val="002253E2"/>
    <w:rsid w:val="002254A4"/>
    <w:rsid w:val="00225622"/>
    <w:rsid w:val="0022563D"/>
    <w:rsid w:val="002256FC"/>
    <w:rsid w:val="00225990"/>
    <w:rsid w:val="00225CC9"/>
    <w:rsid w:val="00225DE1"/>
    <w:rsid w:val="00225E97"/>
    <w:rsid w:val="00225F04"/>
    <w:rsid w:val="00226036"/>
    <w:rsid w:val="00226128"/>
    <w:rsid w:val="002261E8"/>
    <w:rsid w:val="00226315"/>
    <w:rsid w:val="00226C07"/>
    <w:rsid w:val="00226E6E"/>
    <w:rsid w:val="00226E94"/>
    <w:rsid w:val="00227029"/>
    <w:rsid w:val="00227378"/>
    <w:rsid w:val="002273CC"/>
    <w:rsid w:val="0022755E"/>
    <w:rsid w:val="002278D5"/>
    <w:rsid w:val="00227EE9"/>
    <w:rsid w:val="00227F22"/>
    <w:rsid w:val="00227F3D"/>
    <w:rsid w:val="002300FD"/>
    <w:rsid w:val="00230209"/>
    <w:rsid w:val="00230234"/>
    <w:rsid w:val="0023056D"/>
    <w:rsid w:val="002308E2"/>
    <w:rsid w:val="00230977"/>
    <w:rsid w:val="00230C3A"/>
    <w:rsid w:val="00230E20"/>
    <w:rsid w:val="00230E97"/>
    <w:rsid w:val="00230F2D"/>
    <w:rsid w:val="00231121"/>
    <w:rsid w:val="002311A5"/>
    <w:rsid w:val="0023172E"/>
    <w:rsid w:val="00231F1F"/>
    <w:rsid w:val="0023229C"/>
    <w:rsid w:val="002322BA"/>
    <w:rsid w:val="00232A99"/>
    <w:rsid w:val="00232ABD"/>
    <w:rsid w:val="00232B9A"/>
    <w:rsid w:val="00232CB8"/>
    <w:rsid w:val="00232F77"/>
    <w:rsid w:val="002331F2"/>
    <w:rsid w:val="0023323F"/>
    <w:rsid w:val="00233613"/>
    <w:rsid w:val="00233722"/>
    <w:rsid w:val="00233774"/>
    <w:rsid w:val="0023380D"/>
    <w:rsid w:val="0023386A"/>
    <w:rsid w:val="0023386B"/>
    <w:rsid w:val="00233BF5"/>
    <w:rsid w:val="00233C3B"/>
    <w:rsid w:val="00233DE4"/>
    <w:rsid w:val="00233FE1"/>
    <w:rsid w:val="00234215"/>
    <w:rsid w:val="0023430C"/>
    <w:rsid w:val="002349EB"/>
    <w:rsid w:val="00234A2A"/>
    <w:rsid w:val="00234BB2"/>
    <w:rsid w:val="00234DB1"/>
    <w:rsid w:val="00234E0F"/>
    <w:rsid w:val="00234EF6"/>
    <w:rsid w:val="002351F6"/>
    <w:rsid w:val="00235551"/>
    <w:rsid w:val="0023566A"/>
    <w:rsid w:val="00235775"/>
    <w:rsid w:val="00235C6D"/>
    <w:rsid w:val="00235D8B"/>
    <w:rsid w:val="00235E1F"/>
    <w:rsid w:val="002360AD"/>
    <w:rsid w:val="00236146"/>
    <w:rsid w:val="002361FD"/>
    <w:rsid w:val="002362A8"/>
    <w:rsid w:val="002364BF"/>
    <w:rsid w:val="00236554"/>
    <w:rsid w:val="0023658C"/>
    <w:rsid w:val="00236617"/>
    <w:rsid w:val="00236763"/>
    <w:rsid w:val="002368C4"/>
    <w:rsid w:val="00236C90"/>
    <w:rsid w:val="00236F6B"/>
    <w:rsid w:val="002370AE"/>
    <w:rsid w:val="002373C8"/>
    <w:rsid w:val="002373E0"/>
    <w:rsid w:val="00237601"/>
    <w:rsid w:val="00237793"/>
    <w:rsid w:val="0023786E"/>
    <w:rsid w:val="00237A48"/>
    <w:rsid w:val="00237B5D"/>
    <w:rsid w:val="00237BF5"/>
    <w:rsid w:val="00237D6F"/>
    <w:rsid w:val="002408A3"/>
    <w:rsid w:val="002409FA"/>
    <w:rsid w:val="00240A9B"/>
    <w:rsid w:val="00240E85"/>
    <w:rsid w:val="00240EB1"/>
    <w:rsid w:val="00240F17"/>
    <w:rsid w:val="00241450"/>
    <w:rsid w:val="002418F0"/>
    <w:rsid w:val="00241BD6"/>
    <w:rsid w:val="00241E40"/>
    <w:rsid w:val="00241E4E"/>
    <w:rsid w:val="00242345"/>
    <w:rsid w:val="00242685"/>
    <w:rsid w:val="00242B13"/>
    <w:rsid w:val="00242BC8"/>
    <w:rsid w:val="00242BF0"/>
    <w:rsid w:val="00242D5F"/>
    <w:rsid w:val="0024355F"/>
    <w:rsid w:val="00243631"/>
    <w:rsid w:val="002436BA"/>
    <w:rsid w:val="00243709"/>
    <w:rsid w:val="00243747"/>
    <w:rsid w:val="00243792"/>
    <w:rsid w:val="002438C9"/>
    <w:rsid w:val="002440A0"/>
    <w:rsid w:val="0024448F"/>
    <w:rsid w:val="00244530"/>
    <w:rsid w:val="00244690"/>
    <w:rsid w:val="0024487F"/>
    <w:rsid w:val="00244924"/>
    <w:rsid w:val="00244B9E"/>
    <w:rsid w:val="00244BC8"/>
    <w:rsid w:val="00244E53"/>
    <w:rsid w:val="00244F54"/>
    <w:rsid w:val="00244FDD"/>
    <w:rsid w:val="0024555D"/>
    <w:rsid w:val="00245721"/>
    <w:rsid w:val="00245918"/>
    <w:rsid w:val="00245B47"/>
    <w:rsid w:val="00245DC7"/>
    <w:rsid w:val="00245E39"/>
    <w:rsid w:val="00245F31"/>
    <w:rsid w:val="00246008"/>
    <w:rsid w:val="00246073"/>
    <w:rsid w:val="002460A6"/>
    <w:rsid w:val="0024615C"/>
    <w:rsid w:val="00246284"/>
    <w:rsid w:val="0024661B"/>
    <w:rsid w:val="0024668E"/>
    <w:rsid w:val="002467C7"/>
    <w:rsid w:val="00246C5F"/>
    <w:rsid w:val="00247083"/>
    <w:rsid w:val="0024759B"/>
    <w:rsid w:val="00247748"/>
    <w:rsid w:val="002477D8"/>
    <w:rsid w:val="00247A62"/>
    <w:rsid w:val="00247FE3"/>
    <w:rsid w:val="00250186"/>
    <w:rsid w:val="00250220"/>
    <w:rsid w:val="00250704"/>
    <w:rsid w:val="00250C8F"/>
    <w:rsid w:val="00250ECC"/>
    <w:rsid w:val="0025120A"/>
    <w:rsid w:val="00251463"/>
    <w:rsid w:val="00251516"/>
    <w:rsid w:val="0025168B"/>
    <w:rsid w:val="0025188C"/>
    <w:rsid w:val="00251A6F"/>
    <w:rsid w:val="00251B56"/>
    <w:rsid w:val="00251CD7"/>
    <w:rsid w:val="00252012"/>
    <w:rsid w:val="002522AD"/>
    <w:rsid w:val="002523EB"/>
    <w:rsid w:val="00252466"/>
    <w:rsid w:val="0025285F"/>
    <w:rsid w:val="00252915"/>
    <w:rsid w:val="002531CE"/>
    <w:rsid w:val="00253211"/>
    <w:rsid w:val="002535B5"/>
    <w:rsid w:val="00253980"/>
    <w:rsid w:val="00253A56"/>
    <w:rsid w:val="00253B14"/>
    <w:rsid w:val="00253D55"/>
    <w:rsid w:val="00253D5D"/>
    <w:rsid w:val="00253E3D"/>
    <w:rsid w:val="00254532"/>
    <w:rsid w:val="00254611"/>
    <w:rsid w:val="00254907"/>
    <w:rsid w:val="0025499D"/>
    <w:rsid w:val="00254B4F"/>
    <w:rsid w:val="00254B5D"/>
    <w:rsid w:val="00254E5B"/>
    <w:rsid w:val="0025506B"/>
    <w:rsid w:val="002552A4"/>
    <w:rsid w:val="002552E6"/>
    <w:rsid w:val="002555DC"/>
    <w:rsid w:val="0025578E"/>
    <w:rsid w:val="00255806"/>
    <w:rsid w:val="002559AE"/>
    <w:rsid w:val="00255ABB"/>
    <w:rsid w:val="00255CA1"/>
    <w:rsid w:val="0025611B"/>
    <w:rsid w:val="002561FC"/>
    <w:rsid w:val="002565CB"/>
    <w:rsid w:val="00256643"/>
    <w:rsid w:val="00256686"/>
    <w:rsid w:val="00256B29"/>
    <w:rsid w:val="00256E61"/>
    <w:rsid w:val="002570E3"/>
    <w:rsid w:val="002573F9"/>
    <w:rsid w:val="00257751"/>
    <w:rsid w:val="002579DE"/>
    <w:rsid w:val="00257F2B"/>
    <w:rsid w:val="00260074"/>
    <w:rsid w:val="00260144"/>
    <w:rsid w:val="0026021A"/>
    <w:rsid w:val="002604A0"/>
    <w:rsid w:val="00260540"/>
    <w:rsid w:val="00260588"/>
    <w:rsid w:val="00260848"/>
    <w:rsid w:val="0026096A"/>
    <w:rsid w:val="00260A73"/>
    <w:rsid w:val="00260B0C"/>
    <w:rsid w:val="00260B86"/>
    <w:rsid w:val="00261265"/>
    <w:rsid w:val="002613F6"/>
    <w:rsid w:val="00261978"/>
    <w:rsid w:val="002619EB"/>
    <w:rsid w:val="00261AED"/>
    <w:rsid w:val="00261DF1"/>
    <w:rsid w:val="00261F0C"/>
    <w:rsid w:val="00261F88"/>
    <w:rsid w:val="00261F8C"/>
    <w:rsid w:val="00261FAD"/>
    <w:rsid w:val="00262044"/>
    <w:rsid w:val="002621D6"/>
    <w:rsid w:val="002622F5"/>
    <w:rsid w:val="002623F0"/>
    <w:rsid w:val="0026287E"/>
    <w:rsid w:val="00262BA9"/>
    <w:rsid w:val="00263049"/>
    <w:rsid w:val="0026324D"/>
    <w:rsid w:val="002632A5"/>
    <w:rsid w:val="00263418"/>
    <w:rsid w:val="00263671"/>
    <w:rsid w:val="00263A38"/>
    <w:rsid w:val="00263A7E"/>
    <w:rsid w:val="00263AF0"/>
    <w:rsid w:val="00263B1D"/>
    <w:rsid w:val="00263CE8"/>
    <w:rsid w:val="00263D58"/>
    <w:rsid w:val="00263DE6"/>
    <w:rsid w:val="00263EE3"/>
    <w:rsid w:val="00263F41"/>
    <w:rsid w:val="002640B8"/>
    <w:rsid w:val="00264196"/>
    <w:rsid w:val="002641A6"/>
    <w:rsid w:val="0026432A"/>
    <w:rsid w:val="00264447"/>
    <w:rsid w:val="002644BD"/>
    <w:rsid w:val="0026455A"/>
    <w:rsid w:val="00264763"/>
    <w:rsid w:val="002647EC"/>
    <w:rsid w:val="00264A59"/>
    <w:rsid w:val="00264D75"/>
    <w:rsid w:val="00264E30"/>
    <w:rsid w:val="00264F6D"/>
    <w:rsid w:val="00265300"/>
    <w:rsid w:val="00265410"/>
    <w:rsid w:val="00265414"/>
    <w:rsid w:val="0026543A"/>
    <w:rsid w:val="00265649"/>
    <w:rsid w:val="00265B64"/>
    <w:rsid w:val="00265B8F"/>
    <w:rsid w:val="00265CCF"/>
    <w:rsid w:val="00265EE6"/>
    <w:rsid w:val="00266251"/>
    <w:rsid w:val="00266311"/>
    <w:rsid w:val="002666DB"/>
    <w:rsid w:val="002666DF"/>
    <w:rsid w:val="00266757"/>
    <w:rsid w:val="00266870"/>
    <w:rsid w:val="00266D96"/>
    <w:rsid w:val="00267006"/>
    <w:rsid w:val="0026717F"/>
    <w:rsid w:val="002672DF"/>
    <w:rsid w:val="002673D9"/>
    <w:rsid w:val="00267710"/>
    <w:rsid w:val="00267904"/>
    <w:rsid w:val="00267D04"/>
    <w:rsid w:val="00267D7F"/>
    <w:rsid w:val="002701DE"/>
    <w:rsid w:val="002705F0"/>
    <w:rsid w:val="00270A82"/>
    <w:rsid w:val="00270D62"/>
    <w:rsid w:val="00270EE0"/>
    <w:rsid w:val="00271142"/>
    <w:rsid w:val="00271465"/>
    <w:rsid w:val="00271DF6"/>
    <w:rsid w:val="00271F19"/>
    <w:rsid w:val="002724CD"/>
    <w:rsid w:val="00272516"/>
    <w:rsid w:val="002726C1"/>
    <w:rsid w:val="00272786"/>
    <w:rsid w:val="002727F5"/>
    <w:rsid w:val="0027290F"/>
    <w:rsid w:val="00272A2D"/>
    <w:rsid w:val="00272ADF"/>
    <w:rsid w:val="00272B57"/>
    <w:rsid w:val="00272D14"/>
    <w:rsid w:val="00272DC6"/>
    <w:rsid w:val="00272E0F"/>
    <w:rsid w:val="002732CF"/>
    <w:rsid w:val="00273528"/>
    <w:rsid w:val="00273538"/>
    <w:rsid w:val="002738BA"/>
    <w:rsid w:val="00273B70"/>
    <w:rsid w:val="00273CE9"/>
    <w:rsid w:val="00273CF9"/>
    <w:rsid w:val="00273EAC"/>
    <w:rsid w:val="00274099"/>
    <w:rsid w:val="0027423B"/>
    <w:rsid w:val="00274363"/>
    <w:rsid w:val="002744AB"/>
    <w:rsid w:val="002745B2"/>
    <w:rsid w:val="002747AD"/>
    <w:rsid w:val="00274903"/>
    <w:rsid w:val="00274D41"/>
    <w:rsid w:val="00274EDD"/>
    <w:rsid w:val="00274EF8"/>
    <w:rsid w:val="00274F1B"/>
    <w:rsid w:val="00275030"/>
    <w:rsid w:val="00275043"/>
    <w:rsid w:val="00275237"/>
    <w:rsid w:val="002755F3"/>
    <w:rsid w:val="00275855"/>
    <w:rsid w:val="0027589F"/>
    <w:rsid w:val="00275956"/>
    <w:rsid w:val="00275C6E"/>
    <w:rsid w:val="00275D8F"/>
    <w:rsid w:val="00275DDD"/>
    <w:rsid w:val="00275E52"/>
    <w:rsid w:val="00276107"/>
    <w:rsid w:val="0027649C"/>
    <w:rsid w:val="00276526"/>
    <w:rsid w:val="0027653C"/>
    <w:rsid w:val="00276873"/>
    <w:rsid w:val="002768F5"/>
    <w:rsid w:val="00276A5B"/>
    <w:rsid w:val="00276A90"/>
    <w:rsid w:val="00276BB4"/>
    <w:rsid w:val="00276DB0"/>
    <w:rsid w:val="0027705C"/>
    <w:rsid w:val="0027710C"/>
    <w:rsid w:val="002771EC"/>
    <w:rsid w:val="00277215"/>
    <w:rsid w:val="0027733C"/>
    <w:rsid w:val="00277644"/>
    <w:rsid w:val="00277650"/>
    <w:rsid w:val="002778B8"/>
    <w:rsid w:val="00277BEB"/>
    <w:rsid w:val="00277C0B"/>
    <w:rsid w:val="0028002A"/>
    <w:rsid w:val="002800DE"/>
    <w:rsid w:val="00280464"/>
    <w:rsid w:val="002808B4"/>
    <w:rsid w:val="002808D7"/>
    <w:rsid w:val="00280943"/>
    <w:rsid w:val="00280AE2"/>
    <w:rsid w:val="00280E19"/>
    <w:rsid w:val="00280F89"/>
    <w:rsid w:val="00280FE5"/>
    <w:rsid w:val="00281003"/>
    <w:rsid w:val="00281127"/>
    <w:rsid w:val="0028123B"/>
    <w:rsid w:val="0028134B"/>
    <w:rsid w:val="00281428"/>
    <w:rsid w:val="00281473"/>
    <w:rsid w:val="00281499"/>
    <w:rsid w:val="00281760"/>
    <w:rsid w:val="002819D3"/>
    <w:rsid w:val="00281A3E"/>
    <w:rsid w:val="00281D6D"/>
    <w:rsid w:val="0028202C"/>
    <w:rsid w:val="00282096"/>
    <w:rsid w:val="002820AD"/>
    <w:rsid w:val="0028268C"/>
    <w:rsid w:val="002826A2"/>
    <w:rsid w:val="002828C3"/>
    <w:rsid w:val="00282A86"/>
    <w:rsid w:val="00282CAE"/>
    <w:rsid w:val="00282D8B"/>
    <w:rsid w:val="00283285"/>
    <w:rsid w:val="00283358"/>
    <w:rsid w:val="00283458"/>
    <w:rsid w:val="00283542"/>
    <w:rsid w:val="00283596"/>
    <w:rsid w:val="0028366F"/>
    <w:rsid w:val="0028375F"/>
    <w:rsid w:val="002837AF"/>
    <w:rsid w:val="00283880"/>
    <w:rsid w:val="002839B8"/>
    <w:rsid w:val="00283F24"/>
    <w:rsid w:val="002842D8"/>
    <w:rsid w:val="0028436B"/>
    <w:rsid w:val="00284447"/>
    <w:rsid w:val="002845E0"/>
    <w:rsid w:val="002845F4"/>
    <w:rsid w:val="002846C7"/>
    <w:rsid w:val="002846FB"/>
    <w:rsid w:val="00284C0D"/>
    <w:rsid w:val="00284ED0"/>
    <w:rsid w:val="00285228"/>
    <w:rsid w:val="0028523B"/>
    <w:rsid w:val="0028526C"/>
    <w:rsid w:val="002852CB"/>
    <w:rsid w:val="00285553"/>
    <w:rsid w:val="0028580C"/>
    <w:rsid w:val="002858FD"/>
    <w:rsid w:val="002859F5"/>
    <w:rsid w:val="00285E2F"/>
    <w:rsid w:val="002861F2"/>
    <w:rsid w:val="0028634F"/>
    <w:rsid w:val="002863BB"/>
    <w:rsid w:val="0028665E"/>
    <w:rsid w:val="00286861"/>
    <w:rsid w:val="002868DE"/>
    <w:rsid w:val="00286B54"/>
    <w:rsid w:val="00286E9F"/>
    <w:rsid w:val="0028703F"/>
    <w:rsid w:val="002871F7"/>
    <w:rsid w:val="00287484"/>
    <w:rsid w:val="002874D1"/>
    <w:rsid w:val="002875F1"/>
    <w:rsid w:val="002878CC"/>
    <w:rsid w:val="00287A7C"/>
    <w:rsid w:val="00287B58"/>
    <w:rsid w:val="00287FD4"/>
    <w:rsid w:val="00290369"/>
    <w:rsid w:val="0029042D"/>
    <w:rsid w:val="00290733"/>
    <w:rsid w:val="00290BB3"/>
    <w:rsid w:val="00290DD2"/>
    <w:rsid w:val="00290E2F"/>
    <w:rsid w:val="00290EDB"/>
    <w:rsid w:val="002911D1"/>
    <w:rsid w:val="0029123B"/>
    <w:rsid w:val="002913D3"/>
    <w:rsid w:val="002916B9"/>
    <w:rsid w:val="00291C44"/>
    <w:rsid w:val="00291D77"/>
    <w:rsid w:val="0029210D"/>
    <w:rsid w:val="00292188"/>
    <w:rsid w:val="002922CC"/>
    <w:rsid w:val="002923FC"/>
    <w:rsid w:val="0029257F"/>
    <w:rsid w:val="002927D4"/>
    <w:rsid w:val="0029290C"/>
    <w:rsid w:val="002929C3"/>
    <w:rsid w:val="00292BF2"/>
    <w:rsid w:val="00292C7C"/>
    <w:rsid w:val="002933FD"/>
    <w:rsid w:val="0029344E"/>
    <w:rsid w:val="002936F1"/>
    <w:rsid w:val="00293759"/>
    <w:rsid w:val="00293943"/>
    <w:rsid w:val="00293957"/>
    <w:rsid w:val="002939E3"/>
    <w:rsid w:val="00293B28"/>
    <w:rsid w:val="00293BA8"/>
    <w:rsid w:val="00293C52"/>
    <w:rsid w:val="00293D96"/>
    <w:rsid w:val="00294157"/>
    <w:rsid w:val="002944B7"/>
    <w:rsid w:val="00294645"/>
    <w:rsid w:val="00294847"/>
    <w:rsid w:val="00294881"/>
    <w:rsid w:val="0029493A"/>
    <w:rsid w:val="00294940"/>
    <w:rsid w:val="00294B4B"/>
    <w:rsid w:val="00294C94"/>
    <w:rsid w:val="00294C9A"/>
    <w:rsid w:val="00294DEC"/>
    <w:rsid w:val="00294E96"/>
    <w:rsid w:val="00295002"/>
    <w:rsid w:val="00295313"/>
    <w:rsid w:val="00295350"/>
    <w:rsid w:val="002953E5"/>
    <w:rsid w:val="002956BC"/>
    <w:rsid w:val="00295930"/>
    <w:rsid w:val="00295ED6"/>
    <w:rsid w:val="00295F50"/>
    <w:rsid w:val="00296DF4"/>
    <w:rsid w:val="00296E3D"/>
    <w:rsid w:val="0029738F"/>
    <w:rsid w:val="00297754"/>
    <w:rsid w:val="002977C9"/>
    <w:rsid w:val="00297BCC"/>
    <w:rsid w:val="00297C4B"/>
    <w:rsid w:val="00297C6E"/>
    <w:rsid w:val="00297E0C"/>
    <w:rsid w:val="002A014A"/>
    <w:rsid w:val="002A0175"/>
    <w:rsid w:val="002A0347"/>
    <w:rsid w:val="002A03C3"/>
    <w:rsid w:val="002A04D0"/>
    <w:rsid w:val="002A0585"/>
    <w:rsid w:val="002A05DD"/>
    <w:rsid w:val="002A06BB"/>
    <w:rsid w:val="002A0820"/>
    <w:rsid w:val="002A0F80"/>
    <w:rsid w:val="002A13F4"/>
    <w:rsid w:val="002A15BF"/>
    <w:rsid w:val="002A1EB0"/>
    <w:rsid w:val="002A2178"/>
    <w:rsid w:val="002A223A"/>
    <w:rsid w:val="002A2688"/>
    <w:rsid w:val="002A27B0"/>
    <w:rsid w:val="002A2929"/>
    <w:rsid w:val="002A2B20"/>
    <w:rsid w:val="002A2B51"/>
    <w:rsid w:val="002A2C05"/>
    <w:rsid w:val="002A2C1B"/>
    <w:rsid w:val="002A2D88"/>
    <w:rsid w:val="002A34F6"/>
    <w:rsid w:val="002A377B"/>
    <w:rsid w:val="002A3A3B"/>
    <w:rsid w:val="002A3C11"/>
    <w:rsid w:val="002A3E30"/>
    <w:rsid w:val="002A3EDD"/>
    <w:rsid w:val="002A3FB0"/>
    <w:rsid w:val="002A42E2"/>
    <w:rsid w:val="002A4425"/>
    <w:rsid w:val="002A4548"/>
    <w:rsid w:val="002A46B0"/>
    <w:rsid w:val="002A476C"/>
    <w:rsid w:val="002A47E3"/>
    <w:rsid w:val="002A5031"/>
    <w:rsid w:val="002A51FD"/>
    <w:rsid w:val="002A54CB"/>
    <w:rsid w:val="002A5556"/>
    <w:rsid w:val="002A57BD"/>
    <w:rsid w:val="002A590E"/>
    <w:rsid w:val="002A59B4"/>
    <w:rsid w:val="002A5A63"/>
    <w:rsid w:val="002A5C1B"/>
    <w:rsid w:val="002A5F88"/>
    <w:rsid w:val="002A61A6"/>
    <w:rsid w:val="002A639F"/>
    <w:rsid w:val="002A67CD"/>
    <w:rsid w:val="002A6978"/>
    <w:rsid w:val="002A6F68"/>
    <w:rsid w:val="002A7138"/>
    <w:rsid w:val="002A7262"/>
    <w:rsid w:val="002A75D0"/>
    <w:rsid w:val="002A78B9"/>
    <w:rsid w:val="002A7A6B"/>
    <w:rsid w:val="002A7A95"/>
    <w:rsid w:val="002A7D6A"/>
    <w:rsid w:val="002A7EF3"/>
    <w:rsid w:val="002B0331"/>
    <w:rsid w:val="002B035C"/>
    <w:rsid w:val="002B048A"/>
    <w:rsid w:val="002B0655"/>
    <w:rsid w:val="002B07F0"/>
    <w:rsid w:val="002B0911"/>
    <w:rsid w:val="002B1011"/>
    <w:rsid w:val="002B126B"/>
    <w:rsid w:val="002B13BC"/>
    <w:rsid w:val="002B13FD"/>
    <w:rsid w:val="002B141A"/>
    <w:rsid w:val="002B1750"/>
    <w:rsid w:val="002B188B"/>
    <w:rsid w:val="002B1914"/>
    <w:rsid w:val="002B19BC"/>
    <w:rsid w:val="002B1D05"/>
    <w:rsid w:val="002B1E34"/>
    <w:rsid w:val="002B1E8D"/>
    <w:rsid w:val="002B2292"/>
    <w:rsid w:val="002B230C"/>
    <w:rsid w:val="002B2366"/>
    <w:rsid w:val="002B2574"/>
    <w:rsid w:val="002B270C"/>
    <w:rsid w:val="002B2994"/>
    <w:rsid w:val="002B2A7D"/>
    <w:rsid w:val="002B2EEB"/>
    <w:rsid w:val="002B3246"/>
    <w:rsid w:val="002B329B"/>
    <w:rsid w:val="002B39E1"/>
    <w:rsid w:val="002B3B15"/>
    <w:rsid w:val="002B40C7"/>
    <w:rsid w:val="002B41A5"/>
    <w:rsid w:val="002B45BA"/>
    <w:rsid w:val="002B4632"/>
    <w:rsid w:val="002B49A5"/>
    <w:rsid w:val="002B49E2"/>
    <w:rsid w:val="002B4CF2"/>
    <w:rsid w:val="002B4D51"/>
    <w:rsid w:val="002B4F84"/>
    <w:rsid w:val="002B4FFF"/>
    <w:rsid w:val="002B5085"/>
    <w:rsid w:val="002B55B8"/>
    <w:rsid w:val="002B5675"/>
    <w:rsid w:val="002B571A"/>
    <w:rsid w:val="002B59EE"/>
    <w:rsid w:val="002B5B3B"/>
    <w:rsid w:val="002B5E67"/>
    <w:rsid w:val="002B5ED5"/>
    <w:rsid w:val="002B5FA6"/>
    <w:rsid w:val="002B6153"/>
    <w:rsid w:val="002B62BB"/>
    <w:rsid w:val="002B6444"/>
    <w:rsid w:val="002B694B"/>
    <w:rsid w:val="002B6ED4"/>
    <w:rsid w:val="002B70E3"/>
    <w:rsid w:val="002B7164"/>
    <w:rsid w:val="002B729A"/>
    <w:rsid w:val="002B748B"/>
    <w:rsid w:val="002B7717"/>
    <w:rsid w:val="002B78B6"/>
    <w:rsid w:val="002B7A44"/>
    <w:rsid w:val="002B7AFE"/>
    <w:rsid w:val="002B7C7A"/>
    <w:rsid w:val="002B7E05"/>
    <w:rsid w:val="002B7E6D"/>
    <w:rsid w:val="002C0123"/>
    <w:rsid w:val="002C0180"/>
    <w:rsid w:val="002C023A"/>
    <w:rsid w:val="002C04FB"/>
    <w:rsid w:val="002C08A9"/>
    <w:rsid w:val="002C0CF5"/>
    <w:rsid w:val="002C0F49"/>
    <w:rsid w:val="002C0F75"/>
    <w:rsid w:val="002C1293"/>
    <w:rsid w:val="002C1952"/>
    <w:rsid w:val="002C1AE6"/>
    <w:rsid w:val="002C1D17"/>
    <w:rsid w:val="002C1F94"/>
    <w:rsid w:val="002C1FBA"/>
    <w:rsid w:val="002C2222"/>
    <w:rsid w:val="002C22C2"/>
    <w:rsid w:val="002C251F"/>
    <w:rsid w:val="002C25E5"/>
    <w:rsid w:val="002C2693"/>
    <w:rsid w:val="002C2BF0"/>
    <w:rsid w:val="002C2C99"/>
    <w:rsid w:val="002C2FAF"/>
    <w:rsid w:val="002C2FCB"/>
    <w:rsid w:val="002C3355"/>
    <w:rsid w:val="002C3428"/>
    <w:rsid w:val="002C3692"/>
    <w:rsid w:val="002C36C2"/>
    <w:rsid w:val="002C3A34"/>
    <w:rsid w:val="002C3C43"/>
    <w:rsid w:val="002C3CB2"/>
    <w:rsid w:val="002C4278"/>
    <w:rsid w:val="002C42B8"/>
    <w:rsid w:val="002C47BA"/>
    <w:rsid w:val="002C496B"/>
    <w:rsid w:val="002C4F68"/>
    <w:rsid w:val="002C4FA0"/>
    <w:rsid w:val="002C55B0"/>
    <w:rsid w:val="002C568C"/>
    <w:rsid w:val="002C5913"/>
    <w:rsid w:val="002C5920"/>
    <w:rsid w:val="002C5B6B"/>
    <w:rsid w:val="002C5C77"/>
    <w:rsid w:val="002C5E38"/>
    <w:rsid w:val="002C60B9"/>
    <w:rsid w:val="002C6598"/>
    <w:rsid w:val="002C6809"/>
    <w:rsid w:val="002C6838"/>
    <w:rsid w:val="002C7501"/>
    <w:rsid w:val="002C7672"/>
    <w:rsid w:val="002C7AA9"/>
    <w:rsid w:val="002C7E13"/>
    <w:rsid w:val="002C7E72"/>
    <w:rsid w:val="002C7FB5"/>
    <w:rsid w:val="002D0110"/>
    <w:rsid w:val="002D026C"/>
    <w:rsid w:val="002D0320"/>
    <w:rsid w:val="002D04E5"/>
    <w:rsid w:val="002D05F2"/>
    <w:rsid w:val="002D07A1"/>
    <w:rsid w:val="002D083A"/>
    <w:rsid w:val="002D0841"/>
    <w:rsid w:val="002D0A3C"/>
    <w:rsid w:val="002D0D4D"/>
    <w:rsid w:val="002D0DCC"/>
    <w:rsid w:val="002D10EB"/>
    <w:rsid w:val="002D12E1"/>
    <w:rsid w:val="002D160A"/>
    <w:rsid w:val="002D1A2D"/>
    <w:rsid w:val="002D1CDB"/>
    <w:rsid w:val="002D1E61"/>
    <w:rsid w:val="002D1F53"/>
    <w:rsid w:val="002D201E"/>
    <w:rsid w:val="002D20A8"/>
    <w:rsid w:val="002D2303"/>
    <w:rsid w:val="002D280C"/>
    <w:rsid w:val="002D2824"/>
    <w:rsid w:val="002D2A21"/>
    <w:rsid w:val="002D2AAF"/>
    <w:rsid w:val="002D2DC9"/>
    <w:rsid w:val="002D2FE7"/>
    <w:rsid w:val="002D3386"/>
    <w:rsid w:val="002D33BF"/>
    <w:rsid w:val="002D355D"/>
    <w:rsid w:val="002D35F9"/>
    <w:rsid w:val="002D38C8"/>
    <w:rsid w:val="002D3A36"/>
    <w:rsid w:val="002D3BD5"/>
    <w:rsid w:val="002D3C5F"/>
    <w:rsid w:val="002D40C4"/>
    <w:rsid w:val="002D41AF"/>
    <w:rsid w:val="002D4395"/>
    <w:rsid w:val="002D48F3"/>
    <w:rsid w:val="002D49DC"/>
    <w:rsid w:val="002D4A39"/>
    <w:rsid w:val="002D50A6"/>
    <w:rsid w:val="002D515D"/>
    <w:rsid w:val="002D536E"/>
    <w:rsid w:val="002D563B"/>
    <w:rsid w:val="002D5661"/>
    <w:rsid w:val="002D5780"/>
    <w:rsid w:val="002D5895"/>
    <w:rsid w:val="002D58BE"/>
    <w:rsid w:val="002D597D"/>
    <w:rsid w:val="002D5B14"/>
    <w:rsid w:val="002D5B7E"/>
    <w:rsid w:val="002D5E63"/>
    <w:rsid w:val="002D6024"/>
    <w:rsid w:val="002D61D3"/>
    <w:rsid w:val="002D6385"/>
    <w:rsid w:val="002D646B"/>
    <w:rsid w:val="002D6477"/>
    <w:rsid w:val="002D65C1"/>
    <w:rsid w:val="002D67F6"/>
    <w:rsid w:val="002D68B9"/>
    <w:rsid w:val="002D68E0"/>
    <w:rsid w:val="002D692C"/>
    <w:rsid w:val="002D6962"/>
    <w:rsid w:val="002D6B18"/>
    <w:rsid w:val="002D6CC8"/>
    <w:rsid w:val="002D6FBF"/>
    <w:rsid w:val="002D7027"/>
    <w:rsid w:val="002D7163"/>
    <w:rsid w:val="002D74DA"/>
    <w:rsid w:val="002D7721"/>
    <w:rsid w:val="002D7724"/>
    <w:rsid w:val="002D7762"/>
    <w:rsid w:val="002D79F0"/>
    <w:rsid w:val="002D7BAA"/>
    <w:rsid w:val="002D7BFF"/>
    <w:rsid w:val="002D7D16"/>
    <w:rsid w:val="002D7E26"/>
    <w:rsid w:val="002E0028"/>
    <w:rsid w:val="002E0294"/>
    <w:rsid w:val="002E048B"/>
    <w:rsid w:val="002E06F4"/>
    <w:rsid w:val="002E0776"/>
    <w:rsid w:val="002E0958"/>
    <w:rsid w:val="002E0A2C"/>
    <w:rsid w:val="002E0BE3"/>
    <w:rsid w:val="002E0C44"/>
    <w:rsid w:val="002E0CE6"/>
    <w:rsid w:val="002E0D9C"/>
    <w:rsid w:val="002E113A"/>
    <w:rsid w:val="002E14AA"/>
    <w:rsid w:val="002E1692"/>
    <w:rsid w:val="002E1719"/>
    <w:rsid w:val="002E189A"/>
    <w:rsid w:val="002E18CC"/>
    <w:rsid w:val="002E1B32"/>
    <w:rsid w:val="002E1E47"/>
    <w:rsid w:val="002E21B6"/>
    <w:rsid w:val="002E23B3"/>
    <w:rsid w:val="002E24FB"/>
    <w:rsid w:val="002E26F2"/>
    <w:rsid w:val="002E27F4"/>
    <w:rsid w:val="002E28F0"/>
    <w:rsid w:val="002E2AD6"/>
    <w:rsid w:val="002E2D39"/>
    <w:rsid w:val="002E2E9B"/>
    <w:rsid w:val="002E3050"/>
    <w:rsid w:val="002E3164"/>
    <w:rsid w:val="002E35C3"/>
    <w:rsid w:val="002E35DA"/>
    <w:rsid w:val="002E35F1"/>
    <w:rsid w:val="002E3915"/>
    <w:rsid w:val="002E3D01"/>
    <w:rsid w:val="002E3EA8"/>
    <w:rsid w:val="002E4151"/>
    <w:rsid w:val="002E46E8"/>
    <w:rsid w:val="002E48A8"/>
    <w:rsid w:val="002E49D3"/>
    <w:rsid w:val="002E4C95"/>
    <w:rsid w:val="002E4DE8"/>
    <w:rsid w:val="002E4F57"/>
    <w:rsid w:val="002E513A"/>
    <w:rsid w:val="002E5186"/>
    <w:rsid w:val="002E539A"/>
    <w:rsid w:val="002E56C1"/>
    <w:rsid w:val="002E56EF"/>
    <w:rsid w:val="002E5700"/>
    <w:rsid w:val="002E5E28"/>
    <w:rsid w:val="002E5F38"/>
    <w:rsid w:val="002E606F"/>
    <w:rsid w:val="002E6071"/>
    <w:rsid w:val="002E60EB"/>
    <w:rsid w:val="002E63E9"/>
    <w:rsid w:val="002E6C23"/>
    <w:rsid w:val="002E6C38"/>
    <w:rsid w:val="002E6DA5"/>
    <w:rsid w:val="002E6DAF"/>
    <w:rsid w:val="002E6EDC"/>
    <w:rsid w:val="002E719E"/>
    <w:rsid w:val="002E7311"/>
    <w:rsid w:val="002E74F0"/>
    <w:rsid w:val="002E752E"/>
    <w:rsid w:val="002E7694"/>
    <w:rsid w:val="002E7747"/>
    <w:rsid w:val="002E7812"/>
    <w:rsid w:val="002E7944"/>
    <w:rsid w:val="002E7988"/>
    <w:rsid w:val="002E7BB5"/>
    <w:rsid w:val="002E7D7B"/>
    <w:rsid w:val="002E7F48"/>
    <w:rsid w:val="002E7FF3"/>
    <w:rsid w:val="002F006C"/>
    <w:rsid w:val="002F0250"/>
    <w:rsid w:val="002F0258"/>
    <w:rsid w:val="002F0355"/>
    <w:rsid w:val="002F03F3"/>
    <w:rsid w:val="002F0527"/>
    <w:rsid w:val="002F0861"/>
    <w:rsid w:val="002F0E8D"/>
    <w:rsid w:val="002F0EDC"/>
    <w:rsid w:val="002F0EE6"/>
    <w:rsid w:val="002F1224"/>
    <w:rsid w:val="002F13C5"/>
    <w:rsid w:val="002F158A"/>
    <w:rsid w:val="002F15EE"/>
    <w:rsid w:val="002F1753"/>
    <w:rsid w:val="002F19F9"/>
    <w:rsid w:val="002F1C7B"/>
    <w:rsid w:val="002F1F95"/>
    <w:rsid w:val="002F1FE0"/>
    <w:rsid w:val="002F24BC"/>
    <w:rsid w:val="002F26B8"/>
    <w:rsid w:val="002F2972"/>
    <w:rsid w:val="002F2B62"/>
    <w:rsid w:val="002F2DCF"/>
    <w:rsid w:val="002F3101"/>
    <w:rsid w:val="002F3350"/>
    <w:rsid w:val="002F3796"/>
    <w:rsid w:val="002F37D9"/>
    <w:rsid w:val="002F3834"/>
    <w:rsid w:val="002F3920"/>
    <w:rsid w:val="002F3CDD"/>
    <w:rsid w:val="002F3EDF"/>
    <w:rsid w:val="002F40F9"/>
    <w:rsid w:val="002F4102"/>
    <w:rsid w:val="002F4241"/>
    <w:rsid w:val="002F44AF"/>
    <w:rsid w:val="002F457F"/>
    <w:rsid w:val="002F48CA"/>
    <w:rsid w:val="002F48F2"/>
    <w:rsid w:val="002F4966"/>
    <w:rsid w:val="002F49CF"/>
    <w:rsid w:val="002F4DBB"/>
    <w:rsid w:val="002F4DF3"/>
    <w:rsid w:val="002F50D8"/>
    <w:rsid w:val="002F51A8"/>
    <w:rsid w:val="002F51E6"/>
    <w:rsid w:val="002F56AA"/>
    <w:rsid w:val="002F5E12"/>
    <w:rsid w:val="002F5E28"/>
    <w:rsid w:val="002F5EBE"/>
    <w:rsid w:val="002F6367"/>
    <w:rsid w:val="002F6509"/>
    <w:rsid w:val="002F65EF"/>
    <w:rsid w:val="002F674B"/>
    <w:rsid w:val="002F6752"/>
    <w:rsid w:val="002F6956"/>
    <w:rsid w:val="002F69F6"/>
    <w:rsid w:val="002F6C21"/>
    <w:rsid w:val="002F6DC9"/>
    <w:rsid w:val="002F7D85"/>
    <w:rsid w:val="002F7E73"/>
    <w:rsid w:val="00300110"/>
    <w:rsid w:val="003001D5"/>
    <w:rsid w:val="003002B7"/>
    <w:rsid w:val="0030041A"/>
    <w:rsid w:val="00300DE3"/>
    <w:rsid w:val="00300E4A"/>
    <w:rsid w:val="00301094"/>
    <w:rsid w:val="003012A3"/>
    <w:rsid w:val="0030130B"/>
    <w:rsid w:val="00301462"/>
    <w:rsid w:val="003014C4"/>
    <w:rsid w:val="00301599"/>
    <w:rsid w:val="003016A4"/>
    <w:rsid w:val="00301905"/>
    <w:rsid w:val="00302006"/>
    <w:rsid w:val="00302341"/>
    <w:rsid w:val="0030238D"/>
    <w:rsid w:val="003023FE"/>
    <w:rsid w:val="003024A5"/>
    <w:rsid w:val="00302865"/>
    <w:rsid w:val="00302BA4"/>
    <w:rsid w:val="00302CAD"/>
    <w:rsid w:val="00302D48"/>
    <w:rsid w:val="00302D4F"/>
    <w:rsid w:val="00302DFB"/>
    <w:rsid w:val="00302E08"/>
    <w:rsid w:val="003031B1"/>
    <w:rsid w:val="0030357F"/>
    <w:rsid w:val="00303807"/>
    <w:rsid w:val="00303953"/>
    <w:rsid w:val="00303CF0"/>
    <w:rsid w:val="00304044"/>
    <w:rsid w:val="003044AD"/>
    <w:rsid w:val="003046B9"/>
    <w:rsid w:val="003046C9"/>
    <w:rsid w:val="0030477A"/>
    <w:rsid w:val="003047F6"/>
    <w:rsid w:val="00304A6D"/>
    <w:rsid w:val="00304BC2"/>
    <w:rsid w:val="00304BCC"/>
    <w:rsid w:val="00304D25"/>
    <w:rsid w:val="00304DA4"/>
    <w:rsid w:val="00305467"/>
    <w:rsid w:val="003055ED"/>
    <w:rsid w:val="003056DB"/>
    <w:rsid w:val="003057AD"/>
    <w:rsid w:val="003059E2"/>
    <w:rsid w:val="00305CE9"/>
    <w:rsid w:val="00306132"/>
    <w:rsid w:val="0030625C"/>
    <w:rsid w:val="00306398"/>
    <w:rsid w:val="00306444"/>
    <w:rsid w:val="003065DC"/>
    <w:rsid w:val="003067B2"/>
    <w:rsid w:val="003068CE"/>
    <w:rsid w:val="00306C73"/>
    <w:rsid w:val="00306DA0"/>
    <w:rsid w:val="00306F60"/>
    <w:rsid w:val="003070AA"/>
    <w:rsid w:val="0030711A"/>
    <w:rsid w:val="0030713E"/>
    <w:rsid w:val="003073FA"/>
    <w:rsid w:val="0030751B"/>
    <w:rsid w:val="003076A5"/>
    <w:rsid w:val="00307748"/>
    <w:rsid w:val="00307819"/>
    <w:rsid w:val="00307902"/>
    <w:rsid w:val="003079F5"/>
    <w:rsid w:val="00307A8A"/>
    <w:rsid w:val="00307AC5"/>
    <w:rsid w:val="00307ACC"/>
    <w:rsid w:val="00307B8A"/>
    <w:rsid w:val="00307D3A"/>
    <w:rsid w:val="00307D76"/>
    <w:rsid w:val="00310352"/>
    <w:rsid w:val="00310471"/>
    <w:rsid w:val="00310927"/>
    <w:rsid w:val="00310953"/>
    <w:rsid w:val="003109B8"/>
    <w:rsid w:val="00310A4C"/>
    <w:rsid w:val="00310BE5"/>
    <w:rsid w:val="00310F11"/>
    <w:rsid w:val="00311104"/>
    <w:rsid w:val="003114D5"/>
    <w:rsid w:val="00311514"/>
    <w:rsid w:val="00311516"/>
    <w:rsid w:val="003115AC"/>
    <w:rsid w:val="00311966"/>
    <w:rsid w:val="00311975"/>
    <w:rsid w:val="003119CF"/>
    <w:rsid w:val="00311A35"/>
    <w:rsid w:val="00311ABD"/>
    <w:rsid w:val="00311DFD"/>
    <w:rsid w:val="003122B4"/>
    <w:rsid w:val="0031237A"/>
    <w:rsid w:val="0031259D"/>
    <w:rsid w:val="0031285F"/>
    <w:rsid w:val="003128EB"/>
    <w:rsid w:val="00312925"/>
    <w:rsid w:val="00312BA3"/>
    <w:rsid w:val="00312BFE"/>
    <w:rsid w:val="00312CFA"/>
    <w:rsid w:val="00312DDE"/>
    <w:rsid w:val="00312E23"/>
    <w:rsid w:val="00312F1F"/>
    <w:rsid w:val="00312FD2"/>
    <w:rsid w:val="00313038"/>
    <w:rsid w:val="003133AE"/>
    <w:rsid w:val="003133E2"/>
    <w:rsid w:val="003134DC"/>
    <w:rsid w:val="00313652"/>
    <w:rsid w:val="0031377B"/>
    <w:rsid w:val="00313801"/>
    <w:rsid w:val="00313820"/>
    <w:rsid w:val="003138D5"/>
    <w:rsid w:val="003139EF"/>
    <w:rsid w:val="00313AEC"/>
    <w:rsid w:val="00313C19"/>
    <w:rsid w:val="00313E3E"/>
    <w:rsid w:val="003144EF"/>
    <w:rsid w:val="0031496F"/>
    <w:rsid w:val="00314ACC"/>
    <w:rsid w:val="00314ACD"/>
    <w:rsid w:val="00314D76"/>
    <w:rsid w:val="0031526B"/>
    <w:rsid w:val="00315316"/>
    <w:rsid w:val="00315317"/>
    <w:rsid w:val="003153F7"/>
    <w:rsid w:val="0031555A"/>
    <w:rsid w:val="0031590B"/>
    <w:rsid w:val="00315999"/>
    <w:rsid w:val="003159CB"/>
    <w:rsid w:val="00315A4D"/>
    <w:rsid w:val="00315AF8"/>
    <w:rsid w:val="00315C09"/>
    <w:rsid w:val="00315C94"/>
    <w:rsid w:val="00315E98"/>
    <w:rsid w:val="00316194"/>
    <w:rsid w:val="00316241"/>
    <w:rsid w:val="003162B8"/>
    <w:rsid w:val="00316466"/>
    <w:rsid w:val="00316524"/>
    <w:rsid w:val="003165CE"/>
    <w:rsid w:val="00316891"/>
    <w:rsid w:val="00316970"/>
    <w:rsid w:val="00316AED"/>
    <w:rsid w:val="00316B63"/>
    <w:rsid w:val="00316CCB"/>
    <w:rsid w:val="00316D76"/>
    <w:rsid w:val="00316E72"/>
    <w:rsid w:val="00316E7E"/>
    <w:rsid w:val="00316E91"/>
    <w:rsid w:val="0031740B"/>
    <w:rsid w:val="00317639"/>
    <w:rsid w:val="00317640"/>
    <w:rsid w:val="00317698"/>
    <w:rsid w:val="00317882"/>
    <w:rsid w:val="00317A41"/>
    <w:rsid w:val="00317C41"/>
    <w:rsid w:val="00317DD7"/>
    <w:rsid w:val="00317F77"/>
    <w:rsid w:val="00317FB9"/>
    <w:rsid w:val="0032001B"/>
    <w:rsid w:val="003200BC"/>
    <w:rsid w:val="003204DD"/>
    <w:rsid w:val="0032062C"/>
    <w:rsid w:val="00320980"/>
    <w:rsid w:val="00320AEF"/>
    <w:rsid w:val="00320C8E"/>
    <w:rsid w:val="003210AB"/>
    <w:rsid w:val="003217AA"/>
    <w:rsid w:val="003219C0"/>
    <w:rsid w:val="00321B86"/>
    <w:rsid w:val="00321C03"/>
    <w:rsid w:val="00321D13"/>
    <w:rsid w:val="00321F2B"/>
    <w:rsid w:val="003220A5"/>
    <w:rsid w:val="003220B0"/>
    <w:rsid w:val="003223CC"/>
    <w:rsid w:val="0032243E"/>
    <w:rsid w:val="00322896"/>
    <w:rsid w:val="003229A1"/>
    <w:rsid w:val="00322B81"/>
    <w:rsid w:val="00322C3E"/>
    <w:rsid w:val="0032305D"/>
    <w:rsid w:val="00323217"/>
    <w:rsid w:val="00323477"/>
    <w:rsid w:val="00323586"/>
    <w:rsid w:val="0032362A"/>
    <w:rsid w:val="00323749"/>
    <w:rsid w:val="003237A4"/>
    <w:rsid w:val="0032387B"/>
    <w:rsid w:val="00323A36"/>
    <w:rsid w:val="00323CB4"/>
    <w:rsid w:val="00323DB4"/>
    <w:rsid w:val="00324003"/>
    <w:rsid w:val="003240F0"/>
    <w:rsid w:val="0032434D"/>
    <w:rsid w:val="003245FB"/>
    <w:rsid w:val="00324624"/>
    <w:rsid w:val="00324646"/>
    <w:rsid w:val="003246EF"/>
    <w:rsid w:val="00324A01"/>
    <w:rsid w:val="00324A85"/>
    <w:rsid w:val="00324C6F"/>
    <w:rsid w:val="00324DD5"/>
    <w:rsid w:val="00324DF6"/>
    <w:rsid w:val="00324E2B"/>
    <w:rsid w:val="00325086"/>
    <w:rsid w:val="003251A0"/>
    <w:rsid w:val="003251DB"/>
    <w:rsid w:val="00325276"/>
    <w:rsid w:val="00325365"/>
    <w:rsid w:val="00325521"/>
    <w:rsid w:val="003255F2"/>
    <w:rsid w:val="0032563C"/>
    <w:rsid w:val="00325A25"/>
    <w:rsid w:val="00325B27"/>
    <w:rsid w:val="00325E30"/>
    <w:rsid w:val="00325E67"/>
    <w:rsid w:val="00326117"/>
    <w:rsid w:val="0032628B"/>
    <w:rsid w:val="00326517"/>
    <w:rsid w:val="0032680E"/>
    <w:rsid w:val="003268BF"/>
    <w:rsid w:val="00326ADF"/>
    <w:rsid w:val="00326E22"/>
    <w:rsid w:val="00326F4E"/>
    <w:rsid w:val="00326F4F"/>
    <w:rsid w:val="00326FE3"/>
    <w:rsid w:val="0032709C"/>
    <w:rsid w:val="0032721D"/>
    <w:rsid w:val="00327D42"/>
    <w:rsid w:val="00327E1D"/>
    <w:rsid w:val="00330189"/>
    <w:rsid w:val="003303FC"/>
    <w:rsid w:val="003305BB"/>
    <w:rsid w:val="00330614"/>
    <w:rsid w:val="0033071B"/>
    <w:rsid w:val="00330781"/>
    <w:rsid w:val="00330A72"/>
    <w:rsid w:val="00330F11"/>
    <w:rsid w:val="00331005"/>
    <w:rsid w:val="00331070"/>
    <w:rsid w:val="003311DD"/>
    <w:rsid w:val="0033146B"/>
    <w:rsid w:val="00331872"/>
    <w:rsid w:val="0033187F"/>
    <w:rsid w:val="00331897"/>
    <w:rsid w:val="00331B38"/>
    <w:rsid w:val="00331BF4"/>
    <w:rsid w:val="00331CB1"/>
    <w:rsid w:val="00331E09"/>
    <w:rsid w:val="00331ED8"/>
    <w:rsid w:val="00331FE3"/>
    <w:rsid w:val="00332CB6"/>
    <w:rsid w:val="00332F7F"/>
    <w:rsid w:val="0033336B"/>
    <w:rsid w:val="00333635"/>
    <w:rsid w:val="00333CE9"/>
    <w:rsid w:val="00333DE5"/>
    <w:rsid w:val="00333E2B"/>
    <w:rsid w:val="00333E58"/>
    <w:rsid w:val="00333E6B"/>
    <w:rsid w:val="00333E9D"/>
    <w:rsid w:val="003343AB"/>
    <w:rsid w:val="003343F4"/>
    <w:rsid w:val="003347E6"/>
    <w:rsid w:val="00334CB0"/>
    <w:rsid w:val="00334E94"/>
    <w:rsid w:val="00334EB6"/>
    <w:rsid w:val="00334ED2"/>
    <w:rsid w:val="0033556D"/>
    <w:rsid w:val="003355A8"/>
    <w:rsid w:val="003357A1"/>
    <w:rsid w:val="00335ADE"/>
    <w:rsid w:val="00335BA1"/>
    <w:rsid w:val="00335C71"/>
    <w:rsid w:val="00336113"/>
    <w:rsid w:val="0033633C"/>
    <w:rsid w:val="003363BC"/>
    <w:rsid w:val="0033657A"/>
    <w:rsid w:val="00336817"/>
    <w:rsid w:val="00336C33"/>
    <w:rsid w:val="00336CB6"/>
    <w:rsid w:val="00336ECF"/>
    <w:rsid w:val="0033712A"/>
    <w:rsid w:val="00337246"/>
    <w:rsid w:val="0033747B"/>
    <w:rsid w:val="003375F3"/>
    <w:rsid w:val="003376AA"/>
    <w:rsid w:val="003376BF"/>
    <w:rsid w:val="0033779A"/>
    <w:rsid w:val="003377F2"/>
    <w:rsid w:val="003378A6"/>
    <w:rsid w:val="00337B2A"/>
    <w:rsid w:val="00337CAF"/>
    <w:rsid w:val="00337F18"/>
    <w:rsid w:val="00337F55"/>
    <w:rsid w:val="00337F90"/>
    <w:rsid w:val="003401EB"/>
    <w:rsid w:val="0034028D"/>
    <w:rsid w:val="00340921"/>
    <w:rsid w:val="00340CD0"/>
    <w:rsid w:val="00340D08"/>
    <w:rsid w:val="00340E83"/>
    <w:rsid w:val="00340EE6"/>
    <w:rsid w:val="00340F3A"/>
    <w:rsid w:val="00340FAC"/>
    <w:rsid w:val="00341154"/>
    <w:rsid w:val="00341389"/>
    <w:rsid w:val="003418D1"/>
    <w:rsid w:val="00341952"/>
    <w:rsid w:val="00341A22"/>
    <w:rsid w:val="00341B73"/>
    <w:rsid w:val="00341D33"/>
    <w:rsid w:val="00341DFC"/>
    <w:rsid w:val="0034214F"/>
    <w:rsid w:val="00342475"/>
    <w:rsid w:val="003427F9"/>
    <w:rsid w:val="003428BA"/>
    <w:rsid w:val="00342A8A"/>
    <w:rsid w:val="00342DD9"/>
    <w:rsid w:val="003430A7"/>
    <w:rsid w:val="0034316E"/>
    <w:rsid w:val="00343284"/>
    <w:rsid w:val="00343617"/>
    <w:rsid w:val="003436BE"/>
    <w:rsid w:val="003438B2"/>
    <w:rsid w:val="003439F9"/>
    <w:rsid w:val="00343BC4"/>
    <w:rsid w:val="00343C3F"/>
    <w:rsid w:val="00343C7E"/>
    <w:rsid w:val="00343DAE"/>
    <w:rsid w:val="00343E23"/>
    <w:rsid w:val="00343EAE"/>
    <w:rsid w:val="00343F16"/>
    <w:rsid w:val="0034408B"/>
    <w:rsid w:val="00344094"/>
    <w:rsid w:val="003440EE"/>
    <w:rsid w:val="00344173"/>
    <w:rsid w:val="003444AA"/>
    <w:rsid w:val="00344B5C"/>
    <w:rsid w:val="00344C2F"/>
    <w:rsid w:val="00344C7D"/>
    <w:rsid w:val="00344F32"/>
    <w:rsid w:val="0034520F"/>
    <w:rsid w:val="0034528A"/>
    <w:rsid w:val="003452FB"/>
    <w:rsid w:val="00345539"/>
    <w:rsid w:val="00345665"/>
    <w:rsid w:val="003459AB"/>
    <w:rsid w:val="00345DBB"/>
    <w:rsid w:val="00345F59"/>
    <w:rsid w:val="0034640B"/>
    <w:rsid w:val="00346616"/>
    <w:rsid w:val="003467EB"/>
    <w:rsid w:val="00346A2C"/>
    <w:rsid w:val="00346A5D"/>
    <w:rsid w:val="00346BA8"/>
    <w:rsid w:val="00346CDA"/>
    <w:rsid w:val="00346E56"/>
    <w:rsid w:val="003475D0"/>
    <w:rsid w:val="00347D4C"/>
    <w:rsid w:val="0035033C"/>
    <w:rsid w:val="00350694"/>
    <w:rsid w:val="00350D9A"/>
    <w:rsid w:val="00350EC6"/>
    <w:rsid w:val="0035125A"/>
    <w:rsid w:val="003512A1"/>
    <w:rsid w:val="003515A0"/>
    <w:rsid w:val="003518E1"/>
    <w:rsid w:val="00351C3C"/>
    <w:rsid w:val="00351E32"/>
    <w:rsid w:val="00351F6B"/>
    <w:rsid w:val="00352131"/>
    <w:rsid w:val="0035226C"/>
    <w:rsid w:val="003522A6"/>
    <w:rsid w:val="003524A1"/>
    <w:rsid w:val="003525F3"/>
    <w:rsid w:val="00352730"/>
    <w:rsid w:val="00352A9B"/>
    <w:rsid w:val="00352CA4"/>
    <w:rsid w:val="00352D08"/>
    <w:rsid w:val="00352E54"/>
    <w:rsid w:val="00352E5E"/>
    <w:rsid w:val="00352F33"/>
    <w:rsid w:val="00352F47"/>
    <w:rsid w:val="003533D0"/>
    <w:rsid w:val="003534AF"/>
    <w:rsid w:val="0035394D"/>
    <w:rsid w:val="00353E2B"/>
    <w:rsid w:val="00353E7C"/>
    <w:rsid w:val="0035421E"/>
    <w:rsid w:val="00354699"/>
    <w:rsid w:val="00354986"/>
    <w:rsid w:val="00354993"/>
    <w:rsid w:val="00354B0F"/>
    <w:rsid w:val="00354C45"/>
    <w:rsid w:val="00354E0C"/>
    <w:rsid w:val="00354E1B"/>
    <w:rsid w:val="0035511A"/>
    <w:rsid w:val="003552F1"/>
    <w:rsid w:val="0035534D"/>
    <w:rsid w:val="003556EB"/>
    <w:rsid w:val="00355D7A"/>
    <w:rsid w:val="00355D83"/>
    <w:rsid w:val="00355DC1"/>
    <w:rsid w:val="00355E0D"/>
    <w:rsid w:val="00355F0B"/>
    <w:rsid w:val="0035605C"/>
    <w:rsid w:val="0035612A"/>
    <w:rsid w:val="003562A5"/>
    <w:rsid w:val="00356440"/>
    <w:rsid w:val="0035655F"/>
    <w:rsid w:val="00356BB0"/>
    <w:rsid w:val="00356BE9"/>
    <w:rsid w:val="00356D13"/>
    <w:rsid w:val="0035741F"/>
    <w:rsid w:val="00357472"/>
    <w:rsid w:val="003574EC"/>
    <w:rsid w:val="00357562"/>
    <w:rsid w:val="003576B3"/>
    <w:rsid w:val="00357835"/>
    <w:rsid w:val="003578E8"/>
    <w:rsid w:val="00357AF3"/>
    <w:rsid w:val="00357BA5"/>
    <w:rsid w:val="00357C41"/>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03"/>
    <w:rsid w:val="003624CB"/>
    <w:rsid w:val="00362543"/>
    <w:rsid w:val="00362620"/>
    <w:rsid w:val="0036265D"/>
    <w:rsid w:val="003628AF"/>
    <w:rsid w:val="00362ABE"/>
    <w:rsid w:val="00362B27"/>
    <w:rsid w:val="00362C0A"/>
    <w:rsid w:val="00362D2D"/>
    <w:rsid w:val="00362F9B"/>
    <w:rsid w:val="0036337E"/>
    <w:rsid w:val="003633D2"/>
    <w:rsid w:val="00363593"/>
    <w:rsid w:val="00363913"/>
    <w:rsid w:val="003639B4"/>
    <w:rsid w:val="00363C3A"/>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A3C"/>
    <w:rsid w:val="00364C42"/>
    <w:rsid w:val="00365076"/>
    <w:rsid w:val="00365162"/>
    <w:rsid w:val="00365212"/>
    <w:rsid w:val="00365262"/>
    <w:rsid w:val="00365333"/>
    <w:rsid w:val="003654F8"/>
    <w:rsid w:val="00365517"/>
    <w:rsid w:val="0036578A"/>
    <w:rsid w:val="00365859"/>
    <w:rsid w:val="00365CC5"/>
    <w:rsid w:val="00365CCE"/>
    <w:rsid w:val="00365CD7"/>
    <w:rsid w:val="00365E05"/>
    <w:rsid w:val="003660B9"/>
    <w:rsid w:val="003661E1"/>
    <w:rsid w:val="00366594"/>
    <w:rsid w:val="0036660F"/>
    <w:rsid w:val="00366657"/>
    <w:rsid w:val="00366910"/>
    <w:rsid w:val="00366A13"/>
    <w:rsid w:val="00366C94"/>
    <w:rsid w:val="00366CEB"/>
    <w:rsid w:val="00366E2E"/>
    <w:rsid w:val="00366E64"/>
    <w:rsid w:val="003670CA"/>
    <w:rsid w:val="003670DE"/>
    <w:rsid w:val="00367230"/>
    <w:rsid w:val="0036739D"/>
    <w:rsid w:val="003674E3"/>
    <w:rsid w:val="0036762F"/>
    <w:rsid w:val="0036788E"/>
    <w:rsid w:val="00367BB9"/>
    <w:rsid w:val="00367F1E"/>
    <w:rsid w:val="00367F98"/>
    <w:rsid w:val="003700F3"/>
    <w:rsid w:val="003701BD"/>
    <w:rsid w:val="0037094C"/>
    <w:rsid w:val="00370CA1"/>
    <w:rsid w:val="00370EBD"/>
    <w:rsid w:val="00371095"/>
    <w:rsid w:val="00371743"/>
    <w:rsid w:val="00371876"/>
    <w:rsid w:val="00371906"/>
    <w:rsid w:val="00371AA5"/>
    <w:rsid w:val="00371D3B"/>
    <w:rsid w:val="00371DC0"/>
    <w:rsid w:val="00371E3A"/>
    <w:rsid w:val="00371EAF"/>
    <w:rsid w:val="0037217D"/>
    <w:rsid w:val="003724AB"/>
    <w:rsid w:val="003724BE"/>
    <w:rsid w:val="003726ED"/>
    <w:rsid w:val="003727CE"/>
    <w:rsid w:val="003727DF"/>
    <w:rsid w:val="003729FB"/>
    <w:rsid w:val="00372D92"/>
    <w:rsid w:val="00372EB6"/>
    <w:rsid w:val="003730B5"/>
    <w:rsid w:val="00373181"/>
    <w:rsid w:val="003732A0"/>
    <w:rsid w:val="00373574"/>
    <w:rsid w:val="003735F6"/>
    <w:rsid w:val="00373B6C"/>
    <w:rsid w:val="00373C77"/>
    <w:rsid w:val="00374056"/>
    <w:rsid w:val="0037406D"/>
    <w:rsid w:val="00374225"/>
    <w:rsid w:val="003743AC"/>
    <w:rsid w:val="0037440A"/>
    <w:rsid w:val="003746CE"/>
    <w:rsid w:val="003746F3"/>
    <w:rsid w:val="00374A3D"/>
    <w:rsid w:val="00374AF6"/>
    <w:rsid w:val="00374B9A"/>
    <w:rsid w:val="00374CEE"/>
    <w:rsid w:val="00374F84"/>
    <w:rsid w:val="00374FD4"/>
    <w:rsid w:val="003752AA"/>
    <w:rsid w:val="00375352"/>
    <w:rsid w:val="00375841"/>
    <w:rsid w:val="003758B7"/>
    <w:rsid w:val="00375C8D"/>
    <w:rsid w:val="00375FA7"/>
    <w:rsid w:val="003760E7"/>
    <w:rsid w:val="003761F5"/>
    <w:rsid w:val="0037631C"/>
    <w:rsid w:val="00376433"/>
    <w:rsid w:val="00376490"/>
    <w:rsid w:val="003766A8"/>
    <w:rsid w:val="00376847"/>
    <w:rsid w:val="00376928"/>
    <w:rsid w:val="00376CCA"/>
    <w:rsid w:val="00376E25"/>
    <w:rsid w:val="00376EE5"/>
    <w:rsid w:val="00376EFC"/>
    <w:rsid w:val="003770D2"/>
    <w:rsid w:val="00377106"/>
    <w:rsid w:val="0037725C"/>
    <w:rsid w:val="00377312"/>
    <w:rsid w:val="00377C07"/>
    <w:rsid w:val="00377CA9"/>
    <w:rsid w:val="00377D50"/>
    <w:rsid w:val="0038017E"/>
    <w:rsid w:val="003801D0"/>
    <w:rsid w:val="0038055A"/>
    <w:rsid w:val="00380646"/>
    <w:rsid w:val="00380679"/>
    <w:rsid w:val="003807D2"/>
    <w:rsid w:val="00380AB2"/>
    <w:rsid w:val="00380DAD"/>
    <w:rsid w:val="00380E8F"/>
    <w:rsid w:val="00380FDF"/>
    <w:rsid w:val="00381087"/>
    <w:rsid w:val="003810E2"/>
    <w:rsid w:val="0038117F"/>
    <w:rsid w:val="003811D5"/>
    <w:rsid w:val="0038123E"/>
    <w:rsid w:val="00381257"/>
    <w:rsid w:val="00381284"/>
    <w:rsid w:val="0038186D"/>
    <w:rsid w:val="00381B1D"/>
    <w:rsid w:val="00381C13"/>
    <w:rsid w:val="00381D8A"/>
    <w:rsid w:val="00381EBE"/>
    <w:rsid w:val="00382249"/>
    <w:rsid w:val="00382296"/>
    <w:rsid w:val="00382298"/>
    <w:rsid w:val="00382411"/>
    <w:rsid w:val="00382547"/>
    <w:rsid w:val="003827C9"/>
    <w:rsid w:val="00382815"/>
    <w:rsid w:val="0038285F"/>
    <w:rsid w:val="0038298B"/>
    <w:rsid w:val="0038298C"/>
    <w:rsid w:val="00382C51"/>
    <w:rsid w:val="003830D9"/>
    <w:rsid w:val="00383277"/>
    <w:rsid w:val="00383380"/>
    <w:rsid w:val="003834EA"/>
    <w:rsid w:val="00383555"/>
    <w:rsid w:val="003837A3"/>
    <w:rsid w:val="00383827"/>
    <w:rsid w:val="00383832"/>
    <w:rsid w:val="00383BCC"/>
    <w:rsid w:val="00383EC8"/>
    <w:rsid w:val="003840C2"/>
    <w:rsid w:val="00384424"/>
    <w:rsid w:val="0038449A"/>
    <w:rsid w:val="0038465E"/>
    <w:rsid w:val="0038475B"/>
    <w:rsid w:val="00384D27"/>
    <w:rsid w:val="00384D2D"/>
    <w:rsid w:val="00384FAB"/>
    <w:rsid w:val="00385243"/>
    <w:rsid w:val="003852CC"/>
    <w:rsid w:val="00385779"/>
    <w:rsid w:val="0038584C"/>
    <w:rsid w:val="003859DB"/>
    <w:rsid w:val="00385AA5"/>
    <w:rsid w:val="00385E44"/>
    <w:rsid w:val="0038618A"/>
    <w:rsid w:val="003861DF"/>
    <w:rsid w:val="00386274"/>
    <w:rsid w:val="00386449"/>
    <w:rsid w:val="003868B3"/>
    <w:rsid w:val="00386B7A"/>
    <w:rsid w:val="00386BC3"/>
    <w:rsid w:val="00386D0F"/>
    <w:rsid w:val="00386F37"/>
    <w:rsid w:val="00386F6A"/>
    <w:rsid w:val="003870E5"/>
    <w:rsid w:val="00387110"/>
    <w:rsid w:val="003873DC"/>
    <w:rsid w:val="003874D9"/>
    <w:rsid w:val="003874F2"/>
    <w:rsid w:val="003875E0"/>
    <w:rsid w:val="003878CE"/>
    <w:rsid w:val="00387986"/>
    <w:rsid w:val="00387CA0"/>
    <w:rsid w:val="00387CAD"/>
    <w:rsid w:val="00387EDF"/>
    <w:rsid w:val="0039018F"/>
    <w:rsid w:val="003901CC"/>
    <w:rsid w:val="003902B1"/>
    <w:rsid w:val="003904AD"/>
    <w:rsid w:val="00390663"/>
    <w:rsid w:val="00390BA0"/>
    <w:rsid w:val="00390E74"/>
    <w:rsid w:val="00390F99"/>
    <w:rsid w:val="00391104"/>
    <w:rsid w:val="00391289"/>
    <w:rsid w:val="00391375"/>
    <w:rsid w:val="003914D4"/>
    <w:rsid w:val="00391525"/>
    <w:rsid w:val="003915B3"/>
    <w:rsid w:val="003915FF"/>
    <w:rsid w:val="00391A2E"/>
    <w:rsid w:val="00391E13"/>
    <w:rsid w:val="00392292"/>
    <w:rsid w:val="003924B1"/>
    <w:rsid w:val="003925A2"/>
    <w:rsid w:val="003926FD"/>
    <w:rsid w:val="00392734"/>
    <w:rsid w:val="003927D2"/>
    <w:rsid w:val="00392BD7"/>
    <w:rsid w:val="00392D16"/>
    <w:rsid w:val="00392D6F"/>
    <w:rsid w:val="00392E96"/>
    <w:rsid w:val="00392F6C"/>
    <w:rsid w:val="003931E9"/>
    <w:rsid w:val="003933A0"/>
    <w:rsid w:val="003934E1"/>
    <w:rsid w:val="0039365B"/>
    <w:rsid w:val="003936DC"/>
    <w:rsid w:val="003936E6"/>
    <w:rsid w:val="003938DE"/>
    <w:rsid w:val="003939A2"/>
    <w:rsid w:val="003939B1"/>
    <w:rsid w:val="00393B57"/>
    <w:rsid w:val="00393BCE"/>
    <w:rsid w:val="00393D37"/>
    <w:rsid w:val="00393D7D"/>
    <w:rsid w:val="00393F15"/>
    <w:rsid w:val="00393FF0"/>
    <w:rsid w:val="003940B1"/>
    <w:rsid w:val="0039418B"/>
    <w:rsid w:val="003941A8"/>
    <w:rsid w:val="003943D8"/>
    <w:rsid w:val="00394435"/>
    <w:rsid w:val="0039476F"/>
    <w:rsid w:val="00394820"/>
    <w:rsid w:val="00394DF6"/>
    <w:rsid w:val="00394EDC"/>
    <w:rsid w:val="0039504D"/>
    <w:rsid w:val="003950D0"/>
    <w:rsid w:val="0039516B"/>
    <w:rsid w:val="003951D5"/>
    <w:rsid w:val="0039537A"/>
    <w:rsid w:val="00395800"/>
    <w:rsid w:val="003961E0"/>
    <w:rsid w:val="0039628D"/>
    <w:rsid w:val="00396354"/>
    <w:rsid w:val="00396525"/>
    <w:rsid w:val="00396554"/>
    <w:rsid w:val="003967DF"/>
    <w:rsid w:val="003968C7"/>
    <w:rsid w:val="00396ADC"/>
    <w:rsid w:val="00396AEF"/>
    <w:rsid w:val="00396B0A"/>
    <w:rsid w:val="00396C0C"/>
    <w:rsid w:val="00396DF6"/>
    <w:rsid w:val="00396E52"/>
    <w:rsid w:val="00396E7C"/>
    <w:rsid w:val="00396EA9"/>
    <w:rsid w:val="00397119"/>
    <w:rsid w:val="003971BA"/>
    <w:rsid w:val="003972E8"/>
    <w:rsid w:val="0039764F"/>
    <w:rsid w:val="00397672"/>
    <w:rsid w:val="003977B2"/>
    <w:rsid w:val="003977FD"/>
    <w:rsid w:val="00397A1F"/>
    <w:rsid w:val="00397BA9"/>
    <w:rsid w:val="003A02D3"/>
    <w:rsid w:val="003A02F2"/>
    <w:rsid w:val="003A05A7"/>
    <w:rsid w:val="003A060C"/>
    <w:rsid w:val="003A07A7"/>
    <w:rsid w:val="003A07DD"/>
    <w:rsid w:val="003A0A19"/>
    <w:rsid w:val="003A0A34"/>
    <w:rsid w:val="003A0B49"/>
    <w:rsid w:val="003A0BAF"/>
    <w:rsid w:val="003A0D38"/>
    <w:rsid w:val="003A0D51"/>
    <w:rsid w:val="003A0DB3"/>
    <w:rsid w:val="003A0ED1"/>
    <w:rsid w:val="003A1105"/>
    <w:rsid w:val="003A1678"/>
    <w:rsid w:val="003A16DA"/>
    <w:rsid w:val="003A1773"/>
    <w:rsid w:val="003A1944"/>
    <w:rsid w:val="003A1B91"/>
    <w:rsid w:val="003A1D57"/>
    <w:rsid w:val="003A21E9"/>
    <w:rsid w:val="003A26AC"/>
    <w:rsid w:val="003A2B88"/>
    <w:rsid w:val="003A3015"/>
    <w:rsid w:val="003A32C8"/>
    <w:rsid w:val="003A3380"/>
    <w:rsid w:val="003A33DF"/>
    <w:rsid w:val="003A375A"/>
    <w:rsid w:val="003A3862"/>
    <w:rsid w:val="003A38DB"/>
    <w:rsid w:val="003A38E1"/>
    <w:rsid w:val="003A3AE3"/>
    <w:rsid w:val="003A3B8C"/>
    <w:rsid w:val="003A3CD1"/>
    <w:rsid w:val="003A3DA8"/>
    <w:rsid w:val="003A3DC9"/>
    <w:rsid w:val="003A3E98"/>
    <w:rsid w:val="003A4269"/>
    <w:rsid w:val="003A44D4"/>
    <w:rsid w:val="003A4555"/>
    <w:rsid w:val="003A4820"/>
    <w:rsid w:val="003A4AE3"/>
    <w:rsid w:val="003A4B75"/>
    <w:rsid w:val="003A4BF7"/>
    <w:rsid w:val="003A4CE3"/>
    <w:rsid w:val="003A4D99"/>
    <w:rsid w:val="003A55AE"/>
    <w:rsid w:val="003A5B93"/>
    <w:rsid w:val="003A5BE6"/>
    <w:rsid w:val="003A5C13"/>
    <w:rsid w:val="003A5D48"/>
    <w:rsid w:val="003A5E78"/>
    <w:rsid w:val="003A5F35"/>
    <w:rsid w:val="003A600F"/>
    <w:rsid w:val="003A606B"/>
    <w:rsid w:val="003A62DC"/>
    <w:rsid w:val="003A6360"/>
    <w:rsid w:val="003A63D8"/>
    <w:rsid w:val="003A7125"/>
    <w:rsid w:val="003A7240"/>
    <w:rsid w:val="003A77BD"/>
    <w:rsid w:val="003A7931"/>
    <w:rsid w:val="003A7E24"/>
    <w:rsid w:val="003A7E58"/>
    <w:rsid w:val="003A7E6F"/>
    <w:rsid w:val="003A7E8C"/>
    <w:rsid w:val="003A7F5B"/>
    <w:rsid w:val="003A7FF0"/>
    <w:rsid w:val="003B032E"/>
    <w:rsid w:val="003B037A"/>
    <w:rsid w:val="003B0798"/>
    <w:rsid w:val="003B0F4F"/>
    <w:rsid w:val="003B0F52"/>
    <w:rsid w:val="003B0FE4"/>
    <w:rsid w:val="003B11C7"/>
    <w:rsid w:val="003B12B3"/>
    <w:rsid w:val="003B14BC"/>
    <w:rsid w:val="003B1596"/>
    <w:rsid w:val="003B184B"/>
    <w:rsid w:val="003B1B3C"/>
    <w:rsid w:val="003B1C2B"/>
    <w:rsid w:val="003B1C53"/>
    <w:rsid w:val="003B1D84"/>
    <w:rsid w:val="003B1EEC"/>
    <w:rsid w:val="003B1F6B"/>
    <w:rsid w:val="003B229D"/>
    <w:rsid w:val="003B259E"/>
    <w:rsid w:val="003B2617"/>
    <w:rsid w:val="003B293D"/>
    <w:rsid w:val="003B29A6"/>
    <w:rsid w:val="003B29F7"/>
    <w:rsid w:val="003B2BC2"/>
    <w:rsid w:val="003B2C76"/>
    <w:rsid w:val="003B2CDD"/>
    <w:rsid w:val="003B2CEF"/>
    <w:rsid w:val="003B2E3B"/>
    <w:rsid w:val="003B2F6B"/>
    <w:rsid w:val="003B2FF2"/>
    <w:rsid w:val="003B3293"/>
    <w:rsid w:val="003B3468"/>
    <w:rsid w:val="003B36C9"/>
    <w:rsid w:val="003B3891"/>
    <w:rsid w:val="003B3B6C"/>
    <w:rsid w:val="003B3C05"/>
    <w:rsid w:val="003B3D04"/>
    <w:rsid w:val="003B3D9C"/>
    <w:rsid w:val="003B3E20"/>
    <w:rsid w:val="003B3F2B"/>
    <w:rsid w:val="003B4506"/>
    <w:rsid w:val="003B47FA"/>
    <w:rsid w:val="003B485F"/>
    <w:rsid w:val="003B488A"/>
    <w:rsid w:val="003B4A34"/>
    <w:rsid w:val="003B4B8E"/>
    <w:rsid w:val="003B4BFA"/>
    <w:rsid w:val="003B4C32"/>
    <w:rsid w:val="003B4C95"/>
    <w:rsid w:val="003B4FA0"/>
    <w:rsid w:val="003B5034"/>
    <w:rsid w:val="003B5088"/>
    <w:rsid w:val="003B5547"/>
    <w:rsid w:val="003B5564"/>
    <w:rsid w:val="003B56D2"/>
    <w:rsid w:val="003B5745"/>
    <w:rsid w:val="003B5841"/>
    <w:rsid w:val="003B5C6A"/>
    <w:rsid w:val="003B5CAF"/>
    <w:rsid w:val="003B609B"/>
    <w:rsid w:val="003B6597"/>
    <w:rsid w:val="003B6D38"/>
    <w:rsid w:val="003B7158"/>
    <w:rsid w:val="003B7171"/>
    <w:rsid w:val="003B7CCF"/>
    <w:rsid w:val="003C02E8"/>
    <w:rsid w:val="003C0343"/>
    <w:rsid w:val="003C0488"/>
    <w:rsid w:val="003C06D9"/>
    <w:rsid w:val="003C06E0"/>
    <w:rsid w:val="003C0A0F"/>
    <w:rsid w:val="003C0A78"/>
    <w:rsid w:val="003C0B2A"/>
    <w:rsid w:val="003C106E"/>
    <w:rsid w:val="003C11F5"/>
    <w:rsid w:val="003C16FD"/>
    <w:rsid w:val="003C1852"/>
    <w:rsid w:val="003C1AE3"/>
    <w:rsid w:val="003C1DA3"/>
    <w:rsid w:val="003C212E"/>
    <w:rsid w:val="003C2453"/>
    <w:rsid w:val="003C26BA"/>
    <w:rsid w:val="003C26DC"/>
    <w:rsid w:val="003C283C"/>
    <w:rsid w:val="003C290D"/>
    <w:rsid w:val="003C29AB"/>
    <w:rsid w:val="003C2A3E"/>
    <w:rsid w:val="003C2FBB"/>
    <w:rsid w:val="003C3008"/>
    <w:rsid w:val="003C303E"/>
    <w:rsid w:val="003C32E3"/>
    <w:rsid w:val="003C342E"/>
    <w:rsid w:val="003C349E"/>
    <w:rsid w:val="003C355F"/>
    <w:rsid w:val="003C35DC"/>
    <w:rsid w:val="003C3841"/>
    <w:rsid w:val="003C39C5"/>
    <w:rsid w:val="003C3B04"/>
    <w:rsid w:val="003C4557"/>
    <w:rsid w:val="003C47C3"/>
    <w:rsid w:val="003C49B4"/>
    <w:rsid w:val="003C4BF5"/>
    <w:rsid w:val="003C4C03"/>
    <w:rsid w:val="003C4C39"/>
    <w:rsid w:val="003C4E29"/>
    <w:rsid w:val="003C4F3C"/>
    <w:rsid w:val="003C5208"/>
    <w:rsid w:val="003C528D"/>
    <w:rsid w:val="003C5F6F"/>
    <w:rsid w:val="003C6248"/>
    <w:rsid w:val="003C65F4"/>
    <w:rsid w:val="003C6647"/>
    <w:rsid w:val="003C6781"/>
    <w:rsid w:val="003C68D8"/>
    <w:rsid w:val="003C69BB"/>
    <w:rsid w:val="003C6B06"/>
    <w:rsid w:val="003C6BC9"/>
    <w:rsid w:val="003C7067"/>
    <w:rsid w:val="003C73CC"/>
    <w:rsid w:val="003C7734"/>
    <w:rsid w:val="003C78A5"/>
    <w:rsid w:val="003C790B"/>
    <w:rsid w:val="003C7DFB"/>
    <w:rsid w:val="003C7EA2"/>
    <w:rsid w:val="003D018E"/>
    <w:rsid w:val="003D040A"/>
    <w:rsid w:val="003D09A3"/>
    <w:rsid w:val="003D0C9B"/>
    <w:rsid w:val="003D0CC3"/>
    <w:rsid w:val="003D0D44"/>
    <w:rsid w:val="003D0E7C"/>
    <w:rsid w:val="003D0FEB"/>
    <w:rsid w:val="003D1078"/>
    <w:rsid w:val="003D125C"/>
    <w:rsid w:val="003D1402"/>
    <w:rsid w:val="003D1E36"/>
    <w:rsid w:val="003D1E3A"/>
    <w:rsid w:val="003D1E5E"/>
    <w:rsid w:val="003D2007"/>
    <w:rsid w:val="003D2109"/>
    <w:rsid w:val="003D22CA"/>
    <w:rsid w:val="003D231E"/>
    <w:rsid w:val="003D2359"/>
    <w:rsid w:val="003D270C"/>
    <w:rsid w:val="003D2A4B"/>
    <w:rsid w:val="003D2AE1"/>
    <w:rsid w:val="003D2AF4"/>
    <w:rsid w:val="003D2B44"/>
    <w:rsid w:val="003D2DFE"/>
    <w:rsid w:val="003D2EA8"/>
    <w:rsid w:val="003D2F88"/>
    <w:rsid w:val="003D2FE2"/>
    <w:rsid w:val="003D2FED"/>
    <w:rsid w:val="003D3010"/>
    <w:rsid w:val="003D340F"/>
    <w:rsid w:val="003D3419"/>
    <w:rsid w:val="003D34E3"/>
    <w:rsid w:val="003D356A"/>
    <w:rsid w:val="003D3590"/>
    <w:rsid w:val="003D38EE"/>
    <w:rsid w:val="003D38F0"/>
    <w:rsid w:val="003D3A46"/>
    <w:rsid w:val="003D3B3F"/>
    <w:rsid w:val="003D3F46"/>
    <w:rsid w:val="003D4450"/>
    <w:rsid w:val="003D4576"/>
    <w:rsid w:val="003D459D"/>
    <w:rsid w:val="003D47E1"/>
    <w:rsid w:val="003D49EC"/>
    <w:rsid w:val="003D4A20"/>
    <w:rsid w:val="003D4BAA"/>
    <w:rsid w:val="003D517A"/>
    <w:rsid w:val="003D52CC"/>
    <w:rsid w:val="003D53C8"/>
    <w:rsid w:val="003D55B7"/>
    <w:rsid w:val="003D57DD"/>
    <w:rsid w:val="003D583A"/>
    <w:rsid w:val="003D5E14"/>
    <w:rsid w:val="003D5EAE"/>
    <w:rsid w:val="003D5F12"/>
    <w:rsid w:val="003D6123"/>
    <w:rsid w:val="003D6158"/>
    <w:rsid w:val="003D6578"/>
    <w:rsid w:val="003D6A29"/>
    <w:rsid w:val="003D6B16"/>
    <w:rsid w:val="003D6C29"/>
    <w:rsid w:val="003D6CE6"/>
    <w:rsid w:val="003D6F3F"/>
    <w:rsid w:val="003D70E6"/>
    <w:rsid w:val="003D71AF"/>
    <w:rsid w:val="003D73C1"/>
    <w:rsid w:val="003D76D2"/>
    <w:rsid w:val="003D795E"/>
    <w:rsid w:val="003D7B8A"/>
    <w:rsid w:val="003E00A5"/>
    <w:rsid w:val="003E00FC"/>
    <w:rsid w:val="003E01BC"/>
    <w:rsid w:val="003E027B"/>
    <w:rsid w:val="003E049D"/>
    <w:rsid w:val="003E05E3"/>
    <w:rsid w:val="003E0623"/>
    <w:rsid w:val="003E0BAD"/>
    <w:rsid w:val="003E0BD6"/>
    <w:rsid w:val="003E0DED"/>
    <w:rsid w:val="003E0F12"/>
    <w:rsid w:val="003E126B"/>
    <w:rsid w:val="003E141E"/>
    <w:rsid w:val="003E14C8"/>
    <w:rsid w:val="003E1502"/>
    <w:rsid w:val="003E15FD"/>
    <w:rsid w:val="003E16BF"/>
    <w:rsid w:val="003E1762"/>
    <w:rsid w:val="003E1A95"/>
    <w:rsid w:val="003E1AB7"/>
    <w:rsid w:val="003E1B4F"/>
    <w:rsid w:val="003E1BAA"/>
    <w:rsid w:val="003E1CAD"/>
    <w:rsid w:val="003E1DCF"/>
    <w:rsid w:val="003E2399"/>
    <w:rsid w:val="003E247A"/>
    <w:rsid w:val="003E25E2"/>
    <w:rsid w:val="003E262F"/>
    <w:rsid w:val="003E2C63"/>
    <w:rsid w:val="003E2DBE"/>
    <w:rsid w:val="003E3130"/>
    <w:rsid w:val="003E33A4"/>
    <w:rsid w:val="003E35AB"/>
    <w:rsid w:val="003E37E1"/>
    <w:rsid w:val="003E3A93"/>
    <w:rsid w:val="003E3D2C"/>
    <w:rsid w:val="003E3F5C"/>
    <w:rsid w:val="003E3F72"/>
    <w:rsid w:val="003E408B"/>
    <w:rsid w:val="003E4298"/>
    <w:rsid w:val="003E45C2"/>
    <w:rsid w:val="003E4714"/>
    <w:rsid w:val="003E4736"/>
    <w:rsid w:val="003E485A"/>
    <w:rsid w:val="003E49B4"/>
    <w:rsid w:val="003E4D57"/>
    <w:rsid w:val="003E4D98"/>
    <w:rsid w:val="003E50AD"/>
    <w:rsid w:val="003E5154"/>
    <w:rsid w:val="003E51B7"/>
    <w:rsid w:val="003E532D"/>
    <w:rsid w:val="003E55D8"/>
    <w:rsid w:val="003E565D"/>
    <w:rsid w:val="003E58DE"/>
    <w:rsid w:val="003E5A76"/>
    <w:rsid w:val="003E5BA3"/>
    <w:rsid w:val="003E5D8D"/>
    <w:rsid w:val="003E6027"/>
    <w:rsid w:val="003E6120"/>
    <w:rsid w:val="003E6487"/>
    <w:rsid w:val="003E655F"/>
    <w:rsid w:val="003E67A8"/>
    <w:rsid w:val="003E689C"/>
    <w:rsid w:val="003E6A5F"/>
    <w:rsid w:val="003E6A6F"/>
    <w:rsid w:val="003E6B1B"/>
    <w:rsid w:val="003E6D50"/>
    <w:rsid w:val="003E6E4B"/>
    <w:rsid w:val="003E6EB8"/>
    <w:rsid w:val="003E7264"/>
    <w:rsid w:val="003E76FB"/>
    <w:rsid w:val="003E7A19"/>
    <w:rsid w:val="003E7AB9"/>
    <w:rsid w:val="003E7BCF"/>
    <w:rsid w:val="003F02B7"/>
    <w:rsid w:val="003F031E"/>
    <w:rsid w:val="003F0365"/>
    <w:rsid w:val="003F047D"/>
    <w:rsid w:val="003F048F"/>
    <w:rsid w:val="003F0515"/>
    <w:rsid w:val="003F05F0"/>
    <w:rsid w:val="003F0791"/>
    <w:rsid w:val="003F09B3"/>
    <w:rsid w:val="003F0DAA"/>
    <w:rsid w:val="003F1119"/>
    <w:rsid w:val="003F11C2"/>
    <w:rsid w:val="003F125D"/>
    <w:rsid w:val="003F182D"/>
    <w:rsid w:val="003F1890"/>
    <w:rsid w:val="003F1AB7"/>
    <w:rsid w:val="003F1BCB"/>
    <w:rsid w:val="003F1EE9"/>
    <w:rsid w:val="003F1F6B"/>
    <w:rsid w:val="003F21F7"/>
    <w:rsid w:val="003F23A7"/>
    <w:rsid w:val="003F23AB"/>
    <w:rsid w:val="003F2418"/>
    <w:rsid w:val="003F29D9"/>
    <w:rsid w:val="003F2D27"/>
    <w:rsid w:val="003F319E"/>
    <w:rsid w:val="003F3333"/>
    <w:rsid w:val="003F3599"/>
    <w:rsid w:val="003F35F0"/>
    <w:rsid w:val="003F3724"/>
    <w:rsid w:val="003F3BC5"/>
    <w:rsid w:val="003F3CA8"/>
    <w:rsid w:val="003F3D46"/>
    <w:rsid w:val="003F3D86"/>
    <w:rsid w:val="003F3F18"/>
    <w:rsid w:val="003F4168"/>
    <w:rsid w:val="003F42E3"/>
    <w:rsid w:val="003F463A"/>
    <w:rsid w:val="003F4D37"/>
    <w:rsid w:val="003F4DA5"/>
    <w:rsid w:val="003F4DD3"/>
    <w:rsid w:val="003F4EDB"/>
    <w:rsid w:val="003F5471"/>
    <w:rsid w:val="003F54BD"/>
    <w:rsid w:val="003F58F3"/>
    <w:rsid w:val="003F5971"/>
    <w:rsid w:val="003F5A35"/>
    <w:rsid w:val="003F5D4C"/>
    <w:rsid w:val="003F5DF7"/>
    <w:rsid w:val="003F6012"/>
    <w:rsid w:val="003F644C"/>
    <w:rsid w:val="003F64AE"/>
    <w:rsid w:val="003F66C3"/>
    <w:rsid w:val="003F6A2B"/>
    <w:rsid w:val="003F6AB7"/>
    <w:rsid w:val="003F6CB5"/>
    <w:rsid w:val="003F6D98"/>
    <w:rsid w:val="003F7228"/>
    <w:rsid w:val="003F727C"/>
    <w:rsid w:val="003F7714"/>
    <w:rsid w:val="003F797D"/>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0FD8"/>
    <w:rsid w:val="00401147"/>
    <w:rsid w:val="004014D8"/>
    <w:rsid w:val="00401716"/>
    <w:rsid w:val="00401955"/>
    <w:rsid w:val="00401A79"/>
    <w:rsid w:val="00401B0F"/>
    <w:rsid w:val="00401DE9"/>
    <w:rsid w:val="00401EF0"/>
    <w:rsid w:val="004021F0"/>
    <w:rsid w:val="00402234"/>
    <w:rsid w:val="004023F4"/>
    <w:rsid w:val="00402531"/>
    <w:rsid w:val="004028BE"/>
    <w:rsid w:val="0040297E"/>
    <w:rsid w:val="00402A72"/>
    <w:rsid w:val="00402B47"/>
    <w:rsid w:val="00402BEE"/>
    <w:rsid w:val="00402F97"/>
    <w:rsid w:val="004030C6"/>
    <w:rsid w:val="004031D9"/>
    <w:rsid w:val="004032A2"/>
    <w:rsid w:val="00403497"/>
    <w:rsid w:val="004035AA"/>
    <w:rsid w:val="00403766"/>
    <w:rsid w:val="004037A0"/>
    <w:rsid w:val="0040391D"/>
    <w:rsid w:val="00403F30"/>
    <w:rsid w:val="0040400D"/>
    <w:rsid w:val="004041A0"/>
    <w:rsid w:val="004043BC"/>
    <w:rsid w:val="0040456D"/>
    <w:rsid w:val="0040457B"/>
    <w:rsid w:val="00404871"/>
    <w:rsid w:val="004049A1"/>
    <w:rsid w:val="00404BF4"/>
    <w:rsid w:val="00404C87"/>
    <w:rsid w:val="004051ED"/>
    <w:rsid w:val="004052EB"/>
    <w:rsid w:val="00405492"/>
    <w:rsid w:val="00405625"/>
    <w:rsid w:val="00405794"/>
    <w:rsid w:val="0040591E"/>
    <w:rsid w:val="004059AA"/>
    <w:rsid w:val="004059EC"/>
    <w:rsid w:val="00405C98"/>
    <w:rsid w:val="00405D9A"/>
    <w:rsid w:val="00405DEA"/>
    <w:rsid w:val="00405DEB"/>
    <w:rsid w:val="00405ECF"/>
    <w:rsid w:val="00405FB9"/>
    <w:rsid w:val="004060F2"/>
    <w:rsid w:val="0040635E"/>
    <w:rsid w:val="00406382"/>
    <w:rsid w:val="00406482"/>
    <w:rsid w:val="0040694E"/>
    <w:rsid w:val="004069D1"/>
    <w:rsid w:val="00406C47"/>
    <w:rsid w:val="00406DF1"/>
    <w:rsid w:val="00406E1A"/>
    <w:rsid w:val="00407075"/>
    <w:rsid w:val="004070D7"/>
    <w:rsid w:val="00407118"/>
    <w:rsid w:val="004071A7"/>
    <w:rsid w:val="004072A1"/>
    <w:rsid w:val="004072AA"/>
    <w:rsid w:val="0040730C"/>
    <w:rsid w:val="004073A6"/>
    <w:rsid w:val="0040743B"/>
    <w:rsid w:val="004075C5"/>
    <w:rsid w:val="00407709"/>
    <w:rsid w:val="0040778C"/>
    <w:rsid w:val="004077A1"/>
    <w:rsid w:val="00407D57"/>
    <w:rsid w:val="00407DA8"/>
    <w:rsid w:val="00410181"/>
    <w:rsid w:val="00410343"/>
    <w:rsid w:val="0041044D"/>
    <w:rsid w:val="0041099B"/>
    <w:rsid w:val="00410A67"/>
    <w:rsid w:val="00410D28"/>
    <w:rsid w:val="004110BC"/>
    <w:rsid w:val="00411139"/>
    <w:rsid w:val="0041114C"/>
    <w:rsid w:val="0041128E"/>
    <w:rsid w:val="004115B9"/>
    <w:rsid w:val="0041163F"/>
    <w:rsid w:val="0041166F"/>
    <w:rsid w:val="004116D2"/>
    <w:rsid w:val="004119F1"/>
    <w:rsid w:val="00411B27"/>
    <w:rsid w:val="00411BF8"/>
    <w:rsid w:val="00411C22"/>
    <w:rsid w:val="00411DDA"/>
    <w:rsid w:val="00411E9E"/>
    <w:rsid w:val="004123BF"/>
    <w:rsid w:val="004126ED"/>
    <w:rsid w:val="00412BA8"/>
    <w:rsid w:val="00412C27"/>
    <w:rsid w:val="00412C71"/>
    <w:rsid w:val="00412F41"/>
    <w:rsid w:val="004130C7"/>
    <w:rsid w:val="00413457"/>
    <w:rsid w:val="00413826"/>
    <w:rsid w:val="00413971"/>
    <w:rsid w:val="00413AA4"/>
    <w:rsid w:val="00413AA8"/>
    <w:rsid w:val="00413B09"/>
    <w:rsid w:val="00413DEC"/>
    <w:rsid w:val="00413F85"/>
    <w:rsid w:val="00414235"/>
    <w:rsid w:val="0041449C"/>
    <w:rsid w:val="00414546"/>
    <w:rsid w:val="004146BB"/>
    <w:rsid w:val="00414853"/>
    <w:rsid w:val="00414901"/>
    <w:rsid w:val="0041491E"/>
    <w:rsid w:val="00414A42"/>
    <w:rsid w:val="00414AF9"/>
    <w:rsid w:val="00414B51"/>
    <w:rsid w:val="00414EA7"/>
    <w:rsid w:val="00415170"/>
    <w:rsid w:val="004154F2"/>
    <w:rsid w:val="00415523"/>
    <w:rsid w:val="004155F4"/>
    <w:rsid w:val="004156F1"/>
    <w:rsid w:val="00415700"/>
    <w:rsid w:val="004158FB"/>
    <w:rsid w:val="00415E9A"/>
    <w:rsid w:val="00415F7E"/>
    <w:rsid w:val="00415FAD"/>
    <w:rsid w:val="00415FD4"/>
    <w:rsid w:val="00416137"/>
    <w:rsid w:val="0041616A"/>
    <w:rsid w:val="00416598"/>
    <w:rsid w:val="004165BA"/>
    <w:rsid w:val="0041670E"/>
    <w:rsid w:val="004167C0"/>
    <w:rsid w:val="00416E57"/>
    <w:rsid w:val="00416ED5"/>
    <w:rsid w:val="00416F97"/>
    <w:rsid w:val="00416F9C"/>
    <w:rsid w:val="00416FEA"/>
    <w:rsid w:val="00417091"/>
    <w:rsid w:val="0041752C"/>
    <w:rsid w:val="00417532"/>
    <w:rsid w:val="00417697"/>
    <w:rsid w:val="0041776C"/>
    <w:rsid w:val="00417827"/>
    <w:rsid w:val="00417B97"/>
    <w:rsid w:val="00417BB6"/>
    <w:rsid w:val="00417BE5"/>
    <w:rsid w:val="00417CCD"/>
    <w:rsid w:val="00417E30"/>
    <w:rsid w:val="00417FB2"/>
    <w:rsid w:val="00420138"/>
    <w:rsid w:val="00420205"/>
    <w:rsid w:val="0042046F"/>
    <w:rsid w:val="00420C7D"/>
    <w:rsid w:val="00420EBB"/>
    <w:rsid w:val="00420ECB"/>
    <w:rsid w:val="00420EEA"/>
    <w:rsid w:val="004218B8"/>
    <w:rsid w:val="00421B37"/>
    <w:rsid w:val="00421B3B"/>
    <w:rsid w:val="00421CB6"/>
    <w:rsid w:val="00421D33"/>
    <w:rsid w:val="00421EA0"/>
    <w:rsid w:val="0042202B"/>
    <w:rsid w:val="004220CE"/>
    <w:rsid w:val="004220D2"/>
    <w:rsid w:val="004224E0"/>
    <w:rsid w:val="004224EB"/>
    <w:rsid w:val="00422897"/>
    <w:rsid w:val="004228EF"/>
    <w:rsid w:val="00422A21"/>
    <w:rsid w:val="00422CD2"/>
    <w:rsid w:val="004230E2"/>
    <w:rsid w:val="0042345B"/>
    <w:rsid w:val="00423483"/>
    <w:rsid w:val="00423567"/>
    <w:rsid w:val="00423627"/>
    <w:rsid w:val="004238B9"/>
    <w:rsid w:val="00423AD1"/>
    <w:rsid w:val="00423C0D"/>
    <w:rsid w:val="00423C2D"/>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915"/>
    <w:rsid w:val="00425C51"/>
    <w:rsid w:val="00425D4D"/>
    <w:rsid w:val="00425DA7"/>
    <w:rsid w:val="00425EE2"/>
    <w:rsid w:val="00426017"/>
    <w:rsid w:val="004260F9"/>
    <w:rsid w:val="0042625D"/>
    <w:rsid w:val="0042629F"/>
    <w:rsid w:val="00426387"/>
    <w:rsid w:val="0042643C"/>
    <w:rsid w:val="00426648"/>
    <w:rsid w:val="00426674"/>
    <w:rsid w:val="00426711"/>
    <w:rsid w:val="0042684D"/>
    <w:rsid w:val="004268B6"/>
    <w:rsid w:val="00426AE5"/>
    <w:rsid w:val="00426C31"/>
    <w:rsid w:val="00426D25"/>
    <w:rsid w:val="00427073"/>
    <w:rsid w:val="0042710A"/>
    <w:rsid w:val="004275FE"/>
    <w:rsid w:val="0042767B"/>
    <w:rsid w:val="004276E9"/>
    <w:rsid w:val="004279E0"/>
    <w:rsid w:val="00427B17"/>
    <w:rsid w:val="00427B21"/>
    <w:rsid w:val="00427BE3"/>
    <w:rsid w:val="00427E37"/>
    <w:rsid w:val="00430265"/>
    <w:rsid w:val="00430316"/>
    <w:rsid w:val="00430462"/>
    <w:rsid w:val="004305A1"/>
    <w:rsid w:val="00430658"/>
    <w:rsid w:val="00430776"/>
    <w:rsid w:val="00430781"/>
    <w:rsid w:val="004307BD"/>
    <w:rsid w:val="0043084B"/>
    <w:rsid w:val="00430AD3"/>
    <w:rsid w:val="00430D1F"/>
    <w:rsid w:val="0043110D"/>
    <w:rsid w:val="0043111B"/>
    <w:rsid w:val="004314B0"/>
    <w:rsid w:val="0043155F"/>
    <w:rsid w:val="00431D21"/>
    <w:rsid w:val="00431D8D"/>
    <w:rsid w:val="0043211A"/>
    <w:rsid w:val="004321DB"/>
    <w:rsid w:val="00432208"/>
    <w:rsid w:val="004322BF"/>
    <w:rsid w:val="004322EF"/>
    <w:rsid w:val="004323A3"/>
    <w:rsid w:val="00432484"/>
    <w:rsid w:val="004329C9"/>
    <w:rsid w:val="00432A05"/>
    <w:rsid w:val="00432B62"/>
    <w:rsid w:val="00432E61"/>
    <w:rsid w:val="00432EF2"/>
    <w:rsid w:val="00432FC5"/>
    <w:rsid w:val="00433165"/>
    <w:rsid w:val="004332B3"/>
    <w:rsid w:val="00433456"/>
    <w:rsid w:val="00433580"/>
    <w:rsid w:val="004335FA"/>
    <w:rsid w:val="004336A0"/>
    <w:rsid w:val="004337B9"/>
    <w:rsid w:val="00433935"/>
    <w:rsid w:val="0043398C"/>
    <w:rsid w:val="00433EEB"/>
    <w:rsid w:val="004340E3"/>
    <w:rsid w:val="00434246"/>
    <w:rsid w:val="00434357"/>
    <w:rsid w:val="00434452"/>
    <w:rsid w:val="00434574"/>
    <w:rsid w:val="004346C3"/>
    <w:rsid w:val="00434745"/>
    <w:rsid w:val="00434896"/>
    <w:rsid w:val="00434ABD"/>
    <w:rsid w:val="00434AC4"/>
    <w:rsid w:val="00434CD9"/>
    <w:rsid w:val="00434D19"/>
    <w:rsid w:val="00435362"/>
    <w:rsid w:val="004354C0"/>
    <w:rsid w:val="004354F8"/>
    <w:rsid w:val="0043559C"/>
    <w:rsid w:val="004356F5"/>
    <w:rsid w:val="0043575E"/>
    <w:rsid w:val="0043576E"/>
    <w:rsid w:val="0043577F"/>
    <w:rsid w:val="00435AE7"/>
    <w:rsid w:val="00435DD5"/>
    <w:rsid w:val="004361CE"/>
    <w:rsid w:val="004362A6"/>
    <w:rsid w:val="004362AF"/>
    <w:rsid w:val="00436480"/>
    <w:rsid w:val="00436536"/>
    <w:rsid w:val="004365F2"/>
    <w:rsid w:val="00436A36"/>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7D8"/>
    <w:rsid w:val="00440854"/>
    <w:rsid w:val="00440CC4"/>
    <w:rsid w:val="00440EC4"/>
    <w:rsid w:val="00441138"/>
    <w:rsid w:val="004411D4"/>
    <w:rsid w:val="0044122F"/>
    <w:rsid w:val="00441498"/>
    <w:rsid w:val="004415C0"/>
    <w:rsid w:val="004416D5"/>
    <w:rsid w:val="00441B7C"/>
    <w:rsid w:val="00441D0B"/>
    <w:rsid w:val="00441DD8"/>
    <w:rsid w:val="0044207E"/>
    <w:rsid w:val="004424B5"/>
    <w:rsid w:val="00442700"/>
    <w:rsid w:val="00442778"/>
    <w:rsid w:val="004428B6"/>
    <w:rsid w:val="00442F39"/>
    <w:rsid w:val="00443459"/>
    <w:rsid w:val="004436A4"/>
    <w:rsid w:val="004436AD"/>
    <w:rsid w:val="00443727"/>
    <w:rsid w:val="004439E0"/>
    <w:rsid w:val="00443A4F"/>
    <w:rsid w:val="00443BDF"/>
    <w:rsid w:val="00443D23"/>
    <w:rsid w:val="00443D66"/>
    <w:rsid w:val="00443F5D"/>
    <w:rsid w:val="00443F96"/>
    <w:rsid w:val="00444021"/>
    <w:rsid w:val="004440BA"/>
    <w:rsid w:val="004441DE"/>
    <w:rsid w:val="00444973"/>
    <w:rsid w:val="00444CEA"/>
    <w:rsid w:val="00444F5C"/>
    <w:rsid w:val="0044513F"/>
    <w:rsid w:val="004453F4"/>
    <w:rsid w:val="00445491"/>
    <w:rsid w:val="00445645"/>
    <w:rsid w:val="00445895"/>
    <w:rsid w:val="004458F1"/>
    <w:rsid w:val="00445B3B"/>
    <w:rsid w:val="00445EB9"/>
    <w:rsid w:val="004460BB"/>
    <w:rsid w:val="00446207"/>
    <w:rsid w:val="004462CE"/>
    <w:rsid w:val="0044635E"/>
    <w:rsid w:val="00446457"/>
    <w:rsid w:val="00446815"/>
    <w:rsid w:val="0044683B"/>
    <w:rsid w:val="00446848"/>
    <w:rsid w:val="00446934"/>
    <w:rsid w:val="00446A10"/>
    <w:rsid w:val="00446EF4"/>
    <w:rsid w:val="00446F3C"/>
    <w:rsid w:val="00447045"/>
    <w:rsid w:val="004472D5"/>
    <w:rsid w:val="0044735F"/>
    <w:rsid w:val="00447B21"/>
    <w:rsid w:val="00447B43"/>
    <w:rsid w:val="00447D16"/>
    <w:rsid w:val="00447D99"/>
    <w:rsid w:val="00450078"/>
    <w:rsid w:val="004502CE"/>
    <w:rsid w:val="004505F5"/>
    <w:rsid w:val="004507C9"/>
    <w:rsid w:val="004507EA"/>
    <w:rsid w:val="00450934"/>
    <w:rsid w:val="00450BED"/>
    <w:rsid w:val="00451142"/>
    <w:rsid w:val="00451249"/>
    <w:rsid w:val="004515B3"/>
    <w:rsid w:val="004516CF"/>
    <w:rsid w:val="00451B81"/>
    <w:rsid w:val="00451C4E"/>
    <w:rsid w:val="00451C9E"/>
    <w:rsid w:val="00451D24"/>
    <w:rsid w:val="00451E49"/>
    <w:rsid w:val="00451EBE"/>
    <w:rsid w:val="00451F6E"/>
    <w:rsid w:val="00452574"/>
    <w:rsid w:val="004525A6"/>
    <w:rsid w:val="0045273B"/>
    <w:rsid w:val="004529C3"/>
    <w:rsid w:val="00452A0D"/>
    <w:rsid w:val="00452BE8"/>
    <w:rsid w:val="00452C35"/>
    <w:rsid w:val="00452C55"/>
    <w:rsid w:val="004531D5"/>
    <w:rsid w:val="00453656"/>
    <w:rsid w:val="00453CE0"/>
    <w:rsid w:val="00453E0F"/>
    <w:rsid w:val="00453E41"/>
    <w:rsid w:val="00453E70"/>
    <w:rsid w:val="00453F67"/>
    <w:rsid w:val="00454505"/>
    <w:rsid w:val="0045497F"/>
    <w:rsid w:val="004549D8"/>
    <w:rsid w:val="00454D7D"/>
    <w:rsid w:val="00455367"/>
    <w:rsid w:val="004554F9"/>
    <w:rsid w:val="004557B9"/>
    <w:rsid w:val="00455A96"/>
    <w:rsid w:val="00455F5C"/>
    <w:rsid w:val="0045620F"/>
    <w:rsid w:val="00456302"/>
    <w:rsid w:val="00456305"/>
    <w:rsid w:val="004563DD"/>
    <w:rsid w:val="00456665"/>
    <w:rsid w:val="00456945"/>
    <w:rsid w:val="00456A56"/>
    <w:rsid w:val="00456BC3"/>
    <w:rsid w:val="00456DEF"/>
    <w:rsid w:val="0045701C"/>
    <w:rsid w:val="00457332"/>
    <w:rsid w:val="004573A4"/>
    <w:rsid w:val="004573B6"/>
    <w:rsid w:val="00457421"/>
    <w:rsid w:val="004576BA"/>
    <w:rsid w:val="0045775F"/>
    <w:rsid w:val="0045778E"/>
    <w:rsid w:val="004578C7"/>
    <w:rsid w:val="00457970"/>
    <w:rsid w:val="004579DA"/>
    <w:rsid w:val="00457AB5"/>
    <w:rsid w:val="00457B53"/>
    <w:rsid w:val="00457BE3"/>
    <w:rsid w:val="00457C30"/>
    <w:rsid w:val="00457EA6"/>
    <w:rsid w:val="00457F06"/>
    <w:rsid w:val="00457F64"/>
    <w:rsid w:val="00460055"/>
    <w:rsid w:val="0046025E"/>
    <w:rsid w:val="0046076D"/>
    <w:rsid w:val="004608D6"/>
    <w:rsid w:val="00460E18"/>
    <w:rsid w:val="00460F45"/>
    <w:rsid w:val="00461049"/>
    <w:rsid w:val="004615C8"/>
    <w:rsid w:val="0046161E"/>
    <w:rsid w:val="00461764"/>
    <w:rsid w:val="004618E2"/>
    <w:rsid w:val="00461901"/>
    <w:rsid w:val="00461927"/>
    <w:rsid w:val="0046196F"/>
    <w:rsid w:val="004619F4"/>
    <w:rsid w:val="00461A4A"/>
    <w:rsid w:val="00461CEA"/>
    <w:rsid w:val="00461EBA"/>
    <w:rsid w:val="00461EF0"/>
    <w:rsid w:val="004621CF"/>
    <w:rsid w:val="004622EA"/>
    <w:rsid w:val="00462394"/>
    <w:rsid w:val="00462722"/>
    <w:rsid w:val="00462724"/>
    <w:rsid w:val="004627B0"/>
    <w:rsid w:val="00462C29"/>
    <w:rsid w:val="00462C75"/>
    <w:rsid w:val="00462EB8"/>
    <w:rsid w:val="00462F1A"/>
    <w:rsid w:val="00462F85"/>
    <w:rsid w:val="00462FB2"/>
    <w:rsid w:val="004630E8"/>
    <w:rsid w:val="00463276"/>
    <w:rsid w:val="004632CC"/>
    <w:rsid w:val="004635B2"/>
    <w:rsid w:val="00463712"/>
    <w:rsid w:val="004637A4"/>
    <w:rsid w:val="004637DA"/>
    <w:rsid w:val="00463865"/>
    <w:rsid w:val="00463911"/>
    <w:rsid w:val="00463A1E"/>
    <w:rsid w:val="00463AEA"/>
    <w:rsid w:val="00463B58"/>
    <w:rsid w:val="00463CEA"/>
    <w:rsid w:val="00463D68"/>
    <w:rsid w:val="00463DED"/>
    <w:rsid w:val="00464139"/>
    <w:rsid w:val="00464257"/>
    <w:rsid w:val="004643F5"/>
    <w:rsid w:val="0046477D"/>
    <w:rsid w:val="004648B9"/>
    <w:rsid w:val="004648DC"/>
    <w:rsid w:val="004648E4"/>
    <w:rsid w:val="004649B0"/>
    <w:rsid w:val="00464BA5"/>
    <w:rsid w:val="00464CA3"/>
    <w:rsid w:val="00464F69"/>
    <w:rsid w:val="004652D6"/>
    <w:rsid w:val="004654E1"/>
    <w:rsid w:val="0046560C"/>
    <w:rsid w:val="00465837"/>
    <w:rsid w:val="00465A8B"/>
    <w:rsid w:val="00465B6B"/>
    <w:rsid w:val="00465BB7"/>
    <w:rsid w:val="004666AA"/>
    <w:rsid w:val="0046687A"/>
    <w:rsid w:val="0046694E"/>
    <w:rsid w:val="00466A55"/>
    <w:rsid w:val="00466B8E"/>
    <w:rsid w:val="00466BE0"/>
    <w:rsid w:val="00466BF0"/>
    <w:rsid w:val="00466C4A"/>
    <w:rsid w:val="00466E0D"/>
    <w:rsid w:val="0046714B"/>
    <w:rsid w:val="00467159"/>
    <w:rsid w:val="00467276"/>
    <w:rsid w:val="004672E2"/>
    <w:rsid w:val="00467301"/>
    <w:rsid w:val="004673DF"/>
    <w:rsid w:val="004675F8"/>
    <w:rsid w:val="00467610"/>
    <w:rsid w:val="00467616"/>
    <w:rsid w:val="00467660"/>
    <w:rsid w:val="00467A63"/>
    <w:rsid w:val="00467C90"/>
    <w:rsid w:val="00467E32"/>
    <w:rsid w:val="0047011A"/>
    <w:rsid w:val="0047027A"/>
    <w:rsid w:val="004702F2"/>
    <w:rsid w:val="00470672"/>
    <w:rsid w:val="0047088C"/>
    <w:rsid w:val="00470B91"/>
    <w:rsid w:val="00470C7C"/>
    <w:rsid w:val="00470D71"/>
    <w:rsid w:val="00470DF4"/>
    <w:rsid w:val="00470ECD"/>
    <w:rsid w:val="004710DA"/>
    <w:rsid w:val="004710FC"/>
    <w:rsid w:val="004713CF"/>
    <w:rsid w:val="004713EE"/>
    <w:rsid w:val="004713F4"/>
    <w:rsid w:val="004714C6"/>
    <w:rsid w:val="00471738"/>
    <w:rsid w:val="0047181C"/>
    <w:rsid w:val="004718FA"/>
    <w:rsid w:val="00471974"/>
    <w:rsid w:val="00471A29"/>
    <w:rsid w:val="00471B12"/>
    <w:rsid w:val="00471E29"/>
    <w:rsid w:val="0047220B"/>
    <w:rsid w:val="004723CD"/>
    <w:rsid w:val="00472456"/>
    <w:rsid w:val="004726E5"/>
    <w:rsid w:val="00472964"/>
    <w:rsid w:val="00472A1E"/>
    <w:rsid w:val="00472A51"/>
    <w:rsid w:val="00472CC2"/>
    <w:rsid w:val="00472E93"/>
    <w:rsid w:val="00472FEE"/>
    <w:rsid w:val="00473621"/>
    <w:rsid w:val="004737E9"/>
    <w:rsid w:val="004738F1"/>
    <w:rsid w:val="004739EC"/>
    <w:rsid w:val="00473B6E"/>
    <w:rsid w:val="00473E5D"/>
    <w:rsid w:val="00474284"/>
    <w:rsid w:val="004742B2"/>
    <w:rsid w:val="00474335"/>
    <w:rsid w:val="0047434D"/>
    <w:rsid w:val="004745C1"/>
    <w:rsid w:val="00474A29"/>
    <w:rsid w:val="00474A86"/>
    <w:rsid w:val="00474C9A"/>
    <w:rsid w:val="00474CD0"/>
    <w:rsid w:val="0047524B"/>
    <w:rsid w:val="004752B9"/>
    <w:rsid w:val="004752DE"/>
    <w:rsid w:val="00475746"/>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73A"/>
    <w:rsid w:val="004778BF"/>
    <w:rsid w:val="004778C9"/>
    <w:rsid w:val="00477A55"/>
    <w:rsid w:val="00477AED"/>
    <w:rsid w:val="00477C02"/>
    <w:rsid w:val="00477D2B"/>
    <w:rsid w:val="004800D6"/>
    <w:rsid w:val="00480119"/>
    <w:rsid w:val="00480194"/>
    <w:rsid w:val="004804DB"/>
    <w:rsid w:val="004805C5"/>
    <w:rsid w:val="0048062C"/>
    <w:rsid w:val="00480AB4"/>
    <w:rsid w:val="00480C0C"/>
    <w:rsid w:val="00480CDA"/>
    <w:rsid w:val="00480EAD"/>
    <w:rsid w:val="004810C1"/>
    <w:rsid w:val="00481256"/>
    <w:rsid w:val="00481361"/>
    <w:rsid w:val="00481477"/>
    <w:rsid w:val="0048156E"/>
    <w:rsid w:val="004815C9"/>
    <w:rsid w:val="004816C5"/>
    <w:rsid w:val="00481868"/>
    <w:rsid w:val="0048191B"/>
    <w:rsid w:val="00481B61"/>
    <w:rsid w:val="00481BED"/>
    <w:rsid w:val="00481E9C"/>
    <w:rsid w:val="00481EEF"/>
    <w:rsid w:val="0048208F"/>
    <w:rsid w:val="0048215B"/>
    <w:rsid w:val="00482201"/>
    <w:rsid w:val="00482355"/>
    <w:rsid w:val="0048260E"/>
    <w:rsid w:val="004829FC"/>
    <w:rsid w:val="00482A0A"/>
    <w:rsid w:val="00482A6B"/>
    <w:rsid w:val="00482AD1"/>
    <w:rsid w:val="00482B18"/>
    <w:rsid w:val="00482C4F"/>
    <w:rsid w:val="004831DB"/>
    <w:rsid w:val="0048341A"/>
    <w:rsid w:val="00483583"/>
    <w:rsid w:val="00483608"/>
    <w:rsid w:val="0048368F"/>
    <w:rsid w:val="00483C14"/>
    <w:rsid w:val="00483C67"/>
    <w:rsid w:val="00483E10"/>
    <w:rsid w:val="004840D1"/>
    <w:rsid w:val="0048435F"/>
    <w:rsid w:val="004847B8"/>
    <w:rsid w:val="00485322"/>
    <w:rsid w:val="00485480"/>
    <w:rsid w:val="004854A7"/>
    <w:rsid w:val="00485680"/>
    <w:rsid w:val="004859C6"/>
    <w:rsid w:val="00485AE2"/>
    <w:rsid w:val="00485B13"/>
    <w:rsid w:val="00485E99"/>
    <w:rsid w:val="00485FBA"/>
    <w:rsid w:val="00485FDA"/>
    <w:rsid w:val="0048606F"/>
    <w:rsid w:val="0048641D"/>
    <w:rsid w:val="0048661E"/>
    <w:rsid w:val="00486682"/>
    <w:rsid w:val="00486996"/>
    <w:rsid w:val="00486B2F"/>
    <w:rsid w:val="00486BCC"/>
    <w:rsid w:val="00486E43"/>
    <w:rsid w:val="00486F4F"/>
    <w:rsid w:val="004872AB"/>
    <w:rsid w:val="00487363"/>
    <w:rsid w:val="0048745C"/>
    <w:rsid w:val="00487B6D"/>
    <w:rsid w:val="00487E27"/>
    <w:rsid w:val="00490048"/>
    <w:rsid w:val="004904C7"/>
    <w:rsid w:val="00490536"/>
    <w:rsid w:val="00490711"/>
    <w:rsid w:val="0049078A"/>
    <w:rsid w:val="0049095B"/>
    <w:rsid w:val="00490C76"/>
    <w:rsid w:val="00490DB1"/>
    <w:rsid w:val="00490DF7"/>
    <w:rsid w:val="00490E89"/>
    <w:rsid w:val="00490F7F"/>
    <w:rsid w:val="004910AD"/>
    <w:rsid w:val="0049120F"/>
    <w:rsid w:val="00491451"/>
    <w:rsid w:val="004914AB"/>
    <w:rsid w:val="00491804"/>
    <w:rsid w:val="004919EF"/>
    <w:rsid w:val="00491A81"/>
    <w:rsid w:val="00491B70"/>
    <w:rsid w:val="00491C56"/>
    <w:rsid w:val="00491EE0"/>
    <w:rsid w:val="00491F2F"/>
    <w:rsid w:val="00491F3D"/>
    <w:rsid w:val="00491FC5"/>
    <w:rsid w:val="00491FD7"/>
    <w:rsid w:val="004920FA"/>
    <w:rsid w:val="00492380"/>
    <w:rsid w:val="004925A2"/>
    <w:rsid w:val="00492BF3"/>
    <w:rsid w:val="00492D77"/>
    <w:rsid w:val="00492E4B"/>
    <w:rsid w:val="00492FAD"/>
    <w:rsid w:val="00492FC3"/>
    <w:rsid w:val="00493037"/>
    <w:rsid w:val="0049306A"/>
    <w:rsid w:val="004930A5"/>
    <w:rsid w:val="004936E0"/>
    <w:rsid w:val="00493739"/>
    <w:rsid w:val="004938B1"/>
    <w:rsid w:val="00493983"/>
    <w:rsid w:val="00493D28"/>
    <w:rsid w:val="00493FAE"/>
    <w:rsid w:val="00494054"/>
    <w:rsid w:val="00494142"/>
    <w:rsid w:val="004943E2"/>
    <w:rsid w:val="00494433"/>
    <w:rsid w:val="0049443A"/>
    <w:rsid w:val="00494678"/>
    <w:rsid w:val="00494E5D"/>
    <w:rsid w:val="004951CB"/>
    <w:rsid w:val="00495247"/>
    <w:rsid w:val="0049556A"/>
    <w:rsid w:val="00495719"/>
    <w:rsid w:val="0049583A"/>
    <w:rsid w:val="00495AD9"/>
    <w:rsid w:val="00496538"/>
    <w:rsid w:val="00496760"/>
    <w:rsid w:val="00496789"/>
    <w:rsid w:val="0049690E"/>
    <w:rsid w:val="00496952"/>
    <w:rsid w:val="00496C71"/>
    <w:rsid w:val="004970D0"/>
    <w:rsid w:val="0049743D"/>
    <w:rsid w:val="004976E3"/>
    <w:rsid w:val="00497793"/>
    <w:rsid w:val="0049781D"/>
    <w:rsid w:val="004979B1"/>
    <w:rsid w:val="00497A84"/>
    <w:rsid w:val="00497B9F"/>
    <w:rsid w:val="00497E1F"/>
    <w:rsid w:val="004A0598"/>
    <w:rsid w:val="004A060F"/>
    <w:rsid w:val="004A0733"/>
    <w:rsid w:val="004A0C17"/>
    <w:rsid w:val="004A0D47"/>
    <w:rsid w:val="004A11E1"/>
    <w:rsid w:val="004A1258"/>
    <w:rsid w:val="004A1373"/>
    <w:rsid w:val="004A1B08"/>
    <w:rsid w:val="004A1BAF"/>
    <w:rsid w:val="004A1C09"/>
    <w:rsid w:val="004A1D15"/>
    <w:rsid w:val="004A1EA5"/>
    <w:rsid w:val="004A1EB7"/>
    <w:rsid w:val="004A207A"/>
    <w:rsid w:val="004A227C"/>
    <w:rsid w:val="004A2370"/>
    <w:rsid w:val="004A265C"/>
    <w:rsid w:val="004A28FC"/>
    <w:rsid w:val="004A2A8B"/>
    <w:rsid w:val="004A2CBD"/>
    <w:rsid w:val="004A2FC4"/>
    <w:rsid w:val="004A3067"/>
    <w:rsid w:val="004A32D4"/>
    <w:rsid w:val="004A3497"/>
    <w:rsid w:val="004A34B4"/>
    <w:rsid w:val="004A3915"/>
    <w:rsid w:val="004A39EE"/>
    <w:rsid w:val="004A3B54"/>
    <w:rsid w:val="004A3DA5"/>
    <w:rsid w:val="004A403A"/>
    <w:rsid w:val="004A40C3"/>
    <w:rsid w:val="004A4110"/>
    <w:rsid w:val="004A4370"/>
    <w:rsid w:val="004A47CE"/>
    <w:rsid w:val="004A4870"/>
    <w:rsid w:val="004A4957"/>
    <w:rsid w:val="004A4AF1"/>
    <w:rsid w:val="004A4C6A"/>
    <w:rsid w:val="004A509B"/>
    <w:rsid w:val="004A5391"/>
    <w:rsid w:val="004A544E"/>
    <w:rsid w:val="004A5527"/>
    <w:rsid w:val="004A5649"/>
    <w:rsid w:val="004A567D"/>
    <w:rsid w:val="004A59C7"/>
    <w:rsid w:val="004A61E5"/>
    <w:rsid w:val="004A6484"/>
    <w:rsid w:val="004A64BC"/>
    <w:rsid w:val="004A685A"/>
    <w:rsid w:val="004A6992"/>
    <w:rsid w:val="004A6A24"/>
    <w:rsid w:val="004A6AA0"/>
    <w:rsid w:val="004A6D4B"/>
    <w:rsid w:val="004A715E"/>
    <w:rsid w:val="004A7697"/>
    <w:rsid w:val="004A7870"/>
    <w:rsid w:val="004A787E"/>
    <w:rsid w:val="004A7AA6"/>
    <w:rsid w:val="004A7B3A"/>
    <w:rsid w:val="004A7E86"/>
    <w:rsid w:val="004A7E97"/>
    <w:rsid w:val="004B00E3"/>
    <w:rsid w:val="004B0400"/>
    <w:rsid w:val="004B0B1A"/>
    <w:rsid w:val="004B0BA1"/>
    <w:rsid w:val="004B0C74"/>
    <w:rsid w:val="004B0C7E"/>
    <w:rsid w:val="004B0F95"/>
    <w:rsid w:val="004B13C5"/>
    <w:rsid w:val="004B143C"/>
    <w:rsid w:val="004B1445"/>
    <w:rsid w:val="004B1451"/>
    <w:rsid w:val="004B1488"/>
    <w:rsid w:val="004B14D3"/>
    <w:rsid w:val="004B16F4"/>
    <w:rsid w:val="004B18DA"/>
    <w:rsid w:val="004B1974"/>
    <w:rsid w:val="004B1B00"/>
    <w:rsid w:val="004B206F"/>
    <w:rsid w:val="004B20AB"/>
    <w:rsid w:val="004B21E7"/>
    <w:rsid w:val="004B222F"/>
    <w:rsid w:val="004B23F6"/>
    <w:rsid w:val="004B24BC"/>
    <w:rsid w:val="004B292F"/>
    <w:rsid w:val="004B2B63"/>
    <w:rsid w:val="004B2C6C"/>
    <w:rsid w:val="004B2D2B"/>
    <w:rsid w:val="004B2E78"/>
    <w:rsid w:val="004B2F02"/>
    <w:rsid w:val="004B2F50"/>
    <w:rsid w:val="004B304A"/>
    <w:rsid w:val="004B31BF"/>
    <w:rsid w:val="004B32AB"/>
    <w:rsid w:val="004B32EB"/>
    <w:rsid w:val="004B35D5"/>
    <w:rsid w:val="004B3613"/>
    <w:rsid w:val="004B376F"/>
    <w:rsid w:val="004B3772"/>
    <w:rsid w:val="004B37B1"/>
    <w:rsid w:val="004B38D6"/>
    <w:rsid w:val="004B3B4A"/>
    <w:rsid w:val="004B3B65"/>
    <w:rsid w:val="004B3DB7"/>
    <w:rsid w:val="004B40C5"/>
    <w:rsid w:val="004B40C7"/>
    <w:rsid w:val="004B4351"/>
    <w:rsid w:val="004B4412"/>
    <w:rsid w:val="004B4569"/>
    <w:rsid w:val="004B45CC"/>
    <w:rsid w:val="004B4655"/>
    <w:rsid w:val="004B47D2"/>
    <w:rsid w:val="004B480F"/>
    <w:rsid w:val="004B49A8"/>
    <w:rsid w:val="004B49D4"/>
    <w:rsid w:val="004B4B88"/>
    <w:rsid w:val="004B4D40"/>
    <w:rsid w:val="004B4E60"/>
    <w:rsid w:val="004B50AE"/>
    <w:rsid w:val="004B5AB9"/>
    <w:rsid w:val="004B5EAF"/>
    <w:rsid w:val="004B6362"/>
    <w:rsid w:val="004B6605"/>
    <w:rsid w:val="004B66AE"/>
    <w:rsid w:val="004B696E"/>
    <w:rsid w:val="004B69B7"/>
    <w:rsid w:val="004B6A67"/>
    <w:rsid w:val="004B6B68"/>
    <w:rsid w:val="004B6CCD"/>
    <w:rsid w:val="004B6D3C"/>
    <w:rsid w:val="004B6DA5"/>
    <w:rsid w:val="004B7151"/>
    <w:rsid w:val="004B7365"/>
    <w:rsid w:val="004B73E9"/>
    <w:rsid w:val="004B7432"/>
    <w:rsid w:val="004B759B"/>
    <w:rsid w:val="004B75B0"/>
    <w:rsid w:val="004B77B2"/>
    <w:rsid w:val="004B7BA2"/>
    <w:rsid w:val="004B7C12"/>
    <w:rsid w:val="004B7C3F"/>
    <w:rsid w:val="004B7CC3"/>
    <w:rsid w:val="004B7DDD"/>
    <w:rsid w:val="004B7FC5"/>
    <w:rsid w:val="004C02B6"/>
    <w:rsid w:val="004C0482"/>
    <w:rsid w:val="004C0541"/>
    <w:rsid w:val="004C0731"/>
    <w:rsid w:val="004C07AB"/>
    <w:rsid w:val="004C090F"/>
    <w:rsid w:val="004C0A3D"/>
    <w:rsid w:val="004C0BD4"/>
    <w:rsid w:val="004C0D27"/>
    <w:rsid w:val="004C0D3F"/>
    <w:rsid w:val="004C18A7"/>
    <w:rsid w:val="004C1957"/>
    <w:rsid w:val="004C223A"/>
    <w:rsid w:val="004C2353"/>
    <w:rsid w:val="004C2465"/>
    <w:rsid w:val="004C249C"/>
    <w:rsid w:val="004C28A2"/>
    <w:rsid w:val="004C28B0"/>
    <w:rsid w:val="004C2ACA"/>
    <w:rsid w:val="004C2F87"/>
    <w:rsid w:val="004C3958"/>
    <w:rsid w:val="004C3973"/>
    <w:rsid w:val="004C3A0F"/>
    <w:rsid w:val="004C3EE4"/>
    <w:rsid w:val="004C3FB6"/>
    <w:rsid w:val="004C41DE"/>
    <w:rsid w:val="004C4536"/>
    <w:rsid w:val="004C45F1"/>
    <w:rsid w:val="004C460F"/>
    <w:rsid w:val="004C462B"/>
    <w:rsid w:val="004C47E2"/>
    <w:rsid w:val="004C48E3"/>
    <w:rsid w:val="004C497A"/>
    <w:rsid w:val="004C4A97"/>
    <w:rsid w:val="004C4C50"/>
    <w:rsid w:val="004C500D"/>
    <w:rsid w:val="004C5110"/>
    <w:rsid w:val="004C52BE"/>
    <w:rsid w:val="004C52EE"/>
    <w:rsid w:val="004C531E"/>
    <w:rsid w:val="004C5492"/>
    <w:rsid w:val="004C549D"/>
    <w:rsid w:val="004C5513"/>
    <w:rsid w:val="004C556A"/>
    <w:rsid w:val="004C5582"/>
    <w:rsid w:val="004C583A"/>
    <w:rsid w:val="004C585C"/>
    <w:rsid w:val="004C5A12"/>
    <w:rsid w:val="004C5AC3"/>
    <w:rsid w:val="004C5C64"/>
    <w:rsid w:val="004C5E44"/>
    <w:rsid w:val="004C64AE"/>
    <w:rsid w:val="004C651A"/>
    <w:rsid w:val="004C6549"/>
    <w:rsid w:val="004C655F"/>
    <w:rsid w:val="004C6837"/>
    <w:rsid w:val="004C68B0"/>
    <w:rsid w:val="004C6942"/>
    <w:rsid w:val="004C6A96"/>
    <w:rsid w:val="004C6B04"/>
    <w:rsid w:val="004C6C4E"/>
    <w:rsid w:val="004C6D89"/>
    <w:rsid w:val="004C6DC6"/>
    <w:rsid w:val="004C719A"/>
    <w:rsid w:val="004C7276"/>
    <w:rsid w:val="004C75C9"/>
    <w:rsid w:val="004C7B8B"/>
    <w:rsid w:val="004D04BD"/>
    <w:rsid w:val="004D0549"/>
    <w:rsid w:val="004D0570"/>
    <w:rsid w:val="004D06C6"/>
    <w:rsid w:val="004D07C4"/>
    <w:rsid w:val="004D09CE"/>
    <w:rsid w:val="004D0A0D"/>
    <w:rsid w:val="004D0A94"/>
    <w:rsid w:val="004D0B1B"/>
    <w:rsid w:val="004D0BCA"/>
    <w:rsid w:val="004D0BDD"/>
    <w:rsid w:val="004D0CE9"/>
    <w:rsid w:val="004D0DDA"/>
    <w:rsid w:val="004D1318"/>
    <w:rsid w:val="004D15D6"/>
    <w:rsid w:val="004D1642"/>
    <w:rsid w:val="004D16FE"/>
    <w:rsid w:val="004D1A7E"/>
    <w:rsid w:val="004D1D5A"/>
    <w:rsid w:val="004D1E03"/>
    <w:rsid w:val="004D1F27"/>
    <w:rsid w:val="004D2162"/>
    <w:rsid w:val="004D24D8"/>
    <w:rsid w:val="004D25B0"/>
    <w:rsid w:val="004D26ED"/>
    <w:rsid w:val="004D274C"/>
    <w:rsid w:val="004D29DB"/>
    <w:rsid w:val="004D2EFE"/>
    <w:rsid w:val="004D3154"/>
    <w:rsid w:val="004D31DF"/>
    <w:rsid w:val="004D329B"/>
    <w:rsid w:val="004D375B"/>
    <w:rsid w:val="004D38C3"/>
    <w:rsid w:val="004D38D0"/>
    <w:rsid w:val="004D39D5"/>
    <w:rsid w:val="004D3F9A"/>
    <w:rsid w:val="004D3FA9"/>
    <w:rsid w:val="004D3FAE"/>
    <w:rsid w:val="004D40A7"/>
    <w:rsid w:val="004D414F"/>
    <w:rsid w:val="004D4164"/>
    <w:rsid w:val="004D41EF"/>
    <w:rsid w:val="004D427F"/>
    <w:rsid w:val="004D4396"/>
    <w:rsid w:val="004D45A2"/>
    <w:rsid w:val="004D45D3"/>
    <w:rsid w:val="004D465E"/>
    <w:rsid w:val="004D4C8A"/>
    <w:rsid w:val="004D4D1E"/>
    <w:rsid w:val="004D5108"/>
    <w:rsid w:val="004D56EC"/>
    <w:rsid w:val="004D5776"/>
    <w:rsid w:val="004D57D0"/>
    <w:rsid w:val="004D57D5"/>
    <w:rsid w:val="004D5CDE"/>
    <w:rsid w:val="004D5E4F"/>
    <w:rsid w:val="004D5EA4"/>
    <w:rsid w:val="004D606B"/>
    <w:rsid w:val="004D6212"/>
    <w:rsid w:val="004D6267"/>
    <w:rsid w:val="004D63A4"/>
    <w:rsid w:val="004D63EC"/>
    <w:rsid w:val="004D65FA"/>
    <w:rsid w:val="004D69CB"/>
    <w:rsid w:val="004D6B0C"/>
    <w:rsid w:val="004D6BBC"/>
    <w:rsid w:val="004D6BEF"/>
    <w:rsid w:val="004D6D52"/>
    <w:rsid w:val="004D6E7F"/>
    <w:rsid w:val="004D6F30"/>
    <w:rsid w:val="004D6F9B"/>
    <w:rsid w:val="004D7646"/>
    <w:rsid w:val="004D7854"/>
    <w:rsid w:val="004D7963"/>
    <w:rsid w:val="004D7D09"/>
    <w:rsid w:val="004D7F2D"/>
    <w:rsid w:val="004E01EA"/>
    <w:rsid w:val="004E04CC"/>
    <w:rsid w:val="004E0527"/>
    <w:rsid w:val="004E0573"/>
    <w:rsid w:val="004E0612"/>
    <w:rsid w:val="004E0753"/>
    <w:rsid w:val="004E0A17"/>
    <w:rsid w:val="004E0AA4"/>
    <w:rsid w:val="004E0ABD"/>
    <w:rsid w:val="004E0C00"/>
    <w:rsid w:val="004E0D01"/>
    <w:rsid w:val="004E0FF9"/>
    <w:rsid w:val="004E116A"/>
    <w:rsid w:val="004E140F"/>
    <w:rsid w:val="004E146C"/>
    <w:rsid w:val="004E1499"/>
    <w:rsid w:val="004E1566"/>
    <w:rsid w:val="004E17B4"/>
    <w:rsid w:val="004E1A18"/>
    <w:rsid w:val="004E1A4D"/>
    <w:rsid w:val="004E1B3B"/>
    <w:rsid w:val="004E1BE5"/>
    <w:rsid w:val="004E1E3A"/>
    <w:rsid w:val="004E208A"/>
    <w:rsid w:val="004E20C9"/>
    <w:rsid w:val="004E219F"/>
    <w:rsid w:val="004E23E1"/>
    <w:rsid w:val="004E240F"/>
    <w:rsid w:val="004E25B3"/>
    <w:rsid w:val="004E2682"/>
    <w:rsid w:val="004E271E"/>
    <w:rsid w:val="004E2783"/>
    <w:rsid w:val="004E2799"/>
    <w:rsid w:val="004E2C8D"/>
    <w:rsid w:val="004E2ED0"/>
    <w:rsid w:val="004E2FE5"/>
    <w:rsid w:val="004E3292"/>
    <w:rsid w:val="004E354F"/>
    <w:rsid w:val="004E3A2B"/>
    <w:rsid w:val="004E3ACA"/>
    <w:rsid w:val="004E3CD7"/>
    <w:rsid w:val="004E3D58"/>
    <w:rsid w:val="004E3F01"/>
    <w:rsid w:val="004E3F1F"/>
    <w:rsid w:val="004E408E"/>
    <w:rsid w:val="004E41B1"/>
    <w:rsid w:val="004E4378"/>
    <w:rsid w:val="004E44E2"/>
    <w:rsid w:val="004E4517"/>
    <w:rsid w:val="004E457E"/>
    <w:rsid w:val="004E45C8"/>
    <w:rsid w:val="004E4B24"/>
    <w:rsid w:val="004E4B6C"/>
    <w:rsid w:val="004E4C80"/>
    <w:rsid w:val="004E5410"/>
    <w:rsid w:val="004E55B0"/>
    <w:rsid w:val="004E55DF"/>
    <w:rsid w:val="004E57B3"/>
    <w:rsid w:val="004E5AAA"/>
    <w:rsid w:val="004E5B1B"/>
    <w:rsid w:val="004E5BE8"/>
    <w:rsid w:val="004E5C70"/>
    <w:rsid w:val="004E620D"/>
    <w:rsid w:val="004E6335"/>
    <w:rsid w:val="004E6514"/>
    <w:rsid w:val="004E6518"/>
    <w:rsid w:val="004E675C"/>
    <w:rsid w:val="004E6A06"/>
    <w:rsid w:val="004E6B06"/>
    <w:rsid w:val="004E70F5"/>
    <w:rsid w:val="004E73EC"/>
    <w:rsid w:val="004E74C9"/>
    <w:rsid w:val="004E7AEA"/>
    <w:rsid w:val="004E7B52"/>
    <w:rsid w:val="004F0369"/>
    <w:rsid w:val="004F0527"/>
    <w:rsid w:val="004F05DE"/>
    <w:rsid w:val="004F07A2"/>
    <w:rsid w:val="004F0B1C"/>
    <w:rsid w:val="004F0D18"/>
    <w:rsid w:val="004F1453"/>
    <w:rsid w:val="004F14E1"/>
    <w:rsid w:val="004F17C8"/>
    <w:rsid w:val="004F1B26"/>
    <w:rsid w:val="004F1BF3"/>
    <w:rsid w:val="004F1C22"/>
    <w:rsid w:val="004F1D1E"/>
    <w:rsid w:val="004F1D45"/>
    <w:rsid w:val="004F1E40"/>
    <w:rsid w:val="004F23E3"/>
    <w:rsid w:val="004F27B2"/>
    <w:rsid w:val="004F2A09"/>
    <w:rsid w:val="004F2D6A"/>
    <w:rsid w:val="004F3098"/>
    <w:rsid w:val="004F30A7"/>
    <w:rsid w:val="004F3449"/>
    <w:rsid w:val="004F398D"/>
    <w:rsid w:val="004F39A9"/>
    <w:rsid w:val="004F40F4"/>
    <w:rsid w:val="004F423C"/>
    <w:rsid w:val="004F44B8"/>
    <w:rsid w:val="004F4922"/>
    <w:rsid w:val="004F4984"/>
    <w:rsid w:val="004F49DE"/>
    <w:rsid w:val="004F49EC"/>
    <w:rsid w:val="004F4A93"/>
    <w:rsid w:val="004F4AAB"/>
    <w:rsid w:val="004F4C61"/>
    <w:rsid w:val="004F4D01"/>
    <w:rsid w:val="004F50BD"/>
    <w:rsid w:val="004F5115"/>
    <w:rsid w:val="004F52EB"/>
    <w:rsid w:val="004F5521"/>
    <w:rsid w:val="004F5623"/>
    <w:rsid w:val="004F5750"/>
    <w:rsid w:val="004F5A3D"/>
    <w:rsid w:val="004F5BF0"/>
    <w:rsid w:val="004F5D0D"/>
    <w:rsid w:val="004F60E7"/>
    <w:rsid w:val="004F615E"/>
    <w:rsid w:val="004F61A4"/>
    <w:rsid w:val="004F6232"/>
    <w:rsid w:val="004F63AF"/>
    <w:rsid w:val="004F66D3"/>
    <w:rsid w:val="004F67D7"/>
    <w:rsid w:val="004F689F"/>
    <w:rsid w:val="004F6E24"/>
    <w:rsid w:val="004F7037"/>
    <w:rsid w:val="004F707E"/>
    <w:rsid w:val="004F713F"/>
    <w:rsid w:val="004F723F"/>
    <w:rsid w:val="004F77AC"/>
    <w:rsid w:val="004F7B1B"/>
    <w:rsid w:val="004F7C78"/>
    <w:rsid w:val="005001F0"/>
    <w:rsid w:val="005004DD"/>
    <w:rsid w:val="00500511"/>
    <w:rsid w:val="005005E5"/>
    <w:rsid w:val="00500967"/>
    <w:rsid w:val="00500AD3"/>
    <w:rsid w:val="00500D01"/>
    <w:rsid w:val="00500DA1"/>
    <w:rsid w:val="00500DD9"/>
    <w:rsid w:val="0050101F"/>
    <w:rsid w:val="00501147"/>
    <w:rsid w:val="00501656"/>
    <w:rsid w:val="005017FE"/>
    <w:rsid w:val="00501880"/>
    <w:rsid w:val="00501D4A"/>
    <w:rsid w:val="00501D64"/>
    <w:rsid w:val="00501DF1"/>
    <w:rsid w:val="00501F3E"/>
    <w:rsid w:val="00501F7B"/>
    <w:rsid w:val="00501FD3"/>
    <w:rsid w:val="00502017"/>
    <w:rsid w:val="00502188"/>
    <w:rsid w:val="0050224F"/>
    <w:rsid w:val="005022C6"/>
    <w:rsid w:val="005022EA"/>
    <w:rsid w:val="0050231E"/>
    <w:rsid w:val="005024CA"/>
    <w:rsid w:val="00502587"/>
    <w:rsid w:val="005027A3"/>
    <w:rsid w:val="0050280F"/>
    <w:rsid w:val="00502B14"/>
    <w:rsid w:val="00502C62"/>
    <w:rsid w:val="00502CB6"/>
    <w:rsid w:val="005031C3"/>
    <w:rsid w:val="00503288"/>
    <w:rsid w:val="00503578"/>
    <w:rsid w:val="00503691"/>
    <w:rsid w:val="005038D1"/>
    <w:rsid w:val="00503B21"/>
    <w:rsid w:val="00503E3C"/>
    <w:rsid w:val="00503FB2"/>
    <w:rsid w:val="00504054"/>
    <w:rsid w:val="00504345"/>
    <w:rsid w:val="005043A0"/>
    <w:rsid w:val="0050440D"/>
    <w:rsid w:val="005044B2"/>
    <w:rsid w:val="0050458C"/>
    <w:rsid w:val="0050461D"/>
    <w:rsid w:val="0050497F"/>
    <w:rsid w:val="00504A30"/>
    <w:rsid w:val="00504CAF"/>
    <w:rsid w:val="00504CC8"/>
    <w:rsid w:val="005051BE"/>
    <w:rsid w:val="00505863"/>
    <w:rsid w:val="005058EA"/>
    <w:rsid w:val="0050597E"/>
    <w:rsid w:val="00505A60"/>
    <w:rsid w:val="00505C18"/>
    <w:rsid w:val="00505CA1"/>
    <w:rsid w:val="00505D86"/>
    <w:rsid w:val="00506026"/>
    <w:rsid w:val="00506337"/>
    <w:rsid w:val="00506609"/>
    <w:rsid w:val="00506B3D"/>
    <w:rsid w:val="00506C70"/>
    <w:rsid w:val="00506D87"/>
    <w:rsid w:val="0050703C"/>
    <w:rsid w:val="005072FD"/>
    <w:rsid w:val="005074BB"/>
    <w:rsid w:val="0050779F"/>
    <w:rsid w:val="00507835"/>
    <w:rsid w:val="005078EF"/>
    <w:rsid w:val="00507B92"/>
    <w:rsid w:val="00507E9A"/>
    <w:rsid w:val="005100C0"/>
    <w:rsid w:val="005101B2"/>
    <w:rsid w:val="0051026B"/>
    <w:rsid w:val="005103AB"/>
    <w:rsid w:val="00510413"/>
    <w:rsid w:val="00510425"/>
    <w:rsid w:val="005107C2"/>
    <w:rsid w:val="005108AA"/>
    <w:rsid w:val="00510957"/>
    <w:rsid w:val="00510FB5"/>
    <w:rsid w:val="00511450"/>
    <w:rsid w:val="00511458"/>
    <w:rsid w:val="00511474"/>
    <w:rsid w:val="00511513"/>
    <w:rsid w:val="005116A1"/>
    <w:rsid w:val="0051184A"/>
    <w:rsid w:val="005119D9"/>
    <w:rsid w:val="00511BBC"/>
    <w:rsid w:val="00511BDF"/>
    <w:rsid w:val="00511DCF"/>
    <w:rsid w:val="00511DE2"/>
    <w:rsid w:val="00511ED6"/>
    <w:rsid w:val="00511F8F"/>
    <w:rsid w:val="00511FCF"/>
    <w:rsid w:val="00512066"/>
    <w:rsid w:val="005124B2"/>
    <w:rsid w:val="005124F4"/>
    <w:rsid w:val="005127D0"/>
    <w:rsid w:val="00512890"/>
    <w:rsid w:val="00512D1D"/>
    <w:rsid w:val="00513424"/>
    <w:rsid w:val="0051347E"/>
    <w:rsid w:val="005138FB"/>
    <w:rsid w:val="00513926"/>
    <w:rsid w:val="0051394D"/>
    <w:rsid w:val="00513AB8"/>
    <w:rsid w:val="00513C1B"/>
    <w:rsid w:val="00513C1F"/>
    <w:rsid w:val="00513E7E"/>
    <w:rsid w:val="00513F33"/>
    <w:rsid w:val="00514050"/>
    <w:rsid w:val="00514216"/>
    <w:rsid w:val="005144CB"/>
    <w:rsid w:val="00514965"/>
    <w:rsid w:val="00514A48"/>
    <w:rsid w:val="00514CAC"/>
    <w:rsid w:val="00514D42"/>
    <w:rsid w:val="00514D6B"/>
    <w:rsid w:val="00515138"/>
    <w:rsid w:val="005158B3"/>
    <w:rsid w:val="00515C8F"/>
    <w:rsid w:val="00515D16"/>
    <w:rsid w:val="00515EFC"/>
    <w:rsid w:val="00516028"/>
    <w:rsid w:val="005160A2"/>
    <w:rsid w:val="00516501"/>
    <w:rsid w:val="005165D9"/>
    <w:rsid w:val="00516641"/>
    <w:rsid w:val="0051678D"/>
    <w:rsid w:val="005167F2"/>
    <w:rsid w:val="0051693A"/>
    <w:rsid w:val="005169D9"/>
    <w:rsid w:val="00516B7A"/>
    <w:rsid w:val="00516E2E"/>
    <w:rsid w:val="00516F0D"/>
    <w:rsid w:val="00516F30"/>
    <w:rsid w:val="00517044"/>
    <w:rsid w:val="005174EB"/>
    <w:rsid w:val="0051752E"/>
    <w:rsid w:val="00517B18"/>
    <w:rsid w:val="00517C37"/>
    <w:rsid w:val="00517D2A"/>
    <w:rsid w:val="00517D4D"/>
    <w:rsid w:val="00517E4C"/>
    <w:rsid w:val="00517ED3"/>
    <w:rsid w:val="0052007C"/>
    <w:rsid w:val="005202A9"/>
    <w:rsid w:val="00520380"/>
    <w:rsid w:val="005206CA"/>
    <w:rsid w:val="00520B30"/>
    <w:rsid w:val="00520F69"/>
    <w:rsid w:val="00521400"/>
    <w:rsid w:val="00521528"/>
    <w:rsid w:val="0052171F"/>
    <w:rsid w:val="00521AF6"/>
    <w:rsid w:val="00521B33"/>
    <w:rsid w:val="00521B90"/>
    <w:rsid w:val="00521EFD"/>
    <w:rsid w:val="00522289"/>
    <w:rsid w:val="00522322"/>
    <w:rsid w:val="00522403"/>
    <w:rsid w:val="0052250E"/>
    <w:rsid w:val="005225C1"/>
    <w:rsid w:val="00522A65"/>
    <w:rsid w:val="00522B61"/>
    <w:rsid w:val="00522C94"/>
    <w:rsid w:val="00522CDC"/>
    <w:rsid w:val="005232DA"/>
    <w:rsid w:val="0052332F"/>
    <w:rsid w:val="005233FA"/>
    <w:rsid w:val="00523467"/>
    <w:rsid w:val="00523527"/>
    <w:rsid w:val="0052367E"/>
    <w:rsid w:val="00523ACD"/>
    <w:rsid w:val="00523C98"/>
    <w:rsid w:val="00523EF2"/>
    <w:rsid w:val="00523F90"/>
    <w:rsid w:val="00524011"/>
    <w:rsid w:val="0052407A"/>
    <w:rsid w:val="0052408E"/>
    <w:rsid w:val="005243B8"/>
    <w:rsid w:val="005245F1"/>
    <w:rsid w:val="00524B49"/>
    <w:rsid w:val="00524E4B"/>
    <w:rsid w:val="0052516D"/>
    <w:rsid w:val="00525287"/>
    <w:rsid w:val="00525297"/>
    <w:rsid w:val="00525727"/>
    <w:rsid w:val="005257E8"/>
    <w:rsid w:val="00525B07"/>
    <w:rsid w:val="00525D35"/>
    <w:rsid w:val="0052608F"/>
    <w:rsid w:val="0052662B"/>
    <w:rsid w:val="00526B08"/>
    <w:rsid w:val="00526BAF"/>
    <w:rsid w:val="00526F76"/>
    <w:rsid w:val="0052718D"/>
    <w:rsid w:val="00527204"/>
    <w:rsid w:val="00527224"/>
    <w:rsid w:val="00527662"/>
    <w:rsid w:val="005276A6"/>
    <w:rsid w:val="005276E3"/>
    <w:rsid w:val="0052779A"/>
    <w:rsid w:val="005277EC"/>
    <w:rsid w:val="005279CA"/>
    <w:rsid w:val="00527AA6"/>
    <w:rsid w:val="00527AE1"/>
    <w:rsid w:val="00527D25"/>
    <w:rsid w:val="005300B4"/>
    <w:rsid w:val="005300D2"/>
    <w:rsid w:val="005304C0"/>
    <w:rsid w:val="00530916"/>
    <w:rsid w:val="00530B1A"/>
    <w:rsid w:val="00530B57"/>
    <w:rsid w:val="00530C3A"/>
    <w:rsid w:val="00530D1E"/>
    <w:rsid w:val="00530D95"/>
    <w:rsid w:val="00530F4C"/>
    <w:rsid w:val="0053100C"/>
    <w:rsid w:val="0053121E"/>
    <w:rsid w:val="0053123D"/>
    <w:rsid w:val="005312EC"/>
    <w:rsid w:val="005313BB"/>
    <w:rsid w:val="00531418"/>
    <w:rsid w:val="005314CF"/>
    <w:rsid w:val="0053175A"/>
    <w:rsid w:val="0053183C"/>
    <w:rsid w:val="00531EE9"/>
    <w:rsid w:val="00531F11"/>
    <w:rsid w:val="00531FD0"/>
    <w:rsid w:val="00532043"/>
    <w:rsid w:val="0053234C"/>
    <w:rsid w:val="005326BA"/>
    <w:rsid w:val="005326D4"/>
    <w:rsid w:val="005326DB"/>
    <w:rsid w:val="00532A0C"/>
    <w:rsid w:val="00532D3D"/>
    <w:rsid w:val="0053348B"/>
    <w:rsid w:val="00533543"/>
    <w:rsid w:val="00533756"/>
    <w:rsid w:val="00533805"/>
    <w:rsid w:val="00533924"/>
    <w:rsid w:val="00533B91"/>
    <w:rsid w:val="00533C56"/>
    <w:rsid w:val="00533CD9"/>
    <w:rsid w:val="00533D84"/>
    <w:rsid w:val="00533DE3"/>
    <w:rsid w:val="005341EA"/>
    <w:rsid w:val="005342AB"/>
    <w:rsid w:val="00534480"/>
    <w:rsid w:val="00534529"/>
    <w:rsid w:val="00534547"/>
    <w:rsid w:val="005346DB"/>
    <w:rsid w:val="0053488F"/>
    <w:rsid w:val="00534A43"/>
    <w:rsid w:val="00534FDA"/>
    <w:rsid w:val="00534FEA"/>
    <w:rsid w:val="005352DF"/>
    <w:rsid w:val="0053569E"/>
    <w:rsid w:val="005356FC"/>
    <w:rsid w:val="00535787"/>
    <w:rsid w:val="00535A44"/>
    <w:rsid w:val="00535BDC"/>
    <w:rsid w:val="00535E1D"/>
    <w:rsid w:val="00535EA4"/>
    <w:rsid w:val="00535EE4"/>
    <w:rsid w:val="00535FDC"/>
    <w:rsid w:val="005363E9"/>
    <w:rsid w:val="0053659F"/>
    <w:rsid w:val="00536651"/>
    <w:rsid w:val="00536690"/>
    <w:rsid w:val="005367E2"/>
    <w:rsid w:val="005368B1"/>
    <w:rsid w:val="00536998"/>
    <w:rsid w:val="00536B65"/>
    <w:rsid w:val="00536B92"/>
    <w:rsid w:val="00536C7D"/>
    <w:rsid w:val="00536F01"/>
    <w:rsid w:val="00536FC4"/>
    <w:rsid w:val="005371EB"/>
    <w:rsid w:val="00537233"/>
    <w:rsid w:val="00537412"/>
    <w:rsid w:val="0053746D"/>
    <w:rsid w:val="0053766E"/>
    <w:rsid w:val="00537703"/>
    <w:rsid w:val="00537782"/>
    <w:rsid w:val="005379B8"/>
    <w:rsid w:val="005379F7"/>
    <w:rsid w:val="00537A81"/>
    <w:rsid w:val="00537DA6"/>
    <w:rsid w:val="00540330"/>
    <w:rsid w:val="005404B9"/>
    <w:rsid w:val="005405A6"/>
    <w:rsid w:val="00540B37"/>
    <w:rsid w:val="00540CC8"/>
    <w:rsid w:val="00540FFA"/>
    <w:rsid w:val="005410ED"/>
    <w:rsid w:val="005412B9"/>
    <w:rsid w:val="005412FA"/>
    <w:rsid w:val="005413B6"/>
    <w:rsid w:val="005413F0"/>
    <w:rsid w:val="005415C4"/>
    <w:rsid w:val="00541920"/>
    <w:rsid w:val="005419B8"/>
    <w:rsid w:val="00541A9D"/>
    <w:rsid w:val="00541B9E"/>
    <w:rsid w:val="00541D12"/>
    <w:rsid w:val="00541D73"/>
    <w:rsid w:val="0054202C"/>
    <w:rsid w:val="005420C8"/>
    <w:rsid w:val="0054218F"/>
    <w:rsid w:val="0054232F"/>
    <w:rsid w:val="0054251B"/>
    <w:rsid w:val="00542556"/>
    <w:rsid w:val="005428FF"/>
    <w:rsid w:val="00542908"/>
    <w:rsid w:val="00542B59"/>
    <w:rsid w:val="00542D53"/>
    <w:rsid w:val="0054317B"/>
    <w:rsid w:val="00543256"/>
    <w:rsid w:val="00543649"/>
    <w:rsid w:val="0054380D"/>
    <w:rsid w:val="00543A12"/>
    <w:rsid w:val="00543A8F"/>
    <w:rsid w:val="00543D32"/>
    <w:rsid w:val="00543DC8"/>
    <w:rsid w:val="00543ECF"/>
    <w:rsid w:val="00543F49"/>
    <w:rsid w:val="00544129"/>
    <w:rsid w:val="00544210"/>
    <w:rsid w:val="00544348"/>
    <w:rsid w:val="00544405"/>
    <w:rsid w:val="00544479"/>
    <w:rsid w:val="005445C4"/>
    <w:rsid w:val="00544679"/>
    <w:rsid w:val="005451AE"/>
    <w:rsid w:val="005451D8"/>
    <w:rsid w:val="0054559C"/>
    <w:rsid w:val="00545877"/>
    <w:rsid w:val="005459E1"/>
    <w:rsid w:val="00545BDE"/>
    <w:rsid w:val="00545D61"/>
    <w:rsid w:val="00545E1E"/>
    <w:rsid w:val="005462BA"/>
    <w:rsid w:val="005464E2"/>
    <w:rsid w:val="00546723"/>
    <w:rsid w:val="00546899"/>
    <w:rsid w:val="005469B5"/>
    <w:rsid w:val="00546BE0"/>
    <w:rsid w:val="00546CE2"/>
    <w:rsid w:val="00546ED8"/>
    <w:rsid w:val="00546F83"/>
    <w:rsid w:val="00547169"/>
    <w:rsid w:val="00547241"/>
    <w:rsid w:val="00547306"/>
    <w:rsid w:val="00547379"/>
    <w:rsid w:val="00547534"/>
    <w:rsid w:val="005479F6"/>
    <w:rsid w:val="005500AC"/>
    <w:rsid w:val="0055047D"/>
    <w:rsid w:val="0055055B"/>
    <w:rsid w:val="0055063F"/>
    <w:rsid w:val="0055090E"/>
    <w:rsid w:val="00550925"/>
    <w:rsid w:val="00550D42"/>
    <w:rsid w:val="00550EC2"/>
    <w:rsid w:val="00550FEB"/>
    <w:rsid w:val="005510B8"/>
    <w:rsid w:val="0055119B"/>
    <w:rsid w:val="005512D1"/>
    <w:rsid w:val="005513BA"/>
    <w:rsid w:val="005518B4"/>
    <w:rsid w:val="005518C5"/>
    <w:rsid w:val="00551A43"/>
    <w:rsid w:val="00551B8D"/>
    <w:rsid w:val="00551C9F"/>
    <w:rsid w:val="00551E3F"/>
    <w:rsid w:val="00551FF8"/>
    <w:rsid w:val="005521EE"/>
    <w:rsid w:val="0055227E"/>
    <w:rsid w:val="0055242E"/>
    <w:rsid w:val="005526B0"/>
    <w:rsid w:val="0055273B"/>
    <w:rsid w:val="005529EB"/>
    <w:rsid w:val="00552C0C"/>
    <w:rsid w:val="00552C54"/>
    <w:rsid w:val="00552D17"/>
    <w:rsid w:val="00552E9E"/>
    <w:rsid w:val="00552FB6"/>
    <w:rsid w:val="00553076"/>
    <w:rsid w:val="005531B6"/>
    <w:rsid w:val="005534CB"/>
    <w:rsid w:val="00553753"/>
    <w:rsid w:val="00553903"/>
    <w:rsid w:val="00553930"/>
    <w:rsid w:val="00553EB5"/>
    <w:rsid w:val="00553ED3"/>
    <w:rsid w:val="00553F5B"/>
    <w:rsid w:val="00554096"/>
    <w:rsid w:val="0055420C"/>
    <w:rsid w:val="00554508"/>
    <w:rsid w:val="0055450B"/>
    <w:rsid w:val="00554756"/>
    <w:rsid w:val="00554A1C"/>
    <w:rsid w:val="00554B45"/>
    <w:rsid w:val="00554C46"/>
    <w:rsid w:val="00554CBE"/>
    <w:rsid w:val="00554DFC"/>
    <w:rsid w:val="005552AC"/>
    <w:rsid w:val="00555353"/>
    <w:rsid w:val="005553AB"/>
    <w:rsid w:val="005554BB"/>
    <w:rsid w:val="0055555B"/>
    <w:rsid w:val="00555595"/>
    <w:rsid w:val="00555611"/>
    <w:rsid w:val="00555624"/>
    <w:rsid w:val="005556AC"/>
    <w:rsid w:val="00555797"/>
    <w:rsid w:val="00555847"/>
    <w:rsid w:val="00555A0C"/>
    <w:rsid w:val="00555A80"/>
    <w:rsid w:val="00555AC6"/>
    <w:rsid w:val="00555B99"/>
    <w:rsid w:val="00555BC9"/>
    <w:rsid w:val="00556B5F"/>
    <w:rsid w:val="00556D77"/>
    <w:rsid w:val="00556D95"/>
    <w:rsid w:val="00556E1F"/>
    <w:rsid w:val="00556E32"/>
    <w:rsid w:val="00556F50"/>
    <w:rsid w:val="0055719C"/>
    <w:rsid w:val="005571FF"/>
    <w:rsid w:val="0055751A"/>
    <w:rsid w:val="00557620"/>
    <w:rsid w:val="00560414"/>
    <w:rsid w:val="0056073B"/>
    <w:rsid w:val="00560985"/>
    <w:rsid w:val="00560A17"/>
    <w:rsid w:val="00560BDC"/>
    <w:rsid w:val="00560D91"/>
    <w:rsid w:val="00560E36"/>
    <w:rsid w:val="00560F99"/>
    <w:rsid w:val="00560FA3"/>
    <w:rsid w:val="00561144"/>
    <w:rsid w:val="005613DB"/>
    <w:rsid w:val="0056151F"/>
    <w:rsid w:val="005616EE"/>
    <w:rsid w:val="005617A9"/>
    <w:rsid w:val="00561C58"/>
    <w:rsid w:val="00561CDA"/>
    <w:rsid w:val="00561D58"/>
    <w:rsid w:val="00561DCD"/>
    <w:rsid w:val="00561E59"/>
    <w:rsid w:val="00561F50"/>
    <w:rsid w:val="0056208F"/>
    <w:rsid w:val="0056217D"/>
    <w:rsid w:val="0056251D"/>
    <w:rsid w:val="00562708"/>
    <w:rsid w:val="00562729"/>
    <w:rsid w:val="00562C1A"/>
    <w:rsid w:val="00562D2B"/>
    <w:rsid w:val="0056321E"/>
    <w:rsid w:val="0056349A"/>
    <w:rsid w:val="005634F8"/>
    <w:rsid w:val="00563572"/>
    <w:rsid w:val="0056374A"/>
    <w:rsid w:val="00563B7C"/>
    <w:rsid w:val="00563C1B"/>
    <w:rsid w:val="00563E3E"/>
    <w:rsid w:val="00563EAE"/>
    <w:rsid w:val="00563F9F"/>
    <w:rsid w:val="00564172"/>
    <w:rsid w:val="005641DB"/>
    <w:rsid w:val="00564289"/>
    <w:rsid w:val="0056448E"/>
    <w:rsid w:val="00564746"/>
    <w:rsid w:val="00564B79"/>
    <w:rsid w:val="00564BBC"/>
    <w:rsid w:val="00564D28"/>
    <w:rsid w:val="00564D85"/>
    <w:rsid w:val="00564E83"/>
    <w:rsid w:val="005651FD"/>
    <w:rsid w:val="00565369"/>
    <w:rsid w:val="005654A5"/>
    <w:rsid w:val="0056588E"/>
    <w:rsid w:val="005658E7"/>
    <w:rsid w:val="0056590B"/>
    <w:rsid w:val="00565F7A"/>
    <w:rsid w:val="0056600F"/>
    <w:rsid w:val="0056617E"/>
    <w:rsid w:val="005663E4"/>
    <w:rsid w:val="0056672E"/>
    <w:rsid w:val="0056690E"/>
    <w:rsid w:val="00566A0A"/>
    <w:rsid w:val="00566AD9"/>
    <w:rsid w:val="00566CF7"/>
    <w:rsid w:val="005670E0"/>
    <w:rsid w:val="00567623"/>
    <w:rsid w:val="005677BD"/>
    <w:rsid w:val="00567881"/>
    <w:rsid w:val="00567A32"/>
    <w:rsid w:val="00567CDF"/>
    <w:rsid w:val="00567F3B"/>
    <w:rsid w:val="00567F9A"/>
    <w:rsid w:val="00567FF0"/>
    <w:rsid w:val="0057012A"/>
    <w:rsid w:val="00570413"/>
    <w:rsid w:val="005704F1"/>
    <w:rsid w:val="005704F6"/>
    <w:rsid w:val="005706B4"/>
    <w:rsid w:val="0057079B"/>
    <w:rsid w:val="0057085D"/>
    <w:rsid w:val="00570A85"/>
    <w:rsid w:val="00570BEF"/>
    <w:rsid w:val="00570E62"/>
    <w:rsid w:val="00571099"/>
    <w:rsid w:val="00571142"/>
    <w:rsid w:val="005711C7"/>
    <w:rsid w:val="00571232"/>
    <w:rsid w:val="00571726"/>
    <w:rsid w:val="00571890"/>
    <w:rsid w:val="005718CF"/>
    <w:rsid w:val="00571A41"/>
    <w:rsid w:val="00571DE0"/>
    <w:rsid w:val="00571F86"/>
    <w:rsid w:val="00571FE9"/>
    <w:rsid w:val="00572389"/>
    <w:rsid w:val="005723EA"/>
    <w:rsid w:val="005724EB"/>
    <w:rsid w:val="00572511"/>
    <w:rsid w:val="005725E6"/>
    <w:rsid w:val="00572A3E"/>
    <w:rsid w:val="00572A4A"/>
    <w:rsid w:val="00572C99"/>
    <w:rsid w:val="00572E42"/>
    <w:rsid w:val="00572ED1"/>
    <w:rsid w:val="00573115"/>
    <w:rsid w:val="00573209"/>
    <w:rsid w:val="005732F5"/>
    <w:rsid w:val="00573610"/>
    <w:rsid w:val="00573743"/>
    <w:rsid w:val="0057397E"/>
    <w:rsid w:val="00573C95"/>
    <w:rsid w:val="00573D48"/>
    <w:rsid w:val="00573EFE"/>
    <w:rsid w:val="00573F2B"/>
    <w:rsid w:val="0057415D"/>
    <w:rsid w:val="00574372"/>
    <w:rsid w:val="00574390"/>
    <w:rsid w:val="0057443F"/>
    <w:rsid w:val="00574690"/>
    <w:rsid w:val="00574A6C"/>
    <w:rsid w:val="00574E19"/>
    <w:rsid w:val="00574F18"/>
    <w:rsid w:val="00575195"/>
    <w:rsid w:val="0057524B"/>
    <w:rsid w:val="00575464"/>
    <w:rsid w:val="005754E4"/>
    <w:rsid w:val="00575729"/>
    <w:rsid w:val="0057578C"/>
    <w:rsid w:val="00575C17"/>
    <w:rsid w:val="0057602E"/>
    <w:rsid w:val="0057609E"/>
    <w:rsid w:val="0057611F"/>
    <w:rsid w:val="0057612F"/>
    <w:rsid w:val="00576240"/>
    <w:rsid w:val="00576344"/>
    <w:rsid w:val="00576545"/>
    <w:rsid w:val="0057656B"/>
    <w:rsid w:val="0057663F"/>
    <w:rsid w:val="0057668D"/>
    <w:rsid w:val="00576726"/>
    <w:rsid w:val="00576852"/>
    <w:rsid w:val="00576A5D"/>
    <w:rsid w:val="00576C06"/>
    <w:rsid w:val="00576DF7"/>
    <w:rsid w:val="0057703D"/>
    <w:rsid w:val="00577156"/>
    <w:rsid w:val="0057720C"/>
    <w:rsid w:val="00577A4E"/>
    <w:rsid w:val="00577C43"/>
    <w:rsid w:val="00577D2D"/>
    <w:rsid w:val="005800A9"/>
    <w:rsid w:val="005800EB"/>
    <w:rsid w:val="00580151"/>
    <w:rsid w:val="0058042C"/>
    <w:rsid w:val="00580516"/>
    <w:rsid w:val="00580655"/>
    <w:rsid w:val="00580665"/>
    <w:rsid w:val="005806B8"/>
    <w:rsid w:val="00580835"/>
    <w:rsid w:val="00580901"/>
    <w:rsid w:val="00580FAD"/>
    <w:rsid w:val="005810EC"/>
    <w:rsid w:val="005811F4"/>
    <w:rsid w:val="0058125F"/>
    <w:rsid w:val="005812E6"/>
    <w:rsid w:val="00581311"/>
    <w:rsid w:val="00581480"/>
    <w:rsid w:val="005814D4"/>
    <w:rsid w:val="0058163C"/>
    <w:rsid w:val="00581714"/>
    <w:rsid w:val="00581A4E"/>
    <w:rsid w:val="00581C40"/>
    <w:rsid w:val="00581CB7"/>
    <w:rsid w:val="00581E7D"/>
    <w:rsid w:val="00581F1E"/>
    <w:rsid w:val="00581F73"/>
    <w:rsid w:val="00582001"/>
    <w:rsid w:val="00582218"/>
    <w:rsid w:val="00582460"/>
    <w:rsid w:val="00582606"/>
    <w:rsid w:val="00582623"/>
    <w:rsid w:val="00582693"/>
    <w:rsid w:val="0058276F"/>
    <w:rsid w:val="00582A16"/>
    <w:rsid w:val="00582B98"/>
    <w:rsid w:val="00582D64"/>
    <w:rsid w:val="00583222"/>
    <w:rsid w:val="00583315"/>
    <w:rsid w:val="00583677"/>
    <w:rsid w:val="005837BB"/>
    <w:rsid w:val="005837F8"/>
    <w:rsid w:val="00583913"/>
    <w:rsid w:val="005839AC"/>
    <w:rsid w:val="00583BB8"/>
    <w:rsid w:val="00583D76"/>
    <w:rsid w:val="00583E80"/>
    <w:rsid w:val="00583F68"/>
    <w:rsid w:val="00583FAB"/>
    <w:rsid w:val="00584437"/>
    <w:rsid w:val="00584548"/>
    <w:rsid w:val="00584B1E"/>
    <w:rsid w:val="00584E28"/>
    <w:rsid w:val="00584F0E"/>
    <w:rsid w:val="00585073"/>
    <w:rsid w:val="0058548D"/>
    <w:rsid w:val="00585AC1"/>
    <w:rsid w:val="00585CB4"/>
    <w:rsid w:val="00585DAF"/>
    <w:rsid w:val="00585DE6"/>
    <w:rsid w:val="00585E37"/>
    <w:rsid w:val="00585F8D"/>
    <w:rsid w:val="005863E3"/>
    <w:rsid w:val="005864C1"/>
    <w:rsid w:val="0058666F"/>
    <w:rsid w:val="00586934"/>
    <w:rsid w:val="00586A79"/>
    <w:rsid w:val="00586AFB"/>
    <w:rsid w:val="00586C79"/>
    <w:rsid w:val="0058751E"/>
    <w:rsid w:val="0058779C"/>
    <w:rsid w:val="00587B68"/>
    <w:rsid w:val="00587C08"/>
    <w:rsid w:val="00587ED3"/>
    <w:rsid w:val="0059000A"/>
    <w:rsid w:val="005904BA"/>
    <w:rsid w:val="00590522"/>
    <w:rsid w:val="00590BD0"/>
    <w:rsid w:val="00590CB3"/>
    <w:rsid w:val="00590CD0"/>
    <w:rsid w:val="00590E34"/>
    <w:rsid w:val="00590EBE"/>
    <w:rsid w:val="00591133"/>
    <w:rsid w:val="0059134F"/>
    <w:rsid w:val="0059139F"/>
    <w:rsid w:val="005914E2"/>
    <w:rsid w:val="0059196E"/>
    <w:rsid w:val="00591A19"/>
    <w:rsid w:val="00591DA2"/>
    <w:rsid w:val="005921C2"/>
    <w:rsid w:val="00592349"/>
    <w:rsid w:val="005923B0"/>
    <w:rsid w:val="005923E5"/>
    <w:rsid w:val="00592615"/>
    <w:rsid w:val="00592880"/>
    <w:rsid w:val="00592A9D"/>
    <w:rsid w:val="00592BCF"/>
    <w:rsid w:val="00592EEA"/>
    <w:rsid w:val="005931CD"/>
    <w:rsid w:val="0059361B"/>
    <w:rsid w:val="0059373E"/>
    <w:rsid w:val="00593821"/>
    <w:rsid w:val="005938A1"/>
    <w:rsid w:val="00593C0B"/>
    <w:rsid w:val="00593D92"/>
    <w:rsid w:val="00593D95"/>
    <w:rsid w:val="00594131"/>
    <w:rsid w:val="005943DC"/>
    <w:rsid w:val="0059469D"/>
    <w:rsid w:val="00594822"/>
    <w:rsid w:val="00594AA3"/>
    <w:rsid w:val="00594C9D"/>
    <w:rsid w:val="00594EC7"/>
    <w:rsid w:val="00594F57"/>
    <w:rsid w:val="0059509B"/>
    <w:rsid w:val="005953FA"/>
    <w:rsid w:val="00595421"/>
    <w:rsid w:val="00595B25"/>
    <w:rsid w:val="00596031"/>
    <w:rsid w:val="005960F6"/>
    <w:rsid w:val="00596341"/>
    <w:rsid w:val="005965CD"/>
    <w:rsid w:val="005967D3"/>
    <w:rsid w:val="005969F9"/>
    <w:rsid w:val="00596A51"/>
    <w:rsid w:val="00596B58"/>
    <w:rsid w:val="00596BF6"/>
    <w:rsid w:val="00596C2C"/>
    <w:rsid w:val="00596C58"/>
    <w:rsid w:val="00596D22"/>
    <w:rsid w:val="00596D2F"/>
    <w:rsid w:val="00596D47"/>
    <w:rsid w:val="00596FCD"/>
    <w:rsid w:val="00597486"/>
    <w:rsid w:val="00597536"/>
    <w:rsid w:val="005976ED"/>
    <w:rsid w:val="005977B5"/>
    <w:rsid w:val="00597879"/>
    <w:rsid w:val="00597A56"/>
    <w:rsid w:val="00597DDF"/>
    <w:rsid w:val="005A0118"/>
    <w:rsid w:val="005A01ED"/>
    <w:rsid w:val="005A038C"/>
    <w:rsid w:val="005A0753"/>
    <w:rsid w:val="005A0A38"/>
    <w:rsid w:val="005A0D74"/>
    <w:rsid w:val="005A0FA1"/>
    <w:rsid w:val="005A113F"/>
    <w:rsid w:val="005A12D1"/>
    <w:rsid w:val="005A15AC"/>
    <w:rsid w:val="005A16B3"/>
    <w:rsid w:val="005A1769"/>
    <w:rsid w:val="005A1B91"/>
    <w:rsid w:val="005A1D13"/>
    <w:rsid w:val="005A1E7D"/>
    <w:rsid w:val="005A2159"/>
    <w:rsid w:val="005A2427"/>
    <w:rsid w:val="005A2A1D"/>
    <w:rsid w:val="005A2AC4"/>
    <w:rsid w:val="005A2AC5"/>
    <w:rsid w:val="005A2DB6"/>
    <w:rsid w:val="005A2E7E"/>
    <w:rsid w:val="005A3203"/>
    <w:rsid w:val="005A363F"/>
    <w:rsid w:val="005A3726"/>
    <w:rsid w:val="005A38A7"/>
    <w:rsid w:val="005A39F7"/>
    <w:rsid w:val="005A3ABA"/>
    <w:rsid w:val="005A3CCF"/>
    <w:rsid w:val="005A3E53"/>
    <w:rsid w:val="005A3E8F"/>
    <w:rsid w:val="005A3F33"/>
    <w:rsid w:val="005A44B8"/>
    <w:rsid w:val="005A48D9"/>
    <w:rsid w:val="005A492D"/>
    <w:rsid w:val="005A4A7E"/>
    <w:rsid w:val="005A4AC3"/>
    <w:rsid w:val="005A4C7A"/>
    <w:rsid w:val="005A4DBD"/>
    <w:rsid w:val="005A533A"/>
    <w:rsid w:val="005A5527"/>
    <w:rsid w:val="005A5633"/>
    <w:rsid w:val="005A567D"/>
    <w:rsid w:val="005A593D"/>
    <w:rsid w:val="005A5B41"/>
    <w:rsid w:val="005A5BF5"/>
    <w:rsid w:val="005A5D30"/>
    <w:rsid w:val="005A5E4A"/>
    <w:rsid w:val="005A6033"/>
    <w:rsid w:val="005A60C5"/>
    <w:rsid w:val="005A645F"/>
    <w:rsid w:val="005A649C"/>
    <w:rsid w:val="005A65F2"/>
    <w:rsid w:val="005A6602"/>
    <w:rsid w:val="005A69A6"/>
    <w:rsid w:val="005A69F2"/>
    <w:rsid w:val="005A69F9"/>
    <w:rsid w:val="005A7155"/>
    <w:rsid w:val="005A71F4"/>
    <w:rsid w:val="005A7549"/>
    <w:rsid w:val="005A7662"/>
    <w:rsid w:val="005A768E"/>
    <w:rsid w:val="005A76E0"/>
    <w:rsid w:val="005A7745"/>
    <w:rsid w:val="005A7B9D"/>
    <w:rsid w:val="005A7BE9"/>
    <w:rsid w:val="005A7D21"/>
    <w:rsid w:val="005B01A1"/>
    <w:rsid w:val="005B0384"/>
    <w:rsid w:val="005B0765"/>
    <w:rsid w:val="005B088F"/>
    <w:rsid w:val="005B08D8"/>
    <w:rsid w:val="005B0D3F"/>
    <w:rsid w:val="005B1244"/>
    <w:rsid w:val="005B1539"/>
    <w:rsid w:val="005B1834"/>
    <w:rsid w:val="005B1991"/>
    <w:rsid w:val="005B1A77"/>
    <w:rsid w:val="005B1DB6"/>
    <w:rsid w:val="005B1E7B"/>
    <w:rsid w:val="005B1EDF"/>
    <w:rsid w:val="005B1EFC"/>
    <w:rsid w:val="005B1FC5"/>
    <w:rsid w:val="005B2010"/>
    <w:rsid w:val="005B2036"/>
    <w:rsid w:val="005B2062"/>
    <w:rsid w:val="005B2583"/>
    <w:rsid w:val="005B2732"/>
    <w:rsid w:val="005B2BC9"/>
    <w:rsid w:val="005B2D47"/>
    <w:rsid w:val="005B2EA6"/>
    <w:rsid w:val="005B310C"/>
    <w:rsid w:val="005B31B5"/>
    <w:rsid w:val="005B31D5"/>
    <w:rsid w:val="005B3306"/>
    <w:rsid w:val="005B3766"/>
    <w:rsid w:val="005B3816"/>
    <w:rsid w:val="005B3952"/>
    <w:rsid w:val="005B3A49"/>
    <w:rsid w:val="005B3C2F"/>
    <w:rsid w:val="005B3C63"/>
    <w:rsid w:val="005B3E04"/>
    <w:rsid w:val="005B4057"/>
    <w:rsid w:val="005B410D"/>
    <w:rsid w:val="005B41B9"/>
    <w:rsid w:val="005B441F"/>
    <w:rsid w:val="005B4664"/>
    <w:rsid w:val="005B46F7"/>
    <w:rsid w:val="005B4D37"/>
    <w:rsid w:val="005B4D42"/>
    <w:rsid w:val="005B4D4C"/>
    <w:rsid w:val="005B4F05"/>
    <w:rsid w:val="005B4F97"/>
    <w:rsid w:val="005B509C"/>
    <w:rsid w:val="005B5136"/>
    <w:rsid w:val="005B5188"/>
    <w:rsid w:val="005B53F3"/>
    <w:rsid w:val="005B551F"/>
    <w:rsid w:val="005B5530"/>
    <w:rsid w:val="005B562E"/>
    <w:rsid w:val="005B56E4"/>
    <w:rsid w:val="005B5814"/>
    <w:rsid w:val="005B5886"/>
    <w:rsid w:val="005B5A23"/>
    <w:rsid w:val="005B5D5A"/>
    <w:rsid w:val="005B5DCD"/>
    <w:rsid w:val="005B6048"/>
    <w:rsid w:val="005B6075"/>
    <w:rsid w:val="005B620A"/>
    <w:rsid w:val="005B63AA"/>
    <w:rsid w:val="005B6431"/>
    <w:rsid w:val="005B6663"/>
    <w:rsid w:val="005B6674"/>
    <w:rsid w:val="005B679B"/>
    <w:rsid w:val="005B6914"/>
    <w:rsid w:val="005B6B38"/>
    <w:rsid w:val="005B6B72"/>
    <w:rsid w:val="005B6BEF"/>
    <w:rsid w:val="005B6C6B"/>
    <w:rsid w:val="005B7145"/>
    <w:rsid w:val="005B728A"/>
    <w:rsid w:val="005B74E2"/>
    <w:rsid w:val="005B754F"/>
    <w:rsid w:val="005B75DC"/>
    <w:rsid w:val="005B76AA"/>
    <w:rsid w:val="005B770C"/>
    <w:rsid w:val="005B7774"/>
    <w:rsid w:val="005B77BA"/>
    <w:rsid w:val="005B78AC"/>
    <w:rsid w:val="005B7A9E"/>
    <w:rsid w:val="005B7AE4"/>
    <w:rsid w:val="005B7C4C"/>
    <w:rsid w:val="005B7D35"/>
    <w:rsid w:val="005B7DF6"/>
    <w:rsid w:val="005B7E76"/>
    <w:rsid w:val="005B7F5B"/>
    <w:rsid w:val="005C048B"/>
    <w:rsid w:val="005C093A"/>
    <w:rsid w:val="005C0B82"/>
    <w:rsid w:val="005C0C95"/>
    <w:rsid w:val="005C0D24"/>
    <w:rsid w:val="005C0DC7"/>
    <w:rsid w:val="005C0F7A"/>
    <w:rsid w:val="005C10E4"/>
    <w:rsid w:val="005C10F0"/>
    <w:rsid w:val="005C1180"/>
    <w:rsid w:val="005C12B9"/>
    <w:rsid w:val="005C1456"/>
    <w:rsid w:val="005C1698"/>
    <w:rsid w:val="005C19D6"/>
    <w:rsid w:val="005C1AD9"/>
    <w:rsid w:val="005C1E40"/>
    <w:rsid w:val="005C1E7C"/>
    <w:rsid w:val="005C2079"/>
    <w:rsid w:val="005C273A"/>
    <w:rsid w:val="005C29AD"/>
    <w:rsid w:val="005C2B17"/>
    <w:rsid w:val="005C2CDC"/>
    <w:rsid w:val="005C3118"/>
    <w:rsid w:val="005C33B4"/>
    <w:rsid w:val="005C352C"/>
    <w:rsid w:val="005C38B7"/>
    <w:rsid w:val="005C3A7C"/>
    <w:rsid w:val="005C3B40"/>
    <w:rsid w:val="005C3BAF"/>
    <w:rsid w:val="005C3D73"/>
    <w:rsid w:val="005C3FAF"/>
    <w:rsid w:val="005C400F"/>
    <w:rsid w:val="005C4064"/>
    <w:rsid w:val="005C4217"/>
    <w:rsid w:val="005C42C2"/>
    <w:rsid w:val="005C44C6"/>
    <w:rsid w:val="005C4645"/>
    <w:rsid w:val="005C4824"/>
    <w:rsid w:val="005C4BED"/>
    <w:rsid w:val="005C4E29"/>
    <w:rsid w:val="005C53E4"/>
    <w:rsid w:val="005C561D"/>
    <w:rsid w:val="005C5652"/>
    <w:rsid w:val="005C5875"/>
    <w:rsid w:val="005C5897"/>
    <w:rsid w:val="005C5989"/>
    <w:rsid w:val="005C5B8D"/>
    <w:rsid w:val="005C5DBE"/>
    <w:rsid w:val="005C5F26"/>
    <w:rsid w:val="005C64DD"/>
    <w:rsid w:val="005C67D5"/>
    <w:rsid w:val="005C6824"/>
    <w:rsid w:val="005C6CAA"/>
    <w:rsid w:val="005C6DB4"/>
    <w:rsid w:val="005C6DD9"/>
    <w:rsid w:val="005C6F06"/>
    <w:rsid w:val="005C7170"/>
    <w:rsid w:val="005C7214"/>
    <w:rsid w:val="005C7386"/>
    <w:rsid w:val="005C7695"/>
    <w:rsid w:val="005C76C6"/>
    <w:rsid w:val="005C78F5"/>
    <w:rsid w:val="005C7909"/>
    <w:rsid w:val="005C7942"/>
    <w:rsid w:val="005C7987"/>
    <w:rsid w:val="005C7C36"/>
    <w:rsid w:val="005C7C7C"/>
    <w:rsid w:val="005C7E12"/>
    <w:rsid w:val="005D036B"/>
    <w:rsid w:val="005D06A0"/>
    <w:rsid w:val="005D092A"/>
    <w:rsid w:val="005D0933"/>
    <w:rsid w:val="005D0CA5"/>
    <w:rsid w:val="005D1021"/>
    <w:rsid w:val="005D1158"/>
    <w:rsid w:val="005D132C"/>
    <w:rsid w:val="005D146C"/>
    <w:rsid w:val="005D14DF"/>
    <w:rsid w:val="005D1509"/>
    <w:rsid w:val="005D182B"/>
    <w:rsid w:val="005D1919"/>
    <w:rsid w:val="005D1C52"/>
    <w:rsid w:val="005D1C89"/>
    <w:rsid w:val="005D1D4E"/>
    <w:rsid w:val="005D1D56"/>
    <w:rsid w:val="005D1ED8"/>
    <w:rsid w:val="005D211A"/>
    <w:rsid w:val="005D226E"/>
    <w:rsid w:val="005D24AB"/>
    <w:rsid w:val="005D25C3"/>
    <w:rsid w:val="005D25E0"/>
    <w:rsid w:val="005D26BA"/>
    <w:rsid w:val="005D26EF"/>
    <w:rsid w:val="005D27B5"/>
    <w:rsid w:val="005D2B1F"/>
    <w:rsid w:val="005D2BA0"/>
    <w:rsid w:val="005D2DD9"/>
    <w:rsid w:val="005D2E35"/>
    <w:rsid w:val="005D2E4F"/>
    <w:rsid w:val="005D2F22"/>
    <w:rsid w:val="005D3380"/>
    <w:rsid w:val="005D34F3"/>
    <w:rsid w:val="005D35E4"/>
    <w:rsid w:val="005D35F0"/>
    <w:rsid w:val="005D376D"/>
    <w:rsid w:val="005D378C"/>
    <w:rsid w:val="005D39FC"/>
    <w:rsid w:val="005D3A68"/>
    <w:rsid w:val="005D3A74"/>
    <w:rsid w:val="005D3B30"/>
    <w:rsid w:val="005D3B74"/>
    <w:rsid w:val="005D3C83"/>
    <w:rsid w:val="005D3D0E"/>
    <w:rsid w:val="005D44F4"/>
    <w:rsid w:val="005D4665"/>
    <w:rsid w:val="005D4737"/>
    <w:rsid w:val="005D4C4E"/>
    <w:rsid w:val="005D4E44"/>
    <w:rsid w:val="005D5041"/>
    <w:rsid w:val="005D50BA"/>
    <w:rsid w:val="005D50F6"/>
    <w:rsid w:val="005D54B0"/>
    <w:rsid w:val="005D551E"/>
    <w:rsid w:val="005D5581"/>
    <w:rsid w:val="005D5FA1"/>
    <w:rsid w:val="005D6400"/>
    <w:rsid w:val="005D64A4"/>
    <w:rsid w:val="005D6522"/>
    <w:rsid w:val="005D6562"/>
    <w:rsid w:val="005D65EE"/>
    <w:rsid w:val="005D673E"/>
    <w:rsid w:val="005D6782"/>
    <w:rsid w:val="005D6921"/>
    <w:rsid w:val="005D696D"/>
    <w:rsid w:val="005D6AF1"/>
    <w:rsid w:val="005D744E"/>
    <w:rsid w:val="005D74F5"/>
    <w:rsid w:val="005D767B"/>
    <w:rsid w:val="005D7795"/>
    <w:rsid w:val="005D7A89"/>
    <w:rsid w:val="005D7C1A"/>
    <w:rsid w:val="005D7D30"/>
    <w:rsid w:val="005D7E72"/>
    <w:rsid w:val="005D7ED9"/>
    <w:rsid w:val="005E006C"/>
    <w:rsid w:val="005E0092"/>
    <w:rsid w:val="005E01B0"/>
    <w:rsid w:val="005E03F7"/>
    <w:rsid w:val="005E04D9"/>
    <w:rsid w:val="005E05B3"/>
    <w:rsid w:val="005E05EF"/>
    <w:rsid w:val="005E074B"/>
    <w:rsid w:val="005E07F2"/>
    <w:rsid w:val="005E097D"/>
    <w:rsid w:val="005E09D6"/>
    <w:rsid w:val="005E09FC"/>
    <w:rsid w:val="005E0E91"/>
    <w:rsid w:val="005E0F80"/>
    <w:rsid w:val="005E11B8"/>
    <w:rsid w:val="005E1767"/>
    <w:rsid w:val="005E192D"/>
    <w:rsid w:val="005E19E3"/>
    <w:rsid w:val="005E1C1A"/>
    <w:rsid w:val="005E1C7C"/>
    <w:rsid w:val="005E1E00"/>
    <w:rsid w:val="005E1E52"/>
    <w:rsid w:val="005E1EC4"/>
    <w:rsid w:val="005E21FD"/>
    <w:rsid w:val="005E22EE"/>
    <w:rsid w:val="005E2438"/>
    <w:rsid w:val="005E292C"/>
    <w:rsid w:val="005E2C83"/>
    <w:rsid w:val="005E2C86"/>
    <w:rsid w:val="005E2EE6"/>
    <w:rsid w:val="005E2F3C"/>
    <w:rsid w:val="005E3459"/>
    <w:rsid w:val="005E349F"/>
    <w:rsid w:val="005E3B8D"/>
    <w:rsid w:val="005E3C71"/>
    <w:rsid w:val="005E3D8E"/>
    <w:rsid w:val="005E3ED3"/>
    <w:rsid w:val="005E4096"/>
    <w:rsid w:val="005E41F0"/>
    <w:rsid w:val="005E422A"/>
    <w:rsid w:val="005E46CE"/>
    <w:rsid w:val="005E4746"/>
    <w:rsid w:val="005E478B"/>
    <w:rsid w:val="005E4ADA"/>
    <w:rsid w:val="005E4CCA"/>
    <w:rsid w:val="005E4EC8"/>
    <w:rsid w:val="005E4F2B"/>
    <w:rsid w:val="005E50D0"/>
    <w:rsid w:val="005E54DE"/>
    <w:rsid w:val="005E5AB3"/>
    <w:rsid w:val="005E5ACC"/>
    <w:rsid w:val="005E62DF"/>
    <w:rsid w:val="005E636A"/>
    <w:rsid w:val="005E67C7"/>
    <w:rsid w:val="005E69C2"/>
    <w:rsid w:val="005E69FB"/>
    <w:rsid w:val="005E6E59"/>
    <w:rsid w:val="005E6F7F"/>
    <w:rsid w:val="005E7018"/>
    <w:rsid w:val="005E7162"/>
    <w:rsid w:val="005E71A8"/>
    <w:rsid w:val="005E72D5"/>
    <w:rsid w:val="005E75CF"/>
    <w:rsid w:val="005E7851"/>
    <w:rsid w:val="005E78D0"/>
    <w:rsid w:val="005E794F"/>
    <w:rsid w:val="005E7F3F"/>
    <w:rsid w:val="005F019E"/>
    <w:rsid w:val="005F01D3"/>
    <w:rsid w:val="005F02C0"/>
    <w:rsid w:val="005F073B"/>
    <w:rsid w:val="005F0803"/>
    <w:rsid w:val="005F0838"/>
    <w:rsid w:val="005F0A9E"/>
    <w:rsid w:val="005F0CE0"/>
    <w:rsid w:val="005F0DB7"/>
    <w:rsid w:val="005F131A"/>
    <w:rsid w:val="005F142F"/>
    <w:rsid w:val="005F14B9"/>
    <w:rsid w:val="005F15A8"/>
    <w:rsid w:val="005F16DD"/>
    <w:rsid w:val="005F1C0A"/>
    <w:rsid w:val="005F1D6B"/>
    <w:rsid w:val="005F1FA3"/>
    <w:rsid w:val="005F212E"/>
    <w:rsid w:val="005F236E"/>
    <w:rsid w:val="005F24BA"/>
    <w:rsid w:val="005F24BB"/>
    <w:rsid w:val="005F2595"/>
    <w:rsid w:val="005F269F"/>
    <w:rsid w:val="005F26A7"/>
    <w:rsid w:val="005F280E"/>
    <w:rsid w:val="005F2863"/>
    <w:rsid w:val="005F28B7"/>
    <w:rsid w:val="005F2AE5"/>
    <w:rsid w:val="005F2C26"/>
    <w:rsid w:val="005F30F1"/>
    <w:rsid w:val="005F33FF"/>
    <w:rsid w:val="005F3518"/>
    <w:rsid w:val="005F35A8"/>
    <w:rsid w:val="005F377D"/>
    <w:rsid w:val="005F3825"/>
    <w:rsid w:val="005F397D"/>
    <w:rsid w:val="005F3A22"/>
    <w:rsid w:val="005F3DF9"/>
    <w:rsid w:val="005F3E87"/>
    <w:rsid w:val="005F3F24"/>
    <w:rsid w:val="005F4396"/>
    <w:rsid w:val="005F43D0"/>
    <w:rsid w:val="005F47B4"/>
    <w:rsid w:val="005F48C5"/>
    <w:rsid w:val="005F4911"/>
    <w:rsid w:val="005F49C3"/>
    <w:rsid w:val="005F4A88"/>
    <w:rsid w:val="005F4CB8"/>
    <w:rsid w:val="005F52D6"/>
    <w:rsid w:val="005F54D9"/>
    <w:rsid w:val="005F5550"/>
    <w:rsid w:val="005F555F"/>
    <w:rsid w:val="005F558E"/>
    <w:rsid w:val="005F5865"/>
    <w:rsid w:val="005F58F1"/>
    <w:rsid w:val="005F591C"/>
    <w:rsid w:val="005F59DE"/>
    <w:rsid w:val="005F5C3F"/>
    <w:rsid w:val="005F5EBF"/>
    <w:rsid w:val="005F5EC0"/>
    <w:rsid w:val="005F5EE1"/>
    <w:rsid w:val="005F6024"/>
    <w:rsid w:val="005F609D"/>
    <w:rsid w:val="005F6184"/>
    <w:rsid w:val="005F646D"/>
    <w:rsid w:val="005F6947"/>
    <w:rsid w:val="005F6D66"/>
    <w:rsid w:val="005F6E70"/>
    <w:rsid w:val="005F6E84"/>
    <w:rsid w:val="005F6FDC"/>
    <w:rsid w:val="005F70DA"/>
    <w:rsid w:val="005F7262"/>
    <w:rsid w:val="005F737B"/>
    <w:rsid w:val="005F75D8"/>
    <w:rsid w:val="005F75F5"/>
    <w:rsid w:val="005F7823"/>
    <w:rsid w:val="005F7946"/>
    <w:rsid w:val="005F7B50"/>
    <w:rsid w:val="005F7DC7"/>
    <w:rsid w:val="0060015A"/>
    <w:rsid w:val="00600194"/>
    <w:rsid w:val="00600300"/>
    <w:rsid w:val="00600304"/>
    <w:rsid w:val="006005A8"/>
    <w:rsid w:val="00600B13"/>
    <w:rsid w:val="00600C29"/>
    <w:rsid w:val="00600CCA"/>
    <w:rsid w:val="00600F74"/>
    <w:rsid w:val="00601098"/>
    <w:rsid w:val="00601126"/>
    <w:rsid w:val="00601298"/>
    <w:rsid w:val="0060132F"/>
    <w:rsid w:val="00601586"/>
    <w:rsid w:val="0060187B"/>
    <w:rsid w:val="00601900"/>
    <w:rsid w:val="00601AC6"/>
    <w:rsid w:val="00601C41"/>
    <w:rsid w:val="00601E05"/>
    <w:rsid w:val="00601EAF"/>
    <w:rsid w:val="00601EC7"/>
    <w:rsid w:val="00601F2E"/>
    <w:rsid w:val="00601FF0"/>
    <w:rsid w:val="006022B4"/>
    <w:rsid w:val="006023A7"/>
    <w:rsid w:val="0060249D"/>
    <w:rsid w:val="00602AC0"/>
    <w:rsid w:val="00602C38"/>
    <w:rsid w:val="00602DFF"/>
    <w:rsid w:val="00602F41"/>
    <w:rsid w:val="0060326E"/>
    <w:rsid w:val="00603617"/>
    <w:rsid w:val="00603E58"/>
    <w:rsid w:val="006043F7"/>
    <w:rsid w:val="00604832"/>
    <w:rsid w:val="006048D8"/>
    <w:rsid w:val="00604D95"/>
    <w:rsid w:val="00604F30"/>
    <w:rsid w:val="00605120"/>
    <w:rsid w:val="00605248"/>
    <w:rsid w:val="0060536C"/>
    <w:rsid w:val="006056A9"/>
    <w:rsid w:val="00605C02"/>
    <w:rsid w:val="00605CA2"/>
    <w:rsid w:val="00605E3D"/>
    <w:rsid w:val="00605EDA"/>
    <w:rsid w:val="00605F7A"/>
    <w:rsid w:val="006061B9"/>
    <w:rsid w:val="006063ED"/>
    <w:rsid w:val="006063F4"/>
    <w:rsid w:val="0060653F"/>
    <w:rsid w:val="00606738"/>
    <w:rsid w:val="006067FF"/>
    <w:rsid w:val="00606B94"/>
    <w:rsid w:val="00606D9E"/>
    <w:rsid w:val="00607020"/>
    <w:rsid w:val="006071FB"/>
    <w:rsid w:val="0060755E"/>
    <w:rsid w:val="00607A6C"/>
    <w:rsid w:val="00610405"/>
    <w:rsid w:val="00610AAD"/>
    <w:rsid w:val="00610B28"/>
    <w:rsid w:val="00610D37"/>
    <w:rsid w:val="00610D3C"/>
    <w:rsid w:val="00610E7D"/>
    <w:rsid w:val="00611118"/>
    <w:rsid w:val="0061118F"/>
    <w:rsid w:val="0061125C"/>
    <w:rsid w:val="00611382"/>
    <w:rsid w:val="0061139E"/>
    <w:rsid w:val="0061145C"/>
    <w:rsid w:val="006116C5"/>
    <w:rsid w:val="00611761"/>
    <w:rsid w:val="00611776"/>
    <w:rsid w:val="00611A47"/>
    <w:rsid w:val="00611AA5"/>
    <w:rsid w:val="00611B07"/>
    <w:rsid w:val="00611B57"/>
    <w:rsid w:val="00611FBF"/>
    <w:rsid w:val="0061205C"/>
    <w:rsid w:val="006121C3"/>
    <w:rsid w:val="006121CA"/>
    <w:rsid w:val="00612385"/>
    <w:rsid w:val="00612433"/>
    <w:rsid w:val="006127A7"/>
    <w:rsid w:val="00613314"/>
    <w:rsid w:val="00613400"/>
    <w:rsid w:val="006134C3"/>
    <w:rsid w:val="00613579"/>
    <w:rsid w:val="0061396B"/>
    <w:rsid w:val="00613B58"/>
    <w:rsid w:val="0061458B"/>
    <w:rsid w:val="0061463B"/>
    <w:rsid w:val="00614906"/>
    <w:rsid w:val="006149C1"/>
    <w:rsid w:val="00615183"/>
    <w:rsid w:val="00615216"/>
    <w:rsid w:val="006154E3"/>
    <w:rsid w:val="006154E9"/>
    <w:rsid w:val="0061550B"/>
    <w:rsid w:val="0061575F"/>
    <w:rsid w:val="00615A6F"/>
    <w:rsid w:val="006161C5"/>
    <w:rsid w:val="006162EE"/>
    <w:rsid w:val="00616658"/>
    <w:rsid w:val="006168D5"/>
    <w:rsid w:val="00616B16"/>
    <w:rsid w:val="00616BF0"/>
    <w:rsid w:val="00616D5C"/>
    <w:rsid w:val="00616D6C"/>
    <w:rsid w:val="00616D8E"/>
    <w:rsid w:val="00616DAE"/>
    <w:rsid w:val="00616EC9"/>
    <w:rsid w:val="00616F86"/>
    <w:rsid w:val="00617045"/>
    <w:rsid w:val="006170CC"/>
    <w:rsid w:val="0061723B"/>
    <w:rsid w:val="00617574"/>
    <w:rsid w:val="006178EB"/>
    <w:rsid w:val="00617943"/>
    <w:rsid w:val="00617A16"/>
    <w:rsid w:val="00617AB6"/>
    <w:rsid w:val="00617AB9"/>
    <w:rsid w:val="00617BCC"/>
    <w:rsid w:val="00617DCD"/>
    <w:rsid w:val="00617FB8"/>
    <w:rsid w:val="006200F8"/>
    <w:rsid w:val="00620249"/>
    <w:rsid w:val="0062029B"/>
    <w:rsid w:val="00620347"/>
    <w:rsid w:val="0062057C"/>
    <w:rsid w:val="00620851"/>
    <w:rsid w:val="00620A8F"/>
    <w:rsid w:val="00620D3C"/>
    <w:rsid w:val="00620E0C"/>
    <w:rsid w:val="00621253"/>
    <w:rsid w:val="006213E5"/>
    <w:rsid w:val="006213EE"/>
    <w:rsid w:val="0062169B"/>
    <w:rsid w:val="00621822"/>
    <w:rsid w:val="006219D0"/>
    <w:rsid w:val="00621B19"/>
    <w:rsid w:val="00621CE0"/>
    <w:rsid w:val="00621D76"/>
    <w:rsid w:val="00621E63"/>
    <w:rsid w:val="00621F41"/>
    <w:rsid w:val="0062203B"/>
    <w:rsid w:val="00622060"/>
    <w:rsid w:val="006220D1"/>
    <w:rsid w:val="006222C5"/>
    <w:rsid w:val="006222EA"/>
    <w:rsid w:val="006223FD"/>
    <w:rsid w:val="0062240B"/>
    <w:rsid w:val="00622662"/>
    <w:rsid w:val="006226A3"/>
    <w:rsid w:val="0062289D"/>
    <w:rsid w:val="00622D80"/>
    <w:rsid w:val="00622D89"/>
    <w:rsid w:val="00622E63"/>
    <w:rsid w:val="00622EC8"/>
    <w:rsid w:val="0062311A"/>
    <w:rsid w:val="00623434"/>
    <w:rsid w:val="0062360F"/>
    <w:rsid w:val="0062397A"/>
    <w:rsid w:val="00623F18"/>
    <w:rsid w:val="006241AB"/>
    <w:rsid w:val="00624225"/>
    <w:rsid w:val="00624272"/>
    <w:rsid w:val="006242D5"/>
    <w:rsid w:val="006247D5"/>
    <w:rsid w:val="006249AB"/>
    <w:rsid w:val="00624BBE"/>
    <w:rsid w:val="00624C71"/>
    <w:rsid w:val="00624D4F"/>
    <w:rsid w:val="00624E5E"/>
    <w:rsid w:val="0062517C"/>
    <w:rsid w:val="00625430"/>
    <w:rsid w:val="006259E7"/>
    <w:rsid w:val="006261D5"/>
    <w:rsid w:val="0062640D"/>
    <w:rsid w:val="006264AE"/>
    <w:rsid w:val="006267BE"/>
    <w:rsid w:val="00626B73"/>
    <w:rsid w:val="00626E91"/>
    <w:rsid w:val="0062700D"/>
    <w:rsid w:val="00627281"/>
    <w:rsid w:val="006273C5"/>
    <w:rsid w:val="006275BD"/>
    <w:rsid w:val="00627774"/>
    <w:rsid w:val="0062778B"/>
    <w:rsid w:val="006277DA"/>
    <w:rsid w:val="0062790C"/>
    <w:rsid w:val="006279A7"/>
    <w:rsid w:val="00627A89"/>
    <w:rsid w:val="00627C3D"/>
    <w:rsid w:val="00627F08"/>
    <w:rsid w:val="00630320"/>
    <w:rsid w:val="006305F0"/>
    <w:rsid w:val="00630757"/>
    <w:rsid w:val="006307BD"/>
    <w:rsid w:val="00630905"/>
    <w:rsid w:val="00630991"/>
    <w:rsid w:val="00630C40"/>
    <w:rsid w:val="00630CC5"/>
    <w:rsid w:val="00630E3E"/>
    <w:rsid w:val="00630E45"/>
    <w:rsid w:val="00630FA9"/>
    <w:rsid w:val="0063121F"/>
    <w:rsid w:val="00631481"/>
    <w:rsid w:val="00631493"/>
    <w:rsid w:val="0063149C"/>
    <w:rsid w:val="006314CF"/>
    <w:rsid w:val="00631661"/>
    <w:rsid w:val="006317E0"/>
    <w:rsid w:val="006317FA"/>
    <w:rsid w:val="0063188F"/>
    <w:rsid w:val="00631CBE"/>
    <w:rsid w:val="00631FF9"/>
    <w:rsid w:val="006320D4"/>
    <w:rsid w:val="0063233C"/>
    <w:rsid w:val="006324F9"/>
    <w:rsid w:val="00632521"/>
    <w:rsid w:val="00632707"/>
    <w:rsid w:val="00632967"/>
    <w:rsid w:val="00632B50"/>
    <w:rsid w:val="00632E99"/>
    <w:rsid w:val="00632F26"/>
    <w:rsid w:val="00632F95"/>
    <w:rsid w:val="00633178"/>
    <w:rsid w:val="006333D9"/>
    <w:rsid w:val="00633438"/>
    <w:rsid w:val="00633912"/>
    <w:rsid w:val="00633A7C"/>
    <w:rsid w:val="00633C0C"/>
    <w:rsid w:val="00633EA3"/>
    <w:rsid w:val="00634029"/>
    <w:rsid w:val="00634167"/>
    <w:rsid w:val="0063448D"/>
    <w:rsid w:val="0063448F"/>
    <w:rsid w:val="0063468A"/>
    <w:rsid w:val="00634729"/>
    <w:rsid w:val="00634BDF"/>
    <w:rsid w:val="00634C1B"/>
    <w:rsid w:val="00634C31"/>
    <w:rsid w:val="0063511B"/>
    <w:rsid w:val="006354FA"/>
    <w:rsid w:val="0063562D"/>
    <w:rsid w:val="00635B32"/>
    <w:rsid w:val="00635E6B"/>
    <w:rsid w:val="0063629C"/>
    <w:rsid w:val="006362F7"/>
    <w:rsid w:val="006363AE"/>
    <w:rsid w:val="00636653"/>
    <w:rsid w:val="006366EF"/>
    <w:rsid w:val="00636706"/>
    <w:rsid w:val="00636712"/>
    <w:rsid w:val="00637212"/>
    <w:rsid w:val="006372FF"/>
    <w:rsid w:val="0063745E"/>
    <w:rsid w:val="0063753C"/>
    <w:rsid w:val="0063790E"/>
    <w:rsid w:val="00637A35"/>
    <w:rsid w:val="00637C87"/>
    <w:rsid w:val="00637C8A"/>
    <w:rsid w:val="00637E74"/>
    <w:rsid w:val="00637F15"/>
    <w:rsid w:val="00640292"/>
    <w:rsid w:val="006402D8"/>
    <w:rsid w:val="0064032B"/>
    <w:rsid w:val="00640465"/>
    <w:rsid w:val="00640AE1"/>
    <w:rsid w:val="0064111B"/>
    <w:rsid w:val="00641324"/>
    <w:rsid w:val="0064134F"/>
    <w:rsid w:val="00641428"/>
    <w:rsid w:val="0064154E"/>
    <w:rsid w:val="00641A01"/>
    <w:rsid w:val="00641D8C"/>
    <w:rsid w:val="00641D8F"/>
    <w:rsid w:val="00642002"/>
    <w:rsid w:val="00642470"/>
    <w:rsid w:val="0064256C"/>
    <w:rsid w:val="00642675"/>
    <w:rsid w:val="006429F2"/>
    <w:rsid w:val="00642AC6"/>
    <w:rsid w:val="00642B32"/>
    <w:rsid w:val="00643006"/>
    <w:rsid w:val="00643377"/>
    <w:rsid w:val="00643A61"/>
    <w:rsid w:val="00644385"/>
    <w:rsid w:val="00644452"/>
    <w:rsid w:val="006446B0"/>
    <w:rsid w:val="006448FB"/>
    <w:rsid w:val="00644BDC"/>
    <w:rsid w:val="00644D90"/>
    <w:rsid w:val="00644F3B"/>
    <w:rsid w:val="00644FD6"/>
    <w:rsid w:val="0064512B"/>
    <w:rsid w:val="006451FE"/>
    <w:rsid w:val="00645200"/>
    <w:rsid w:val="006455B4"/>
    <w:rsid w:val="00645620"/>
    <w:rsid w:val="00645A8C"/>
    <w:rsid w:val="00645E4F"/>
    <w:rsid w:val="00645EB5"/>
    <w:rsid w:val="00645FD0"/>
    <w:rsid w:val="006460DA"/>
    <w:rsid w:val="00646223"/>
    <w:rsid w:val="00646742"/>
    <w:rsid w:val="00646A25"/>
    <w:rsid w:val="00646A79"/>
    <w:rsid w:val="00646C37"/>
    <w:rsid w:val="00646C54"/>
    <w:rsid w:val="006472A2"/>
    <w:rsid w:val="0064757C"/>
    <w:rsid w:val="00647C7F"/>
    <w:rsid w:val="00647D68"/>
    <w:rsid w:val="00647E50"/>
    <w:rsid w:val="00647F4C"/>
    <w:rsid w:val="00650276"/>
    <w:rsid w:val="00650334"/>
    <w:rsid w:val="006504A4"/>
    <w:rsid w:val="0065053C"/>
    <w:rsid w:val="0065092A"/>
    <w:rsid w:val="00650B43"/>
    <w:rsid w:val="00650F43"/>
    <w:rsid w:val="00650F7C"/>
    <w:rsid w:val="00651599"/>
    <w:rsid w:val="00651909"/>
    <w:rsid w:val="00651B08"/>
    <w:rsid w:val="0065233D"/>
    <w:rsid w:val="00652366"/>
    <w:rsid w:val="006523D4"/>
    <w:rsid w:val="0065249A"/>
    <w:rsid w:val="006527AF"/>
    <w:rsid w:val="006527D0"/>
    <w:rsid w:val="00652D61"/>
    <w:rsid w:val="00653027"/>
    <w:rsid w:val="00653203"/>
    <w:rsid w:val="006532AB"/>
    <w:rsid w:val="0065333B"/>
    <w:rsid w:val="0065340A"/>
    <w:rsid w:val="0065340B"/>
    <w:rsid w:val="0065358A"/>
    <w:rsid w:val="006537C6"/>
    <w:rsid w:val="00653A90"/>
    <w:rsid w:val="00653A97"/>
    <w:rsid w:val="00653C0C"/>
    <w:rsid w:val="00653C1D"/>
    <w:rsid w:val="00653C4C"/>
    <w:rsid w:val="00653CCE"/>
    <w:rsid w:val="00653DAF"/>
    <w:rsid w:val="00653E87"/>
    <w:rsid w:val="00654034"/>
    <w:rsid w:val="0065419D"/>
    <w:rsid w:val="00654380"/>
    <w:rsid w:val="006545AD"/>
    <w:rsid w:val="0065481D"/>
    <w:rsid w:val="006549BE"/>
    <w:rsid w:val="00654C94"/>
    <w:rsid w:val="00654F4A"/>
    <w:rsid w:val="00654F5A"/>
    <w:rsid w:val="00654F6F"/>
    <w:rsid w:val="00654FEA"/>
    <w:rsid w:val="0065509F"/>
    <w:rsid w:val="006551CE"/>
    <w:rsid w:val="0065528C"/>
    <w:rsid w:val="0065557D"/>
    <w:rsid w:val="00655692"/>
    <w:rsid w:val="006556D9"/>
    <w:rsid w:val="00655AC6"/>
    <w:rsid w:val="00655BF6"/>
    <w:rsid w:val="00655C2D"/>
    <w:rsid w:val="00655D04"/>
    <w:rsid w:val="00655D1D"/>
    <w:rsid w:val="00655DD7"/>
    <w:rsid w:val="00655F3C"/>
    <w:rsid w:val="0065601D"/>
    <w:rsid w:val="00656808"/>
    <w:rsid w:val="006568F3"/>
    <w:rsid w:val="006569F1"/>
    <w:rsid w:val="00656B97"/>
    <w:rsid w:val="00656CD5"/>
    <w:rsid w:val="00656CEF"/>
    <w:rsid w:val="00656D02"/>
    <w:rsid w:val="00656D89"/>
    <w:rsid w:val="00656D8A"/>
    <w:rsid w:val="00656E3D"/>
    <w:rsid w:val="00657505"/>
    <w:rsid w:val="006576FF"/>
    <w:rsid w:val="006579D0"/>
    <w:rsid w:val="00657A3D"/>
    <w:rsid w:val="00657A40"/>
    <w:rsid w:val="00657AF1"/>
    <w:rsid w:val="00657B76"/>
    <w:rsid w:val="00657B9B"/>
    <w:rsid w:val="00657C26"/>
    <w:rsid w:val="00657C9A"/>
    <w:rsid w:val="00657DA0"/>
    <w:rsid w:val="00657FF7"/>
    <w:rsid w:val="006600A6"/>
    <w:rsid w:val="00660149"/>
    <w:rsid w:val="00660298"/>
    <w:rsid w:val="006603D9"/>
    <w:rsid w:val="006604AE"/>
    <w:rsid w:val="006604CD"/>
    <w:rsid w:val="0066072A"/>
    <w:rsid w:val="0066084D"/>
    <w:rsid w:val="00660B2B"/>
    <w:rsid w:val="00660B4F"/>
    <w:rsid w:val="00660D4B"/>
    <w:rsid w:val="00660E6A"/>
    <w:rsid w:val="006611E6"/>
    <w:rsid w:val="006611F8"/>
    <w:rsid w:val="00661211"/>
    <w:rsid w:val="00661335"/>
    <w:rsid w:val="006618B0"/>
    <w:rsid w:val="0066190D"/>
    <w:rsid w:val="00661AD3"/>
    <w:rsid w:val="0066201B"/>
    <w:rsid w:val="0066206E"/>
    <w:rsid w:val="006620D3"/>
    <w:rsid w:val="006623B3"/>
    <w:rsid w:val="0066244D"/>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6C9"/>
    <w:rsid w:val="006637EC"/>
    <w:rsid w:val="0066381D"/>
    <w:rsid w:val="0066388C"/>
    <w:rsid w:val="006639E8"/>
    <w:rsid w:val="00663D34"/>
    <w:rsid w:val="00663DDC"/>
    <w:rsid w:val="00663E44"/>
    <w:rsid w:val="00663F0D"/>
    <w:rsid w:val="006640E7"/>
    <w:rsid w:val="006641C9"/>
    <w:rsid w:val="00664285"/>
    <w:rsid w:val="00664601"/>
    <w:rsid w:val="0066476A"/>
    <w:rsid w:val="00664784"/>
    <w:rsid w:val="006649BB"/>
    <w:rsid w:val="00664C18"/>
    <w:rsid w:val="00664C20"/>
    <w:rsid w:val="00664D81"/>
    <w:rsid w:val="00664D93"/>
    <w:rsid w:val="00664DB0"/>
    <w:rsid w:val="00664EA3"/>
    <w:rsid w:val="006656C6"/>
    <w:rsid w:val="00665924"/>
    <w:rsid w:val="006659F8"/>
    <w:rsid w:val="00665D1D"/>
    <w:rsid w:val="00665DDE"/>
    <w:rsid w:val="00665F4C"/>
    <w:rsid w:val="00666F8A"/>
    <w:rsid w:val="00667064"/>
    <w:rsid w:val="0066718C"/>
    <w:rsid w:val="00667228"/>
    <w:rsid w:val="00667373"/>
    <w:rsid w:val="0066792E"/>
    <w:rsid w:val="00667CFA"/>
    <w:rsid w:val="00667D82"/>
    <w:rsid w:val="00667E50"/>
    <w:rsid w:val="006700EA"/>
    <w:rsid w:val="00670498"/>
    <w:rsid w:val="00670756"/>
    <w:rsid w:val="00670A61"/>
    <w:rsid w:val="00670DEB"/>
    <w:rsid w:val="006711C7"/>
    <w:rsid w:val="00671365"/>
    <w:rsid w:val="00671456"/>
    <w:rsid w:val="006714A0"/>
    <w:rsid w:val="006718BC"/>
    <w:rsid w:val="00671913"/>
    <w:rsid w:val="00672183"/>
    <w:rsid w:val="006723B2"/>
    <w:rsid w:val="006724B1"/>
    <w:rsid w:val="006726DE"/>
    <w:rsid w:val="00672D8C"/>
    <w:rsid w:val="006730D2"/>
    <w:rsid w:val="00673233"/>
    <w:rsid w:val="00673301"/>
    <w:rsid w:val="00673633"/>
    <w:rsid w:val="006736C6"/>
    <w:rsid w:val="00673A1E"/>
    <w:rsid w:val="00673A49"/>
    <w:rsid w:val="00673C30"/>
    <w:rsid w:val="00673FD0"/>
    <w:rsid w:val="006746DC"/>
    <w:rsid w:val="006746EC"/>
    <w:rsid w:val="0067470A"/>
    <w:rsid w:val="0067472A"/>
    <w:rsid w:val="0067473E"/>
    <w:rsid w:val="0067479A"/>
    <w:rsid w:val="0067489A"/>
    <w:rsid w:val="006749AF"/>
    <w:rsid w:val="006749ED"/>
    <w:rsid w:val="00674ACA"/>
    <w:rsid w:val="00674D28"/>
    <w:rsid w:val="00674DBA"/>
    <w:rsid w:val="00674DE3"/>
    <w:rsid w:val="00674E4E"/>
    <w:rsid w:val="00674EBA"/>
    <w:rsid w:val="0067513E"/>
    <w:rsid w:val="006752FF"/>
    <w:rsid w:val="00675596"/>
    <w:rsid w:val="006755C6"/>
    <w:rsid w:val="0067571F"/>
    <w:rsid w:val="0067585F"/>
    <w:rsid w:val="00675BBB"/>
    <w:rsid w:val="00675CA0"/>
    <w:rsid w:val="00675FBE"/>
    <w:rsid w:val="00675FC7"/>
    <w:rsid w:val="006761F2"/>
    <w:rsid w:val="006764FF"/>
    <w:rsid w:val="00676532"/>
    <w:rsid w:val="0067675B"/>
    <w:rsid w:val="00676879"/>
    <w:rsid w:val="0067694B"/>
    <w:rsid w:val="00676B13"/>
    <w:rsid w:val="00676C95"/>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D67"/>
    <w:rsid w:val="00680F5C"/>
    <w:rsid w:val="0068118C"/>
    <w:rsid w:val="006811C7"/>
    <w:rsid w:val="0068149B"/>
    <w:rsid w:val="006815F3"/>
    <w:rsid w:val="0068170B"/>
    <w:rsid w:val="00681784"/>
    <w:rsid w:val="006819B2"/>
    <w:rsid w:val="00681B18"/>
    <w:rsid w:val="00681C80"/>
    <w:rsid w:val="00681DB3"/>
    <w:rsid w:val="00681FB9"/>
    <w:rsid w:val="00682190"/>
    <w:rsid w:val="006821D9"/>
    <w:rsid w:val="006821E7"/>
    <w:rsid w:val="006822AF"/>
    <w:rsid w:val="006823E5"/>
    <w:rsid w:val="006828F4"/>
    <w:rsid w:val="00682A71"/>
    <w:rsid w:val="00682D4A"/>
    <w:rsid w:val="00683151"/>
    <w:rsid w:val="0068315D"/>
    <w:rsid w:val="00683171"/>
    <w:rsid w:val="006831A7"/>
    <w:rsid w:val="006831CB"/>
    <w:rsid w:val="0068380B"/>
    <w:rsid w:val="0068392B"/>
    <w:rsid w:val="00683E2D"/>
    <w:rsid w:val="006840FB"/>
    <w:rsid w:val="00684106"/>
    <w:rsid w:val="0068423E"/>
    <w:rsid w:val="00684272"/>
    <w:rsid w:val="006844E4"/>
    <w:rsid w:val="0068450E"/>
    <w:rsid w:val="006845F1"/>
    <w:rsid w:val="0068466D"/>
    <w:rsid w:val="00684916"/>
    <w:rsid w:val="00684A92"/>
    <w:rsid w:val="00684B62"/>
    <w:rsid w:val="00684D3C"/>
    <w:rsid w:val="00684E52"/>
    <w:rsid w:val="006852D6"/>
    <w:rsid w:val="006852F5"/>
    <w:rsid w:val="006853C2"/>
    <w:rsid w:val="006853F2"/>
    <w:rsid w:val="006853F4"/>
    <w:rsid w:val="00685503"/>
    <w:rsid w:val="00685684"/>
    <w:rsid w:val="00685888"/>
    <w:rsid w:val="006858E9"/>
    <w:rsid w:val="00685BB0"/>
    <w:rsid w:val="00685C6D"/>
    <w:rsid w:val="006863C7"/>
    <w:rsid w:val="0068644D"/>
    <w:rsid w:val="00686476"/>
    <w:rsid w:val="0068647C"/>
    <w:rsid w:val="00686671"/>
    <w:rsid w:val="00686795"/>
    <w:rsid w:val="00686897"/>
    <w:rsid w:val="0068694D"/>
    <w:rsid w:val="006869D4"/>
    <w:rsid w:val="00686A3B"/>
    <w:rsid w:val="00686ACA"/>
    <w:rsid w:val="00686C55"/>
    <w:rsid w:val="00686D94"/>
    <w:rsid w:val="00686E20"/>
    <w:rsid w:val="00686FDB"/>
    <w:rsid w:val="00687221"/>
    <w:rsid w:val="006873AC"/>
    <w:rsid w:val="0068778C"/>
    <w:rsid w:val="0068793D"/>
    <w:rsid w:val="00687A7D"/>
    <w:rsid w:val="00687AB5"/>
    <w:rsid w:val="00687B97"/>
    <w:rsid w:val="00687C19"/>
    <w:rsid w:val="00687C9B"/>
    <w:rsid w:val="00687ED6"/>
    <w:rsid w:val="00690484"/>
    <w:rsid w:val="006905ED"/>
    <w:rsid w:val="006906E4"/>
    <w:rsid w:val="00690CB4"/>
    <w:rsid w:val="00690D92"/>
    <w:rsid w:val="00690DC9"/>
    <w:rsid w:val="00690E22"/>
    <w:rsid w:val="006914E0"/>
    <w:rsid w:val="006916B6"/>
    <w:rsid w:val="00691856"/>
    <w:rsid w:val="006918C0"/>
    <w:rsid w:val="0069194B"/>
    <w:rsid w:val="00691A2C"/>
    <w:rsid w:val="00691C15"/>
    <w:rsid w:val="00691D6D"/>
    <w:rsid w:val="00691EC1"/>
    <w:rsid w:val="00691F84"/>
    <w:rsid w:val="0069205D"/>
    <w:rsid w:val="00692470"/>
    <w:rsid w:val="00692597"/>
    <w:rsid w:val="006925A0"/>
    <w:rsid w:val="006926CF"/>
    <w:rsid w:val="0069277E"/>
    <w:rsid w:val="006928B0"/>
    <w:rsid w:val="00692A49"/>
    <w:rsid w:val="00692A59"/>
    <w:rsid w:val="00692BC9"/>
    <w:rsid w:val="00692D2A"/>
    <w:rsid w:val="00693520"/>
    <w:rsid w:val="00693C2E"/>
    <w:rsid w:val="00693D5B"/>
    <w:rsid w:val="00693E20"/>
    <w:rsid w:val="00693F47"/>
    <w:rsid w:val="00693F6D"/>
    <w:rsid w:val="0069409C"/>
    <w:rsid w:val="006944D7"/>
    <w:rsid w:val="006947F6"/>
    <w:rsid w:val="00694944"/>
    <w:rsid w:val="00694B2B"/>
    <w:rsid w:val="00694B8C"/>
    <w:rsid w:val="00694BC7"/>
    <w:rsid w:val="00694C21"/>
    <w:rsid w:val="00694D25"/>
    <w:rsid w:val="00694F7F"/>
    <w:rsid w:val="0069520C"/>
    <w:rsid w:val="00695327"/>
    <w:rsid w:val="00695363"/>
    <w:rsid w:val="00695411"/>
    <w:rsid w:val="00695524"/>
    <w:rsid w:val="0069571D"/>
    <w:rsid w:val="00695A55"/>
    <w:rsid w:val="00695C27"/>
    <w:rsid w:val="00696153"/>
    <w:rsid w:val="00696162"/>
    <w:rsid w:val="00696222"/>
    <w:rsid w:val="0069633B"/>
    <w:rsid w:val="0069638E"/>
    <w:rsid w:val="006967E9"/>
    <w:rsid w:val="006968F1"/>
    <w:rsid w:val="00696909"/>
    <w:rsid w:val="0069698C"/>
    <w:rsid w:val="006969B5"/>
    <w:rsid w:val="00696BE4"/>
    <w:rsid w:val="00696C1F"/>
    <w:rsid w:val="00696C8A"/>
    <w:rsid w:val="00696CCC"/>
    <w:rsid w:val="00696F17"/>
    <w:rsid w:val="00696FE5"/>
    <w:rsid w:val="00697887"/>
    <w:rsid w:val="00697A1F"/>
    <w:rsid w:val="00697EC0"/>
    <w:rsid w:val="00697ED3"/>
    <w:rsid w:val="00697FE0"/>
    <w:rsid w:val="006A0077"/>
    <w:rsid w:val="006A0221"/>
    <w:rsid w:val="006A0354"/>
    <w:rsid w:val="006A04B4"/>
    <w:rsid w:val="006A0673"/>
    <w:rsid w:val="006A08DB"/>
    <w:rsid w:val="006A0A47"/>
    <w:rsid w:val="006A0AE3"/>
    <w:rsid w:val="006A0B3E"/>
    <w:rsid w:val="006A0C60"/>
    <w:rsid w:val="006A0D95"/>
    <w:rsid w:val="006A0E98"/>
    <w:rsid w:val="006A0FC9"/>
    <w:rsid w:val="006A0FFA"/>
    <w:rsid w:val="006A1001"/>
    <w:rsid w:val="006A13F0"/>
    <w:rsid w:val="006A1485"/>
    <w:rsid w:val="006A1622"/>
    <w:rsid w:val="006A164D"/>
    <w:rsid w:val="006A1843"/>
    <w:rsid w:val="006A1927"/>
    <w:rsid w:val="006A1C07"/>
    <w:rsid w:val="006A1DAA"/>
    <w:rsid w:val="006A1E2C"/>
    <w:rsid w:val="006A1EB4"/>
    <w:rsid w:val="006A1EB5"/>
    <w:rsid w:val="006A26B8"/>
    <w:rsid w:val="006A328D"/>
    <w:rsid w:val="006A3376"/>
    <w:rsid w:val="006A366E"/>
    <w:rsid w:val="006A379D"/>
    <w:rsid w:val="006A38CC"/>
    <w:rsid w:val="006A38F2"/>
    <w:rsid w:val="006A39BB"/>
    <w:rsid w:val="006A40F6"/>
    <w:rsid w:val="006A425F"/>
    <w:rsid w:val="006A44D9"/>
    <w:rsid w:val="006A451C"/>
    <w:rsid w:val="006A4BA2"/>
    <w:rsid w:val="006A4BCD"/>
    <w:rsid w:val="006A4C01"/>
    <w:rsid w:val="006A4CA6"/>
    <w:rsid w:val="006A4CFE"/>
    <w:rsid w:val="006A4FAB"/>
    <w:rsid w:val="006A4FC4"/>
    <w:rsid w:val="006A5020"/>
    <w:rsid w:val="006A533F"/>
    <w:rsid w:val="006A54B6"/>
    <w:rsid w:val="006A5754"/>
    <w:rsid w:val="006A590C"/>
    <w:rsid w:val="006A5EF4"/>
    <w:rsid w:val="006A5F0E"/>
    <w:rsid w:val="006A611B"/>
    <w:rsid w:val="006A658B"/>
    <w:rsid w:val="006A6906"/>
    <w:rsid w:val="006A694C"/>
    <w:rsid w:val="006A6A0D"/>
    <w:rsid w:val="006A6A96"/>
    <w:rsid w:val="006A6C42"/>
    <w:rsid w:val="006A710E"/>
    <w:rsid w:val="006A71AE"/>
    <w:rsid w:val="006A71EE"/>
    <w:rsid w:val="006A7349"/>
    <w:rsid w:val="006A7371"/>
    <w:rsid w:val="006A748E"/>
    <w:rsid w:val="006A7796"/>
    <w:rsid w:val="006A7C21"/>
    <w:rsid w:val="006A7C28"/>
    <w:rsid w:val="006A7CE8"/>
    <w:rsid w:val="006A7E19"/>
    <w:rsid w:val="006A7F82"/>
    <w:rsid w:val="006B002D"/>
    <w:rsid w:val="006B03A5"/>
    <w:rsid w:val="006B03DD"/>
    <w:rsid w:val="006B04D8"/>
    <w:rsid w:val="006B055E"/>
    <w:rsid w:val="006B05DC"/>
    <w:rsid w:val="006B0638"/>
    <w:rsid w:val="006B07BF"/>
    <w:rsid w:val="006B0D06"/>
    <w:rsid w:val="006B0EF4"/>
    <w:rsid w:val="006B10BF"/>
    <w:rsid w:val="006B1176"/>
    <w:rsid w:val="006B13DE"/>
    <w:rsid w:val="006B1483"/>
    <w:rsid w:val="006B15B7"/>
    <w:rsid w:val="006B19DF"/>
    <w:rsid w:val="006B1BBB"/>
    <w:rsid w:val="006B1DE8"/>
    <w:rsid w:val="006B2195"/>
    <w:rsid w:val="006B2311"/>
    <w:rsid w:val="006B2772"/>
    <w:rsid w:val="006B2817"/>
    <w:rsid w:val="006B2843"/>
    <w:rsid w:val="006B28AC"/>
    <w:rsid w:val="006B2AE0"/>
    <w:rsid w:val="006B2D6E"/>
    <w:rsid w:val="006B2E99"/>
    <w:rsid w:val="006B3107"/>
    <w:rsid w:val="006B3117"/>
    <w:rsid w:val="006B3B57"/>
    <w:rsid w:val="006B3BA6"/>
    <w:rsid w:val="006B3BDC"/>
    <w:rsid w:val="006B4213"/>
    <w:rsid w:val="006B45D3"/>
    <w:rsid w:val="006B4609"/>
    <w:rsid w:val="006B4AED"/>
    <w:rsid w:val="006B4B0D"/>
    <w:rsid w:val="006B4B24"/>
    <w:rsid w:val="006B4F73"/>
    <w:rsid w:val="006B500D"/>
    <w:rsid w:val="006B5115"/>
    <w:rsid w:val="006B5254"/>
    <w:rsid w:val="006B5285"/>
    <w:rsid w:val="006B52A6"/>
    <w:rsid w:val="006B52CE"/>
    <w:rsid w:val="006B575E"/>
    <w:rsid w:val="006B5A3C"/>
    <w:rsid w:val="006B5A76"/>
    <w:rsid w:val="006B5AEA"/>
    <w:rsid w:val="006B5B5B"/>
    <w:rsid w:val="006B5BDA"/>
    <w:rsid w:val="006B5DC9"/>
    <w:rsid w:val="006B5E0D"/>
    <w:rsid w:val="006B5E5E"/>
    <w:rsid w:val="006B6116"/>
    <w:rsid w:val="006B620C"/>
    <w:rsid w:val="006B6660"/>
    <w:rsid w:val="006B6759"/>
    <w:rsid w:val="006B6932"/>
    <w:rsid w:val="006B6A50"/>
    <w:rsid w:val="006B6D81"/>
    <w:rsid w:val="006B7179"/>
    <w:rsid w:val="006B74A9"/>
    <w:rsid w:val="006B7659"/>
    <w:rsid w:val="006B785C"/>
    <w:rsid w:val="006B7A00"/>
    <w:rsid w:val="006B7E7E"/>
    <w:rsid w:val="006C0263"/>
    <w:rsid w:val="006C040E"/>
    <w:rsid w:val="006C043E"/>
    <w:rsid w:val="006C0666"/>
    <w:rsid w:val="006C09CC"/>
    <w:rsid w:val="006C0A08"/>
    <w:rsid w:val="006C0A19"/>
    <w:rsid w:val="006C0A62"/>
    <w:rsid w:val="006C0AD9"/>
    <w:rsid w:val="006C0B6A"/>
    <w:rsid w:val="006C1257"/>
    <w:rsid w:val="006C12DA"/>
    <w:rsid w:val="006C1557"/>
    <w:rsid w:val="006C1783"/>
    <w:rsid w:val="006C1A0E"/>
    <w:rsid w:val="006C1A74"/>
    <w:rsid w:val="006C1B8C"/>
    <w:rsid w:val="006C1B8E"/>
    <w:rsid w:val="006C1DAE"/>
    <w:rsid w:val="006C1E07"/>
    <w:rsid w:val="006C1EEC"/>
    <w:rsid w:val="006C2013"/>
    <w:rsid w:val="006C2025"/>
    <w:rsid w:val="006C2026"/>
    <w:rsid w:val="006C26EA"/>
    <w:rsid w:val="006C2B4B"/>
    <w:rsid w:val="006C2DD6"/>
    <w:rsid w:val="006C3045"/>
    <w:rsid w:val="006C3466"/>
    <w:rsid w:val="006C36F7"/>
    <w:rsid w:val="006C3803"/>
    <w:rsid w:val="006C385B"/>
    <w:rsid w:val="006C38A6"/>
    <w:rsid w:val="006C3AA2"/>
    <w:rsid w:val="006C3AD5"/>
    <w:rsid w:val="006C3C0C"/>
    <w:rsid w:val="006C3FB8"/>
    <w:rsid w:val="006C4413"/>
    <w:rsid w:val="006C45BC"/>
    <w:rsid w:val="006C464A"/>
    <w:rsid w:val="006C46DA"/>
    <w:rsid w:val="006C4985"/>
    <w:rsid w:val="006C4E38"/>
    <w:rsid w:val="006C5363"/>
    <w:rsid w:val="006C587E"/>
    <w:rsid w:val="006C59F6"/>
    <w:rsid w:val="006C5E77"/>
    <w:rsid w:val="006C5F23"/>
    <w:rsid w:val="006C6061"/>
    <w:rsid w:val="006C60F6"/>
    <w:rsid w:val="006C634F"/>
    <w:rsid w:val="006C675F"/>
    <w:rsid w:val="006C6787"/>
    <w:rsid w:val="006C6A3B"/>
    <w:rsid w:val="006C6B28"/>
    <w:rsid w:val="006C6DA3"/>
    <w:rsid w:val="006C6FBB"/>
    <w:rsid w:val="006C708A"/>
    <w:rsid w:val="006C7102"/>
    <w:rsid w:val="006C7202"/>
    <w:rsid w:val="006C73CD"/>
    <w:rsid w:val="006C791A"/>
    <w:rsid w:val="006C79E1"/>
    <w:rsid w:val="006C7BCE"/>
    <w:rsid w:val="006D02E4"/>
    <w:rsid w:val="006D0366"/>
    <w:rsid w:val="006D0559"/>
    <w:rsid w:val="006D06B6"/>
    <w:rsid w:val="006D06FB"/>
    <w:rsid w:val="006D081D"/>
    <w:rsid w:val="006D09C1"/>
    <w:rsid w:val="006D0A3C"/>
    <w:rsid w:val="006D0C25"/>
    <w:rsid w:val="006D0CB2"/>
    <w:rsid w:val="006D10B5"/>
    <w:rsid w:val="006D11AD"/>
    <w:rsid w:val="006D11AE"/>
    <w:rsid w:val="006D19B0"/>
    <w:rsid w:val="006D1AA3"/>
    <w:rsid w:val="006D1B72"/>
    <w:rsid w:val="006D1CD2"/>
    <w:rsid w:val="006D1D72"/>
    <w:rsid w:val="006D1E92"/>
    <w:rsid w:val="006D206B"/>
    <w:rsid w:val="006D2125"/>
    <w:rsid w:val="006D26C1"/>
    <w:rsid w:val="006D2A73"/>
    <w:rsid w:val="006D30D2"/>
    <w:rsid w:val="006D337C"/>
    <w:rsid w:val="006D33C7"/>
    <w:rsid w:val="006D33E7"/>
    <w:rsid w:val="006D36E8"/>
    <w:rsid w:val="006D3759"/>
    <w:rsid w:val="006D378D"/>
    <w:rsid w:val="006D37DC"/>
    <w:rsid w:val="006D3806"/>
    <w:rsid w:val="006D39A4"/>
    <w:rsid w:val="006D3A96"/>
    <w:rsid w:val="006D3DE4"/>
    <w:rsid w:val="006D417C"/>
    <w:rsid w:val="006D472B"/>
    <w:rsid w:val="006D4756"/>
    <w:rsid w:val="006D479B"/>
    <w:rsid w:val="006D490C"/>
    <w:rsid w:val="006D4950"/>
    <w:rsid w:val="006D497C"/>
    <w:rsid w:val="006D4EE6"/>
    <w:rsid w:val="006D4FF0"/>
    <w:rsid w:val="006D51E9"/>
    <w:rsid w:val="006D5447"/>
    <w:rsid w:val="006D54ED"/>
    <w:rsid w:val="006D5666"/>
    <w:rsid w:val="006D5743"/>
    <w:rsid w:val="006D5770"/>
    <w:rsid w:val="006D5819"/>
    <w:rsid w:val="006D59A3"/>
    <w:rsid w:val="006D5B72"/>
    <w:rsid w:val="006D5D7B"/>
    <w:rsid w:val="006D5D9C"/>
    <w:rsid w:val="006D5FF7"/>
    <w:rsid w:val="006D64C9"/>
    <w:rsid w:val="006D6522"/>
    <w:rsid w:val="006D6D04"/>
    <w:rsid w:val="006D6E49"/>
    <w:rsid w:val="006D6EFF"/>
    <w:rsid w:val="006D6F6D"/>
    <w:rsid w:val="006D7131"/>
    <w:rsid w:val="006D7288"/>
    <w:rsid w:val="006D736C"/>
    <w:rsid w:val="006D7786"/>
    <w:rsid w:val="006D7B66"/>
    <w:rsid w:val="006D7FEC"/>
    <w:rsid w:val="006E018D"/>
    <w:rsid w:val="006E01BD"/>
    <w:rsid w:val="006E0294"/>
    <w:rsid w:val="006E04CC"/>
    <w:rsid w:val="006E0608"/>
    <w:rsid w:val="006E0748"/>
    <w:rsid w:val="006E07A2"/>
    <w:rsid w:val="006E08C4"/>
    <w:rsid w:val="006E101E"/>
    <w:rsid w:val="006E10C5"/>
    <w:rsid w:val="006E11B3"/>
    <w:rsid w:val="006E12BC"/>
    <w:rsid w:val="006E1353"/>
    <w:rsid w:val="006E142B"/>
    <w:rsid w:val="006E163B"/>
    <w:rsid w:val="006E1943"/>
    <w:rsid w:val="006E1D0F"/>
    <w:rsid w:val="006E1D8A"/>
    <w:rsid w:val="006E1F93"/>
    <w:rsid w:val="006E23DB"/>
    <w:rsid w:val="006E27E0"/>
    <w:rsid w:val="006E291D"/>
    <w:rsid w:val="006E2B49"/>
    <w:rsid w:val="006E2B7C"/>
    <w:rsid w:val="006E2BF8"/>
    <w:rsid w:val="006E2C3F"/>
    <w:rsid w:val="006E2F9A"/>
    <w:rsid w:val="006E3141"/>
    <w:rsid w:val="006E31CD"/>
    <w:rsid w:val="006E327B"/>
    <w:rsid w:val="006E3620"/>
    <w:rsid w:val="006E365F"/>
    <w:rsid w:val="006E3A2D"/>
    <w:rsid w:val="006E3A5A"/>
    <w:rsid w:val="006E3B34"/>
    <w:rsid w:val="006E3EBD"/>
    <w:rsid w:val="006E4429"/>
    <w:rsid w:val="006E4497"/>
    <w:rsid w:val="006E46B0"/>
    <w:rsid w:val="006E47C3"/>
    <w:rsid w:val="006E4969"/>
    <w:rsid w:val="006E4A6C"/>
    <w:rsid w:val="006E4DA1"/>
    <w:rsid w:val="006E5617"/>
    <w:rsid w:val="006E5689"/>
    <w:rsid w:val="006E5CDA"/>
    <w:rsid w:val="006E6402"/>
    <w:rsid w:val="006E672D"/>
    <w:rsid w:val="006E68CE"/>
    <w:rsid w:val="006E69DC"/>
    <w:rsid w:val="006E6A71"/>
    <w:rsid w:val="006E6BC2"/>
    <w:rsid w:val="006E6D66"/>
    <w:rsid w:val="006E6F15"/>
    <w:rsid w:val="006E7122"/>
    <w:rsid w:val="006E7444"/>
    <w:rsid w:val="006E7495"/>
    <w:rsid w:val="006E7613"/>
    <w:rsid w:val="006E7631"/>
    <w:rsid w:val="006E7B42"/>
    <w:rsid w:val="006E7F68"/>
    <w:rsid w:val="006F001C"/>
    <w:rsid w:val="006F0028"/>
    <w:rsid w:val="006F0361"/>
    <w:rsid w:val="006F04DE"/>
    <w:rsid w:val="006F0537"/>
    <w:rsid w:val="006F05F5"/>
    <w:rsid w:val="006F067B"/>
    <w:rsid w:val="006F0682"/>
    <w:rsid w:val="006F0721"/>
    <w:rsid w:val="006F0867"/>
    <w:rsid w:val="006F08C2"/>
    <w:rsid w:val="006F0C7D"/>
    <w:rsid w:val="006F0D9C"/>
    <w:rsid w:val="006F0E23"/>
    <w:rsid w:val="006F1129"/>
    <w:rsid w:val="006F11AB"/>
    <w:rsid w:val="006F12DE"/>
    <w:rsid w:val="006F1433"/>
    <w:rsid w:val="006F148A"/>
    <w:rsid w:val="006F1786"/>
    <w:rsid w:val="006F17DA"/>
    <w:rsid w:val="006F1844"/>
    <w:rsid w:val="006F1DA6"/>
    <w:rsid w:val="006F1E79"/>
    <w:rsid w:val="006F202B"/>
    <w:rsid w:val="006F2184"/>
    <w:rsid w:val="006F2666"/>
    <w:rsid w:val="006F2759"/>
    <w:rsid w:val="006F27AE"/>
    <w:rsid w:val="006F28F1"/>
    <w:rsid w:val="006F2AEB"/>
    <w:rsid w:val="006F2B1E"/>
    <w:rsid w:val="006F2E4D"/>
    <w:rsid w:val="006F30E7"/>
    <w:rsid w:val="006F34E6"/>
    <w:rsid w:val="006F35D0"/>
    <w:rsid w:val="006F3629"/>
    <w:rsid w:val="006F3823"/>
    <w:rsid w:val="006F39CD"/>
    <w:rsid w:val="006F3D72"/>
    <w:rsid w:val="006F3E84"/>
    <w:rsid w:val="006F4232"/>
    <w:rsid w:val="006F4707"/>
    <w:rsid w:val="006F4750"/>
    <w:rsid w:val="006F4A15"/>
    <w:rsid w:val="006F4AB4"/>
    <w:rsid w:val="006F4BDE"/>
    <w:rsid w:val="006F4C34"/>
    <w:rsid w:val="006F4C95"/>
    <w:rsid w:val="006F4CBD"/>
    <w:rsid w:val="006F4DB9"/>
    <w:rsid w:val="006F4E93"/>
    <w:rsid w:val="006F4F02"/>
    <w:rsid w:val="006F4F14"/>
    <w:rsid w:val="006F50C5"/>
    <w:rsid w:val="006F5198"/>
    <w:rsid w:val="006F51DC"/>
    <w:rsid w:val="006F56A3"/>
    <w:rsid w:val="006F5D0C"/>
    <w:rsid w:val="006F5EA8"/>
    <w:rsid w:val="006F5ED4"/>
    <w:rsid w:val="006F5F78"/>
    <w:rsid w:val="006F6188"/>
    <w:rsid w:val="006F6224"/>
    <w:rsid w:val="006F64C2"/>
    <w:rsid w:val="006F655B"/>
    <w:rsid w:val="006F65B2"/>
    <w:rsid w:val="006F668C"/>
    <w:rsid w:val="006F67B1"/>
    <w:rsid w:val="006F6D1E"/>
    <w:rsid w:val="006F6DB5"/>
    <w:rsid w:val="006F6F9A"/>
    <w:rsid w:val="006F72AC"/>
    <w:rsid w:val="006F7344"/>
    <w:rsid w:val="006F7412"/>
    <w:rsid w:val="006F7677"/>
    <w:rsid w:val="006F76B7"/>
    <w:rsid w:val="006F7778"/>
    <w:rsid w:val="006F779D"/>
    <w:rsid w:val="006F7C0F"/>
    <w:rsid w:val="006F7D4E"/>
    <w:rsid w:val="006F7FAB"/>
    <w:rsid w:val="0070060B"/>
    <w:rsid w:val="00700688"/>
    <w:rsid w:val="00700B59"/>
    <w:rsid w:val="00700C6A"/>
    <w:rsid w:val="00700CB6"/>
    <w:rsid w:val="00700CBA"/>
    <w:rsid w:val="007010AE"/>
    <w:rsid w:val="00701138"/>
    <w:rsid w:val="0070147F"/>
    <w:rsid w:val="00701B44"/>
    <w:rsid w:val="00701C7B"/>
    <w:rsid w:val="00701CC0"/>
    <w:rsid w:val="00702299"/>
    <w:rsid w:val="007022C7"/>
    <w:rsid w:val="007022DE"/>
    <w:rsid w:val="00702398"/>
    <w:rsid w:val="0070267D"/>
    <w:rsid w:val="007029FC"/>
    <w:rsid w:val="00702C10"/>
    <w:rsid w:val="00702FA3"/>
    <w:rsid w:val="00703292"/>
    <w:rsid w:val="007032F0"/>
    <w:rsid w:val="0070358C"/>
    <w:rsid w:val="00703716"/>
    <w:rsid w:val="00703827"/>
    <w:rsid w:val="00703A3D"/>
    <w:rsid w:val="00703B7D"/>
    <w:rsid w:val="00703C65"/>
    <w:rsid w:val="00703FCD"/>
    <w:rsid w:val="00704222"/>
    <w:rsid w:val="007045A5"/>
    <w:rsid w:val="00704961"/>
    <w:rsid w:val="00704C43"/>
    <w:rsid w:val="00704C57"/>
    <w:rsid w:val="00704DF9"/>
    <w:rsid w:val="00704FC9"/>
    <w:rsid w:val="00705735"/>
    <w:rsid w:val="00705A64"/>
    <w:rsid w:val="00705AE2"/>
    <w:rsid w:val="00705D14"/>
    <w:rsid w:val="00706160"/>
    <w:rsid w:val="007063A3"/>
    <w:rsid w:val="00706729"/>
    <w:rsid w:val="007067F0"/>
    <w:rsid w:val="007068A1"/>
    <w:rsid w:val="007069B7"/>
    <w:rsid w:val="00706C9E"/>
    <w:rsid w:val="00706CAB"/>
    <w:rsid w:val="00707346"/>
    <w:rsid w:val="00707818"/>
    <w:rsid w:val="0070785D"/>
    <w:rsid w:val="007079E2"/>
    <w:rsid w:val="00707CFB"/>
    <w:rsid w:val="007100A1"/>
    <w:rsid w:val="0071018C"/>
    <w:rsid w:val="0071029C"/>
    <w:rsid w:val="007102B5"/>
    <w:rsid w:val="00710668"/>
    <w:rsid w:val="007108FD"/>
    <w:rsid w:val="007109CD"/>
    <w:rsid w:val="00710A6F"/>
    <w:rsid w:val="00710E7C"/>
    <w:rsid w:val="00710E87"/>
    <w:rsid w:val="00711190"/>
    <w:rsid w:val="007111BF"/>
    <w:rsid w:val="00711324"/>
    <w:rsid w:val="0071178D"/>
    <w:rsid w:val="00711842"/>
    <w:rsid w:val="00711C5B"/>
    <w:rsid w:val="00711DEC"/>
    <w:rsid w:val="007120F4"/>
    <w:rsid w:val="00712235"/>
    <w:rsid w:val="00712548"/>
    <w:rsid w:val="007125C3"/>
    <w:rsid w:val="007127C3"/>
    <w:rsid w:val="00712952"/>
    <w:rsid w:val="0071295C"/>
    <w:rsid w:val="00712D31"/>
    <w:rsid w:val="00712F1F"/>
    <w:rsid w:val="00713106"/>
    <w:rsid w:val="00713341"/>
    <w:rsid w:val="007135C4"/>
    <w:rsid w:val="00713CBC"/>
    <w:rsid w:val="00713DEC"/>
    <w:rsid w:val="00713DF1"/>
    <w:rsid w:val="00714056"/>
    <w:rsid w:val="007140DD"/>
    <w:rsid w:val="007145D0"/>
    <w:rsid w:val="007146DA"/>
    <w:rsid w:val="00714936"/>
    <w:rsid w:val="00714A00"/>
    <w:rsid w:val="00714A01"/>
    <w:rsid w:val="00714AB2"/>
    <w:rsid w:val="00714B80"/>
    <w:rsid w:val="007151CB"/>
    <w:rsid w:val="007151FD"/>
    <w:rsid w:val="0071523A"/>
    <w:rsid w:val="007153E8"/>
    <w:rsid w:val="00715B78"/>
    <w:rsid w:val="00715CC6"/>
    <w:rsid w:val="00715D60"/>
    <w:rsid w:val="00715D6B"/>
    <w:rsid w:val="00716162"/>
    <w:rsid w:val="007162B6"/>
    <w:rsid w:val="00716317"/>
    <w:rsid w:val="0071631C"/>
    <w:rsid w:val="00716603"/>
    <w:rsid w:val="0071693B"/>
    <w:rsid w:val="007169E4"/>
    <w:rsid w:val="00716EA8"/>
    <w:rsid w:val="00716F77"/>
    <w:rsid w:val="007171ED"/>
    <w:rsid w:val="007174E1"/>
    <w:rsid w:val="0071796E"/>
    <w:rsid w:val="00717AB7"/>
    <w:rsid w:val="007200D4"/>
    <w:rsid w:val="00720661"/>
    <w:rsid w:val="0072079C"/>
    <w:rsid w:val="007207E8"/>
    <w:rsid w:val="007208EA"/>
    <w:rsid w:val="00720AFE"/>
    <w:rsid w:val="00721457"/>
    <w:rsid w:val="007214A7"/>
    <w:rsid w:val="007217B2"/>
    <w:rsid w:val="007219E6"/>
    <w:rsid w:val="00721D3F"/>
    <w:rsid w:val="00721DEC"/>
    <w:rsid w:val="00721FE3"/>
    <w:rsid w:val="0072204E"/>
    <w:rsid w:val="007221B7"/>
    <w:rsid w:val="00722433"/>
    <w:rsid w:val="00722546"/>
    <w:rsid w:val="0072258F"/>
    <w:rsid w:val="007225A7"/>
    <w:rsid w:val="00722B47"/>
    <w:rsid w:val="00722B70"/>
    <w:rsid w:val="00722C64"/>
    <w:rsid w:val="00722DD5"/>
    <w:rsid w:val="00723150"/>
    <w:rsid w:val="00723187"/>
    <w:rsid w:val="00723292"/>
    <w:rsid w:val="00723363"/>
    <w:rsid w:val="00723418"/>
    <w:rsid w:val="00723446"/>
    <w:rsid w:val="00723453"/>
    <w:rsid w:val="007237DB"/>
    <w:rsid w:val="007238B3"/>
    <w:rsid w:val="007239C9"/>
    <w:rsid w:val="00723B2A"/>
    <w:rsid w:val="00723C1F"/>
    <w:rsid w:val="00723EEE"/>
    <w:rsid w:val="0072422D"/>
    <w:rsid w:val="007242A2"/>
    <w:rsid w:val="0072438A"/>
    <w:rsid w:val="007243F1"/>
    <w:rsid w:val="00724492"/>
    <w:rsid w:val="0072466C"/>
    <w:rsid w:val="00724C4F"/>
    <w:rsid w:val="00725095"/>
    <w:rsid w:val="00725252"/>
    <w:rsid w:val="0072537A"/>
    <w:rsid w:val="0072537C"/>
    <w:rsid w:val="00725670"/>
    <w:rsid w:val="00725810"/>
    <w:rsid w:val="0072599E"/>
    <w:rsid w:val="00725C6F"/>
    <w:rsid w:val="00725E20"/>
    <w:rsid w:val="00725E79"/>
    <w:rsid w:val="00726061"/>
    <w:rsid w:val="007260FE"/>
    <w:rsid w:val="0072643E"/>
    <w:rsid w:val="00726456"/>
    <w:rsid w:val="007264F7"/>
    <w:rsid w:val="0072656E"/>
    <w:rsid w:val="00726755"/>
    <w:rsid w:val="007269E0"/>
    <w:rsid w:val="00726A65"/>
    <w:rsid w:val="00726ABC"/>
    <w:rsid w:val="00726DA0"/>
    <w:rsid w:val="00726E8C"/>
    <w:rsid w:val="007272E1"/>
    <w:rsid w:val="00727623"/>
    <w:rsid w:val="007276B6"/>
    <w:rsid w:val="00727794"/>
    <w:rsid w:val="0072792B"/>
    <w:rsid w:val="00727A61"/>
    <w:rsid w:val="00727A66"/>
    <w:rsid w:val="00727B0B"/>
    <w:rsid w:val="00727B2D"/>
    <w:rsid w:val="00727C58"/>
    <w:rsid w:val="00727DC4"/>
    <w:rsid w:val="00727EE0"/>
    <w:rsid w:val="00730326"/>
    <w:rsid w:val="00730725"/>
    <w:rsid w:val="007307C4"/>
    <w:rsid w:val="0073089A"/>
    <w:rsid w:val="00730B42"/>
    <w:rsid w:val="00730B5B"/>
    <w:rsid w:val="00730D9C"/>
    <w:rsid w:val="007311D1"/>
    <w:rsid w:val="0073151F"/>
    <w:rsid w:val="00731554"/>
    <w:rsid w:val="00731619"/>
    <w:rsid w:val="007317C2"/>
    <w:rsid w:val="007319F1"/>
    <w:rsid w:val="00731E36"/>
    <w:rsid w:val="0073203B"/>
    <w:rsid w:val="007320FC"/>
    <w:rsid w:val="0073234F"/>
    <w:rsid w:val="0073242F"/>
    <w:rsid w:val="007326F5"/>
    <w:rsid w:val="0073294D"/>
    <w:rsid w:val="00732A5E"/>
    <w:rsid w:val="00732D70"/>
    <w:rsid w:val="00732F00"/>
    <w:rsid w:val="00733078"/>
    <w:rsid w:val="00733458"/>
    <w:rsid w:val="00733505"/>
    <w:rsid w:val="007335E0"/>
    <w:rsid w:val="0073375D"/>
    <w:rsid w:val="00733768"/>
    <w:rsid w:val="00733A53"/>
    <w:rsid w:val="00733AB8"/>
    <w:rsid w:val="00733D70"/>
    <w:rsid w:val="00733FF0"/>
    <w:rsid w:val="00734098"/>
    <w:rsid w:val="0073418D"/>
    <w:rsid w:val="00734199"/>
    <w:rsid w:val="007341DB"/>
    <w:rsid w:val="0073439E"/>
    <w:rsid w:val="007344D4"/>
    <w:rsid w:val="0073462F"/>
    <w:rsid w:val="0073473E"/>
    <w:rsid w:val="00734A89"/>
    <w:rsid w:val="00734B36"/>
    <w:rsid w:val="00734C0E"/>
    <w:rsid w:val="00734C4E"/>
    <w:rsid w:val="00734FBC"/>
    <w:rsid w:val="007351FC"/>
    <w:rsid w:val="007355DA"/>
    <w:rsid w:val="00735856"/>
    <w:rsid w:val="00735906"/>
    <w:rsid w:val="0073599C"/>
    <w:rsid w:val="00735BCF"/>
    <w:rsid w:val="00735EE5"/>
    <w:rsid w:val="007360AD"/>
    <w:rsid w:val="00736274"/>
    <w:rsid w:val="00736CBC"/>
    <w:rsid w:val="00736D54"/>
    <w:rsid w:val="00736DCD"/>
    <w:rsid w:val="00736E72"/>
    <w:rsid w:val="00736E97"/>
    <w:rsid w:val="007370D8"/>
    <w:rsid w:val="007371BF"/>
    <w:rsid w:val="00737841"/>
    <w:rsid w:val="0073788D"/>
    <w:rsid w:val="00737A59"/>
    <w:rsid w:val="00737DCD"/>
    <w:rsid w:val="00737F42"/>
    <w:rsid w:val="007400CF"/>
    <w:rsid w:val="007401B7"/>
    <w:rsid w:val="00740591"/>
    <w:rsid w:val="00740FF2"/>
    <w:rsid w:val="007410AC"/>
    <w:rsid w:val="007411C0"/>
    <w:rsid w:val="00741279"/>
    <w:rsid w:val="00741312"/>
    <w:rsid w:val="0074134E"/>
    <w:rsid w:val="007413A1"/>
    <w:rsid w:val="00741591"/>
    <w:rsid w:val="00741717"/>
    <w:rsid w:val="007418DC"/>
    <w:rsid w:val="007419D2"/>
    <w:rsid w:val="00741B48"/>
    <w:rsid w:val="00741C0F"/>
    <w:rsid w:val="00741C8D"/>
    <w:rsid w:val="00741DAE"/>
    <w:rsid w:val="00741DAF"/>
    <w:rsid w:val="00741EF6"/>
    <w:rsid w:val="00741FA1"/>
    <w:rsid w:val="007421AA"/>
    <w:rsid w:val="00742777"/>
    <w:rsid w:val="007427D9"/>
    <w:rsid w:val="00742A65"/>
    <w:rsid w:val="00742F2F"/>
    <w:rsid w:val="0074307F"/>
    <w:rsid w:val="0074311A"/>
    <w:rsid w:val="007431A8"/>
    <w:rsid w:val="0074351B"/>
    <w:rsid w:val="007435BC"/>
    <w:rsid w:val="007435D6"/>
    <w:rsid w:val="007436C5"/>
    <w:rsid w:val="0074378E"/>
    <w:rsid w:val="007439D8"/>
    <w:rsid w:val="00743DD9"/>
    <w:rsid w:val="00743E54"/>
    <w:rsid w:val="00743FDF"/>
    <w:rsid w:val="007440A1"/>
    <w:rsid w:val="007444BA"/>
    <w:rsid w:val="0074450A"/>
    <w:rsid w:val="0074453A"/>
    <w:rsid w:val="00744956"/>
    <w:rsid w:val="00744A5D"/>
    <w:rsid w:val="00744AE9"/>
    <w:rsid w:val="0074522B"/>
    <w:rsid w:val="00745861"/>
    <w:rsid w:val="0074595E"/>
    <w:rsid w:val="0074599F"/>
    <w:rsid w:val="00745AC6"/>
    <w:rsid w:val="00745CA3"/>
    <w:rsid w:val="00745F4C"/>
    <w:rsid w:val="00745FBD"/>
    <w:rsid w:val="00745FEC"/>
    <w:rsid w:val="007465CD"/>
    <w:rsid w:val="007467CC"/>
    <w:rsid w:val="00746A18"/>
    <w:rsid w:val="00746A7B"/>
    <w:rsid w:val="00746A8C"/>
    <w:rsid w:val="00746B45"/>
    <w:rsid w:val="00746B8E"/>
    <w:rsid w:val="00746C05"/>
    <w:rsid w:val="00747028"/>
    <w:rsid w:val="0074723E"/>
    <w:rsid w:val="00747265"/>
    <w:rsid w:val="0074743F"/>
    <w:rsid w:val="00747A87"/>
    <w:rsid w:val="00747D53"/>
    <w:rsid w:val="00750000"/>
    <w:rsid w:val="007500F1"/>
    <w:rsid w:val="0075015A"/>
    <w:rsid w:val="007502E8"/>
    <w:rsid w:val="0075078F"/>
    <w:rsid w:val="007507C5"/>
    <w:rsid w:val="00750C94"/>
    <w:rsid w:val="00751129"/>
    <w:rsid w:val="00751344"/>
    <w:rsid w:val="007515CD"/>
    <w:rsid w:val="00751754"/>
    <w:rsid w:val="00751993"/>
    <w:rsid w:val="00751C13"/>
    <w:rsid w:val="00751C85"/>
    <w:rsid w:val="00751F66"/>
    <w:rsid w:val="00751F97"/>
    <w:rsid w:val="00751FF1"/>
    <w:rsid w:val="00752099"/>
    <w:rsid w:val="0075220F"/>
    <w:rsid w:val="0075222E"/>
    <w:rsid w:val="00752391"/>
    <w:rsid w:val="00752452"/>
    <w:rsid w:val="007525DB"/>
    <w:rsid w:val="007526D7"/>
    <w:rsid w:val="007527E6"/>
    <w:rsid w:val="00752973"/>
    <w:rsid w:val="00752A47"/>
    <w:rsid w:val="00752CE1"/>
    <w:rsid w:val="00752D51"/>
    <w:rsid w:val="00752E35"/>
    <w:rsid w:val="00752EB9"/>
    <w:rsid w:val="00752ED9"/>
    <w:rsid w:val="00752F82"/>
    <w:rsid w:val="00753022"/>
    <w:rsid w:val="007530D0"/>
    <w:rsid w:val="00753410"/>
    <w:rsid w:val="007534A5"/>
    <w:rsid w:val="007535DE"/>
    <w:rsid w:val="007537F2"/>
    <w:rsid w:val="007537FE"/>
    <w:rsid w:val="00753C4F"/>
    <w:rsid w:val="00754047"/>
    <w:rsid w:val="00754176"/>
    <w:rsid w:val="0075425B"/>
    <w:rsid w:val="00754675"/>
    <w:rsid w:val="00754955"/>
    <w:rsid w:val="00754F07"/>
    <w:rsid w:val="00754F8D"/>
    <w:rsid w:val="00755449"/>
    <w:rsid w:val="007559F3"/>
    <w:rsid w:val="00755A57"/>
    <w:rsid w:val="00755BB5"/>
    <w:rsid w:val="00755CE1"/>
    <w:rsid w:val="00755E6D"/>
    <w:rsid w:val="00755EE9"/>
    <w:rsid w:val="0075604E"/>
    <w:rsid w:val="00756559"/>
    <w:rsid w:val="0075658B"/>
    <w:rsid w:val="007565B5"/>
    <w:rsid w:val="007567A8"/>
    <w:rsid w:val="00756911"/>
    <w:rsid w:val="00756937"/>
    <w:rsid w:val="00756A12"/>
    <w:rsid w:val="00756BFC"/>
    <w:rsid w:val="00756C6B"/>
    <w:rsid w:val="00757121"/>
    <w:rsid w:val="0075720E"/>
    <w:rsid w:val="007574C6"/>
    <w:rsid w:val="007578F4"/>
    <w:rsid w:val="00757AD8"/>
    <w:rsid w:val="00757B11"/>
    <w:rsid w:val="0076013E"/>
    <w:rsid w:val="00760313"/>
    <w:rsid w:val="007603FC"/>
    <w:rsid w:val="0076059A"/>
    <w:rsid w:val="00760817"/>
    <w:rsid w:val="007608FB"/>
    <w:rsid w:val="00760C2C"/>
    <w:rsid w:val="007610C7"/>
    <w:rsid w:val="00761724"/>
    <w:rsid w:val="00761C6D"/>
    <w:rsid w:val="00761CD2"/>
    <w:rsid w:val="00761D09"/>
    <w:rsid w:val="00761D7E"/>
    <w:rsid w:val="00762291"/>
    <w:rsid w:val="00762401"/>
    <w:rsid w:val="0076274F"/>
    <w:rsid w:val="00762A4F"/>
    <w:rsid w:val="00762D0E"/>
    <w:rsid w:val="00762ECB"/>
    <w:rsid w:val="00762F01"/>
    <w:rsid w:val="00763707"/>
    <w:rsid w:val="00763925"/>
    <w:rsid w:val="00763AAF"/>
    <w:rsid w:val="00763CDC"/>
    <w:rsid w:val="00763D63"/>
    <w:rsid w:val="00763DA5"/>
    <w:rsid w:val="00763FA2"/>
    <w:rsid w:val="0076402C"/>
    <w:rsid w:val="007640E5"/>
    <w:rsid w:val="00764397"/>
    <w:rsid w:val="0076466A"/>
    <w:rsid w:val="007647EC"/>
    <w:rsid w:val="007648E6"/>
    <w:rsid w:val="00764A92"/>
    <w:rsid w:val="00764AE2"/>
    <w:rsid w:val="00764B31"/>
    <w:rsid w:val="00764CA2"/>
    <w:rsid w:val="00764DD9"/>
    <w:rsid w:val="00765237"/>
    <w:rsid w:val="0076557D"/>
    <w:rsid w:val="0076571C"/>
    <w:rsid w:val="007658F8"/>
    <w:rsid w:val="00765AC7"/>
    <w:rsid w:val="00765B46"/>
    <w:rsid w:val="00765BAD"/>
    <w:rsid w:val="00765D8D"/>
    <w:rsid w:val="00765F0D"/>
    <w:rsid w:val="00766A73"/>
    <w:rsid w:val="00766B37"/>
    <w:rsid w:val="00766DB2"/>
    <w:rsid w:val="00766E24"/>
    <w:rsid w:val="007673D1"/>
    <w:rsid w:val="007674B6"/>
    <w:rsid w:val="00767955"/>
    <w:rsid w:val="00767ADD"/>
    <w:rsid w:val="00767B8E"/>
    <w:rsid w:val="0077010B"/>
    <w:rsid w:val="00770269"/>
    <w:rsid w:val="0077031B"/>
    <w:rsid w:val="00770804"/>
    <w:rsid w:val="00770874"/>
    <w:rsid w:val="00770906"/>
    <w:rsid w:val="00770931"/>
    <w:rsid w:val="00770A1E"/>
    <w:rsid w:val="00770AA9"/>
    <w:rsid w:val="00770D0B"/>
    <w:rsid w:val="00770DF3"/>
    <w:rsid w:val="00770E0C"/>
    <w:rsid w:val="00770F82"/>
    <w:rsid w:val="0077101F"/>
    <w:rsid w:val="007713FA"/>
    <w:rsid w:val="00771518"/>
    <w:rsid w:val="00771748"/>
    <w:rsid w:val="007719AF"/>
    <w:rsid w:val="00771B6C"/>
    <w:rsid w:val="00771B8C"/>
    <w:rsid w:val="00771C01"/>
    <w:rsid w:val="00771C35"/>
    <w:rsid w:val="00771C99"/>
    <w:rsid w:val="00771D63"/>
    <w:rsid w:val="00771E0E"/>
    <w:rsid w:val="00772096"/>
    <w:rsid w:val="00772572"/>
    <w:rsid w:val="007725FA"/>
    <w:rsid w:val="00772689"/>
    <w:rsid w:val="007727A0"/>
    <w:rsid w:val="00772869"/>
    <w:rsid w:val="00772943"/>
    <w:rsid w:val="00772B83"/>
    <w:rsid w:val="0077330D"/>
    <w:rsid w:val="00773470"/>
    <w:rsid w:val="00773549"/>
    <w:rsid w:val="007735B0"/>
    <w:rsid w:val="007735CD"/>
    <w:rsid w:val="0077363E"/>
    <w:rsid w:val="007737AB"/>
    <w:rsid w:val="007739B7"/>
    <w:rsid w:val="00773B88"/>
    <w:rsid w:val="00773D86"/>
    <w:rsid w:val="00773DC6"/>
    <w:rsid w:val="00774015"/>
    <w:rsid w:val="00774062"/>
    <w:rsid w:val="00774235"/>
    <w:rsid w:val="0077423E"/>
    <w:rsid w:val="0077432D"/>
    <w:rsid w:val="0077437E"/>
    <w:rsid w:val="00774388"/>
    <w:rsid w:val="007745A0"/>
    <w:rsid w:val="00774752"/>
    <w:rsid w:val="0077476E"/>
    <w:rsid w:val="0077488B"/>
    <w:rsid w:val="00774A0D"/>
    <w:rsid w:val="00774E13"/>
    <w:rsid w:val="0077509F"/>
    <w:rsid w:val="007751D7"/>
    <w:rsid w:val="0077539B"/>
    <w:rsid w:val="0077568C"/>
    <w:rsid w:val="00775868"/>
    <w:rsid w:val="00775A84"/>
    <w:rsid w:val="00775BAA"/>
    <w:rsid w:val="00775E65"/>
    <w:rsid w:val="00775E70"/>
    <w:rsid w:val="007760AA"/>
    <w:rsid w:val="007764A1"/>
    <w:rsid w:val="007764D7"/>
    <w:rsid w:val="00776599"/>
    <w:rsid w:val="00776827"/>
    <w:rsid w:val="00776B02"/>
    <w:rsid w:val="00776BB2"/>
    <w:rsid w:val="00776C14"/>
    <w:rsid w:val="00776F15"/>
    <w:rsid w:val="00777164"/>
    <w:rsid w:val="007772A5"/>
    <w:rsid w:val="007773C1"/>
    <w:rsid w:val="0077756A"/>
    <w:rsid w:val="00777665"/>
    <w:rsid w:val="0077780E"/>
    <w:rsid w:val="00777BAA"/>
    <w:rsid w:val="00777F34"/>
    <w:rsid w:val="00777F78"/>
    <w:rsid w:val="00780058"/>
    <w:rsid w:val="0078008D"/>
    <w:rsid w:val="007800DF"/>
    <w:rsid w:val="0078029E"/>
    <w:rsid w:val="007808FC"/>
    <w:rsid w:val="00780A75"/>
    <w:rsid w:val="00780A94"/>
    <w:rsid w:val="00780B9E"/>
    <w:rsid w:val="00780C08"/>
    <w:rsid w:val="00780DCB"/>
    <w:rsid w:val="007810B4"/>
    <w:rsid w:val="007810B6"/>
    <w:rsid w:val="00781280"/>
    <w:rsid w:val="0078131B"/>
    <w:rsid w:val="00781512"/>
    <w:rsid w:val="00781A40"/>
    <w:rsid w:val="00781B8F"/>
    <w:rsid w:val="00781EA2"/>
    <w:rsid w:val="00781F8E"/>
    <w:rsid w:val="00781FDE"/>
    <w:rsid w:val="007820D6"/>
    <w:rsid w:val="007823B2"/>
    <w:rsid w:val="00782474"/>
    <w:rsid w:val="0078258B"/>
    <w:rsid w:val="007827D3"/>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3C8A"/>
    <w:rsid w:val="00783CF2"/>
    <w:rsid w:val="00784148"/>
    <w:rsid w:val="007842F2"/>
    <w:rsid w:val="00784484"/>
    <w:rsid w:val="0078450B"/>
    <w:rsid w:val="0078451C"/>
    <w:rsid w:val="00784558"/>
    <w:rsid w:val="007846CE"/>
    <w:rsid w:val="0078476B"/>
    <w:rsid w:val="00784A73"/>
    <w:rsid w:val="00784BB5"/>
    <w:rsid w:val="00785200"/>
    <w:rsid w:val="0078526D"/>
    <w:rsid w:val="007853B7"/>
    <w:rsid w:val="0078556A"/>
    <w:rsid w:val="00785667"/>
    <w:rsid w:val="00785759"/>
    <w:rsid w:val="00785887"/>
    <w:rsid w:val="00785B87"/>
    <w:rsid w:val="00785BD8"/>
    <w:rsid w:val="00785DDD"/>
    <w:rsid w:val="00785FF2"/>
    <w:rsid w:val="007866E8"/>
    <w:rsid w:val="007866F5"/>
    <w:rsid w:val="0078670A"/>
    <w:rsid w:val="00786B3C"/>
    <w:rsid w:val="0078753F"/>
    <w:rsid w:val="0078765A"/>
    <w:rsid w:val="00787668"/>
    <w:rsid w:val="007876AF"/>
    <w:rsid w:val="00787C04"/>
    <w:rsid w:val="00787F56"/>
    <w:rsid w:val="0079010B"/>
    <w:rsid w:val="007905EB"/>
    <w:rsid w:val="00790697"/>
    <w:rsid w:val="0079070C"/>
    <w:rsid w:val="007907EA"/>
    <w:rsid w:val="00790E6D"/>
    <w:rsid w:val="00790EDC"/>
    <w:rsid w:val="007910A7"/>
    <w:rsid w:val="00791808"/>
    <w:rsid w:val="00791D71"/>
    <w:rsid w:val="00791E71"/>
    <w:rsid w:val="00791E90"/>
    <w:rsid w:val="00791E91"/>
    <w:rsid w:val="00791F67"/>
    <w:rsid w:val="00791F6E"/>
    <w:rsid w:val="00792020"/>
    <w:rsid w:val="00792105"/>
    <w:rsid w:val="00792311"/>
    <w:rsid w:val="00792491"/>
    <w:rsid w:val="0079298C"/>
    <w:rsid w:val="00792D77"/>
    <w:rsid w:val="00792EC0"/>
    <w:rsid w:val="00792FAA"/>
    <w:rsid w:val="007930DB"/>
    <w:rsid w:val="00793135"/>
    <w:rsid w:val="0079313F"/>
    <w:rsid w:val="007932C1"/>
    <w:rsid w:val="007936A6"/>
    <w:rsid w:val="007936BD"/>
    <w:rsid w:val="0079380F"/>
    <w:rsid w:val="00793871"/>
    <w:rsid w:val="007939AE"/>
    <w:rsid w:val="00793B03"/>
    <w:rsid w:val="00793CB3"/>
    <w:rsid w:val="0079405F"/>
    <w:rsid w:val="007941BA"/>
    <w:rsid w:val="0079443E"/>
    <w:rsid w:val="00794516"/>
    <w:rsid w:val="007945AE"/>
    <w:rsid w:val="007948FB"/>
    <w:rsid w:val="0079495F"/>
    <w:rsid w:val="00794C3E"/>
    <w:rsid w:val="00794DAC"/>
    <w:rsid w:val="00794E10"/>
    <w:rsid w:val="00795001"/>
    <w:rsid w:val="007950B9"/>
    <w:rsid w:val="0079561E"/>
    <w:rsid w:val="00795682"/>
    <w:rsid w:val="00795946"/>
    <w:rsid w:val="00795AC6"/>
    <w:rsid w:val="00795D3B"/>
    <w:rsid w:val="00795DA6"/>
    <w:rsid w:val="00795F9B"/>
    <w:rsid w:val="007962BE"/>
    <w:rsid w:val="00796A71"/>
    <w:rsid w:val="00796AB1"/>
    <w:rsid w:val="00796E65"/>
    <w:rsid w:val="00797030"/>
    <w:rsid w:val="00797051"/>
    <w:rsid w:val="007970BD"/>
    <w:rsid w:val="00797484"/>
    <w:rsid w:val="00797AAA"/>
    <w:rsid w:val="00797CAB"/>
    <w:rsid w:val="00797DF9"/>
    <w:rsid w:val="00797FE6"/>
    <w:rsid w:val="007A0106"/>
    <w:rsid w:val="007A014B"/>
    <w:rsid w:val="007A0568"/>
    <w:rsid w:val="007A05B4"/>
    <w:rsid w:val="007A068A"/>
    <w:rsid w:val="007A0752"/>
    <w:rsid w:val="007A07B0"/>
    <w:rsid w:val="007A0888"/>
    <w:rsid w:val="007A096D"/>
    <w:rsid w:val="007A0B3A"/>
    <w:rsid w:val="007A0D5E"/>
    <w:rsid w:val="007A0E8F"/>
    <w:rsid w:val="007A0F73"/>
    <w:rsid w:val="007A1078"/>
    <w:rsid w:val="007A1245"/>
    <w:rsid w:val="007A127F"/>
    <w:rsid w:val="007A1329"/>
    <w:rsid w:val="007A1B85"/>
    <w:rsid w:val="007A1C67"/>
    <w:rsid w:val="007A1D01"/>
    <w:rsid w:val="007A1D34"/>
    <w:rsid w:val="007A1D54"/>
    <w:rsid w:val="007A1FB4"/>
    <w:rsid w:val="007A217F"/>
    <w:rsid w:val="007A21E6"/>
    <w:rsid w:val="007A238B"/>
    <w:rsid w:val="007A24C8"/>
    <w:rsid w:val="007A2740"/>
    <w:rsid w:val="007A28FF"/>
    <w:rsid w:val="007A2924"/>
    <w:rsid w:val="007A29DB"/>
    <w:rsid w:val="007A3037"/>
    <w:rsid w:val="007A30A9"/>
    <w:rsid w:val="007A3132"/>
    <w:rsid w:val="007A31F6"/>
    <w:rsid w:val="007A3318"/>
    <w:rsid w:val="007A3403"/>
    <w:rsid w:val="007A34A3"/>
    <w:rsid w:val="007A3854"/>
    <w:rsid w:val="007A3886"/>
    <w:rsid w:val="007A39C8"/>
    <w:rsid w:val="007A39D9"/>
    <w:rsid w:val="007A3A54"/>
    <w:rsid w:val="007A3A57"/>
    <w:rsid w:val="007A3ADD"/>
    <w:rsid w:val="007A3B13"/>
    <w:rsid w:val="007A3C64"/>
    <w:rsid w:val="007A3FFF"/>
    <w:rsid w:val="007A419C"/>
    <w:rsid w:val="007A42AF"/>
    <w:rsid w:val="007A432B"/>
    <w:rsid w:val="007A477A"/>
    <w:rsid w:val="007A4934"/>
    <w:rsid w:val="007A49B2"/>
    <w:rsid w:val="007A4B5F"/>
    <w:rsid w:val="007A4F01"/>
    <w:rsid w:val="007A4FFD"/>
    <w:rsid w:val="007A50A6"/>
    <w:rsid w:val="007A56F4"/>
    <w:rsid w:val="007A57EF"/>
    <w:rsid w:val="007A5AE5"/>
    <w:rsid w:val="007A5BC6"/>
    <w:rsid w:val="007A60FC"/>
    <w:rsid w:val="007A67B1"/>
    <w:rsid w:val="007A6F19"/>
    <w:rsid w:val="007A6F41"/>
    <w:rsid w:val="007A72D2"/>
    <w:rsid w:val="007A78C5"/>
    <w:rsid w:val="007A7D6B"/>
    <w:rsid w:val="007A7DA0"/>
    <w:rsid w:val="007A7F9B"/>
    <w:rsid w:val="007B00B6"/>
    <w:rsid w:val="007B00C5"/>
    <w:rsid w:val="007B02F8"/>
    <w:rsid w:val="007B04AA"/>
    <w:rsid w:val="007B0593"/>
    <w:rsid w:val="007B0DFC"/>
    <w:rsid w:val="007B10F0"/>
    <w:rsid w:val="007B125D"/>
    <w:rsid w:val="007B15C5"/>
    <w:rsid w:val="007B1640"/>
    <w:rsid w:val="007B176C"/>
    <w:rsid w:val="007B190B"/>
    <w:rsid w:val="007B19DE"/>
    <w:rsid w:val="007B1B82"/>
    <w:rsid w:val="007B1D37"/>
    <w:rsid w:val="007B1E51"/>
    <w:rsid w:val="007B22D8"/>
    <w:rsid w:val="007B23A1"/>
    <w:rsid w:val="007B242D"/>
    <w:rsid w:val="007B28A8"/>
    <w:rsid w:val="007B2B3F"/>
    <w:rsid w:val="007B2ECF"/>
    <w:rsid w:val="007B2F2B"/>
    <w:rsid w:val="007B2FA6"/>
    <w:rsid w:val="007B2FEE"/>
    <w:rsid w:val="007B3185"/>
    <w:rsid w:val="007B32FD"/>
    <w:rsid w:val="007B34BA"/>
    <w:rsid w:val="007B34D0"/>
    <w:rsid w:val="007B3833"/>
    <w:rsid w:val="007B391C"/>
    <w:rsid w:val="007B396A"/>
    <w:rsid w:val="007B3995"/>
    <w:rsid w:val="007B3A8E"/>
    <w:rsid w:val="007B3CBF"/>
    <w:rsid w:val="007B4159"/>
    <w:rsid w:val="007B41CD"/>
    <w:rsid w:val="007B4211"/>
    <w:rsid w:val="007B431E"/>
    <w:rsid w:val="007B43C5"/>
    <w:rsid w:val="007B44B7"/>
    <w:rsid w:val="007B479E"/>
    <w:rsid w:val="007B49B6"/>
    <w:rsid w:val="007B4F97"/>
    <w:rsid w:val="007B4FE3"/>
    <w:rsid w:val="007B5020"/>
    <w:rsid w:val="007B5356"/>
    <w:rsid w:val="007B55DD"/>
    <w:rsid w:val="007B5A70"/>
    <w:rsid w:val="007B5E68"/>
    <w:rsid w:val="007B644C"/>
    <w:rsid w:val="007B648F"/>
    <w:rsid w:val="007B6705"/>
    <w:rsid w:val="007B6826"/>
    <w:rsid w:val="007B6894"/>
    <w:rsid w:val="007B6917"/>
    <w:rsid w:val="007B6926"/>
    <w:rsid w:val="007B6A0C"/>
    <w:rsid w:val="007B6A66"/>
    <w:rsid w:val="007B6CC9"/>
    <w:rsid w:val="007B6D4D"/>
    <w:rsid w:val="007B7431"/>
    <w:rsid w:val="007B75FA"/>
    <w:rsid w:val="007B7662"/>
    <w:rsid w:val="007B76AA"/>
    <w:rsid w:val="007B7823"/>
    <w:rsid w:val="007B785D"/>
    <w:rsid w:val="007B78E8"/>
    <w:rsid w:val="007B7A55"/>
    <w:rsid w:val="007B7B66"/>
    <w:rsid w:val="007B7B97"/>
    <w:rsid w:val="007B7D58"/>
    <w:rsid w:val="007B7E41"/>
    <w:rsid w:val="007C00EB"/>
    <w:rsid w:val="007C019C"/>
    <w:rsid w:val="007C0285"/>
    <w:rsid w:val="007C02CB"/>
    <w:rsid w:val="007C0316"/>
    <w:rsid w:val="007C0652"/>
    <w:rsid w:val="007C09ED"/>
    <w:rsid w:val="007C0E90"/>
    <w:rsid w:val="007C1371"/>
    <w:rsid w:val="007C14C7"/>
    <w:rsid w:val="007C18F6"/>
    <w:rsid w:val="007C19B4"/>
    <w:rsid w:val="007C1A33"/>
    <w:rsid w:val="007C1A52"/>
    <w:rsid w:val="007C1DAC"/>
    <w:rsid w:val="007C1ECF"/>
    <w:rsid w:val="007C280E"/>
    <w:rsid w:val="007C281E"/>
    <w:rsid w:val="007C2838"/>
    <w:rsid w:val="007C2987"/>
    <w:rsid w:val="007C2E41"/>
    <w:rsid w:val="007C2E88"/>
    <w:rsid w:val="007C2EFF"/>
    <w:rsid w:val="007C3389"/>
    <w:rsid w:val="007C3518"/>
    <w:rsid w:val="007C37A7"/>
    <w:rsid w:val="007C3A12"/>
    <w:rsid w:val="007C3C1F"/>
    <w:rsid w:val="007C3C2F"/>
    <w:rsid w:val="007C3D03"/>
    <w:rsid w:val="007C3D10"/>
    <w:rsid w:val="007C3DBF"/>
    <w:rsid w:val="007C3F04"/>
    <w:rsid w:val="007C4117"/>
    <w:rsid w:val="007C43BC"/>
    <w:rsid w:val="007C4447"/>
    <w:rsid w:val="007C44CC"/>
    <w:rsid w:val="007C47F8"/>
    <w:rsid w:val="007C4914"/>
    <w:rsid w:val="007C4AD3"/>
    <w:rsid w:val="007C4B81"/>
    <w:rsid w:val="007C4C78"/>
    <w:rsid w:val="007C4C84"/>
    <w:rsid w:val="007C4DCC"/>
    <w:rsid w:val="007C51C2"/>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529"/>
    <w:rsid w:val="007C7992"/>
    <w:rsid w:val="007C7F6C"/>
    <w:rsid w:val="007D011E"/>
    <w:rsid w:val="007D01DC"/>
    <w:rsid w:val="007D0314"/>
    <w:rsid w:val="007D031E"/>
    <w:rsid w:val="007D03A1"/>
    <w:rsid w:val="007D066C"/>
    <w:rsid w:val="007D0766"/>
    <w:rsid w:val="007D0A8B"/>
    <w:rsid w:val="007D0C4D"/>
    <w:rsid w:val="007D0E89"/>
    <w:rsid w:val="007D102E"/>
    <w:rsid w:val="007D1179"/>
    <w:rsid w:val="007D1365"/>
    <w:rsid w:val="007D14D6"/>
    <w:rsid w:val="007D17FA"/>
    <w:rsid w:val="007D1FFF"/>
    <w:rsid w:val="007D2180"/>
    <w:rsid w:val="007D23BC"/>
    <w:rsid w:val="007D25F1"/>
    <w:rsid w:val="007D283C"/>
    <w:rsid w:val="007D28BF"/>
    <w:rsid w:val="007D2996"/>
    <w:rsid w:val="007D29C7"/>
    <w:rsid w:val="007D2A19"/>
    <w:rsid w:val="007D2A48"/>
    <w:rsid w:val="007D3133"/>
    <w:rsid w:val="007D32AC"/>
    <w:rsid w:val="007D336C"/>
    <w:rsid w:val="007D33C6"/>
    <w:rsid w:val="007D33E1"/>
    <w:rsid w:val="007D34A0"/>
    <w:rsid w:val="007D34EC"/>
    <w:rsid w:val="007D3564"/>
    <w:rsid w:val="007D3677"/>
    <w:rsid w:val="007D3A13"/>
    <w:rsid w:val="007D3BCB"/>
    <w:rsid w:val="007D3D2F"/>
    <w:rsid w:val="007D3D77"/>
    <w:rsid w:val="007D3F56"/>
    <w:rsid w:val="007D408E"/>
    <w:rsid w:val="007D424E"/>
    <w:rsid w:val="007D4355"/>
    <w:rsid w:val="007D43F9"/>
    <w:rsid w:val="007D465A"/>
    <w:rsid w:val="007D47BC"/>
    <w:rsid w:val="007D4DD3"/>
    <w:rsid w:val="007D4DFD"/>
    <w:rsid w:val="007D4E85"/>
    <w:rsid w:val="007D4EEE"/>
    <w:rsid w:val="007D4F76"/>
    <w:rsid w:val="007D51DD"/>
    <w:rsid w:val="007D5B59"/>
    <w:rsid w:val="007D5C46"/>
    <w:rsid w:val="007D5F31"/>
    <w:rsid w:val="007D5F82"/>
    <w:rsid w:val="007D6003"/>
    <w:rsid w:val="007D61DF"/>
    <w:rsid w:val="007D6242"/>
    <w:rsid w:val="007D6604"/>
    <w:rsid w:val="007D67A5"/>
    <w:rsid w:val="007D68E5"/>
    <w:rsid w:val="007D6988"/>
    <w:rsid w:val="007D6C5F"/>
    <w:rsid w:val="007D6CA4"/>
    <w:rsid w:val="007D6CDB"/>
    <w:rsid w:val="007D709D"/>
    <w:rsid w:val="007D73A1"/>
    <w:rsid w:val="007D7578"/>
    <w:rsid w:val="007D75ED"/>
    <w:rsid w:val="007D7636"/>
    <w:rsid w:val="007D769B"/>
    <w:rsid w:val="007D7826"/>
    <w:rsid w:val="007D794E"/>
    <w:rsid w:val="007D7A38"/>
    <w:rsid w:val="007D7AE0"/>
    <w:rsid w:val="007D7B71"/>
    <w:rsid w:val="007D7ED5"/>
    <w:rsid w:val="007D7F40"/>
    <w:rsid w:val="007E00E3"/>
    <w:rsid w:val="007E020C"/>
    <w:rsid w:val="007E03AE"/>
    <w:rsid w:val="007E0538"/>
    <w:rsid w:val="007E07A3"/>
    <w:rsid w:val="007E0AD5"/>
    <w:rsid w:val="007E0D29"/>
    <w:rsid w:val="007E0F29"/>
    <w:rsid w:val="007E101B"/>
    <w:rsid w:val="007E11D4"/>
    <w:rsid w:val="007E11E5"/>
    <w:rsid w:val="007E1463"/>
    <w:rsid w:val="007E179A"/>
    <w:rsid w:val="007E18C7"/>
    <w:rsid w:val="007E1B4E"/>
    <w:rsid w:val="007E1EE0"/>
    <w:rsid w:val="007E20CB"/>
    <w:rsid w:val="007E217F"/>
    <w:rsid w:val="007E2247"/>
    <w:rsid w:val="007E2273"/>
    <w:rsid w:val="007E2389"/>
    <w:rsid w:val="007E2654"/>
    <w:rsid w:val="007E2988"/>
    <w:rsid w:val="007E2A20"/>
    <w:rsid w:val="007E2AEF"/>
    <w:rsid w:val="007E2B97"/>
    <w:rsid w:val="007E2C10"/>
    <w:rsid w:val="007E2FB1"/>
    <w:rsid w:val="007E32D5"/>
    <w:rsid w:val="007E32EF"/>
    <w:rsid w:val="007E3569"/>
    <w:rsid w:val="007E3573"/>
    <w:rsid w:val="007E35C5"/>
    <w:rsid w:val="007E3920"/>
    <w:rsid w:val="007E3921"/>
    <w:rsid w:val="007E3ADD"/>
    <w:rsid w:val="007E3AE2"/>
    <w:rsid w:val="007E3AE5"/>
    <w:rsid w:val="007E3BB4"/>
    <w:rsid w:val="007E3C05"/>
    <w:rsid w:val="007E3CBE"/>
    <w:rsid w:val="007E3D0C"/>
    <w:rsid w:val="007E3DC7"/>
    <w:rsid w:val="007E420F"/>
    <w:rsid w:val="007E42AB"/>
    <w:rsid w:val="007E4452"/>
    <w:rsid w:val="007E45E4"/>
    <w:rsid w:val="007E4A94"/>
    <w:rsid w:val="007E4AA7"/>
    <w:rsid w:val="007E4B6F"/>
    <w:rsid w:val="007E4C94"/>
    <w:rsid w:val="007E4C95"/>
    <w:rsid w:val="007E4CCC"/>
    <w:rsid w:val="007E4FE7"/>
    <w:rsid w:val="007E50F5"/>
    <w:rsid w:val="007E5289"/>
    <w:rsid w:val="007E5481"/>
    <w:rsid w:val="007E55CF"/>
    <w:rsid w:val="007E5847"/>
    <w:rsid w:val="007E5949"/>
    <w:rsid w:val="007E5B56"/>
    <w:rsid w:val="007E5C7A"/>
    <w:rsid w:val="007E5CBC"/>
    <w:rsid w:val="007E5CD5"/>
    <w:rsid w:val="007E5EC7"/>
    <w:rsid w:val="007E6106"/>
    <w:rsid w:val="007E64A5"/>
    <w:rsid w:val="007E6567"/>
    <w:rsid w:val="007E659E"/>
    <w:rsid w:val="007E66C7"/>
    <w:rsid w:val="007E66FC"/>
    <w:rsid w:val="007E6AFC"/>
    <w:rsid w:val="007E6C36"/>
    <w:rsid w:val="007E6CA0"/>
    <w:rsid w:val="007E6ECC"/>
    <w:rsid w:val="007E6ED6"/>
    <w:rsid w:val="007E6F0E"/>
    <w:rsid w:val="007E6FF9"/>
    <w:rsid w:val="007E7343"/>
    <w:rsid w:val="007E7385"/>
    <w:rsid w:val="007E73D8"/>
    <w:rsid w:val="007E779C"/>
    <w:rsid w:val="007E78DF"/>
    <w:rsid w:val="007E7A5E"/>
    <w:rsid w:val="007E7D83"/>
    <w:rsid w:val="007F02AB"/>
    <w:rsid w:val="007F02D4"/>
    <w:rsid w:val="007F033F"/>
    <w:rsid w:val="007F0394"/>
    <w:rsid w:val="007F04ED"/>
    <w:rsid w:val="007F0C23"/>
    <w:rsid w:val="007F0D2F"/>
    <w:rsid w:val="007F0FC7"/>
    <w:rsid w:val="007F100A"/>
    <w:rsid w:val="007F1450"/>
    <w:rsid w:val="007F150E"/>
    <w:rsid w:val="007F1577"/>
    <w:rsid w:val="007F1587"/>
    <w:rsid w:val="007F1885"/>
    <w:rsid w:val="007F1984"/>
    <w:rsid w:val="007F19DA"/>
    <w:rsid w:val="007F1B06"/>
    <w:rsid w:val="007F1C37"/>
    <w:rsid w:val="007F1CEB"/>
    <w:rsid w:val="007F20EA"/>
    <w:rsid w:val="007F2190"/>
    <w:rsid w:val="007F2269"/>
    <w:rsid w:val="007F2447"/>
    <w:rsid w:val="007F26CB"/>
    <w:rsid w:val="007F287A"/>
    <w:rsid w:val="007F28D3"/>
    <w:rsid w:val="007F2E4A"/>
    <w:rsid w:val="007F3213"/>
    <w:rsid w:val="007F345F"/>
    <w:rsid w:val="007F35C4"/>
    <w:rsid w:val="007F3906"/>
    <w:rsid w:val="007F3917"/>
    <w:rsid w:val="007F3B22"/>
    <w:rsid w:val="007F3CF8"/>
    <w:rsid w:val="007F3DA8"/>
    <w:rsid w:val="007F3F44"/>
    <w:rsid w:val="007F4287"/>
    <w:rsid w:val="007F44CE"/>
    <w:rsid w:val="007F494E"/>
    <w:rsid w:val="007F49F1"/>
    <w:rsid w:val="007F4A4D"/>
    <w:rsid w:val="007F4A7E"/>
    <w:rsid w:val="007F4DE2"/>
    <w:rsid w:val="007F4EB8"/>
    <w:rsid w:val="007F4F83"/>
    <w:rsid w:val="007F5164"/>
    <w:rsid w:val="007F52B7"/>
    <w:rsid w:val="007F549E"/>
    <w:rsid w:val="007F57EE"/>
    <w:rsid w:val="007F5B9F"/>
    <w:rsid w:val="007F5EF5"/>
    <w:rsid w:val="007F5EF6"/>
    <w:rsid w:val="007F5F26"/>
    <w:rsid w:val="007F6114"/>
    <w:rsid w:val="007F61F6"/>
    <w:rsid w:val="007F629D"/>
    <w:rsid w:val="007F62C2"/>
    <w:rsid w:val="007F67B8"/>
    <w:rsid w:val="007F6910"/>
    <w:rsid w:val="007F6B19"/>
    <w:rsid w:val="007F6E5B"/>
    <w:rsid w:val="007F73B3"/>
    <w:rsid w:val="007F74F8"/>
    <w:rsid w:val="007F750F"/>
    <w:rsid w:val="007F7701"/>
    <w:rsid w:val="007F7ABE"/>
    <w:rsid w:val="007F7B90"/>
    <w:rsid w:val="007F7CAB"/>
    <w:rsid w:val="007F7F0B"/>
    <w:rsid w:val="00800248"/>
    <w:rsid w:val="008007AD"/>
    <w:rsid w:val="00800971"/>
    <w:rsid w:val="00800DCE"/>
    <w:rsid w:val="00800E35"/>
    <w:rsid w:val="0080104E"/>
    <w:rsid w:val="00801057"/>
    <w:rsid w:val="00801209"/>
    <w:rsid w:val="00801352"/>
    <w:rsid w:val="008017DF"/>
    <w:rsid w:val="00801A44"/>
    <w:rsid w:val="00801BB8"/>
    <w:rsid w:val="00801D17"/>
    <w:rsid w:val="00801FD1"/>
    <w:rsid w:val="008021B3"/>
    <w:rsid w:val="00802394"/>
    <w:rsid w:val="00802398"/>
    <w:rsid w:val="00802575"/>
    <w:rsid w:val="00802591"/>
    <w:rsid w:val="008025EA"/>
    <w:rsid w:val="00802738"/>
    <w:rsid w:val="00802A96"/>
    <w:rsid w:val="00802AE9"/>
    <w:rsid w:val="00802B93"/>
    <w:rsid w:val="00802BEF"/>
    <w:rsid w:val="00802D99"/>
    <w:rsid w:val="00802FA7"/>
    <w:rsid w:val="00803219"/>
    <w:rsid w:val="0080335A"/>
    <w:rsid w:val="00803718"/>
    <w:rsid w:val="00803A14"/>
    <w:rsid w:val="00803CB2"/>
    <w:rsid w:val="00803DDB"/>
    <w:rsid w:val="00803EAA"/>
    <w:rsid w:val="00804329"/>
    <w:rsid w:val="00804749"/>
    <w:rsid w:val="0080482A"/>
    <w:rsid w:val="00804938"/>
    <w:rsid w:val="008049EA"/>
    <w:rsid w:val="00804D32"/>
    <w:rsid w:val="00804D91"/>
    <w:rsid w:val="00804E66"/>
    <w:rsid w:val="00804F6D"/>
    <w:rsid w:val="008053B0"/>
    <w:rsid w:val="008055DC"/>
    <w:rsid w:val="008057FB"/>
    <w:rsid w:val="00805903"/>
    <w:rsid w:val="00805970"/>
    <w:rsid w:val="00805A6E"/>
    <w:rsid w:val="00805AC3"/>
    <w:rsid w:val="00805BE7"/>
    <w:rsid w:val="00805D33"/>
    <w:rsid w:val="00805F94"/>
    <w:rsid w:val="00805F9C"/>
    <w:rsid w:val="0080604E"/>
    <w:rsid w:val="0080618C"/>
    <w:rsid w:val="00806235"/>
    <w:rsid w:val="00806319"/>
    <w:rsid w:val="008063A8"/>
    <w:rsid w:val="00806590"/>
    <w:rsid w:val="008065B5"/>
    <w:rsid w:val="008067DB"/>
    <w:rsid w:val="00806898"/>
    <w:rsid w:val="0080694C"/>
    <w:rsid w:val="0080696F"/>
    <w:rsid w:val="008069B9"/>
    <w:rsid w:val="008069F9"/>
    <w:rsid w:val="00806D24"/>
    <w:rsid w:val="0080715F"/>
    <w:rsid w:val="00807251"/>
    <w:rsid w:val="00807276"/>
    <w:rsid w:val="008073CF"/>
    <w:rsid w:val="008074C8"/>
    <w:rsid w:val="00807682"/>
    <w:rsid w:val="008079EF"/>
    <w:rsid w:val="00807AA8"/>
    <w:rsid w:val="00807ED5"/>
    <w:rsid w:val="00807EFC"/>
    <w:rsid w:val="00810600"/>
    <w:rsid w:val="00810A24"/>
    <w:rsid w:val="00810CDB"/>
    <w:rsid w:val="00810FA1"/>
    <w:rsid w:val="00810FE7"/>
    <w:rsid w:val="008110F7"/>
    <w:rsid w:val="00811626"/>
    <w:rsid w:val="008118DE"/>
    <w:rsid w:val="00811AA7"/>
    <w:rsid w:val="00811B96"/>
    <w:rsid w:val="00811BC2"/>
    <w:rsid w:val="00811FFE"/>
    <w:rsid w:val="0081200F"/>
    <w:rsid w:val="008120AE"/>
    <w:rsid w:val="00812316"/>
    <w:rsid w:val="00812530"/>
    <w:rsid w:val="0081267C"/>
    <w:rsid w:val="00812A39"/>
    <w:rsid w:val="00812A98"/>
    <w:rsid w:val="00812B71"/>
    <w:rsid w:val="00812DDB"/>
    <w:rsid w:val="008130BD"/>
    <w:rsid w:val="00813245"/>
    <w:rsid w:val="008133E2"/>
    <w:rsid w:val="008136E8"/>
    <w:rsid w:val="00813718"/>
    <w:rsid w:val="00813780"/>
    <w:rsid w:val="00813915"/>
    <w:rsid w:val="00813AE0"/>
    <w:rsid w:val="00813E79"/>
    <w:rsid w:val="00813F9F"/>
    <w:rsid w:val="008142D6"/>
    <w:rsid w:val="008142F4"/>
    <w:rsid w:val="008143D2"/>
    <w:rsid w:val="00814982"/>
    <w:rsid w:val="00814A10"/>
    <w:rsid w:val="00814C0D"/>
    <w:rsid w:val="00814D10"/>
    <w:rsid w:val="00814EC2"/>
    <w:rsid w:val="00815054"/>
    <w:rsid w:val="0081515E"/>
    <w:rsid w:val="00815173"/>
    <w:rsid w:val="0081536A"/>
    <w:rsid w:val="00815559"/>
    <w:rsid w:val="00815816"/>
    <w:rsid w:val="00815A39"/>
    <w:rsid w:val="00815AC4"/>
    <w:rsid w:val="00815DA9"/>
    <w:rsid w:val="00815F4B"/>
    <w:rsid w:val="00815FEC"/>
    <w:rsid w:val="0081614D"/>
    <w:rsid w:val="008162A4"/>
    <w:rsid w:val="0081677C"/>
    <w:rsid w:val="008167DE"/>
    <w:rsid w:val="008168AE"/>
    <w:rsid w:val="0081696C"/>
    <w:rsid w:val="00816C22"/>
    <w:rsid w:val="00816EEF"/>
    <w:rsid w:val="00816F39"/>
    <w:rsid w:val="0081704D"/>
    <w:rsid w:val="008170B6"/>
    <w:rsid w:val="008171E1"/>
    <w:rsid w:val="00817483"/>
    <w:rsid w:val="00817724"/>
    <w:rsid w:val="00817754"/>
    <w:rsid w:val="008178A7"/>
    <w:rsid w:val="008179C5"/>
    <w:rsid w:val="008179FB"/>
    <w:rsid w:val="00817AC6"/>
    <w:rsid w:val="0082001F"/>
    <w:rsid w:val="008200B2"/>
    <w:rsid w:val="00820331"/>
    <w:rsid w:val="0082043E"/>
    <w:rsid w:val="00820531"/>
    <w:rsid w:val="008205EE"/>
    <w:rsid w:val="008207D1"/>
    <w:rsid w:val="00820A6A"/>
    <w:rsid w:val="00820C7F"/>
    <w:rsid w:val="008210B6"/>
    <w:rsid w:val="00821358"/>
    <w:rsid w:val="00821469"/>
    <w:rsid w:val="008214BE"/>
    <w:rsid w:val="008217C3"/>
    <w:rsid w:val="008217DE"/>
    <w:rsid w:val="00821893"/>
    <w:rsid w:val="008218A0"/>
    <w:rsid w:val="00821BD3"/>
    <w:rsid w:val="00821F3E"/>
    <w:rsid w:val="00821FD5"/>
    <w:rsid w:val="0082201F"/>
    <w:rsid w:val="008220DD"/>
    <w:rsid w:val="00822333"/>
    <w:rsid w:val="0082239C"/>
    <w:rsid w:val="008227D3"/>
    <w:rsid w:val="008227DB"/>
    <w:rsid w:val="00822BC0"/>
    <w:rsid w:val="00822C33"/>
    <w:rsid w:val="00822C40"/>
    <w:rsid w:val="00822CE3"/>
    <w:rsid w:val="00822EA7"/>
    <w:rsid w:val="00822EEF"/>
    <w:rsid w:val="00823018"/>
    <w:rsid w:val="00823143"/>
    <w:rsid w:val="008234C1"/>
    <w:rsid w:val="008235DD"/>
    <w:rsid w:val="00823635"/>
    <w:rsid w:val="008236FC"/>
    <w:rsid w:val="00823862"/>
    <w:rsid w:val="00823B0B"/>
    <w:rsid w:val="00823D27"/>
    <w:rsid w:val="00824012"/>
    <w:rsid w:val="00824265"/>
    <w:rsid w:val="008243F3"/>
    <w:rsid w:val="00824557"/>
    <w:rsid w:val="0082459A"/>
    <w:rsid w:val="0082459B"/>
    <w:rsid w:val="0082473C"/>
    <w:rsid w:val="00824AE1"/>
    <w:rsid w:val="00824CFD"/>
    <w:rsid w:val="00824E7A"/>
    <w:rsid w:val="00824F28"/>
    <w:rsid w:val="00824F2A"/>
    <w:rsid w:val="00825224"/>
    <w:rsid w:val="00825345"/>
    <w:rsid w:val="0082534B"/>
    <w:rsid w:val="0082575F"/>
    <w:rsid w:val="00825836"/>
    <w:rsid w:val="0082584A"/>
    <w:rsid w:val="00825BC7"/>
    <w:rsid w:val="00825D88"/>
    <w:rsid w:val="00825DBF"/>
    <w:rsid w:val="00825E64"/>
    <w:rsid w:val="00825E85"/>
    <w:rsid w:val="00825F9C"/>
    <w:rsid w:val="0082604C"/>
    <w:rsid w:val="008263F6"/>
    <w:rsid w:val="008265F8"/>
    <w:rsid w:val="00826682"/>
    <w:rsid w:val="00826A47"/>
    <w:rsid w:val="00826A99"/>
    <w:rsid w:val="00826E41"/>
    <w:rsid w:val="00826FED"/>
    <w:rsid w:val="008270DC"/>
    <w:rsid w:val="008272DD"/>
    <w:rsid w:val="008275D1"/>
    <w:rsid w:val="00827967"/>
    <w:rsid w:val="00827A7E"/>
    <w:rsid w:val="00827E94"/>
    <w:rsid w:val="00830044"/>
    <w:rsid w:val="0083023A"/>
    <w:rsid w:val="008302D7"/>
    <w:rsid w:val="008307DB"/>
    <w:rsid w:val="00830A6E"/>
    <w:rsid w:val="00830C87"/>
    <w:rsid w:val="00830D6F"/>
    <w:rsid w:val="0083102D"/>
    <w:rsid w:val="0083103A"/>
    <w:rsid w:val="0083137F"/>
    <w:rsid w:val="0083148B"/>
    <w:rsid w:val="00831706"/>
    <w:rsid w:val="008317AB"/>
    <w:rsid w:val="008317FF"/>
    <w:rsid w:val="008319E2"/>
    <w:rsid w:val="00831B47"/>
    <w:rsid w:val="00831CB0"/>
    <w:rsid w:val="00831E42"/>
    <w:rsid w:val="00831ED4"/>
    <w:rsid w:val="00832281"/>
    <w:rsid w:val="0083244A"/>
    <w:rsid w:val="008324A9"/>
    <w:rsid w:val="0083266E"/>
    <w:rsid w:val="00832AD1"/>
    <w:rsid w:val="00832D67"/>
    <w:rsid w:val="00833006"/>
    <w:rsid w:val="0083309F"/>
    <w:rsid w:val="00833127"/>
    <w:rsid w:val="00833579"/>
    <w:rsid w:val="008337FE"/>
    <w:rsid w:val="00833D95"/>
    <w:rsid w:val="00833DB2"/>
    <w:rsid w:val="00833F42"/>
    <w:rsid w:val="00833FEE"/>
    <w:rsid w:val="00834030"/>
    <w:rsid w:val="00834176"/>
    <w:rsid w:val="008341CC"/>
    <w:rsid w:val="00834663"/>
    <w:rsid w:val="00834681"/>
    <w:rsid w:val="008348D0"/>
    <w:rsid w:val="008349E3"/>
    <w:rsid w:val="00834B0D"/>
    <w:rsid w:val="00834C87"/>
    <w:rsid w:val="00834F8B"/>
    <w:rsid w:val="00834F9F"/>
    <w:rsid w:val="008350E4"/>
    <w:rsid w:val="008351F5"/>
    <w:rsid w:val="00835328"/>
    <w:rsid w:val="00835486"/>
    <w:rsid w:val="0083582D"/>
    <w:rsid w:val="008358C5"/>
    <w:rsid w:val="008359CB"/>
    <w:rsid w:val="00835A30"/>
    <w:rsid w:val="00835D9C"/>
    <w:rsid w:val="00835E73"/>
    <w:rsid w:val="00835F4E"/>
    <w:rsid w:val="008366A5"/>
    <w:rsid w:val="008367F2"/>
    <w:rsid w:val="0083684F"/>
    <w:rsid w:val="0083690C"/>
    <w:rsid w:val="00836C70"/>
    <w:rsid w:val="00836CFB"/>
    <w:rsid w:val="00836F28"/>
    <w:rsid w:val="0083705C"/>
    <w:rsid w:val="00837167"/>
    <w:rsid w:val="00837637"/>
    <w:rsid w:val="0083772D"/>
    <w:rsid w:val="008377C1"/>
    <w:rsid w:val="0083787E"/>
    <w:rsid w:val="00837BF2"/>
    <w:rsid w:val="00837D39"/>
    <w:rsid w:val="008400C6"/>
    <w:rsid w:val="008405C8"/>
    <w:rsid w:val="008405F9"/>
    <w:rsid w:val="0084069B"/>
    <w:rsid w:val="008406EF"/>
    <w:rsid w:val="00840C5D"/>
    <w:rsid w:val="00840E9D"/>
    <w:rsid w:val="00840F3E"/>
    <w:rsid w:val="00841317"/>
    <w:rsid w:val="008413DA"/>
    <w:rsid w:val="0084141A"/>
    <w:rsid w:val="0084146D"/>
    <w:rsid w:val="00841690"/>
    <w:rsid w:val="008416AF"/>
    <w:rsid w:val="008416EA"/>
    <w:rsid w:val="00841815"/>
    <w:rsid w:val="008418BC"/>
    <w:rsid w:val="008419A3"/>
    <w:rsid w:val="00841AA2"/>
    <w:rsid w:val="00841B23"/>
    <w:rsid w:val="00841BC7"/>
    <w:rsid w:val="00841C52"/>
    <w:rsid w:val="0084223F"/>
    <w:rsid w:val="00842638"/>
    <w:rsid w:val="008426F1"/>
    <w:rsid w:val="00842917"/>
    <w:rsid w:val="00842A7C"/>
    <w:rsid w:val="00842C12"/>
    <w:rsid w:val="008430B1"/>
    <w:rsid w:val="008433BE"/>
    <w:rsid w:val="008435B9"/>
    <w:rsid w:val="008437E5"/>
    <w:rsid w:val="008437F3"/>
    <w:rsid w:val="00843917"/>
    <w:rsid w:val="00843AAF"/>
    <w:rsid w:val="00843CD8"/>
    <w:rsid w:val="00843D3A"/>
    <w:rsid w:val="00843D7F"/>
    <w:rsid w:val="00843E7E"/>
    <w:rsid w:val="0084433C"/>
    <w:rsid w:val="00844521"/>
    <w:rsid w:val="008445FC"/>
    <w:rsid w:val="008446C1"/>
    <w:rsid w:val="00844700"/>
    <w:rsid w:val="00844777"/>
    <w:rsid w:val="008449CE"/>
    <w:rsid w:val="00844A34"/>
    <w:rsid w:val="00844B46"/>
    <w:rsid w:val="00844FAC"/>
    <w:rsid w:val="00845085"/>
    <w:rsid w:val="00845108"/>
    <w:rsid w:val="0084517F"/>
    <w:rsid w:val="008452F2"/>
    <w:rsid w:val="008453EB"/>
    <w:rsid w:val="00845611"/>
    <w:rsid w:val="008456F5"/>
    <w:rsid w:val="0084570A"/>
    <w:rsid w:val="00845B44"/>
    <w:rsid w:val="00845B5D"/>
    <w:rsid w:val="00845DC8"/>
    <w:rsid w:val="0084646D"/>
    <w:rsid w:val="00846752"/>
    <w:rsid w:val="0084682A"/>
    <w:rsid w:val="00846A19"/>
    <w:rsid w:val="00846C00"/>
    <w:rsid w:val="00847175"/>
    <w:rsid w:val="00847280"/>
    <w:rsid w:val="00847476"/>
    <w:rsid w:val="00847C73"/>
    <w:rsid w:val="00847D91"/>
    <w:rsid w:val="0085015D"/>
    <w:rsid w:val="008501F1"/>
    <w:rsid w:val="00850548"/>
    <w:rsid w:val="00850721"/>
    <w:rsid w:val="0085072D"/>
    <w:rsid w:val="008507B2"/>
    <w:rsid w:val="008508E0"/>
    <w:rsid w:val="00850926"/>
    <w:rsid w:val="00850A38"/>
    <w:rsid w:val="00850AF1"/>
    <w:rsid w:val="00850BCC"/>
    <w:rsid w:val="00850C8A"/>
    <w:rsid w:val="00850E27"/>
    <w:rsid w:val="00850E41"/>
    <w:rsid w:val="00850E9B"/>
    <w:rsid w:val="008511E0"/>
    <w:rsid w:val="00851319"/>
    <w:rsid w:val="008514F2"/>
    <w:rsid w:val="0085167F"/>
    <w:rsid w:val="00851C74"/>
    <w:rsid w:val="00851E1F"/>
    <w:rsid w:val="00852329"/>
    <w:rsid w:val="00852380"/>
    <w:rsid w:val="00852418"/>
    <w:rsid w:val="00852484"/>
    <w:rsid w:val="00852609"/>
    <w:rsid w:val="008528F7"/>
    <w:rsid w:val="00852C3D"/>
    <w:rsid w:val="00852C89"/>
    <w:rsid w:val="00852CB2"/>
    <w:rsid w:val="00853444"/>
    <w:rsid w:val="008534C5"/>
    <w:rsid w:val="008535BD"/>
    <w:rsid w:val="0085384F"/>
    <w:rsid w:val="00853DC8"/>
    <w:rsid w:val="00853DE2"/>
    <w:rsid w:val="00853E92"/>
    <w:rsid w:val="00854004"/>
    <w:rsid w:val="008541D5"/>
    <w:rsid w:val="00854287"/>
    <w:rsid w:val="00854540"/>
    <w:rsid w:val="008548BB"/>
    <w:rsid w:val="00854A24"/>
    <w:rsid w:val="00854BE9"/>
    <w:rsid w:val="00854E6D"/>
    <w:rsid w:val="00854F06"/>
    <w:rsid w:val="00854FF8"/>
    <w:rsid w:val="00855088"/>
    <w:rsid w:val="00855335"/>
    <w:rsid w:val="0085566E"/>
    <w:rsid w:val="0085598D"/>
    <w:rsid w:val="008559D2"/>
    <w:rsid w:val="00855C20"/>
    <w:rsid w:val="00855DE6"/>
    <w:rsid w:val="00855E77"/>
    <w:rsid w:val="008562CD"/>
    <w:rsid w:val="008564CB"/>
    <w:rsid w:val="00856A50"/>
    <w:rsid w:val="00856A80"/>
    <w:rsid w:val="00856CCA"/>
    <w:rsid w:val="00856DBF"/>
    <w:rsid w:val="00856E39"/>
    <w:rsid w:val="0085706B"/>
    <w:rsid w:val="008573C9"/>
    <w:rsid w:val="008576D4"/>
    <w:rsid w:val="00857B06"/>
    <w:rsid w:val="00857ECE"/>
    <w:rsid w:val="00857FAF"/>
    <w:rsid w:val="00860307"/>
    <w:rsid w:val="00860481"/>
    <w:rsid w:val="0086076F"/>
    <w:rsid w:val="008607A2"/>
    <w:rsid w:val="008607D1"/>
    <w:rsid w:val="0086086E"/>
    <w:rsid w:val="00860DA0"/>
    <w:rsid w:val="00860E10"/>
    <w:rsid w:val="00860F0E"/>
    <w:rsid w:val="0086117E"/>
    <w:rsid w:val="00861338"/>
    <w:rsid w:val="0086136A"/>
    <w:rsid w:val="00861491"/>
    <w:rsid w:val="00861522"/>
    <w:rsid w:val="00861562"/>
    <w:rsid w:val="0086180E"/>
    <w:rsid w:val="00862013"/>
    <w:rsid w:val="00862310"/>
    <w:rsid w:val="0086280D"/>
    <w:rsid w:val="00862B74"/>
    <w:rsid w:val="00863118"/>
    <w:rsid w:val="00863321"/>
    <w:rsid w:val="0086347B"/>
    <w:rsid w:val="00863816"/>
    <w:rsid w:val="008640D3"/>
    <w:rsid w:val="0086413D"/>
    <w:rsid w:val="00864665"/>
    <w:rsid w:val="008646B2"/>
    <w:rsid w:val="008647F0"/>
    <w:rsid w:val="0086486F"/>
    <w:rsid w:val="008648E0"/>
    <w:rsid w:val="00864A67"/>
    <w:rsid w:val="0086506C"/>
    <w:rsid w:val="00865206"/>
    <w:rsid w:val="008656AC"/>
    <w:rsid w:val="008658CE"/>
    <w:rsid w:val="00865AC4"/>
    <w:rsid w:val="00865AFD"/>
    <w:rsid w:val="00866158"/>
    <w:rsid w:val="008662B3"/>
    <w:rsid w:val="008668A9"/>
    <w:rsid w:val="008668EE"/>
    <w:rsid w:val="00866985"/>
    <w:rsid w:val="00866A97"/>
    <w:rsid w:val="00866AE2"/>
    <w:rsid w:val="00866C4E"/>
    <w:rsid w:val="00866C9E"/>
    <w:rsid w:val="00866CDB"/>
    <w:rsid w:val="00866CE1"/>
    <w:rsid w:val="00866E54"/>
    <w:rsid w:val="00866F65"/>
    <w:rsid w:val="00866F79"/>
    <w:rsid w:val="008670E9"/>
    <w:rsid w:val="0086713D"/>
    <w:rsid w:val="0086724E"/>
    <w:rsid w:val="0086729F"/>
    <w:rsid w:val="0086736E"/>
    <w:rsid w:val="008674C2"/>
    <w:rsid w:val="0086764F"/>
    <w:rsid w:val="0086787F"/>
    <w:rsid w:val="008678A9"/>
    <w:rsid w:val="00867AEA"/>
    <w:rsid w:val="00867F44"/>
    <w:rsid w:val="00867F75"/>
    <w:rsid w:val="0087004D"/>
    <w:rsid w:val="008700D2"/>
    <w:rsid w:val="00870217"/>
    <w:rsid w:val="008703ED"/>
    <w:rsid w:val="00870702"/>
    <w:rsid w:val="008707AB"/>
    <w:rsid w:val="008709F3"/>
    <w:rsid w:val="00870A20"/>
    <w:rsid w:val="00870BEB"/>
    <w:rsid w:val="00870CF5"/>
    <w:rsid w:val="00870E19"/>
    <w:rsid w:val="00870E8D"/>
    <w:rsid w:val="00871693"/>
    <w:rsid w:val="0087169D"/>
    <w:rsid w:val="00871AE7"/>
    <w:rsid w:val="00871C0A"/>
    <w:rsid w:val="00871D4A"/>
    <w:rsid w:val="00871E65"/>
    <w:rsid w:val="008721BB"/>
    <w:rsid w:val="00872319"/>
    <w:rsid w:val="00872525"/>
    <w:rsid w:val="00872680"/>
    <w:rsid w:val="00872B34"/>
    <w:rsid w:val="00872B7D"/>
    <w:rsid w:val="00872C26"/>
    <w:rsid w:val="00872D76"/>
    <w:rsid w:val="00872FE1"/>
    <w:rsid w:val="008730A7"/>
    <w:rsid w:val="00873208"/>
    <w:rsid w:val="0087326A"/>
    <w:rsid w:val="00873447"/>
    <w:rsid w:val="008734D4"/>
    <w:rsid w:val="008735D3"/>
    <w:rsid w:val="008736DF"/>
    <w:rsid w:val="0087374B"/>
    <w:rsid w:val="00873AE6"/>
    <w:rsid w:val="00873CBE"/>
    <w:rsid w:val="00873D95"/>
    <w:rsid w:val="00873F36"/>
    <w:rsid w:val="008740E2"/>
    <w:rsid w:val="00874106"/>
    <w:rsid w:val="00874261"/>
    <w:rsid w:val="00874281"/>
    <w:rsid w:val="00874330"/>
    <w:rsid w:val="00874552"/>
    <w:rsid w:val="00874658"/>
    <w:rsid w:val="00874677"/>
    <w:rsid w:val="0087472D"/>
    <w:rsid w:val="00874855"/>
    <w:rsid w:val="008749A4"/>
    <w:rsid w:val="00874A7E"/>
    <w:rsid w:val="00874CCE"/>
    <w:rsid w:val="00874E8A"/>
    <w:rsid w:val="00874EC2"/>
    <w:rsid w:val="00875091"/>
    <w:rsid w:val="008750ED"/>
    <w:rsid w:val="00875327"/>
    <w:rsid w:val="00875444"/>
    <w:rsid w:val="0087559D"/>
    <w:rsid w:val="00875B67"/>
    <w:rsid w:val="00875D10"/>
    <w:rsid w:val="00875D18"/>
    <w:rsid w:val="00875D86"/>
    <w:rsid w:val="00875E49"/>
    <w:rsid w:val="0087612B"/>
    <w:rsid w:val="008764DE"/>
    <w:rsid w:val="00876596"/>
    <w:rsid w:val="008765AD"/>
    <w:rsid w:val="00876658"/>
    <w:rsid w:val="00876738"/>
    <w:rsid w:val="00876E6B"/>
    <w:rsid w:val="00876EF8"/>
    <w:rsid w:val="00876FB6"/>
    <w:rsid w:val="0087712A"/>
    <w:rsid w:val="00877203"/>
    <w:rsid w:val="00877704"/>
    <w:rsid w:val="00877863"/>
    <w:rsid w:val="00877B83"/>
    <w:rsid w:val="00877D86"/>
    <w:rsid w:val="00877F7B"/>
    <w:rsid w:val="008803A6"/>
    <w:rsid w:val="008804A7"/>
    <w:rsid w:val="008804D1"/>
    <w:rsid w:val="00880539"/>
    <w:rsid w:val="00880678"/>
    <w:rsid w:val="008807F6"/>
    <w:rsid w:val="00880A96"/>
    <w:rsid w:val="00880DD7"/>
    <w:rsid w:val="00881227"/>
    <w:rsid w:val="00881354"/>
    <w:rsid w:val="00881381"/>
    <w:rsid w:val="00881437"/>
    <w:rsid w:val="0088182F"/>
    <w:rsid w:val="00881923"/>
    <w:rsid w:val="00881A2D"/>
    <w:rsid w:val="00881A58"/>
    <w:rsid w:val="008820B6"/>
    <w:rsid w:val="0088232F"/>
    <w:rsid w:val="0088247D"/>
    <w:rsid w:val="0088252F"/>
    <w:rsid w:val="00882599"/>
    <w:rsid w:val="008826DD"/>
    <w:rsid w:val="0088278E"/>
    <w:rsid w:val="0088285D"/>
    <w:rsid w:val="00882B0A"/>
    <w:rsid w:val="00882D3D"/>
    <w:rsid w:val="00882F4D"/>
    <w:rsid w:val="00882F64"/>
    <w:rsid w:val="00882FD0"/>
    <w:rsid w:val="0088329E"/>
    <w:rsid w:val="008832D2"/>
    <w:rsid w:val="008832DF"/>
    <w:rsid w:val="008833B4"/>
    <w:rsid w:val="008833FB"/>
    <w:rsid w:val="0088365A"/>
    <w:rsid w:val="008838C2"/>
    <w:rsid w:val="008838EC"/>
    <w:rsid w:val="00883A6B"/>
    <w:rsid w:val="00883DEA"/>
    <w:rsid w:val="00884584"/>
    <w:rsid w:val="00884AB0"/>
    <w:rsid w:val="00884BC5"/>
    <w:rsid w:val="00884E68"/>
    <w:rsid w:val="00884EC3"/>
    <w:rsid w:val="008850B6"/>
    <w:rsid w:val="0088536A"/>
    <w:rsid w:val="008853F3"/>
    <w:rsid w:val="008854F6"/>
    <w:rsid w:val="008858C1"/>
    <w:rsid w:val="00885964"/>
    <w:rsid w:val="00885C2A"/>
    <w:rsid w:val="00885D3C"/>
    <w:rsid w:val="00886056"/>
    <w:rsid w:val="00886325"/>
    <w:rsid w:val="0088643E"/>
    <w:rsid w:val="008864EA"/>
    <w:rsid w:val="0088662D"/>
    <w:rsid w:val="00886679"/>
    <w:rsid w:val="008868F0"/>
    <w:rsid w:val="00886A59"/>
    <w:rsid w:val="00886AB8"/>
    <w:rsid w:val="00886CBC"/>
    <w:rsid w:val="00886E40"/>
    <w:rsid w:val="00886F1D"/>
    <w:rsid w:val="00886FD3"/>
    <w:rsid w:val="008870D5"/>
    <w:rsid w:val="008877E1"/>
    <w:rsid w:val="00887891"/>
    <w:rsid w:val="00887AC7"/>
    <w:rsid w:val="00887B3E"/>
    <w:rsid w:val="00887F53"/>
    <w:rsid w:val="00887F7F"/>
    <w:rsid w:val="0089007D"/>
    <w:rsid w:val="0089015F"/>
    <w:rsid w:val="0089053E"/>
    <w:rsid w:val="0089054A"/>
    <w:rsid w:val="00890A7D"/>
    <w:rsid w:val="00890AC3"/>
    <w:rsid w:val="00890C89"/>
    <w:rsid w:val="00890EC9"/>
    <w:rsid w:val="00891167"/>
    <w:rsid w:val="00891545"/>
    <w:rsid w:val="00891784"/>
    <w:rsid w:val="00891799"/>
    <w:rsid w:val="00891A53"/>
    <w:rsid w:val="00891DFC"/>
    <w:rsid w:val="00892807"/>
    <w:rsid w:val="00892894"/>
    <w:rsid w:val="00892957"/>
    <w:rsid w:val="00892AF0"/>
    <w:rsid w:val="00892C1E"/>
    <w:rsid w:val="00892CBF"/>
    <w:rsid w:val="00892D48"/>
    <w:rsid w:val="00892DF2"/>
    <w:rsid w:val="00893099"/>
    <w:rsid w:val="0089321A"/>
    <w:rsid w:val="00893385"/>
    <w:rsid w:val="008934A2"/>
    <w:rsid w:val="0089354A"/>
    <w:rsid w:val="0089356B"/>
    <w:rsid w:val="00893996"/>
    <w:rsid w:val="008939A0"/>
    <w:rsid w:val="00893A0C"/>
    <w:rsid w:val="00893A3E"/>
    <w:rsid w:val="00893BA2"/>
    <w:rsid w:val="00893FA4"/>
    <w:rsid w:val="00893FFD"/>
    <w:rsid w:val="0089423E"/>
    <w:rsid w:val="008943C5"/>
    <w:rsid w:val="008946B1"/>
    <w:rsid w:val="008946BD"/>
    <w:rsid w:val="008947EF"/>
    <w:rsid w:val="008948B6"/>
    <w:rsid w:val="008949D7"/>
    <w:rsid w:val="00894D59"/>
    <w:rsid w:val="00894D66"/>
    <w:rsid w:val="00894ECD"/>
    <w:rsid w:val="00894FB6"/>
    <w:rsid w:val="00895094"/>
    <w:rsid w:val="0089517D"/>
    <w:rsid w:val="00895258"/>
    <w:rsid w:val="008953B5"/>
    <w:rsid w:val="008954DA"/>
    <w:rsid w:val="008957C0"/>
    <w:rsid w:val="00895858"/>
    <w:rsid w:val="00895A2E"/>
    <w:rsid w:val="00895B31"/>
    <w:rsid w:val="00895B5D"/>
    <w:rsid w:val="00895C14"/>
    <w:rsid w:val="00895C2A"/>
    <w:rsid w:val="00895DCB"/>
    <w:rsid w:val="00895F30"/>
    <w:rsid w:val="00895FDC"/>
    <w:rsid w:val="0089652E"/>
    <w:rsid w:val="0089656F"/>
    <w:rsid w:val="008965D0"/>
    <w:rsid w:val="00896662"/>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880"/>
    <w:rsid w:val="00897904"/>
    <w:rsid w:val="0089798B"/>
    <w:rsid w:val="00897A07"/>
    <w:rsid w:val="00897A3E"/>
    <w:rsid w:val="00897D74"/>
    <w:rsid w:val="008A0080"/>
    <w:rsid w:val="008A03F5"/>
    <w:rsid w:val="008A0475"/>
    <w:rsid w:val="008A06C1"/>
    <w:rsid w:val="008A07D6"/>
    <w:rsid w:val="008A091C"/>
    <w:rsid w:val="008A0B4F"/>
    <w:rsid w:val="008A0C1B"/>
    <w:rsid w:val="008A0D6A"/>
    <w:rsid w:val="008A0E3A"/>
    <w:rsid w:val="008A170C"/>
    <w:rsid w:val="008A17C0"/>
    <w:rsid w:val="008A1893"/>
    <w:rsid w:val="008A18B8"/>
    <w:rsid w:val="008A1BEF"/>
    <w:rsid w:val="008A1D10"/>
    <w:rsid w:val="008A2130"/>
    <w:rsid w:val="008A21AC"/>
    <w:rsid w:val="008A2550"/>
    <w:rsid w:val="008A25E6"/>
    <w:rsid w:val="008A27D0"/>
    <w:rsid w:val="008A27E1"/>
    <w:rsid w:val="008A27F0"/>
    <w:rsid w:val="008A29BA"/>
    <w:rsid w:val="008A2B66"/>
    <w:rsid w:val="008A2EF9"/>
    <w:rsid w:val="008A305F"/>
    <w:rsid w:val="008A3267"/>
    <w:rsid w:val="008A3270"/>
    <w:rsid w:val="008A333D"/>
    <w:rsid w:val="008A3460"/>
    <w:rsid w:val="008A36FF"/>
    <w:rsid w:val="008A3869"/>
    <w:rsid w:val="008A39E3"/>
    <w:rsid w:val="008A3A87"/>
    <w:rsid w:val="008A3EF5"/>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353"/>
    <w:rsid w:val="008A54E0"/>
    <w:rsid w:val="008A56B6"/>
    <w:rsid w:val="008A573E"/>
    <w:rsid w:val="008A5885"/>
    <w:rsid w:val="008A5AB3"/>
    <w:rsid w:val="008A6050"/>
    <w:rsid w:val="008A632D"/>
    <w:rsid w:val="008A6652"/>
    <w:rsid w:val="008A68E3"/>
    <w:rsid w:val="008A6A42"/>
    <w:rsid w:val="008A6B2D"/>
    <w:rsid w:val="008A6B68"/>
    <w:rsid w:val="008A6D74"/>
    <w:rsid w:val="008A7100"/>
    <w:rsid w:val="008A7536"/>
    <w:rsid w:val="008A77B8"/>
    <w:rsid w:val="008A7B57"/>
    <w:rsid w:val="008A7EC9"/>
    <w:rsid w:val="008B0118"/>
    <w:rsid w:val="008B0122"/>
    <w:rsid w:val="008B0255"/>
    <w:rsid w:val="008B05B1"/>
    <w:rsid w:val="008B09B6"/>
    <w:rsid w:val="008B0BD1"/>
    <w:rsid w:val="008B0F08"/>
    <w:rsid w:val="008B1351"/>
    <w:rsid w:val="008B140D"/>
    <w:rsid w:val="008B1707"/>
    <w:rsid w:val="008B1AF6"/>
    <w:rsid w:val="008B1CA5"/>
    <w:rsid w:val="008B1F23"/>
    <w:rsid w:val="008B21CF"/>
    <w:rsid w:val="008B2539"/>
    <w:rsid w:val="008B25EA"/>
    <w:rsid w:val="008B2967"/>
    <w:rsid w:val="008B2B99"/>
    <w:rsid w:val="008B2C63"/>
    <w:rsid w:val="008B2CD6"/>
    <w:rsid w:val="008B2F09"/>
    <w:rsid w:val="008B323C"/>
    <w:rsid w:val="008B325C"/>
    <w:rsid w:val="008B346A"/>
    <w:rsid w:val="008B37BF"/>
    <w:rsid w:val="008B39FE"/>
    <w:rsid w:val="008B3E4A"/>
    <w:rsid w:val="008B407C"/>
    <w:rsid w:val="008B407E"/>
    <w:rsid w:val="008B40D5"/>
    <w:rsid w:val="008B4440"/>
    <w:rsid w:val="008B45AF"/>
    <w:rsid w:val="008B47F5"/>
    <w:rsid w:val="008B485D"/>
    <w:rsid w:val="008B4F29"/>
    <w:rsid w:val="008B5B85"/>
    <w:rsid w:val="008B5E65"/>
    <w:rsid w:val="008B5E99"/>
    <w:rsid w:val="008B6644"/>
    <w:rsid w:val="008B6754"/>
    <w:rsid w:val="008B6962"/>
    <w:rsid w:val="008B6A81"/>
    <w:rsid w:val="008B6B5E"/>
    <w:rsid w:val="008B6CDB"/>
    <w:rsid w:val="008B6CE3"/>
    <w:rsid w:val="008B6CFE"/>
    <w:rsid w:val="008B7269"/>
    <w:rsid w:val="008B7517"/>
    <w:rsid w:val="008B751C"/>
    <w:rsid w:val="008B75E1"/>
    <w:rsid w:val="008B769D"/>
    <w:rsid w:val="008B76CC"/>
    <w:rsid w:val="008B7753"/>
    <w:rsid w:val="008B780E"/>
    <w:rsid w:val="008B7B2D"/>
    <w:rsid w:val="008B7EC9"/>
    <w:rsid w:val="008B7FFB"/>
    <w:rsid w:val="008C00FC"/>
    <w:rsid w:val="008C0262"/>
    <w:rsid w:val="008C05C4"/>
    <w:rsid w:val="008C062F"/>
    <w:rsid w:val="008C0875"/>
    <w:rsid w:val="008C0876"/>
    <w:rsid w:val="008C08BE"/>
    <w:rsid w:val="008C0A4E"/>
    <w:rsid w:val="008C0A5F"/>
    <w:rsid w:val="008C0C91"/>
    <w:rsid w:val="008C0DBA"/>
    <w:rsid w:val="008C0EF0"/>
    <w:rsid w:val="008C1430"/>
    <w:rsid w:val="008C15D7"/>
    <w:rsid w:val="008C197E"/>
    <w:rsid w:val="008C19C0"/>
    <w:rsid w:val="008C1BBF"/>
    <w:rsid w:val="008C1D4B"/>
    <w:rsid w:val="008C1D78"/>
    <w:rsid w:val="008C218D"/>
    <w:rsid w:val="008C29EC"/>
    <w:rsid w:val="008C29FE"/>
    <w:rsid w:val="008C2CAA"/>
    <w:rsid w:val="008C2F9F"/>
    <w:rsid w:val="008C32C7"/>
    <w:rsid w:val="008C32F7"/>
    <w:rsid w:val="008C348A"/>
    <w:rsid w:val="008C3524"/>
    <w:rsid w:val="008C37EF"/>
    <w:rsid w:val="008C3907"/>
    <w:rsid w:val="008C39E1"/>
    <w:rsid w:val="008C3B96"/>
    <w:rsid w:val="008C3BDC"/>
    <w:rsid w:val="008C3EA8"/>
    <w:rsid w:val="008C42C7"/>
    <w:rsid w:val="008C4894"/>
    <w:rsid w:val="008C48F1"/>
    <w:rsid w:val="008C4920"/>
    <w:rsid w:val="008C4B6F"/>
    <w:rsid w:val="008C5408"/>
    <w:rsid w:val="008C54EB"/>
    <w:rsid w:val="008C5BA6"/>
    <w:rsid w:val="008C5D0A"/>
    <w:rsid w:val="008C5F9C"/>
    <w:rsid w:val="008C617A"/>
    <w:rsid w:val="008C6281"/>
    <w:rsid w:val="008C63BB"/>
    <w:rsid w:val="008C6420"/>
    <w:rsid w:val="008C667D"/>
    <w:rsid w:val="008C673A"/>
    <w:rsid w:val="008C69D8"/>
    <w:rsid w:val="008C6AF0"/>
    <w:rsid w:val="008C6D43"/>
    <w:rsid w:val="008C70C5"/>
    <w:rsid w:val="008C70CC"/>
    <w:rsid w:val="008C7247"/>
    <w:rsid w:val="008C72B8"/>
    <w:rsid w:val="008C7379"/>
    <w:rsid w:val="008C7424"/>
    <w:rsid w:val="008C74BE"/>
    <w:rsid w:val="008C75CD"/>
    <w:rsid w:val="008C75CE"/>
    <w:rsid w:val="008C784F"/>
    <w:rsid w:val="008C78BC"/>
    <w:rsid w:val="008C7ABE"/>
    <w:rsid w:val="008C7D04"/>
    <w:rsid w:val="008C7DF5"/>
    <w:rsid w:val="008C7F8D"/>
    <w:rsid w:val="008C7FB2"/>
    <w:rsid w:val="008D00D6"/>
    <w:rsid w:val="008D028C"/>
    <w:rsid w:val="008D0439"/>
    <w:rsid w:val="008D0731"/>
    <w:rsid w:val="008D07A6"/>
    <w:rsid w:val="008D07EF"/>
    <w:rsid w:val="008D0B8D"/>
    <w:rsid w:val="008D0D53"/>
    <w:rsid w:val="008D0FA6"/>
    <w:rsid w:val="008D1375"/>
    <w:rsid w:val="008D147F"/>
    <w:rsid w:val="008D1484"/>
    <w:rsid w:val="008D1499"/>
    <w:rsid w:val="008D1661"/>
    <w:rsid w:val="008D175E"/>
    <w:rsid w:val="008D1B8F"/>
    <w:rsid w:val="008D1F52"/>
    <w:rsid w:val="008D20B1"/>
    <w:rsid w:val="008D2267"/>
    <w:rsid w:val="008D2435"/>
    <w:rsid w:val="008D2847"/>
    <w:rsid w:val="008D287C"/>
    <w:rsid w:val="008D2882"/>
    <w:rsid w:val="008D2884"/>
    <w:rsid w:val="008D2965"/>
    <w:rsid w:val="008D299D"/>
    <w:rsid w:val="008D2A84"/>
    <w:rsid w:val="008D2E61"/>
    <w:rsid w:val="008D327F"/>
    <w:rsid w:val="008D3293"/>
    <w:rsid w:val="008D349A"/>
    <w:rsid w:val="008D363A"/>
    <w:rsid w:val="008D366F"/>
    <w:rsid w:val="008D38DD"/>
    <w:rsid w:val="008D3910"/>
    <w:rsid w:val="008D3978"/>
    <w:rsid w:val="008D399F"/>
    <w:rsid w:val="008D3A18"/>
    <w:rsid w:val="008D3B71"/>
    <w:rsid w:val="008D3C32"/>
    <w:rsid w:val="008D3D47"/>
    <w:rsid w:val="008D3F3C"/>
    <w:rsid w:val="008D3FA9"/>
    <w:rsid w:val="008D443E"/>
    <w:rsid w:val="008D4532"/>
    <w:rsid w:val="008D46B3"/>
    <w:rsid w:val="008D49CA"/>
    <w:rsid w:val="008D4AAF"/>
    <w:rsid w:val="008D4D3F"/>
    <w:rsid w:val="008D4E3C"/>
    <w:rsid w:val="008D512D"/>
    <w:rsid w:val="008D5179"/>
    <w:rsid w:val="008D52DB"/>
    <w:rsid w:val="008D55BE"/>
    <w:rsid w:val="008D575F"/>
    <w:rsid w:val="008D58D3"/>
    <w:rsid w:val="008D59FC"/>
    <w:rsid w:val="008D5AA5"/>
    <w:rsid w:val="008D5B4E"/>
    <w:rsid w:val="008D5DDC"/>
    <w:rsid w:val="008D5E6E"/>
    <w:rsid w:val="008D5E9E"/>
    <w:rsid w:val="008D60A5"/>
    <w:rsid w:val="008D60FD"/>
    <w:rsid w:val="008D618B"/>
    <w:rsid w:val="008D6AD1"/>
    <w:rsid w:val="008D6B3B"/>
    <w:rsid w:val="008D6CE2"/>
    <w:rsid w:val="008D6CFF"/>
    <w:rsid w:val="008D6F54"/>
    <w:rsid w:val="008D712D"/>
    <w:rsid w:val="008D744B"/>
    <w:rsid w:val="008D75BB"/>
    <w:rsid w:val="008D7781"/>
    <w:rsid w:val="008D78FA"/>
    <w:rsid w:val="008D7BBE"/>
    <w:rsid w:val="008E0433"/>
    <w:rsid w:val="008E0487"/>
    <w:rsid w:val="008E05E2"/>
    <w:rsid w:val="008E0B5B"/>
    <w:rsid w:val="008E0CF5"/>
    <w:rsid w:val="008E0EF9"/>
    <w:rsid w:val="008E10A7"/>
    <w:rsid w:val="008E1243"/>
    <w:rsid w:val="008E143E"/>
    <w:rsid w:val="008E151B"/>
    <w:rsid w:val="008E15D8"/>
    <w:rsid w:val="008E15F7"/>
    <w:rsid w:val="008E199A"/>
    <w:rsid w:val="008E1BE5"/>
    <w:rsid w:val="008E1D72"/>
    <w:rsid w:val="008E1D77"/>
    <w:rsid w:val="008E1DC9"/>
    <w:rsid w:val="008E1EA3"/>
    <w:rsid w:val="008E1FE0"/>
    <w:rsid w:val="008E227D"/>
    <w:rsid w:val="008E23CF"/>
    <w:rsid w:val="008E2430"/>
    <w:rsid w:val="008E2435"/>
    <w:rsid w:val="008E2493"/>
    <w:rsid w:val="008E25C1"/>
    <w:rsid w:val="008E2988"/>
    <w:rsid w:val="008E2AB4"/>
    <w:rsid w:val="008E2AC4"/>
    <w:rsid w:val="008E2C37"/>
    <w:rsid w:val="008E2F2F"/>
    <w:rsid w:val="008E2F30"/>
    <w:rsid w:val="008E319A"/>
    <w:rsid w:val="008E330B"/>
    <w:rsid w:val="008E360B"/>
    <w:rsid w:val="008E3B68"/>
    <w:rsid w:val="008E3CCC"/>
    <w:rsid w:val="008E3D02"/>
    <w:rsid w:val="008E40D5"/>
    <w:rsid w:val="008E478D"/>
    <w:rsid w:val="008E49B1"/>
    <w:rsid w:val="008E49FC"/>
    <w:rsid w:val="008E4D8B"/>
    <w:rsid w:val="008E4E55"/>
    <w:rsid w:val="008E5015"/>
    <w:rsid w:val="008E52CD"/>
    <w:rsid w:val="008E579B"/>
    <w:rsid w:val="008E57DC"/>
    <w:rsid w:val="008E5A7E"/>
    <w:rsid w:val="008E5BDA"/>
    <w:rsid w:val="008E5DB4"/>
    <w:rsid w:val="008E5E12"/>
    <w:rsid w:val="008E613F"/>
    <w:rsid w:val="008E6371"/>
    <w:rsid w:val="008E637C"/>
    <w:rsid w:val="008E64A9"/>
    <w:rsid w:val="008E665C"/>
    <w:rsid w:val="008E6692"/>
    <w:rsid w:val="008E66DA"/>
    <w:rsid w:val="008E6B75"/>
    <w:rsid w:val="008E6D0E"/>
    <w:rsid w:val="008E7080"/>
    <w:rsid w:val="008E73E6"/>
    <w:rsid w:val="008E744B"/>
    <w:rsid w:val="008E753E"/>
    <w:rsid w:val="008E75EB"/>
    <w:rsid w:val="008E762A"/>
    <w:rsid w:val="008E790A"/>
    <w:rsid w:val="008E7D24"/>
    <w:rsid w:val="008E7E70"/>
    <w:rsid w:val="008E7E98"/>
    <w:rsid w:val="008F0313"/>
    <w:rsid w:val="008F0455"/>
    <w:rsid w:val="008F0590"/>
    <w:rsid w:val="008F0ACE"/>
    <w:rsid w:val="008F0B6D"/>
    <w:rsid w:val="008F1011"/>
    <w:rsid w:val="008F1223"/>
    <w:rsid w:val="008F1367"/>
    <w:rsid w:val="008F1574"/>
    <w:rsid w:val="008F1841"/>
    <w:rsid w:val="008F1A24"/>
    <w:rsid w:val="008F1B9C"/>
    <w:rsid w:val="008F1D77"/>
    <w:rsid w:val="008F1E62"/>
    <w:rsid w:val="008F1F79"/>
    <w:rsid w:val="008F219E"/>
    <w:rsid w:val="008F2212"/>
    <w:rsid w:val="008F2255"/>
    <w:rsid w:val="008F2296"/>
    <w:rsid w:val="008F23D8"/>
    <w:rsid w:val="008F2528"/>
    <w:rsid w:val="008F29ED"/>
    <w:rsid w:val="008F2AF0"/>
    <w:rsid w:val="008F2EAC"/>
    <w:rsid w:val="008F30D9"/>
    <w:rsid w:val="008F30EE"/>
    <w:rsid w:val="008F3656"/>
    <w:rsid w:val="008F3BBA"/>
    <w:rsid w:val="008F40B9"/>
    <w:rsid w:val="008F4224"/>
    <w:rsid w:val="008F448C"/>
    <w:rsid w:val="008F45DF"/>
    <w:rsid w:val="008F4722"/>
    <w:rsid w:val="008F48D3"/>
    <w:rsid w:val="008F4922"/>
    <w:rsid w:val="008F4A90"/>
    <w:rsid w:val="008F4B14"/>
    <w:rsid w:val="008F4B16"/>
    <w:rsid w:val="008F4B58"/>
    <w:rsid w:val="008F4C00"/>
    <w:rsid w:val="008F4CA0"/>
    <w:rsid w:val="008F4D89"/>
    <w:rsid w:val="008F4D9F"/>
    <w:rsid w:val="008F4DE1"/>
    <w:rsid w:val="008F4F8C"/>
    <w:rsid w:val="008F50BB"/>
    <w:rsid w:val="008F5493"/>
    <w:rsid w:val="008F5647"/>
    <w:rsid w:val="008F57EB"/>
    <w:rsid w:val="008F59B5"/>
    <w:rsid w:val="008F5A15"/>
    <w:rsid w:val="008F5A91"/>
    <w:rsid w:val="008F5B4C"/>
    <w:rsid w:val="008F5B67"/>
    <w:rsid w:val="008F5F84"/>
    <w:rsid w:val="008F63BB"/>
    <w:rsid w:val="008F63FF"/>
    <w:rsid w:val="008F64D1"/>
    <w:rsid w:val="008F650F"/>
    <w:rsid w:val="008F66C3"/>
    <w:rsid w:val="008F6A6C"/>
    <w:rsid w:val="008F6AEB"/>
    <w:rsid w:val="008F6AF2"/>
    <w:rsid w:val="008F6EF1"/>
    <w:rsid w:val="008F6F4D"/>
    <w:rsid w:val="008F704C"/>
    <w:rsid w:val="008F70A1"/>
    <w:rsid w:val="008F70AD"/>
    <w:rsid w:val="008F7239"/>
    <w:rsid w:val="008F72B5"/>
    <w:rsid w:val="008F74B3"/>
    <w:rsid w:val="008F74EA"/>
    <w:rsid w:val="008F76F9"/>
    <w:rsid w:val="008F783E"/>
    <w:rsid w:val="008F78EE"/>
    <w:rsid w:val="008F7A8B"/>
    <w:rsid w:val="008F7B72"/>
    <w:rsid w:val="008F7B73"/>
    <w:rsid w:val="008F7C85"/>
    <w:rsid w:val="008F7D00"/>
    <w:rsid w:val="008F7D16"/>
    <w:rsid w:val="008F7D64"/>
    <w:rsid w:val="00900118"/>
    <w:rsid w:val="0090014E"/>
    <w:rsid w:val="009002A3"/>
    <w:rsid w:val="009003FA"/>
    <w:rsid w:val="0090062D"/>
    <w:rsid w:val="00900704"/>
    <w:rsid w:val="00900713"/>
    <w:rsid w:val="0090086D"/>
    <w:rsid w:val="0090090A"/>
    <w:rsid w:val="00900962"/>
    <w:rsid w:val="009009E3"/>
    <w:rsid w:val="00901588"/>
    <w:rsid w:val="009016D5"/>
    <w:rsid w:val="0090170C"/>
    <w:rsid w:val="009018EF"/>
    <w:rsid w:val="00901975"/>
    <w:rsid w:val="009019FF"/>
    <w:rsid w:val="00901BE5"/>
    <w:rsid w:val="00901FBB"/>
    <w:rsid w:val="0090238F"/>
    <w:rsid w:val="00902403"/>
    <w:rsid w:val="00902409"/>
    <w:rsid w:val="00902452"/>
    <w:rsid w:val="00902650"/>
    <w:rsid w:val="009029A4"/>
    <w:rsid w:val="00902B68"/>
    <w:rsid w:val="00902B6E"/>
    <w:rsid w:val="00902DCD"/>
    <w:rsid w:val="00902EAB"/>
    <w:rsid w:val="009033EF"/>
    <w:rsid w:val="009033F3"/>
    <w:rsid w:val="00903457"/>
    <w:rsid w:val="00903552"/>
    <w:rsid w:val="009035AE"/>
    <w:rsid w:val="00903855"/>
    <w:rsid w:val="0090403F"/>
    <w:rsid w:val="00904198"/>
    <w:rsid w:val="009047FD"/>
    <w:rsid w:val="00904879"/>
    <w:rsid w:val="009048DB"/>
    <w:rsid w:val="009049AD"/>
    <w:rsid w:val="00904AF1"/>
    <w:rsid w:val="00904CA1"/>
    <w:rsid w:val="00904CCD"/>
    <w:rsid w:val="00904E27"/>
    <w:rsid w:val="00904EA1"/>
    <w:rsid w:val="00904F21"/>
    <w:rsid w:val="00905006"/>
    <w:rsid w:val="009055BE"/>
    <w:rsid w:val="009055CB"/>
    <w:rsid w:val="00905693"/>
    <w:rsid w:val="009056E6"/>
    <w:rsid w:val="0090588E"/>
    <w:rsid w:val="00905988"/>
    <w:rsid w:val="009059BD"/>
    <w:rsid w:val="00905A5D"/>
    <w:rsid w:val="00905B1C"/>
    <w:rsid w:val="00905B81"/>
    <w:rsid w:val="00905BF9"/>
    <w:rsid w:val="00905D34"/>
    <w:rsid w:val="00905ED4"/>
    <w:rsid w:val="00906122"/>
    <w:rsid w:val="009061BA"/>
    <w:rsid w:val="00906251"/>
    <w:rsid w:val="009067C3"/>
    <w:rsid w:val="00906868"/>
    <w:rsid w:val="009068D2"/>
    <w:rsid w:val="00906B01"/>
    <w:rsid w:val="00906CC1"/>
    <w:rsid w:val="00906DFB"/>
    <w:rsid w:val="0090707C"/>
    <w:rsid w:val="00907137"/>
    <w:rsid w:val="00907522"/>
    <w:rsid w:val="0090765C"/>
    <w:rsid w:val="00907BD4"/>
    <w:rsid w:val="00907D17"/>
    <w:rsid w:val="00907DDF"/>
    <w:rsid w:val="00910039"/>
    <w:rsid w:val="009100D1"/>
    <w:rsid w:val="009101DF"/>
    <w:rsid w:val="0091023C"/>
    <w:rsid w:val="0091032E"/>
    <w:rsid w:val="009104FB"/>
    <w:rsid w:val="0091050C"/>
    <w:rsid w:val="00910797"/>
    <w:rsid w:val="00910904"/>
    <w:rsid w:val="00910928"/>
    <w:rsid w:val="00910AA8"/>
    <w:rsid w:val="00910FF0"/>
    <w:rsid w:val="00911138"/>
    <w:rsid w:val="0091137D"/>
    <w:rsid w:val="0091164D"/>
    <w:rsid w:val="00911B71"/>
    <w:rsid w:val="00911C77"/>
    <w:rsid w:val="00911C93"/>
    <w:rsid w:val="00911E16"/>
    <w:rsid w:val="00911EC6"/>
    <w:rsid w:val="009121BD"/>
    <w:rsid w:val="00912278"/>
    <w:rsid w:val="00912368"/>
    <w:rsid w:val="00912584"/>
    <w:rsid w:val="00912695"/>
    <w:rsid w:val="00912849"/>
    <w:rsid w:val="00912890"/>
    <w:rsid w:val="0091295F"/>
    <w:rsid w:val="00912BBC"/>
    <w:rsid w:val="00912DEE"/>
    <w:rsid w:val="00912F53"/>
    <w:rsid w:val="00912FAA"/>
    <w:rsid w:val="009130F6"/>
    <w:rsid w:val="0091322C"/>
    <w:rsid w:val="0091397F"/>
    <w:rsid w:val="00913A59"/>
    <w:rsid w:val="00913AE9"/>
    <w:rsid w:val="00913AF1"/>
    <w:rsid w:val="00913C68"/>
    <w:rsid w:val="00914080"/>
    <w:rsid w:val="00914081"/>
    <w:rsid w:val="009140C2"/>
    <w:rsid w:val="009141C2"/>
    <w:rsid w:val="009141F0"/>
    <w:rsid w:val="009142E5"/>
    <w:rsid w:val="00914391"/>
    <w:rsid w:val="00914524"/>
    <w:rsid w:val="009145E8"/>
    <w:rsid w:val="00914721"/>
    <w:rsid w:val="0091472A"/>
    <w:rsid w:val="00914954"/>
    <w:rsid w:val="00914B89"/>
    <w:rsid w:val="00914BE6"/>
    <w:rsid w:val="00914C92"/>
    <w:rsid w:val="00914E5C"/>
    <w:rsid w:val="00914EEB"/>
    <w:rsid w:val="00915014"/>
    <w:rsid w:val="009152E7"/>
    <w:rsid w:val="00915395"/>
    <w:rsid w:val="009157BF"/>
    <w:rsid w:val="0091580D"/>
    <w:rsid w:val="0091594D"/>
    <w:rsid w:val="00915A88"/>
    <w:rsid w:val="00915B89"/>
    <w:rsid w:val="00916062"/>
    <w:rsid w:val="009160C6"/>
    <w:rsid w:val="0091650F"/>
    <w:rsid w:val="00916809"/>
    <w:rsid w:val="00916ABF"/>
    <w:rsid w:val="00916D2F"/>
    <w:rsid w:val="00917129"/>
    <w:rsid w:val="00917376"/>
    <w:rsid w:val="009177D4"/>
    <w:rsid w:val="0091788C"/>
    <w:rsid w:val="00917942"/>
    <w:rsid w:val="009179B4"/>
    <w:rsid w:val="00917D8D"/>
    <w:rsid w:val="00917F58"/>
    <w:rsid w:val="0092009F"/>
    <w:rsid w:val="009200B9"/>
    <w:rsid w:val="00920133"/>
    <w:rsid w:val="009202E4"/>
    <w:rsid w:val="009203E7"/>
    <w:rsid w:val="00920685"/>
    <w:rsid w:val="00920688"/>
    <w:rsid w:val="009208DF"/>
    <w:rsid w:val="00920A8A"/>
    <w:rsid w:val="00920C1C"/>
    <w:rsid w:val="00920D1C"/>
    <w:rsid w:val="00920ED1"/>
    <w:rsid w:val="00920FBC"/>
    <w:rsid w:val="00921020"/>
    <w:rsid w:val="00921274"/>
    <w:rsid w:val="0092159F"/>
    <w:rsid w:val="009217AD"/>
    <w:rsid w:val="00921879"/>
    <w:rsid w:val="00921948"/>
    <w:rsid w:val="00921BE8"/>
    <w:rsid w:val="00921BE9"/>
    <w:rsid w:val="00921C4E"/>
    <w:rsid w:val="00921DAC"/>
    <w:rsid w:val="00921F0C"/>
    <w:rsid w:val="00921F25"/>
    <w:rsid w:val="00921FF2"/>
    <w:rsid w:val="00922012"/>
    <w:rsid w:val="00922013"/>
    <w:rsid w:val="009220F7"/>
    <w:rsid w:val="00922357"/>
    <w:rsid w:val="009225F3"/>
    <w:rsid w:val="009226F9"/>
    <w:rsid w:val="00922829"/>
    <w:rsid w:val="00922F34"/>
    <w:rsid w:val="00923017"/>
    <w:rsid w:val="009230A5"/>
    <w:rsid w:val="00923187"/>
    <w:rsid w:val="009231A1"/>
    <w:rsid w:val="009231CF"/>
    <w:rsid w:val="00923321"/>
    <w:rsid w:val="00923424"/>
    <w:rsid w:val="00923534"/>
    <w:rsid w:val="0092366A"/>
    <w:rsid w:val="00923A3D"/>
    <w:rsid w:val="00923A83"/>
    <w:rsid w:val="00923E46"/>
    <w:rsid w:val="009240BB"/>
    <w:rsid w:val="0092427E"/>
    <w:rsid w:val="00924539"/>
    <w:rsid w:val="009245B8"/>
    <w:rsid w:val="009248B8"/>
    <w:rsid w:val="00924905"/>
    <w:rsid w:val="0092496A"/>
    <w:rsid w:val="00924A9E"/>
    <w:rsid w:val="00924F5D"/>
    <w:rsid w:val="00924F86"/>
    <w:rsid w:val="0092512A"/>
    <w:rsid w:val="00925157"/>
    <w:rsid w:val="00925286"/>
    <w:rsid w:val="00925292"/>
    <w:rsid w:val="00925338"/>
    <w:rsid w:val="00925628"/>
    <w:rsid w:val="0092572F"/>
    <w:rsid w:val="009257DA"/>
    <w:rsid w:val="009257E3"/>
    <w:rsid w:val="00925E2F"/>
    <w:rsid w:val="00925F18"/>
    <w:rsid w:val="009262AB"/>
    <w:rsid w:val="00926346"/>
    <w:rsid w:val="009264BF"/>
    <w:rsid w:val="009266C9"/>
    <w:rsid w:val="00926776"/>
    <w:rsid w:val="00926D95"/>
    <w:rsid w:val="00927213"/>
    <w:rsid w:val="00927270"/>
    <w:rsid w:val="0092734F"/>
    <w:rsid w:val="00927404"/>
    <w:rsid w:val="009274D2"/>
    <w:rsid w:val="00927886"/>
    <w:rsid w:val="0092796C"/>
    <w:rsid w:val="00927B31"/>
    <w:rsid w:val="00927E30"/>
    <w:rsid w:val="00927FF1"/>
    <w:rsid w:val="009300B4"/>
    <w:rsid w:val="00930243"/>
    <w:rsid w:val="00930254"/>
    <w:rsid w:val="0093082B"/>
    <w:rsid w:val="00930A41"/>
    <w:rsid w:val="00930D61"/>
    <w:rsid w:val="00930E7F"/>
    <w:rsid w:val="00930FF2"/>
    <w:rsid w:val="00931032"/>
    <w:rsid w:val="00931054"/>
    <w:rsid w:val="0093143B"/>
    <w:rsid w:val="00931520"/>
    <w:rsid w:val="00931579"/>
    <w:rsid w:val="00931693"/>
    <w:rsid w:val="009316E9"/>
    <w:rsid w:val="00931A34"/>
    <w:rsid w:val="00931BCD"/>
    <w:rsid w:val="00931DBE"/>
    <w:rsid w:val="00931E1D"/>
    <w:rsid w:val="00931ED2"/>
    <w:rsid w:val="0093200C"/>
    <w:rsid w:val="00932116"/>
    <w:rsid w:val="0093268B"/>
    <w:rsid w:val="00932824"/>
    <w:rsid w:val="00932906"/>
    <w:rsid w:val="00932AF2"/>
    <w:rsid w:val="00932BFD"/>
    <w:rsid w:val="00932D0A"/>
    <w:rsid w:val="00932DDE"/>
    <w:rsid w:val="0093353D"/>
    <w:rsid w:val="00933579"/>
    <w:rsid w:val="00933711"/>
    <w:rsid w:val="009339C4"/>
    <w:rsid w:val="00933EEF"/>
    <w:rsid w:val="00933FB6"/>
    <w:rsid w:val="00933FD2"/>
    <w:rsid w:val="009340EE"/>
    <w:rsid w:val="00934174"/>
    <w:rsid w:val="009345DE"/>
    <w:rsid w:val="00934722"/>
    <w:rsid w:val="00934A32"/>
    <w:rsid w:val="00934B8F"/>
    <w:rsid w:val="00934D92"/>
    <w:rsid w:val="00935477"/>
    <w:rsid w:val="00935527"/>
    <w:rsid w:val="009358CF"/>
    <w:rsid w:val="0093596E"/>
    <w:rsid w:val="00935C1F"/>
    <w:rsid w:val="00935EE5"/>
    <w:rsid w:val="00936006"/>
    <w:rsid w:val="009367A7"/>
    <w:rsid w:val="009369E1"/>
    <w:rsid w:val="00936B07"/>
    <w:rsid w:val="00936BAF"/>
    <w:rsid w:val="00936CB1"/>
    <w:rsid w:val="00936F5C"/>
    <w:rsid w:val="00936F7D"/>
    <w:rsid w:val="00937257"/>
    <w:rsid w:val="0093734D"/>
    <w:rsid w:val="00937487"/>
    <w:rsid w:val="009378C5"/>
    <w:rsid w:val="0093799F"/>
    <w:rsid w:val="009379E9"/>
    <w:rsid w:val="00937C43"/>
    <w:rsid w:val="00937F44"/>
    <w:rsid w:val="00937FD8"/>
    <w:rsid w:val="00937FEF"/>
    <w:rsid w:val="00940144"/>
    <w:rsid w:val="00940159"/>
    <w:rsid w:val="0094016C"/>
    <w:rsid w:val="0094034F"/>
    <w:rsid w:val="00940790"/>
    <w:rsid w:val="00940918"/>
    <w:rsid w:val="00940A73"/>
    <w:rsid w:val="00940E9F"/>
    <w:rsid w:val="009410BC"/>
    <w:rsid w:val="009411F7"/>
    <w:rsid w:val="00941273"/>
    <w:rsid w:val="009412C6"/>
    <w:rsid w:val="00941471"/>
    <w:rsid w:val="00941749"/>
    <w:rsid w:val="00941F47"/>
    <w:rsid w:val="00941F7E"/>
    <w:rsid w:val="00942097"/>
    <w:rsid w:val="0094219C"/>
    <w:rsid w:val="009424E6"/>
    <w:rsid w:val="00942860"/>
    <w:rsid w:val="00942ABB"/>
    <w:rsid w:val="00942CA1"/>
    <w:rsid w:val="00942EA1"/>
    <w:rsid w:val="00942F88"/>
    <w:rsid w:val="0094328D"/>
    <w:rsid w:val="0094359D"/>
    <w:rsid w:val="00943820"/>
    <w:rsid w:val="00943AC0"/>
    <w:rsid w:val="00943B20"/>
    <w:rsid w:val="00943C40"/>
    <w:rsid w:val="00943D21"/>
    <w:rsid w:val="00943F13"/>
    <w:rsid w:val="00943F1F"/>
    <w:rsid w:val="00944020"/>
    <w:rsid w:val="00944043"/>
    <w:rsid w:val="009442A0"/>
    <w:rsid w:val="009444C1"/>
    <w:rsid w:val="0094470E"/>
    <w:rsid w:val="00944857"/>
    <w:rsid w:val="00944861"/>
    <w:rsid w:val="009448B0"/>
    <w:rsid w:val="00944B3A"/>
    <w:rsid w:val="00944C0C"/>
    <w:rsid w:val="00944CB6"/>
    <w:rsid w:val="00944D83"/>
    <w:rsid w:val="00944DDA"/>
    <w:rsid w:val="00944FAD"/>
    <w:rsid w:val="0094557E"/>
    <w:rsid w:val="009459C9"/>
    <w:rsid w:val="00945B8F"/>
    <w:rsid w:val="00945EAD"/>
    <w:rsid w:val="00945ED0"/>
    <w:rsid w:val="009460B2"/>
    <w:rsid w:val="00946196"/>
    <w:rsid w:val="00946AFB"/>
    <w:rsid w:val="00946C83"/>
    <w:rsid w:val="00946EFE"/>
    <w:rsid w:val="00946F31"/>
    <w:rsid w:val="0094709C"/>
    <w:rsid w:val="0094721B"/>
    <w:rsid w:val="009472B7"/>
    <w:rsid w:val="00947B2D"/>
    <w:rsid w:val="009501C0"/>
    <w:rsid w:val="00950218"/>
    <w:rsid w:val="0095032A"/>
    <w:rsid w:val="00950394"/>
    <w:rsid w:val="009505B4"/>
    <w:rsid w:val="0095089A"/>
    <w:rsid w:val="0095093A"/>
    <w:rsid w:val="009509F3"/>
    <w:rsid w:val="00950A77"/>
    <w:rsid w:val="00950AB3"/>
    <w:rsid w:val="00950AEE"/>
    <w:rsid w:val="00950C6C"/>
    <w:rsid w:val="00951084"/>
    <w:rsid w:val="009511DE"/>
    <w:rsid w:val="00951217"/>
    <w:rsid w:val="0095122F"/>
    <w:rsid w:val="00951284"/>
    <w:rsid w:val="0095148A"/>
    <w:rsid w:val="00951490"/>
    <w:rsid w:val="00951A41"/>
    <w:rsid w:val="00951A74"/>
    <w:rsid w:val="00951B0D"/>
    <w:rsid w:val="00951B4E"/>
    <w:rsid w:val="00951C86"/>
    <w:rsid w:val="00951EBB"/>
    <w:rsid w:val="00951F86"/>
    <w:rsid w:val="00952247"/>
    <w:rsid w:val="00952340"/>
    <w:rsid w:val="0095236F"/>
    <w:rsid w:val="00952387"/>
    <w:rsid w:val="009525C3"/>
    <w:rsid w:val="00952A8F"/>
    <w:rsid w:val="00952AEC"/>
    <w:rsid w:val="00952B52"/>
    <w:rsid w:val="00952CB3"/>
    <w:rsid w:val="00952DAD"/>
    <w:rsid w:val="00952ED9"/>
    <w:rsid w:val="0095311D"/>
    <w:rsid w:val="0095331E"/>
    <w:rsid w:val="00953324"/>
    <w:rsid w:val="009533A7"/>
    <w:rsid w:val="0095346E"/>
    <w:rsid w:val="00953843"/>
    <w:rsid w:val="00953982"/>
    <w:rsid w:val="00953B01"/>
    <w:rsid w:val="00953C68"/>
    <w:rsid w:val="00953DCC"/>
    <w:rsid w:val="00953EF1"/>
    <w:rsid w:val="00953F5B"/>
    <w:rsid w:val="00953FC7"/>
    <w:rsid w:val="00954231"/>
    <w:rsid w:val="0095432D"/>
    <w:rsid w:val="0095439A"/>
    <w:rsid w:val="009544F2"/>
    <w:rsid w:val="0095454A"/>
    <w:rsid w:val="009546B1"/>
    <w:rsid w:val="00954713"/>
    <w:rsid w:val="0095473F"/>
    <w:rsid w:val="00954997"/>
    <w:rsid w:val="00954D19"/>
    <w:rsid w:val="009552F5"/>
    <w:rsid w:val="009554C8"/>
    <w:rsid w:val="0095556B"/>
    <w:rsid w:val="00955771"/>
    <w:rsid w:val="00955911"/>
    <w:rsid w:val="009559FC"/>
    <w:rsid w:val="00955A8D"/>
    <w:rsid w:val="00955BDB"/>
    <w:rsid w:val="00955C5A"/>
    <w:rsid w:val="00955CF5"/>
    <w:rsid w:val="00955DD2"/>
    <w:rsid w:val="00955E49"/>
    <w:rsid w:val="0095610B"/>
    <w:rsid w:val="0095613F"/>
    <w:rsid w:val="00956153"/>
    <w:rsid w:val="0095633A"/>
    <w:rsid w:val="009565CE"/>
    <w:rsid w:val="00956DA2"/>
    <w:rsid w:val="00956E2C"/>
    <w:rsid w:val="00956F1E"/>
    <w:rsid w:val="00957038"/>
    <w:rsid w:val="0095704B"/>
    <w:rsid w:val="0095716D"/>
    <w:rsid w:val="009571BF"/>
    <w:rsid w:val="00957240"/>
    <w:rsid w:val="00957249"/>
    <w:rsid w:val="009572AA"/>
    <w:rsid w:val="009572B2"/>
    <w:rsid w:val="0095733A"/>
    <w:rsid w:val="00957501"/>
    <w:rsid w:val="0095786D"/>
    <w:rsid w:val="00957A30"/>
    <w:rsid w:val="00957B25"/>
    <w:rsid w:val="00957C53"/>
    <w:rsid w:val="00960533"/>
    <w:rsid w:val="009607CF"/>
    <w:rsid w:val="00960947"/>
    <w:rsid w:val="009609E7"/>
    <w:rsid w:val="00960B29"/>
    <w:rsid w:val="00960CD7"/>
    <w:rsid w:val="00960D03"/>
    <w:rsid w:val="00961583"/>
    <w:rsid w:val="00961594"/>
    <w:rsid w:val="009615AF"/>
    <w:rsid w:val="009615F2"/>
    <w:rsid w:val="00961665"/>
    <w:rsid w:val="009616DF"/>
    <w:rsid w:val="0096171D"/>
    <w:rsid w:val="0096171E"/>
    <w:rsid w:val="00961776"/>
    <w:rsid w:val="00962064"/>
    <w:rsid w:val="009621BC"/>
    <w:rsid w:val="0096243D"/>
    <w:rsid w:val="00962534"/>
    <w:rsid w:val="00962814"/>
    <w:rsid w:val="0096284F"/>
    <w:rsid w:val="00962865"/>
    <w:rsid w:val="009628D6"/>
    <w:rsid w:val="009629FF"/>
    <w:rsid w:val="00962B03"/>
    <w:rsid w:val="00962C01"/>
    <w:rsid w:val="00962DFB"/>
    <w:rsid w:val="0096365D"/>
    <w:rsid w:val="00963975"/>
    <w:rsid w:val="00963D73"/>
    <w:rsid w:val="009642CE"/>
    <w:rsid w:val="0096463D"/>
    <w:rsid w:val="009647B2"/>
    <w:rsid w:val="0096487C"/>
    <w:rsid w:val="0096487D"/>
    <w:rsid w:val="009648EA"/>
    <w:rsid w:val="00964B33"/>
    <w:rsid w:val="00964F73"/>
    <w:rsid w:val="0096508B"/>
    <w:rsid w:val="009650E2"/>
    <w:rsid w:val="009651A3"/>
    <w:rsid w:val="009651E2"/>
    <w:rsid w:val="009651FA"/>
    <w:rsid w:val="00965636"/>
    <w:rsid w:val="009656CF"/>
    <w:rsid w:val="009657E1"/>
    <w:rsid w:val="00965C4E"/>
    <w:rsid w:val="00965E1A"/>
    <w:rsid w:val="00965F54"/>
    <w:rsid w:val="009660D2"/>
    <w:rsid w:val="00966107"/>
    <w:rsid w:val="009661C3"/>
    <w:rsid w:val="00966509"/>
    <w:rsid w:val="009669A6"/>
    <w:rsid w:val="00966BE7"/>
    <w:rsid w:val="00966CD9"/>
    <w:rsid w:val="00966EC8"/>
    <w:rsid w:val="00966FEA"/>
    <w:rsid w:val="0096704E"/>
    <w:rsid w:val="0096724F"/>
    <w:rsid w:val="00967264"/>
    <w:rsid w:val="009672AF"/>
    <w:rsid w:val="00967440"/>
    <w:rsid w:val="00967572"/>
    <w:rsid w:val="00967616"/>
    <w:rsid w:val="009679AB"/>
    <w:rsid w:val="00967AF6"/>
    <w:rsid w:val="00967F01"/>
    <w:rsid w:val="00967FAA"/>
    <w:rsid w:val="009700D5"/>
    <w:rsid w:val="0097015A"/>
    <w:rsid w:val="009701DC"/>
    <w:rsid w:val="00970608"/>
    <w:rsid w:val="00970831"/>
    <w:rsid w:val="0097083F"/>
    <w:rsid w:val="00970850"/>
    <w:rsid w:val="00970ABD"/>
    <w:rsid w:val="00970D6A"/>
    <w:rsid w:val="00970D92"/>
    <w:rsid w:val="00971066"/>
    <w:rsid w:val="009712F4"/>
    <w:rsid w:val="0097139C"/>
    <w:rsid w:val="009717FE"/>
    <w:rsid w:val="00971821"/>
    <w:rsid w:val="00971890"/>
    <w:rsid w:val="00971FBB"/>
    <w:rsid w:val="0097227C"/>
    <w:rsid w:val="009725C2"/>
    <w:rsid w:val="009726EC"/>
    <w:rsid w:val="0097282A"/>
    <w:rsid w:val="009729F0"/>
    <w:rsid w:val="00972B1F"/>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3D10"/>
    <w:rsid w:val="00974670"/>
    <w:rsid w:val="0097490A"/>
    <w:rsid w:val="00974A38"/>
    <w:rsid w:val="00974A3B"/>
    <w:rsid w:val="00974BD5"/>
    <w:rsid w:val="00974C03"/>
    <w:rsid w:val="00975401"/>
    <w:rsid w:val="0097551E"/>
    <w:rsid w:val="00975813"/>
    <w:rsid w:val="00975A8A"/>
    <w:rsid w:val="00975D37"/>
    <w:rsid w:val="00975D9A"/>
    <w:rsid w:val="00975E21"/>
    <w:rsid w:val="00975FB2"/>
    <w:rsid w:val="009761C0"/>
    <w:rsid w:val="00976352"/>
    <w:rsid w:val="00976484"/>
    <w:rsid w:val="009765BA"/>
    <w:rsid w:val="009767D0"/>
    <w:rsid w:val="0097690A"/>
    <w:rsid w:val="00976B60"/>
    <w:rsid w:val="00976C69"/>
    <w:rsid w:val="00976E18"/>
    <w:rsid w:val="0097719E"/>
    <w:rsid w:val="00977560"/>
    <w:rsid w:val="00977643"/>
    <w:rsid w:val="009778FF"/>
    <w:rsid w:val="00977A32"/>
    <w:rsid w:val="00977BA6"/>
    <w:rsid w:val="00977BEF"/>
    <w:rsid w:val="00977EFB"/>
    <w:rsid w:val="00980B25"/>
    <w:rsid w:val="00980B9A"/>
    <w:rsid w:val="00980C9C"/>
    <w:rsid w:val="00980CCD"/>
    <w:rsid w:val="0098113D"/>
    <w:rsid w:val="00981194"/>
    <w:rsid w:val="00981692"/>
    <w:rsid w:val="00981713"/>
    <w:rsid w:val="00981752"/>
    <w:rsid w:val="00981892"/>
    <w:rsid w:val="009818AB"/>
    <w:rsid w:val="00981A46"/>
    <w:rsid w:val="00981BA7"/>
    <w:rsid w:val="00981FCD"/>
    <w:rsid w:val="0098226E"/>
    <w:rsid w:val="009822BD"/>
    <w:rsid w:val="009826A2"/>
    <w:rsid w:val="009827A6"/>
    <w:rsid w:val="00982898"/>
    <w:rsid w:val="00982B17"/>
    <w:rsid w:val="00982BB9"/>
    <w:rsid w:val="00982BDC"/>
    <w:rsid w:val="00983085"/>
    <w:rsid w:val="0098347B"/>
    <w:rsid w:val="0098361E"/>
    <w:rsid w:val="0098374F"/>
    <w:rsid w:val="009837AC"/>
    <w:rsid w:val="00983A22"/>
    <w:rsid w:val="00983AA7"/>
    <w:rsid w:val="00983B91"/>
    <w:rsid w:val="00983DFE"/>
    <w:rsid w:val="00983FB2"/>
    <w:rsid w:val="00983FB7"/>
    <w:rsid w:val="00984279"/>
    <w:rsid w:val="009842DD"/>
    <w:rsid w:val="009847BA"/>
    <w:rsid w:val="0098488F"/>
    <w:rsid w:val="00984DDB"/>
    <w:rsid w:val="00984E9B"/>
    <w:rsid w:val="0098502C"/>
    <w:rsid w:val="009850A2"/>
    <w:rsid w:val="0098513A"/>
    <w:rsid w:val="009851D2"/>
    <w:rsid w:val="00985603"/>
    <w:rsid w:val="009858CC"/>
    <w:rsid w:val="00985A06"/>
    <w:rsid w:val="00985BCB"/>
    <w:rsid w:val="00985D9F"/>
    <w:rsid w:val="00986179"/>
    <w:rsid w:val="00986552"/>
    <w:rsid w:val="00986713"/>
    <w:rsid w:val="009869C0"/>
    <w:rsid w:val="00986A33"/>
    <w:rsid w:val="00986A75"/>
    <w:rsid w:val="00986B3B"/>
    <w:rsid w:val="00986C13"/>
    <w:rsid w:val="00986CA4"/>
    <w:rsid w:val="00986D5F"/>
    <w:rsid w:val="00986E8E"/>
    <w:rsid w:val="00986EE9"/>
    <w:rsid w:val="00986FF6"/>
    <w:rsid w:val="0098717F"/>
    <w:rsid w:val="009875DD"/>
    <w:rsid w:val="00987653"/>
    <w:rsid w:val="009877BD"/>
    <w:rsid w:val="00987863"/>
    <w:rsid w:val="009879F4"/>
    <w:rsid w:val="00987ABB"/>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B33"/>
    <w:rsid w:val="00991CE3"/>
    <w:rsid w:val="00992781"/>
    <w:rsid w:val="00992B43"/>
    <w:rsid w:val="009930FF"/>
    <w:rsid w:val="009931EA"/>
    <w:rsid w:val="00993815"/>
    <w:rsid w:val="00993ACB"/>
    <w:rsid w:val="00993B92"/>
    <w:rsid w:val="009942FD"/>
    <w:rsid w:val="00994354"/>
    <w:rsid w:val="009943C5"/>
    <w:rsid w:val="00994460"/>
    <w:rsid w:val="00994468"/>
    <w:rsid w:val="0099452B"/>
    <w:rsid w:val="0099453F"/>
    <w:rsid w:val="00994676"/>
    <w:rsid w:val="009946CB"/>
    <w:rsid w:val="00994856"/>
    <w:rsid w:val="00994B9D"/>
    <w:rsid w:val="00994E5F"/>
    <w:rsid w:val="00994E7E"/>
    <w:rsid w:val="00994E96"/>
    <w:rsid w:val="00994FC1"/>
    <w:rsid w:val="00995030"/>
    <w:rsid w:val="00995724"/>
    <w:rsid w:val="00995F82"/>
    <w:rsid w:val="00995F85"/>
    <w:rsid w:val="00996129"/>
    <w:rsid w:val="00996189"/>
    <w:rsid w:val="009962E0"/>
    <w:rsid w:val="009965DB"/>
    <w:rsid w:val="00996616"/>
    <w:rsid w:val="00996671"/>
    <w:rsid w:val="009966A8"/>
    <w:rsid w:val="00996810"/>
    <w:rsid w:val="00996883"/>
    <w:rsid w:val="00996B9A"/>
    <w:rsid w:val="00996CC6"/>
    <w:rsid w:val="00996D66"/>
    <w:rsid w:val="00996E07"/>
    <w:rsid w:val="00996F4B"/>
    <w:rsid w:val="00997034"/>
    <w:rsid w:val="00997050"/>
    <w:rsid w:val="0099710C"/>
    <w:rsid w:val="009971A2"/>
    <w:rsid w:val="00997527"/>
    <w:rsid w:val="00997702"/>
    <w:rsid w:val="009977EE"/>
    <w:rsid w:val="00997CD2"/>
    <w:rsid w:val="009A00AA"/>
    <w:rsid w:val="009A02EF"/>
    <w:rsid w:val="009A0315"/>
    <w:rsid w:val="009A064D"/>
    <w:rsid w:val="009A0A6C"/>
    <w:rsid w:val="009A0D5C"/>
    <w:rsid w:val="009A0E1C"/>
    <w:rsid w:val="009A1135"/>
    <w:rsid w:val="009A11F7"/>
    <w:rsid w:val="009A13E3"/>
    <w:rsid w:val="009A146E"/>
    <w:rsid w:val="009A1C3B"/>
    <w:rsid w:val="009A1D4A"/>
    <w:rsid w:val="009A1E86"/>
    <w:rsid w:val="009A1ED0"/>
    <w:rsid w:val="009A2316"/>
    <w:rsid w:val="009A2426"/>
    <w:rsid w:val="009A24A9"/>
    <w:rsid w:val="009A24EC"/>
    <w:rsid w:val="009A27AC"/>
    <w:rsid w:val="009A2AD0"/>
    <w:rsid w:val="009A2F51"/>
    <w:rsid w:val="009A30A0"/>
    <w:rsid w:val="009A30FE"/>
    <w:rsid w:val="009A3126"/>
    <w:rsid w:val="009A31D7"/>
    <w:rsid w:val="009A33E3"/>
    <w:rsid w:val="009A367E"/>
    <w:rsid w:val="009A370E"/>
    <w:rsid w:val="009A375A"/>
    <w:rsid w:val="009A3BD3"/>
    <w:rsid w:val="009A3C94"/>
    <w:rsid w:val="009A3FA6"/>
    <w:rsid w:val="009A3FCB"/>
    <w:rsid w:val="009A4314"/>
    <w:rsid w:val="009A4411"/>
    <w:rsid w:val="009A443E"/>
    <w:rsid w:val="009A4532"/>
    <w:rsid w:val="009A47C1"/>
    <w:rsid w:val="009A47F7"/>
    <w:rsid w:val="009A48BD"/>
    <w:rsid w:val="009A4A2F"/>
    <w:rsid w:val="009A4C4A"/>
    <w:rsid w:val="009A50FE"/>
    <w:rsid w:val="009A539D"/>
    <w:rsid w:val="009A57D3"/>
    <w:rsid w:val="009A5BCA"/>
    <w:rsid w:val="009A5D4A"/>
    <w:rsid w:val="009A614B"/>
    <w:rsid w:val="009A61E8"/>
    <w:rsid w:val="009A636D"/>
    <w:rsid w:val="009A6736"/>
    <w:rsid w:val="009A6B57"/>
    <w:rsid w:val="009A6B5C"/>
    <w:rsid w:val="009A6B66"/>
    <w:rsid w:val="009A6B8D"/>
    <w:rsid w:val="009A6BF3"/>
    <w:rsid w:val="009A6C77"/>
    <w:rsid w:val="009A6D8B"/>
    <w:rsid w:val="009A6EAE"/>
    <w:rsid w:val="009A708C"/>
    <w:rsid w:val="009A7365"/>
    <w:rsid w:val="009A74A0"/>
    <w:rsid w:val="009A74B0"/>
    <w:rsid w:val="009A75DF"/>
    <w:rsid w:val="009A7A22"/>
    <w:rsid w:val="009A7A78"/>
    <w:rsid w:val="009A7D07"/>
    <w:rsid w:val="009B007D"/>
    <w:rsid w:val="009B0299"/>
    <w:rsid w:val="009B03BE"/>
    <w:rsid w:val="009B0665"/>
    <w:rsid w:val="009B0966"/>
    <w:rsid w:val="009B0980"/>
    <w:rsid w:val="009B0AF5"/>
    <w:rsid w:val="009B0BA6"/>
    <w:rsid w:val="009B0C8F"/>
    <w:rsid w:val="009B0D51"/>
    <w:rsid w:val="009B0DF5"/>
    <w:rsid w:val="009B0F47"/>
    <w:rsid w:val="009B142E"/>
    <w:rsid w:val="009B1494"/>
    <w:rsid w:val="009B1495"/>
    <w:rsid w:val="009B1C80"/>
    <w:rsid w:val="009B2095"/>
    <w:rsid w:val="009B22C5"/>
    <w:rsid w:val="009B23B2"/>
    <w:rsid w:val="009B240A"/>
    <w:rsid w:val="009B2449"/>
    <w:rsid w:val="009B272A"/>
    <w:rsid w:val="009B27DC"/>
    <w:rsid w:val="009B29FB"/>
    <w:rsid w:val="009B2D1D"/>
    <w:rsid w:val="009B2D27"/>
    <w:rsid w:val="009B2DA1"/>
    <w:rsid w:val="009B2F13"/>
    <w:rsid w:val="009B2F6C"/>
    <w:rsid w:val="009B3026"/>
    <w:rsid w:val="009B3291"/>
    <w:rsid w:val="009B32FB"/>
    <w:rsid w:val="009B338E"/>
    <w:rsid w:val="009B34B9"/>
    <w:rsid w:val="009B3825"/>
    <w:rsid w:val="009B3883"/>
    <w:rsid w:val="009B416D"/>
    <w:rsid w:val="009B43D4"/>
    <w:rsid w:val="009B43DE"/>
    <w:rsid w:val="009B4450"/>
    <w:rsid w:val="009B4652"/>
    <w:rsid w:val="009B4663"/>
    <w:rsid w:val="009B469F"/>
    <w:rsid w:val="009B4A64"/>
    <w:rsid w:val="009B4A6F"/>
    <w:rsid w:val="009B4F81"/>
    <w:rsid w:val="009B5248"/>
    <w:rsid w:val="009B5449"/>
    <w:rsid w:val="009B54BA"/>
    <w:rsid w:val="009B5605"/>
    <w:rsid w:val="009B584B"/>
    <w:rsid w:val="009B588E"/>
    <w:rsid w:val="009B6124"/>
    <w:rsid w:val="009B616F"/>
    <w:rsid w:val="009B6188"/>
    <w:rsid w:val="009B620F"/>
    <w:rsid w:val="009B623A"/>
    <w:rsid w:val="009B66D7"/>
    <w:rsid w:val="009B671C"/>
    <w:rsid w:val="009B6A17"/>
    <w:rsid w:val="009B6AA4"/>
    <w:rsid w:val="009B6B7F"/>
    <w:rsid w:val="009B6B86"/>
    <w:rsid w:val="009B70AD"/>
    <w:rsid w:val="009B768E"/>
    <w:rsid w:val="009B7709"/>
    <w:rsid w:val="009B77E4"/>
    <w:rsid w:val="009B7930"/>
    <w:rsid w:val="009B7D4B"/>
    <w:rsid w:val="009B7F25"/>
    <w:rsid w:val="009C0057"/>
    <w:rsid w:val="009C03E0"/>
    <w:rsid w:val="009C05CD"/>
    <w:rsid w:val="009C07A4"/>
    <w:rsid w:val="009C093C"/>
    <w:rsid w:val="009C0C52"/>
    <w:rsid w:val="009C1042"/>
    <w:rsid w:val="009C10DE"/>
    <w:rsid w:val="009C13A7"/>
    <w:rsid w:val="009C13FA"/>
    <w:rsid w:val="009C1719"/>
    <w:rsid w:val="009C1ADF"/>
    <w:rsid w:val="009C1E14"/>
    <w:rsid w:val="009C1E21"/>
    <w:rsid w:val="009C1E7B"/>
    <w:rsid w:val="009C1EDB"/>
    <w:rsid w:val="009C2110"/>
    <w:rsid w:val="009C21ED"/>
    <w:rsid w:val="009C2417"/>
    <w:rsid w:val="009C2458"/>
    <w:rsid w:val="009C26FA"/>
    <w:rsid w:val="009C2821"/>
    <w:rsid w:val="009C29CE"/>
    <w:rsid w:val="009C2A3A"/>
    <w:rsid w:val="009C2A8F"/>
    <w:rsid w:val="009C2B0F"/>
    <w:rsid w:val="009C2B10"/>
    <w:rsid w:val="009C2C5D"/>
    <w:rsid w:val="009C30F2"/>
    <w:rsid w:val="009C3166"/>
    <w:rsid w:val="009C37A2"/>
    <w:rsid w:val="009C3878"/>
    <w:rsid w:val="009C392C"/>
    <w:rsid w:val="009C3B52"/>
    <w:rsid w:val="009C41C7"/>
    <w:rsid w:val="009C41FB"/>
    <w:rsid w:val="009C46BA"/>
    <w:rsid w:val="009C47C2"/>
    <w:rsid w:val="009C4D7E"/>
    <w:rsid w:val="009C5020"/>
    <w:rsid w:val="009C5416"/>
    <w:rsid w:val="009C5540"/>
    <w:rsid w:val="009C55E3"/>
    <w:rsid w:val="009C5675"/>
    <w:rsid w:val="009C5782"/>
    <w:rsid w:val="009C5886"/>
    <w:rsid w:val="009C5B50"/>
    <w:rsid w:val="009C5BB4"/>
    <w:rsid w:val="009C5E4D"/>
    <w:rsid w:val="009C633E"/>
    <w:rsid w:val="009C636A"/>
    <w:rsid w:val="009C689B"/>
    <w:rsid w:val="009C68DA"/>
    <w:rsid w:val="009C6935"/>
    <w:rsid w:val="009C693C"/>
    <w:rsid w:val="009C6C1E"/>
    <w:rsid w:val="009C6C47"/>
    <w:rsid w:val="009C6ED9"/>
    <w:rsid w:val="009C722B"/>
    <w:rsid w:val="009C7276"/>
    <w:rsid w:val="009C7356"/>
    <w:rsid w:val="009C74C0"/>
    <w:rsid w:val="009C7545"/>
    <w:rsid w:val="009C754B"/>
    <w:rsid w:val="009C75F5"/>
    <w:rsid w:val="009C788B"/>
    <w:rsid w:val="009C7949"/>
    <w:rsid w:val="009C7A2F"/>
    <w:rsid w:val="009C7C60"/>
    <w:rsid w:val="009C7C69"/>
    <w:rsid w:val="009C7C85"/>
    <w:rsid w:val="009C7D6D"/>
    <w:rsid w:val="009C7D95"/>
    <w:rsid w:val="009D0022"/>
    <w:rsid w:val="009D00ED"/>
    <w:rsid w:val="009D01AA"/>
    <w:rsid w:val="009D0301"/>
    <w:rsid w:val="009D06ED"/>
    <w:rsid w:val="009D06EE"/>
    <w:rsid w:val="009D07C3"/>
    <w:rsid w:val="009D0B41"/>
    <w:rsid w:val="009D0C9B"/>
    <w:rsid w:val="009D1138"/>
    <w:rsid w:val="009D11A2"/>
    <w:rsid w:val="009D11BE"/>
    <w:rsid w:val="009D11C3"/>
    <w:rsid w:val="009D13DF"/>
    <w:rsid w:val="009D1416"/>
    <w:rsid w:val="009D1621"/>
    <w:rsid w:val="009D17D1"/>
    <w:rsid w:val="009D17E9"/>
    <w:rsid w:val="009D1B37"/>
    <w:rsid w:val="009D1C81"/>
    <w:rsid w:val="009D1DB3"/>
    <w:rsid w:val="009D1E08"/>
    <w:rsid w:val="009D1E36"/>
    <w:rsid w:val="009D224E"/>
    <w:rsid w:val="009D226C"/>
    <w:rsid w:val="009D2399"/>
    <w:rsid w:val="009D2529"/>
    <w:rsid w:val="009D2547"/>
    <w:rsid w:val="009D2A49"/>
    <w:rsid w:val="009D2A6D"/>
    <w:rsid w:val="009D2B61"/>
    <w:rsid w:val="009D2D3F"/>
    <w:rsid w:val="009D2E50"/>
    <w:rsid w:val="009D2EEA"/>
    <w:rsid w:val="009D2FFA"/>
    <w:rsid w:val="009D34DC"/>
    <w:rsid w:val="009D368C"/>
    <w:rsid w:val="009D36BE"/>
    <w:rsid w:val="009D388B"/>
    <w:rsid w:val="009D3ACA"/>
    <w:rsid w:val="009D40AB"/>
    <w:rsid w:val="009D4650"/>
    <w:rsid w:val="009D46FC"/>
    <w:rsid w:val="009D4781"/>
    <w:rsid w:val="009D478E"/>
    <w:rsid w:val="009D4CFB"/>
    <w:rsid w:val="009D4EF3"/>
    <w:rsid w:val="009D5341"/>
    <w:rsid w:val="009D5721"/>
    <w:rsid w:val="009D59EE"/>
    <w:rsid w:val="009D5A0F"/>
    <w:rsid w:val="009D5E3B"/>
    <w:rsid w:val="009D60D0"/>
    <w:rsid w:val="009D6499"/>
    <w:rsid w:val="009D6578"/>
    <w:rsid w:val="009D6894"/>
    <w:rsid w:val="009D6BC8"/>
    <w:rsid w:val="009D6D65"/>
    <w:rsid w:val="009D718F"/>
    <w:rsid w:val="009D748E"/>
    <w:rsid w:val="009D78A5"/>
    <w:rsid w:val="009D79A9"/>
    <w:rsid w:val="009D7B4F"/>
    <w:rsid w:val="009D7D6D"/>
    <w:rsid w:val="009E001C"/>
    <w:rsid w:val="009E044D"/>
    <w:rsid w:val="009E06A3"/>
    <w:rsid w:val="009E0BFF"/>
    <w:rsid w:val="009E0C49"/>
    <w:rsid w:val="009E0D61"/>
    <w:rsid w:val="009E0DDC"/>
    <w:rsid w:val="009E10CB"/>
    <w:rsid w:val="009E1477"/>
    <w:rsid w:val="009E172B"/>
    <w:rsid w:val="009E1908"/>
    <w:rsid w:val="009E19FA"/>
    <w:rsid w:val="009E1CBB"/>
    <w:rsid w:val="009E2402"/>
    <w:rsid w:val="009E2902"/>
    <w:rsid w:val="009E29E3"/>
    <w:rsid w:val="009E29F5"/>
    <w:rsid w:val="009E2A15"/>
    <w:rsid w:val="009E2ADD"/>
    <w:rsid w:val="009E2FA8"/>
    <w:rsid w:val="009E311C"/>
    <w:rsid w:val="009E3252"/>
    <w:rsid w:val="009E3468"/>
    <w:rsid w:val="009E3558"/>
    <w:rsid w:val="009E3705"/>
    <w:rsid w:val="009E37C6"/>
    <w:rsid w:val="009E3839"/>
    <w:rsid w:val="009E3965"/>
    <w:rsid w:val="009E3A2B"/>
    <w:rsid w:val="009E3BD7"/>
    <w:rsid w:val="009E3BE6"/>
    <w:rsid w:val="009E3E7A"/>
    <w:rsid w:val="009E4097"/>
    <w:rsid w:val="009E412B"/>
    <w:rsid w:val="009E4291"/>
    <w:rsid w:val="009E43AA"/>
    <w:rsid w:val="009E43C6"/>
    <w:rsid w:val="009E43DE"/>
    <w:rsid w:val="009E447E"/>
    <w:rsid w:val="009E470F"/>
    <w:rsid w:val="009E49D3"/>
    <w:rsid w:val="009E4A0F"/>
    <w:rsid w:val="009E4B2B"/>
    <w:rsid w:val="009E4BD6"/>
    <w:rsid w:val="009E4C65"/>
    <w:rsid w:val="009E4CFE"/>
    <w:rsid w:val="009E4D50"/>
    <w:rsid w:val="009E50FA"/>
    <w:rsid w:val="009E51C0"/>
    <w:rsid w:val="009E54D7"/>
    <w:rsid w:val="009E5594"/>
    <w:rsid w:val="009E559C"/>
    <w:rsid w:val="009E55E1"/>
    <w:rsid w:val="009E56DB"/>
    <w:rsid w:val="009E5C95"/>
    <w:rsid w:val="009E5E6E"/>
    <w:rsid w:val="009E616F"/>
    <w:rsid w:val="009E6173"/>
    <w:rsid w:val="009E6361"/>
    <w:rsid w:val="009E68A1"/>
    <w:rsid w:val="009E68AB"/>
    <w:rsid w:val="009E6A26"/>
    <w:rsid w:val="009E6C62"/>
    <w:rsid w:val="009E6D00"/>
    <w:rsid w:val="009E6ECC"/>
    <w:rsid w:val="009E6F15"/>
    <w:rsid w:val="009E7220"/>
    <w:rsid w:val="009E751D"/>
    <w:rsid w:val="009E75D5"/>
    <w:rsid w:val="009E788F"/>
    <w:rsid w:val="009E7DB5"/>
    <w:rsid w:val="009F0357"/>
    <w:rsid w:val="009F085B"/>
    <w:rsid w:val="009F0974"/>
    <w:rsid w:val="009F0977"/>
    <w:rsid w:val="009F0B19"/>
    <w:rsid w:val="009F0F1A"/>
    <w:rsid w:val="009F12D2"/>
    <w:rsid w:val="009F1308"/>
    <w:rsid w:val="009F1348"/>
    <w:rsid w:val="009F14A5"/>
    <w:rsid w:val="009F15A9"/>
    <w:rsid w:val="009F161C"/>
    <w:rsid w:val="009F1628"/>
    <w:rsid w:val="009F1C7E"/>
    <w:rsid w:val="009F1EB8"/>
    <w:rsid w:val="009F1FAF"/>
    <w:rsid w:val="009F1FE5"/>
    <w:rsid w:val="009F1FED"/>
    <w:rsid w:val="009F20B8"/>
    <w:rsid w:val="009F212E"/>
    <w:rsid w:val="009F21DC"/>
    <w:rsid w:val="009F2422"/>
    <w:rsid w:val="009F24E4"/>
    <w:rsid w:val="009F2AC5"/>
    <w:rsid w:val="009F2ED7"/>
    <w:rsid w:val="009F3032"/>
    <w:rsid w:val="009F317F"/>
    <w:rsid w:val="009F330D"/>
    <w:rsid w:val="009F3338"/>
    <w:rsid w:val="009F348A"/>
    <w:rsid w:val="009F3596"/>
    <w:rsid w:val="009F3645"/>
    <w:rsid w:val="009F4115"/>
    <w:rsid w:val="009F4243"/>
    <w:rsid w:val="009F42D9"/>
    <w:rsid w:val="009F448F"/>
    <w:rsid w:val="009F453B"/>
    <w:rsid w:val="009F460D"/>
    <w:rsid w:val="009F471A"/>
    <w:rsid w:val="009F4758"/>
    <w:rsid w:val="009F4856"/>
    <w:rsid w:val="009F4DDA"/>
    <w:rsid w:val="009F4FED"/>
    <w:rsid w:val="009F5265"/>
    <w:rsid w:val="009F52FB"/>
    <w:rsid w:val="009F5625"/>
    <w:rsid w:val="009F58A0"/>
    <w:rsid w:val="009F5B2C"/>
    <w:rsid w:val="009F5D72"/>
    <w:rsid w:val="009F5DFE"/>
    <w:rsid w:val="009F5F7A"/>
    <w:rsid w:val="009F6376"/>
    <w:rsid w:val="009F638A"/>
    <w:rsid w:val="009F6486"/>
    <w:rsid w:val="009F6528"/>
    <w:rsid w:val="009F670D"/>
    <w:rsid w:val="009F677E"/>
    <w:rsid w:val="009F6AF1"/>
    <w:rsid w:val="009F6CD3"/>
    <w:rsid w:val="009F6D9E"/>
    <w:rsid w:val="009F6F37"/>
    <w:rsid w:val="009F6FCB"/>
    <w:rsid w:val="009F715B"/>
    <w:rsid w:val="009F71F4"/>
    <w:rsid w:val="009F75BD"/>
    <w:rsid w:val="009F7A06"/>
    <w:rsid w:val="009F7A6D"/>
    <w:rsid w:val="009F7DAF"/>
    <w:rsid w:val="009F7ECE"/>
    <w:rsid w:val="00A000D5"/>
    <w:rsid w:val="00A004A1"/>
    <w:rsid w:val="00A004E5"/>
    <w:rsid w:val="00A00669"/>
    <w:rsid w:val="00A00676"/>
    <w:rsid w:val="00A0097A"/>
    <w:rsid w:val="00A00D36"/>
    <w:rsid w:val="00A00D79"/>
    <w:rsid w:val="00A01211"/>
    <w:rsid w:val="00A0133E"/>
    <w:rsid w:val="00A016AF"/>
    <w:rsid w:val="00A016EB"/>
    <w:rsid w:val="00A01A87"/>
    <w:rsid w:val="00A01E4C"/>
    <w:rsid w:val="00A01EDE"/>
    <w:rsid w:val="00A020B9"/>
    <w:rsid w:val="00A02238"/>
    <w:rsid w:val="00A0231C"/>
    <w:rsid w:val="00A02447"/>
    <w:rsid w:val="00A02533"/>
    <w:rsid w:val="00A02598"/>
    <w:rsid w:val="00A02855"/>
    <w:rsid w:val="00A0285A"/>
    <w:rsid w:val="00A02905"/>
    <w:rsid w:val="00A0296C"/>
    <w:rsid w:val="00A02982"/>
    <w:rsid w:val="00A02B4F"/>
    <w:rsid w:val="00A02C85"/>
    <w:rsid w:val="00A02D67"/>
    <w:rsid w:val="00A02E92"/>
    <w:rsid w:val="00A03013"/>
    <w:rsid w:val="00A03682"/>
    <w:rsid w:val="00A039EA"/>
    <w:rsid w:val="00A03A79"/>
    <w:rsid w:val="00A03A83"/>
    <w:rsid w:val="00A03AFA"/>
    <w:rsid w:val="00A03B5F"/>
    <w:rsid w:val="00A03D76"/>
    <w:rsid w:val="00A03E68"/>
    <w:rsid w:val="00A03E6B"/>
    <w:rsid w:val="00A04036"/>
    <w:rsid w:val="00A04104"/>
    <w:rsid w:val="00A0415A"/>
    <w:rsid w:val="00A0422E"/>
    <w:rsid w:val="00A04245"/>
    <w:rsid w:val="00A045B4"/>
    <w:rsid w:val="00A047ED"/>
    <w:rsid w:val="00A049B0"/>
    <w:rsid w:val="00A04BEF"/>
    <w:rsid w:val="00A04BF7"/>
    <w:rsid w:val="00A04C16"/>
    <w:rsid w:val="00A05102"/>
    <w:rsid w:val="00A05314"/>
    <w:rsid w:val="00A053DF"/>
    <w:rsid w:val="00A0548C"/>
    <w:rsid w:val="00A05783"/>
    <w:rsid w:val="00A05C8A"/>
    <w:rsid w:val="00A05D98"/>
    <w:rsid w:val="00A05E54"/>
    <w:rsid w:val="00A05EF8"/>
    <w:rsid w:val="00A0609E"/>
    <w:rsid w:val="00A0626C"/>
    <w:rsid w:val="00A0643D"/>
    <w:rsid w:val="00A069EB"/>
    <w:rsid w:val="00A069ED"/>
    <w:rsid w:val="00A06A3B"/>
    <w:rsid w:val="00A06B82"/>
    <w:rsid w:val="00A06FD1"/>
    <w:rsid w:val="00A07023"/>
    <w:rsid w:val="00A074BB"/>
    <w:rsid w:val="00A075D7"/>
    <w:rsid w:val="00A0788A"/>
    <w:rsid w:val="00A07A19"/>
    <w:rsid w:val="00A07BA6"/>
    <w:rsid w:val="00A07CEF"/>
    <w:rsid w:val="00A07D64"/>
    <w:rsid w:val="00A102A3"/>
    <w:rsid w:val="00A106A5"/>
    <w:rsid w:val="00A10896"/>
    <w:rsid w:val="00A1093D"/>
    <w:rsid w:val="00A10B8A"/>
    <w:rsid w:val="00A10E0B"/>
    <w:rsid w:val="00A11135"/>
    <w:rsid w:val="00A114FB"/>
    <w:rsid w:val="00A1166A"/>
    <w:rsid w:val="00A11C32"/>
    <w:rsid w:val="00A11E09"/>
    <w:rsid w:val="00A1209A"/>
    <w:rsid w:val="00A12116"/>
    <w:rsid w:val="00A12167"/>
    <w:rsid w:val="00A1241B"/>
    <w:rsid w:val="00A12509"/>
    <w:rsid w:val="00A12620"/>
    <w:rsid w:val="00A12630"/>
    <w:rsid w:val="00A128B0"/>
    <w:rsid w:val="00A12D46"/>
    <w:rsid w:val="00A12D84"/>
    <w:rsid w:val="00A13082"/>
    <w:rsid w:val="00A130C0"/>
    <w:rsid w:val="00A13152"/>
    <w:rsid w:val="00A132A7"/>
    <w:rsid w:val="00A1332B"/>
    <w:rsid w:val="00A134B7"/>
    <w:rsid w:val="00A135AF"/>
    <w:rsid w:val="00A13850"/>
    <w:rsid w:val="00A13870"/>
    <w:rsid w:val="00A13913"/>
    <w:rsid w:val="00A13925"/>
    <w:rsid w:val="00A13A24"/>
    <w:rsid w:val="00A13C66"/>
    <w:rsid w:val="00A13EDD"/>
    <w:rsid w:val="00A13FF8"/>
    <w:rsid w:val="00A14355"/>
    <w:rsid w:val="00A14715"/>
    <w:rsid w:val="00A147F1"/>
    <w:rsid w:val="00A14AF6"/>
    <w:rsid w:val="00A14C73"/>
    <w:rsid w:val="00A14C95"/>
    <w:rsid w:val="00A14DC8"/>
    <w:rsid w:val="00A14E8B"/>
    <w:rsid w:val="00A14EE3"/>
    <w:rsid w:val="00A14FF5"/>
    <w:rsid w:val="00A15062"/>
    <w:rsid w:val="00A152B4"/>
    <w:rsid w:val="00A15745"/>
    <w:rsid w:val="00A158C9"/>
    <w:rsid w:val="00A15A07"/>
    <w:rsid w:val="00A15AAF"/>
    <w:rsid w:val="00A15B01"/>
    <w:rsid w:val="00A15C68"/>
    <w:rsid w:val="00A15D11"/>
    <w:rsid w:val="00A160D6"/>
    <w:rsid w:val="00A16143"/>
    <w:rsid w:val="00A1629B"/>
    <w:rsid w:val="00A16505"/>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C60"/>
    <w:rsid w:val="00A203C7"/>
    <w:rsid w:val="00A205E6"/>
    <w:rsid w:val="00A2091C"/>
    <w:rsid w:val="00A20A61"/>
    <w:rsid w:val="00A20EAB"/>
    <w:rsid w:val="00A2102D"/>
    <w:rsid w:val="00A21507"/>
    <w:rsid w:val="00A2154A"/>
    <w:rsid w:val="00A21636"/>
    <w:rsid w:val="00A21853"/>
    <w:rsid w:val="00A21A43"/>
    <w:rsid w:val="00A21D01"/>
    <w:rsid w:val="00A21FF0"/>
    <w:rsid w:val="00A22126"/>
    <w:rsid w:val="00A22140"/>
    <w:rsid w:val="00A2224D"/>
    <w:rsid w:val="00A22271"/>
    <w:rsid w:val="00A2232A"/>
    <w:rsid w:val="00A2237C"/>
    <w:rsid w:val="00A225AA"/>
    <w:rsid w:val="00A228A5"/>
    <w:rsid w:val="00A22A66"/>
    <w:rsid w:val="00A22D81"/>
    <w:rsid w:val="00A2310D"/>
    <w:rsid w:val="00A2318D"/>
    <w:rsid w:val="00A2327F"/>
    <w:rsid w:val="00A23295"/>
    <w:rsid w:val="00A233C2"/>
    <w:rsid w:val="00A23540"/>
    <w:rsid w:val="00A23AC9"/>
    <w:rsid w:val="00A23C79"/>
    <w:rsid w:val="00A23E41"/>
    <w:rsid w:val="00A23F97"/>
    <w:rsid w:val="00A24120"/>
    <w:rsid w:val="00A24246"/>
    <w:rsid w:val="00A242BD"/>
    <w:rsid w:val="00A24532"/>
    <w:rsid w:val="00A24637"/>
    <w:rsid w:val="00A2467B"/>
    <w:rsid w:val="00A24683"/>
    <w:rsid w:val="00A2473B"/>
    <w:rsid w:val="00A24948"/>
    <w:rsid w:val="00A249F7"/>
    <w:rsid w:val="00A24A83"/>
    <w:rsid w:val="00A24ABB"/>
    <w:rsid w:val="00A24C1F"/>
    <w:rsid w:val="00A24CCE"/>
    <w:rsid w:val="00A24CE3"/>
    <w:rsid w:val="00A24D5E"/>
    <w:rsid w:val="00A24DD5"/>
    <w:rsid w:val="00A2501D"/>
    <w:rsid w:val="00A25177"/>
    <w:rsid w:val="00A2523F"/>
    <w:rsid w:val="00A253E4"/>
    <w:rsid w:val="00A2563E"/>
    <w:rsid w:val="00A25642"/>
    <w:rsid w:val="00A25679"/>
    <w:rsid w:val="00A256F0"/>
    <w:rsid w:val="00A25727"/>
    <w:rsid w:val="00A257FC"/>
    <w:rsid w:val="00A25831"/>
    <w:rsid w:val="00A25A1C"/>
    <w:rsid w:val="00A25CFC"/>
    <w:rsid w:val="00A26273"/>
    <w:rsid w:val="00A263E3"/>
    <w:rsid w:val="00A26568"/>
    <w:rsid w:val="00A26673"/>
    <w:rsid w:val="00A266D3"/>
    <w:rsid w:val="00A26732"/>
    <w:rsid w:val="00A267F1"/>
    <w:rsid w:val="00A269D8"/>
    <w:rsid w:val="00A26B29"/>
    <w:rsid w:val="00A26B85"/>
    <w:rsid w:val="00A26D34"/>
    <w:rsid w:val="00A2700A"/>
    <w:rsid w:val="00A27082"/>
    <w:rsid w:val="00A270D5"/>
    <w:rsid w:val="00A271DF"/>
    <w:rsid w:val="00A27298"/>
    <w:rsid w:val="00A272C3"/>
    <w:rsid w:val="00A2763E"/>
    <w:rsid w:val="00A2770B"/>
    <w:rsid w:val="00A2770E"/>
    <w:rsid w:val="00A27970"/>
    <w:rsid w:val="00A27D0C"/>
    <w:rsid w:val="00A27E01"/>
    <w:rsid w:val="00A27FD2"/>
    <w:rsid w:val="00A3018F"/>
    <w:rsid w:val="00A30279"/>
    <w:rsid w:val="00A308E5"/>
    <w:rsid w:val="00A3098F"/>
    <w:rsid w:val="00A30C01"/>
    <w:rsid w:val="00A30C83"/>
    <w:rsid w:val="00A30D9F"/>
    <w:rsid w:val="00A30DC4"/>
    <w:rsid w:val="00A30F30"/>
    <w:rsid w:val="00A31001"/>
    <w:rsid w:val="00A310F3"/>
    <w:rsid w:val="00A31490"/>
    <w:rsid w:val="00A31E6B"/>
    <w:rsid w:val="00A322B9"/>
    <w:rsid w:val="00A3244E"/>
    <w:rsid w:val="00A328BA"/>
    <w:rsid w:val="00A32912"/>
    <w:rsid w:val="00A3292C"/>
    <w:rsid w:val="00A32B8E"/>
    <w:rsid w:val="00A32BAD"/>
    <w:rsid w:val="00A32DA9"/>
    <w:rsid w:val="00A32F2B"/>
    <w:rsid w:val="00A3337C"/>
    <w:rsid w:val="00A33391"/>
    <w:rsid w:val="00A333D7"/>
    <w:rsid w:val="00A334C6"/>
    <w:rsid w:val="00A33613"/>
    <w:rsid w:val="00A336FD"/>
    <w:rsid w:val="00A33900"/>
    <w:rsid w:val="00A33913"/>
    <w:rsid w:val="00A33B42"/>
    <w:rsid w:val="00A33CC1"/>
    <w:rsid w:val="00A33D10"/>
    <w:rsid w:val="00A33D95"/>
    <w:rsid w:val="00A33F90"/>
    <w:rsid w:val="00A34601"/>
    <w:rsid w:val="00A34784"/>
    <w:rsid w:val="00A355C2"/>
    <w:rsid w:val="00A35744"/>
    <w:rsid w:val="00A35748"/>
    <w:rsid w:val="00A35762"/>
    <w:rsid w:val="00A357F9"/>
    <w:rsid w:val="00A359B9"/>
    <w:rsid w:val="00A35BCC"/>
    <w:rsid w:val="00A35C65"/>
    <w:rsid w:val="00A35CFF"/>
    <w:rsid w:val="00A3619D"/>
    <w:rsid w:val="00A3632D"/>
    <w:rsid w:val="00A363B0"/>
    <w:rsid w:val="00A365A3"/>
    <w:rsid w:val="00A36678"/>
    <w:rsid w:val="00A366FF"/>
    <w:rsid w:val="00A36743"/>
    <w:rsid w:val="00A367B5"/>
    <w:rsid w:val="00A36800"/>
    <w:rsid w:val="00A36940"/>
    <w:rsid w:val="00A369D5"/>
    <w:rsid w:val="00A36E02"/>
    <w:rsid w:val="00A36E2F"/>
    <w:rsid w:val="00A36F0E"/>
    <w:rsid w:val="00A36F49"/>
    <w:rsid w:val="00A36F87"/>
    <w:rsid w:val="00A37096"/>
    <w:rsid w:val="00A370F8"/>
    <w:rsid w:val="00A37233"/>
    <w:rsid w:val="00A375F1"/>
    <w:rsid w:val="00A37707"/>
    <w:rsid w:val="00A3783E"/>
    <w:rsid w:val="00A37859"/>
    <w:rsid w:val="00A37921"/>
    <w:rsid w:val="00A37C35"/>
    <w:rsid w:val="00A37C5E"/>
    <w:rsid w:val="00A37C98"/>
    <w:rsid w:val="00A37DBB"/>
    <w:rsid w:val="00A37E7A"/>
    <w:rsid w:val="00A37FD8"/>
    <w:rsid w:val="00A400E5"/>
    <w:rsid w:val="00A40458"/>
    <w:rsid w:val="00A405DB"/>
    <w:rsid w:val="00A40CDD"/>
    <w:rsid w:val="00A40D74"/>
    <w:rsid w:val="00A40E70"/>
    <w:rsid w:val="00A411CA"/>
    <w:rsid w:val="00A414B2"/>
    <w:rsid w:val="00A4185F"/>
    <w:rsid w:val="00A41A0D"/>
    <w:rsid w:val="00A41AA5"/>
    <w:rsid w:val="00A41C30"/>
    <w:rsid w:val="00A41EC0"/>
    <w:rsid w:val="00A41F91"/>
    <w:rsid w:val="00A42040"/>
    <w:rsid w:val="00A422DF"/>
    <w:rsid w:val="00A4237B"/>
    <w:rsid w:val="00A423C8"/>
    <w:rsid w:val="00A42485"/>
    <w:rsid w:val="00A4278E"/>
    <w:rsid w:val="00A42869"/>
    <w:rsid w:val="00A42D00"/>
    <w:rsid w:val="00A42E5C"/>
    <w:rsid w:val="00A431BD"/>
    <w:rsid w:val="00A433CF"/>
    <w:rsid w:val="00A434D6"/>
    <w:rsid w:val="00A438C7"/>
    <w:rsid w:val="00A438CB"/>
    <w:rsid w:val="00A438E9"/>
    <w:rsid w:val="00A4390B"/>
    <w:rsid w:val="00A43A8E"/>
    <w:rsid w:val="00A43ED0"/>
    <w:rsid w:val="00A44027"/>
    <w:rsid w:val="00A440E4"/>
    <w:rsid w:val="00A4427C"/>
    <w:rsid w:val="00A44589"/>
    <w:rsid w:val="00A4497F"/>
    <w:rsid w:val="00A44D13"/>
    <w:rsid w:val="00A44D8A"/>
    <w:rsid w:val="00A45510"/>
    <w:rsid w:val="00A45883"/>
    <w:rsid w:val="00A45CA7"/>
    <w:rsid w:val="00A45F8E"/>
    <w:rsid w:val="00A460DD"/>
    <w:rsid w:val="00A46175"/>
    <w:rsid w:val="00A46227"/>
    <w:rsid w:val="00A46328"/>
    <w:rsid w:val="00A464CD"/>
    <w:rsid w:val="00A46547"/>
    <w:rsid w:val="00A466A0"/>
    <w:rsid w:val="00A468DA"/>
    <w:rsid w:val="00A46E6D"/>
    <w:rsid w:val="00A46F11"/>
    <w:rsid w:val="00A47060"/>
    <w:rsid w:val="00A470BE"/>
    <w:rsid w:val="00A473D9"/>
    <w:rsid w:val="00A47C19"/>
    <w:rsid w:val="00A47D31"/>
    <w:rsid w:val="00A50032"/>
    <w:rsid w:val="00A5051A"/>
    <w:rsid w:val="00A507B0"/>
    <w:rsid w:val="00A5082A"/>
    <w:rsid w:val="00A50A71"/>
    <w:rsid w:val="00A50B65"/>
    <w:rsid w:val="00A50BAD"/>
    <w:rsid w:val="00A50C00"/>
    <w:rsid w:val="00A50C0F"/>
    <w:rsid w:val="00A50EE2"/>
    <w:rsid w:val="00A5106F"/>
    <w:rsid w:val="00A51074"/>
    <w:rsid w:val="00A5109D"/>
    <w:rsid w:val="00A510E1"/>
    <w:rsid w:val="00A51225"/>
    <w:rsid w:val="00A51561"/>
    <w:rsid w:val="00A516F4"/>
    <w:rsid w:val="00A51980"/>
    <w:rsid w:val="00A51C35"/>
    <w:rsid w:val="00A51D44"/>
    <w:rsid w:val="00A51ED9"/>
    <w:rsid w:val="00A51F2E"/>
    <w:rsid w:val="00A52149"/>
    <w:rsid w:val="00A52304"/>
    <w:rsid w:val="00A52792"/>
    <w:rsid w:val="00A52874"/>
    <w:rsid w:val="00A52AE8"/>
    <w:rsid w:val="00A52E0F"/>
    <w:rsid w:val="00A52EBA"/>
    <w:rsid w:val="00A52FC7"/>
    <w:rsid w:val="00A5320A"/>
    <w:rsid w:val="00A533F1"/>
    <w:rsid w:val="00A5372A"/>
    <w:rsid w:val="00A53ABC"/>
    <w:rsid w:val="00A53BBC"/>
    <w:rsid w:val="00A53D2E"/>
    <w:rsid w:val="00A53D7F"/>
    <w:rsid w:val="00A54791"/>
    <w:rsid w:val="00A54A40"/>
    <w:rsid w:val="00A54AEC"/>
    <w:rsid w:val="00A54E3C"/>
    <w:rsid w:val="00A54E61"/>
    <w:rsid w:val="00A55197"/>
    <w:rsid w:val="00A55226"/>
    <w:rsid w:val="00A552BB"/>
    <w:rsid w:val="00A552D7"/>
    <w:rsid w:val="00A55573"/>
    <w:rsid w:val="00A556C5"/>
    <w:rsid w:val="00A557B3"/>
    <w:rsid w:val="00A558F9"/>
    <w:rsid w:val="00A55B57"/>
    <w:rsid w:val="00A55FBD"/>
    <w:rsid w:val="00A562DF"/>
    <w:rsid w:val="00A569F8"/>
    <w:rsid w:val="00A56D56"/>
    <w:rsid w:val="00A56F6C"/>
    <w:rsid w:val="00A570B8"/>
    <w:rsid w:val="00A57524"/>
    <w:rsid w:val="00A57643"/>
    <w:rsid w:val="00A576F2"/>
    <w:rsid w:val="00A57AC4"/>
    <w:rsid w:val="00A57BDC"/>
    <w:rsid w:val="00A57D2F"/>
    <w:rsid w:val="00A600B6"/>
    <w:rsid w:val="00A600F2"/>
    <w:rsid w:val="00A601B3"/>
    <w:rsid w:val="00A60486"/>
    <w:rsid w:val="00A605D9"/>
    <w:rsid w:val="00A606A5"/>
    <w:rsid w:val="00A60908"/>
    <w:rsid w:val="00A60A14"/>
    <w:rsid w:val="00A60D3C"/>
    <w:rsid w:val="00A6114D"/>
    <w:rsid w:val="00A611CA"/>
    <w:rsid w:val="00A61474"/>
    <w:rsid w:val="00A616F4"/>
    <w:rsid w:val="00A61890"/>
    <w:rsid w:val="00A61B24"/>
    <w:rsid w:val="00A61B3F"/>
    <w:rsid w:val="00A61DAF"/>
    <w:rsid w:val="00A61F1D"/>
    <w:rsid w:val="00A61F98"/>
    <w:rsid w:val="00A6217B"/>
    <w:rsid w:val="00A622F4"/>
    <w:rsid w:val="00A624A7"/>
    <w:rsid w:val="00A626C0"/>
    <w:rsid w:val="00A626E2"/>
    <w:rsid w:val="00A626E7"/>
    <w:rsid w:val="00A62781"/>
    <w:rsid w:val="00A6284C"/>
    <w:rsid w:val="00A6285E"/>
    <w:rsid w:val="00A62D50"/>
    <w:rsid w:val="00A63315"/>
    <w:rsid w:val="00A63663"/>
    <w:rsid w:val="00A63694"/>
    <w:rsid w:val="00A638C9"/>
    <w:rsid w:val="00A638F8"/>
    <w:rsid w:val="00A639FD"/>
    <w:rsid w:val="00A63CD5"/>
    <w:rsid w:val="00A63D42"/>
    <w:rsid w:val="00A63E40"/>
    <w:rsid w:val="00A63ED8"/>
    <w:rsid w:val="00A640B4"/>
    <w:rsid w:val="00A6412B"/>
    <w:rsid w:val="00A641D5"/>
    <w:rsid w:val="00A6481E"/>
    <w:rsid w:val="00A6486E"/>
    <w:rsid w:val="00A649E9"/>
    <w:rsid w:val="00A64A5C"/>
    <w:rsid w:val="00A64A8D"/>
    <w:rsid w:val="00A64B02"/>
    <w:rsid w:val="00A64DDE"/>
    <w:rsid w:val="00A64F74"/>
    <w:rsid w:val="00A650DD"/>
    <w:rsid w:val="00A650E9"/>
    <w:rsid w:val="00A6510D"/>
    <w:rsid w:val="00A651EA"/>
    <w:rsid w:val="00A653FB"/>
    <w:rsid w:val="00A6578F"/>
    <w:rsid w:val="00A65858"/>
    <w:rsid w:val="00A65929"/>
    <w:rsid w:val="00A65A87"/>
    <w:rsid w:val="00A65C20"/>
    <w:rsid w:val="00A65F4A"/>
    <w:rsid w:val="00A6609D"/>
    <w:rsid w:val="00A664D9"/>
    <w:rsid w:val="00A66507"/>
    <w:rsid w:val="00A66707"/>
    <w:rsid w:val="00A668E4"/>
    <w:rsid w:val="00A669BC"/>
    <w:rsid w:val="00A66A78"/>
    <w:rsid w:val="00A66A91"/>
    <w:rsid w:val="00A66D89"/>
    <w:rsid w:val="00A66F2F"/>
    <w:rsid w:val="00A675FB"/>
    <w:rsid w:val="00A6765E"/>
    <w:rsid w:val="00A67712"/>
    <w:rsid w:val="00A67AF0"/>
    <w:rsid w:val="00A67C31"/>
    <w:rsid w:val="00A67D16"/>
    <w:rsid w:val="00A67D43"/>
    <w:rsid w:val="00A67E12"/>
    <w:rsid w:val="00A67ED7"/>
    <w:rsid w:val="00A67F5D"/>
    <w:rsid w:val="00A70175"/>
    <w:rsid w:val="00A7029E"/>
    <w:rsid w:val="00A7033F"/>
    <w:rsid w:val="00A70414"/>
    <w:rsid w:val="00A705D5"/>
    <w:rsid w:val="00A7085F"/>
    <w:rsid w:val="00A70A9E"/>
    <w:rsid w:val="00A70AE0"/>
    <w:rsid w:val="00A70B59"/>
    <w:rsid w:val="00A70B60"/>
    <w:rsid w:val="00A70E00"/>
    <w:rsid w:val="00A70F5B"/>
    <w:rsid w:val="00A71005"/>
    <w:rsid w:val="00A71034"/>
    <w:rsid w:val="00A71237"/>
    <w:rsid w:val="00A71455"/>
    <w:rsid w:val="00A715D6"/>
    <w:rsid w:val="00A716D2"/>
    <w:rsid w:val="00A71771"/>
    <w:rsid w:val="00A71831"/>
    <w:rsid w:val="00A71942"/>
    <w:rsid w:val="00A71D45"/>
    <w:rsid w:val="00A71E05"/>
    <w:rsid w:val="00A71E5E"/>
    <w:rsid w:val="00A71E98"/>
    <w:rsid w:val="00A71F1B"/>
    <w:rsid w:val="00A7214B"/>
    <w:rsid w:val="00A721EB"/>
    <w:rsid w:val="00A722B8"/>
    <w:rsid w:val="00A722CC"/>
    <w:rsid w:val="00A723C7"/>
    <w:rsid w:val="00A72660"/>
    <w:rsid w:val="00A72705"/>
    <w:rsid w:val="00A7273C"/>
    <w:rsid w:val="00A72DA2"/>
    <w:rsid w:val="00A72FF0"/>
    <w:rsid w:val="00A7317F"/>
    <w:rsid w:val="00A731A8"/>
    <w:rsid w:val="00A73246"/>
    <w:rsid w:val="00A735F3"/>
    <w:rsid w:val="00A73666"/>
    <w:rsid w:val="00A736D3"/>
    <w:rsid w:val="00A73834"/>
    <w:rsid w:val="00A73A43"/>
    <w:rsid w:val="00A73B53"/>
    <w:rsid w:val="00A73C4C"/>
    <w:rsid w:val="00A73CAD"/>
    <w:rsid w:val="00A740EA"/>
    <w:rsid w:val="00A74364"/>
    <w:rsid w:val="00A74B4E"/>
    <w:rsid w:val="00A74C4E"/>
    <w:rsid w:val="00A75012"/>
    <w:rsid w:val="00A75018"/>
    <w:rsid w:val="00A75387"/>
    <w:rsid w:val="00A75533"/>
    <w:rsid w:val="00A75CB6"/>
    <w:rsid w:val="00A75E0E"/>
    <w:rsid w:val="00A761B7"/>
    <w:rsid w:val="00A761F7"/>
    <w:rsid w:val="00A767EE"/>
    <w:rsid w:val="00A76810"/>
    <w:rsid w:val="00A7695C"/>
    <w:rsid w:val="00A76DD6"/>
    <w:rsid w:val="00A76DF0"/>
    <w:rsid w:val="00A76E8E"/>
    <w:rsid w:val="00A76EAC"/>
    <w:rsid w:val="00A76FF4"/>
    <w:rsid w:val="00A7706F"/>
    <w:rsid w:val="00A775B3"/>
    <w:rsid w:val="00A775EA"/>
    <w:rsid w:val="00A776E4"/>
    <w:rsid w:val="00A7790D"/>
    <w:rsid w:val="00A77AB2"/>
    <w:rsid w:val="00A77AB4"/>
    <w:rsid w:val="00A77D9B"/>
    <w:rsid w:val="00A77DC7"/>
    <w:rsid w:val="00A77E75"/>
    <w:rsid w:val="00A800DB"/>
    <w:rsid w:val="00A800FE"/>
    <w:rsid w:val="00A801CC"/>
    <w:rsid w:val="00A8037C"/>
    <w:rsid w:val="00A8075B"/>
    <w:rsid w:val="00A80B94"/>
    <w:rsid w:val="00A80C13"/>
    <w:rsid w:val="00A8104E"/>
    <w:rsid w:val="00A810C4"/>
    <w:rsid w:val="00A81147"/>
    <w:rsid w:val="00A811AB"/>
    <w:rsid w:val="00A814C7"/>
    <w:rsid w:val="00A814F5"/>
    <w:rsid w:val="00A81595"/>
    <w:rsid w:val="00A81A3E"/>
    <w:rsid w:val="00A81A5B"/>
    <w:rsid w:val="00A81BD0"/>
    <w:rsid w:val="00A81CA4"/>
    <w:rsid w:val="00A81CE3"/>
    <w:rsid w:val="00A81D8E"/>
    <w:rsid w:val="00A81DD5"/>
    <w:rsid w:val="00A81F8D"/>
    <w:rsid w:val="00A82381"/>
    <w:rsid w:val="00A823D7"/>
    <w:rsid w:val="00A82495"/>
    <w:rsid w:val="00A82644"/>
    <w:rsid w:val="00A8277B"/>
    <w:rsid w:val="00A82D25"/>
    <w:rsid w:val="00A82DD6"/>
    <w:rsid w:val="00A83507"/>
    <w:rsid w:val="00A83521"/>
    <w:rsid w:val="00A838F6"/>
    <w:rsid w:val="00A83B97"/>
    <w:rsid w:val="00A83EC2"/>
    <w:rsid w:val="00A83F77"/>
    <w:rsid w:val="00A83FD6"/>
    <w:rsid w:val="00A84238"/>
    <w:rsid w:val="00A842F2"/>
    <w:rsid w:val="00A8468B"/>
    <w:rsid w:val="00A84B8B"/>
    <w:rsid w:val="00A84E25"/>
    <w:rsid w:val="00A84F91"/>
    <w:rsid w:val="00A85005"/>
    <w:rsid w:val="00A8513D"/>
    <w:rsid w:val="00A85599"/>
    <w:rsid w:val="00A855C3"/>
    <w:rsid w:val="00A857FC"/>
    <w:rsid w:val="00A85845"/>
    <w:rsid w:val="00A85A70"/>
    <w:rsid w:val="00A85DBF"/>
    <w:rsid w:val="00A86151"/>
    <w:rsid w:val="00A86357"/>
    <w:rsid w:val="00A8635B"/>
    <w:rsid w:val="00A8649B"/>
    <w:rsid w:val="00A864CA"/>
    <w:rsid w:val="00A868FE"/>
    <w:rsid w:val="00A86B4B"/>
    <w:rsid w:val="00A86B99"/>
    <w:rsid w:val="00A86BAD"/>
    <w:rsid w:val="00A86D8B"/>
    <w:rsid w:val="00A873CC"/>
    <w:rsid w:val="00A8758C"/>
    <w:rsid w:val="00A87A25"/>
    <w:rsid w:val="00A87D6B"/>
    <w:rsid w:val="00A87D8E"/>
    <w:rsid w:val="00A87DB4"/>
    <w:rsid w:val="00A87DDE"/>
    <w:rsid w:val="00A90140"/>
    <w:rsid w:val="00A9018F"/>
    <w:rsid w:val="00A90197"/>
    <w:rsid w:val="00A90231"/>
    <w:rsid w:val="00A904E8"/>
    <w:rsid w:val="00A905F1"/>
    <w:rsid w:val="00A9086A"/>
    <w:rsid w:val="00A90915"/>
    <w:rsid w:val="00A90B9B"/>
    <w:rsid w:val="00A90E53"/>
    <w:rsid w:val="00A90E6A"/>
    <w:rsid w:val="00A90EDE"/>
    <w:rsid w:val="00A91682"/>
    <w:rsid w:val="00A917CC"/>
    <w:rsid w:val="00A9195C"/>
    <w:rsid w:val="00A91990"/>
    <w:rsid w:val="00A91B8F"/>
    <w:rsid w:val="00A91C04"/>
    <w:rsid w:val="00A91C76"/>
    <w:rsid w:val="00A91D85"/>
    <w:rsid w:val="00A91E32"/>
    <w:rsid w:val="00A92126"/>
    <w:rsid w:val="00A9221F"/>
    <w:rsid w:val="00A9226E"/>
    <w:rsid w:val="00A922C1"/>
    <w:rsid w:val="00A92448"/>
    <w:rsid w:val="00A926CD"/>
    <w:rsid w:val="00A927D4"/>
    <w:rsid w:val="00A9288E"/>
    <w:rsid w:val="00A92919"/>
    <w:rsid w:val="00A92968"/>
    <w:rsid w:val="00A92A53"/>
    <w:rsid w:val="00A92DE8"/>
    <w:rsid w:val="00A92F74"/>
    <w:rsid w:val="00A92F77"/>
    <w:rsid w:val="00A930F7"/>
    <w:rsid w:val="00A931C7"/>
    <w:rsid w:val="00A932E7"/>
    <w:rsid w:val="00A932ED"/>
    <w:rsid w:val="00A93310"/>
    <w:rsid w:val="00A93340"/>
    <w:rsid w:val="00A935F1"/>
    <w:rsid w:val="00A93605"/>
    <w:rsid w:val="00A93813"/>
    <w:rsid w:val="00A938D3"/>
    <w:rsid w:val="00A93BE4"/>
    <w:rsid w:val="00A93C06"/>
    <w:rsid w:val="00A93D4B"/>
    <w:rsid w:val="00A93EC4"/>
    <w:rsid w:val="00A94187"/>
    <w:rsid w:val="00A9423E"/>
    <w:rsid w:val="00A9439B"/>
    <w:rsid w:val="00A9447F"/>
    <w:rsid w:val="00A94605"/>
    <w:rsid w:val="00A946DA"/>
    <w:rsid w:val="00A94820"/>
    <w:rsid w:val="00A94888"/>
    <w:rsid w:val="00A94A36"/>
    <w:rsid w:val="00A94A93"/>
    <w:rsid w:val="00A94AA0"/>
    <w:rsid w:val="00A94FE3"/>
    <w:rsid w:val="00A9518B"/>
    <w:rsid w:val="00A95362"/>
    <w:rsid w:val="00A9540E"/>
    <w:rsid w:val="00A955A4"/>
    <w:rsid w:val="00A95925"/>
    <w:rsid w:val="00A95960"/>
    <w:rsid w:val="00A95DE2"/>
    <w:rsid w:val="00A95E1E"/>
    <w:rsid w:val="00A95FCD"/>
    <w:rsid w:val="00A9612A"/>
    <w:rsid w:val="00A9622B"/>
    <w:rsid w:val="00A965A9"/>
    <w:rsid w:val="00A9660D"/>
    <w:rsid w:val="00A96611"/>
    <w:rsid w:val="00A9671F"/>
    <w:rsid w:val="00A9678B"/>
    <w:rsid w:val="00A967DB"/>
    <w:rsid w:val="00A96E67"/>
    <w:rsid w:val="00A97091"/>
    <w:rsid w:val="00A971B1"/>
    <w:rsid w:val="00A974EF"/>
    <w:rsid w:val="00A97536"/>
    <w:rsid w:val="00A97995"/>
    <w:rsid w:val="00A97B28"/>
    <w:rsid w:val="00A97C67"/>
    <w:rsid w:val="00A97CF9"/>
    <w:rsid w:val="00A97D8B"/>
    <w:rsid w:val="00A97E54"/>
    <w:rsid w:val="00A97E60"/>
    <w:rsid w:val="00AA0257"/>
    <w:rsid w:val="00AA0468"/>
    <w:rsid w:val="00AA0559"/>
    <w:rsid w:val="00AA063D"/>
    <w:rsid w:val="00AA0C81"/>
    <w:rsid w:val="00AA107E"/>
    <w:rsid w:val="00AA10E4"/>
    <w:rsid w:val="00AA11B8"/>
    <w:rsid w:val="00AA12BA"/>
    <w:rsid w:val="00AA142B"/>
    <w:rsid w:val="00AA155B"/>
    <w:rsid w:val="00AA19F0"/>
    <w:rsid w:val="00AA1B09"/>
    <w:rsid w:val="00AA1C9A"/>
    <w:rsid w:val="00AA1FD8"/>
    <w:rsid w:val="00AA2B83"/>
    <w:rsid w:val="00AA2BC7"/>
    <w:rsid w:val="00AA2BF7"/>
    <w:rsid w:val="00AA2DD3"/>
    <w:rsid w:val="00AA2FB8"/>
    <w:rsid w:val="00AA313F"/>
    <w:rsid w:val="00AA34DC"/>
    <w:rsid w:val="00AA353A"/>
    <w:rsid w:val="00AA37E7"/>
    <w:rsid w:val="00AA3A2D"/>
    <w:rsid w:val="00AA3AB3"/>
    <w:rsid w:val="00AA3B49"/>
    <w:rsid w:val="00AA3FCF"/>
    <w:rsid w:val="00AA4063"/>
    <w:rsid w:val="00AA430A"/>
    <w:rsid w:val="00AA4413"/>
    <w:rsid w:val="00AA44CF"/>
    <w:rsid w:val="00AA450E"/>
    <w:rsid w:val="00AA486C"/>
    <w:rsid w:val="00AA4A00"/>
    <w:rsid w:val="00AA4ADA"/>
    <w:rsid w:val="00AA4E90"/>
    <w:rsid w:val="00AA5342"/>
    <w:rsid w:val="00AA58C1"/>
    <w:rsid w:val="00AA5ABB"/>
    <w:rsid w:val="00AA5C7A"/>
    <w:rsid w:val="00AA5F96"/>
    <w:rsid w:val="00AA6216"/>
    <w:rsid w:val="00AA623C"/>
    <w:rsid w:val="00AA67B8"/>
    <w:rsid w:val="00AA6829"/>
    <w:rsid w:val="00AA6A21"/>
    <w:rsid w:val="00AA6BCA"/>
    <w:rsid w:val="00AA6FB9"/>
    <w:rsid w:val="00AA7008"/>
    <w:rsid w:val="00AA705B"/>
    <w:rsid w:val="00AA71DA"/>
    <w:rsid w:val="00AA7551"/>
    <w:rsid w:val="00AA79F1"/>
    <w:rsid w:val="00AA7A33"/>
    <w:rsid w:val="00AA7BCF"/>
    <w:rsid w:val="00AA7BEF"/>
    <w:rsid w:val="00AA7D18"/>
    <w:rsid w:val="00AA7F5E"/>
    <w:rsid w:val="00AB0151"/>
    <w:rsid w:val="00AB0175"/>
    <w:rsid w:val="00AB02C4"/>
    <w:rsid w:val="00AB02EE"/>
    <w:rsid w:val="00AB0438"/>
    <w:rsid w:val="00AB04F4"/>
    <w:rsid w:val="00AB06D8"/>
    <w:rsid w:val="00AB06E1"/>
    <w:rsid w:val="00AB0740"/>
    <w:rsid w:val="00AB07E6"/>
    <w:rsid w:val="00AB08D9"/>
    <w:rsid w:val="00AB0BBB"/>
    <w:rsid w:val="00AB0F3B"/>
    <w:rsid w:val="00AB12FB"/>
    <w:rsid w:val="00AB14F8"/>
    <w:rsid w:val="00AB171A"/>
    <w:rsid w:val="00AB188A"/>
    <w:rsid w:val="00AB18D2"/>
    <w:rsid w:val="00AB1A68"/>
    <w:rsid w:val="00AB1F76"/>
    <w:rsid w:val="00AB1F83"/>
    <w:rsid w:val="00AB20EE"/>
    <w:rsid w:val="00AB2283"/>
    <w:rsid w:val="00AB2360"/>
    <w:rsid w:val="00AB25F9"/>
    <w:rsid w:val="00AB2644"/>
    <w:rsid w:val="00AB2727"/>
    <w:rsid w:val="00AB2803"/>
    <w:rsid w:val="00AB2842"/>
    <w:rsid w:val="00AB2CBB"/>
    <w:rsid w:val="00AB33A9"/>
    <w:rsid w:val="00AB34F3"/>
    <w:rsid w:val="00AB3899"/>
    <w:rsid w:val="00AB3AF0"/>
    <w:rsid w:val="00AB3B2D"/>
    <w:rsid w:val="00AB4169"/>
    <w:rsid w:val="00AB4191"/>
    <w:rsid w:val="00AB4229"/>
    <w:rsid w:val="00AB4247"/>
    <w:rsid w:val="00AB42B7"/>
    <w:rsid w:val="00AB43DC"/>
    <w:rsid w:val="00AB469D"/>
    <w:rsid w:val="00AB47EA"/>
    <w:rsid w:val="00AB4CE8"/>
    <w:rsid w:val="00AB4E35"/>
    <w:rsid w:val="00AB503A"/>
    <w:rsid w:val="00AB51A6"/>
    <w:rsid w:val="00AB536E"/>
    <w:rsid w:val="00AB5517"/>
    <w:rsid w:val="00AB5666"/>
    <w:rsid w:val="00AB56A2"/>
    <w:rsid w:val="00AB5A99"/>
    <w:rsid w:val="00AB5AF2"/>
    <w:rsid w:val="00AB6269"/>
    <w:rsid w:val="00AB64BA"/>
    <w:rsid w:val="00AB656E"/>
    <w:rsid w:val="00AB659C"/>
    <w:rsid w:val="00AB65E7"/>
    <w:rsid w:val="00AB6BAD"/>
    <w:rsid w:val="00AB6C12"/>
    <w:rsid w:val="00AB6C24"/>
    <w:rsid w:val="00AB6E89"/>
    <w:rsid w:val="00AB70EA"/>
    <w:rsid w:val="00AB7373"/>
    <w:rsid w:val="00AB785E"/>
    <w:rsid w:val="00AB78CB"/>
    <w:rsid w:val="00AB79EA"/>
    <w:rsid w:val="00AB7D48"/>
    <w:rsid w:val="00AB7E07"/>
    <w:rsid w:val="00AC0090"/>
    <w:rsid w:val="00AC00A4"/>
    <w:rsid w:val="00AC01C9"/>
    <w:rsid w:val="00AC0533"/>
    <w:rsid w:val="00AC0625"/>
    <w:rsid w:val="00AC0A49"/>
    <w:rsid w:val="00AC0B86"/>
    <w:rsid w:val="00AC0BEE"/>
    <w:rsid w:val="00AC0F92"/>
    <w:rsid w:val="00AC1004"/>
    <w:rsid w:val="00AC1027"/>
    <w:rsid w:val="00AC107F"/>
    <w:rsid w:val="00AC12B9"/>
    <w:rsid w:val="00AC12C2"/>
    <w:rsid w:val="00AC1838"/>
    <w:rsid w:val="00AC1853"/>
    <w:rsid w:val="00AC1B71"/>
    <w:rsid w:val="00AC1E52"/>
    <w:rsid w:val="00AC2039"/>
    <w:rsid w:val="00AC2181"/>
    <w:rsid w:val="00AC2564"/>
    <w:rsid w:val="00AC2587"/>
    <w:rsid w:val="00AC2A68"/>
    <w:rsid w:val="00AC2AB2"/>
    <w:rsid w:val="00AC2AD7"/>
    <w:rsid w:val="00AC2CDB"/>
    <w:rsid w:val="00AC2DF2"/>
    <w:rsid w:val="00AC323A"/>
    <w:rsid w:val="00AC3479"/>
    <w:rsid w:val="00AC34BC"/>
    <w:rsid w:val="00AC35A7"/>
    <w:rsid w:val="00AC3886"/>
    <w:rsid w:val="00AC3AD7"/>
    <w:rsid w:val="00AC40B8"/>
    <w:rsid w:val="00AC4224"/>
    <w:rsid w:val="00AC4583"/>
    <w:rsid w:val="00AC4692"/>
    <w:rsid w:val="00AC4735"/>
    <w:rsid w:val="00AC4ADA"/>
    <w:rsid w:val="00AC4AE5"/>
    <w:rsid w:val="00AC4C0E"/>
    <w:rsid w:val="00AC4D64"/>
    <w:rsid w:val="00AC5442"/>
    <w:rsid w:val="00AC547D"/>
    <w:rsid w:val="00AC56D0"/>
    <w:rsid w:val="00AC576E"/>
    <w:rsid w:val="00AC5870"/>
    <w:rsid w:val="00AC5BE2"/>
    <w:rsid w:val="00AC61D7"/>
    <w:rsid w:val="00AC6202"/>
    <w:rsid w:val="00AC627A"/>
    <w:rsid w:val="00AC676C"/>
    <w:rsid w:val="00AC69D0"/>
    <w:rsid w:val="00AC6A74"/>
    <w:rsid w:val="00AC6DD6"/>
    <w:rsid w:val="00AC6F13"/>
    <w:rsid w:val="00AC6FAA"/>
    <w:rsid w:val="00AC6FFF"/>
    <w:rsid w:val="00AC7581"/>
    <w:rsid w:val="00AC78B0"/>
    <w:rsid w:val="00AC7AD1"/>
    <w:rsid w:val="00AC7CD6"/>
    <w:rsid w:val="00AD01BD"/>
    <w:rsid w:val="00AD075D"/>
    <w:rsid w:val="00AD0884"/>
    <w:rsid w:val="00AD08A9"/>
    <w:rsid w:val="00AD0AE1"/>
    <w:rsid w:val="00AD11EB"/>
    <w:rsid w:val="00AD1289"/>
    <w:rsid w:val="00AD132B"/>
    <w:rsid w:val="00AD185E"/>
    <w:rsid w:val="00AD18C2"/>
    <w:rsid w:val="00AD1AA4"/>
    <w:rsid w:val="00AD1C69"/>
    <w:rsid w:val="00AD1D11"/>
    <w:rsid w:val="00AD210B"/>
    <w:rsid w:val="00AD219D"/>
    <w:rsid w:val="00AD2322"/>
    <w:rsid w:val="00AD25DC"/>
    <w:rsid w:val="00AD28EE"/>
    <w:rsid w:val="00AD2A11"/>
    <w:rsid w:val="00AD2AA1"/>
    <w:rsid w:val="00AD2B82"/>
    <w:rsid w:val="00AD2B8B"/>
    <w:rsid w:val="00AD2CCC"/>
    <w:rsid w:val="00AD2F1D"/>
    <w:rsid w:val="00AD2F40"/>
    <w:rsid w:val="00AD31E2"/>
    <w:rsid w:val="00AD321B"/>
    <w:rsid w:val="00AD34FE"/>
    <w:rsid w:val="00AD3662"/>
    <w:rsid w:val="00AD3ABC"/>
    <w:rsid w:val="00AD3C8C"/>
    <w:rsid w:val="00AD3E1C"/>
    <w:rsid w:val="00AD41DD"/>
    <w:rsid w:val="00AD434D"/>
    <w:rsid w:val="00AD4385"/>
    <w:rsid w:val="00AD43F0"/>
    <w:rsid w:val="00AD4408"/>
    <w:rsid w:val="00AD457E"/>
    <w:rsid w:val="00AD46D0"/>
    <w:rsid w:val="00AD4F02"/>
    <w:rsid w:val="00AD50E8"/>
    <w:rsid w:val="00AD5130"/>
    <w:rsid w:val="00AD56D6"/>
    <w:rsid w:val="00AD57D4"/>
    <w:rsid w:val="00AD582F"/>
    <w:rsid w:val="00AD5B7C"/>
    <w:rsid w:val="00AD5C83"/>
    <w:rsid w:val="00AD5CEF"/>
    <w:rsid w:val="00AD5DB9"/>
    <w:rsid w:val="00AD5DEA"/>
    <w:rsid w:val="00AD5E45"/>
    <w:rsid w:val="00AD623C"/>
    <w:rsid w:val="00AD6434"/>
    <w:rsid w:val="00AD648D"/>
    <w:rsid w:val="00AD6714"/>
    <w:rsid w:val="00AD6721"/>
    <w:rsid w:val="00AD6B06"/>
    <w:rsid w:val="00AD6D05"/>
    <w:rsid w:val="00AD6E37"/>
    <w:rsid w:val="00AD6E5E"/>
    <w:rsid w:val="00AD6EBA"/>
    <w:rsid w:val="00AD7078"/>
    <w:rsid w:val="00AD70A8"/>
    <w:rsid w:val="00AD7197"/>
    <w:rsid w:val="00AD722C"/>
    <w:rsid w:val="00AD7231"/>
    <w:rsid w:val="00AD7CD8"/>
    <w:rsid w:val="00AD7F89"/>
    <w:rsid w:val="00AE02D0"/>
    <w:rsid w:val="00AE02EA"/>
    <w:rsid w:val="00AE0533"/>
    <w:rsid w:val="00AE0B50"/>
    <w:rsid w:val="00AE0BA3"/>
    <w:rsid w:val="00AE0C39"/>
    <w:rsid w:val="00AE0DCA"/>
    <w:rsid w:val="00AE0E95"/>
    <w:rsid w:val="00AE1110"/>
    <w:rsid w:val="00AE1129"/>
    <w:rsid w:val="00AE1180"/>
    <w:rsid w:val="00AE1277"/>
    <w:rsid w:val="00AE158B"/>
    <w:rsid w:val="00AE1D7F"/>
    <w:rsid w:val="00AE20A0"/>
    <w:rsid w:val="00AE2397"/>
    <w:rsid w:val="00AE2403"/>
    <w:rsid w:val="00AE251B"/>
    <w:rsid w:val="00AE2755"/>
    <w:rsid w:val="00AE27D5"/>
    <w:rsid w:val="00AE2A63"/>
    <w:rsid w:val="00AE2C35"/>
    <w:rsid w:val="00AE2F21"/>
    <w:rsid w:val="00AE30D4"/>
    <w:rsid w:val="00AE30DE"/>
    <w:rsid w:val="00AE31DA"/>
    <w:rsid w:val="00AE34D8"/>
    <w:rsid w:val="00AE34F6"/>
    <w:rsid w:val="00AE34FC"/>
    <w:rsid w:val="00AE359A"/>
    <w:rsid w:val="00AE3BCA"/>
    <w:rsid w:val="00AE3DAA"/>
    <w:rsid w:val="00AE3F00"/>
    <w:rsid w:val="00AE3F33"/>
    <w:rsid w:val="00AE3F56"/>
    <w:rsid w:val="00AE40E6"/>
    <w:rsid w:val="00AE4706"/>
    <w:rsid w:val="00AE470A"/>
    <w:rsid w:val="00AE4843"/>
    <w:rsid w:val="00AE4B7D"/>
    <w:rsid w:val="00AE4C69"/>
    <w:rsid w:val="00AE4CAE"/>
    <w:rsid w:val="00AE4DB8"/>
    <w:rsid w:val="00AE4DC6"/>
    <w:rsid w:val="00AE4DD6"/>
    <w:rsid w:val="00AE506A"/>
    <w:rsid w:val="00AE516A"/>
    <w:rsid w:val="00AE52A0"/>
    <w:rsid w:val="00AE5321"/>
    <w:rsid w:val="00AE53AC"/>
    <w:rsid w:val="00AE5793"/>
    <w:rsid w:val="00AE579B"/>
    <w:rsid w:val="00AE57C2"/>
    <w:rsid w:val="00AE5827"/>
    <w:rsid w:val="00AE5907"/>
    <w:rsid w:val="00AE5E28"/>
    <w:rsid w:val="00AE5EF7"/>
    <w:rsid w:val="00AE65C3"/>
    <w:rsid w:val="00AE6633"/>
    <w:rsid w:val="00AE66EF"/>
    <w:rsid w:val="00AE66FD"/>
    <w:rsid w:val="00AE68AF"/>
    <w:rsid w:val="00AE6A89"/>
    <w:rsid w:val="00AE6A96"/>
    <w:rsid w:val="00AE6CB0"/>
    <w:rsid w:val="00AE6CC6"/>
    <w:rsid w:val="00AE6E09"/>
    <w:rsid w:val="00AE7161"/>
    <w:rsid w:val="00AE71B2"/>
    <w:rsid w:val="00AE7381"/>
    <w:rsid w:val="00AE73BA"/>
    <w:rsid w:val="00AE7432"/>
    <w:rsid w:val="00AE74C7"/>
    <w:rsid w:val="00AE774A"/>
    <w:rsid w:val="00AE7809"/>
    <w:rsid w:val="00AE7B0C"/>
    <w:rsid w:val="00AE7BA9"/>
    <w:rsid w:val="00AE7BB3"/>
    <w:rsid w:val="00AE7C16"/>
    <w:rsid w:val="00AE7C9C"/>
    <w:rsid w:val="00AE7CD1"/>
    <w:rsid w:val="00AE7E32"/>
    <w:rsid w:val="00AE7E44"/>
    <w:rsid w:val="00AE7F1C"/>
    <w:rsid w:val="00AF0258"/>
    <w:rsid w:val="00AF028C"/>
    <w:rsid w:val="00AF082F"/>
    <w:rsid w:val="00AF09F1"/>
    <w:rsid w:val="00AF0AE6"/>
    <w:rsid w:val="00AF0F5C"/>
    <w:rsid w:val="00AF13B7"/>
    <w:rsid w:val="00AF146A"/>
    <w:rsid w:val="00AF16F9"/>
    <w:rsid w:val="00AF17B4"/>
    <w:rsid w:val="00AF1831"/>
    <w:rsid w:val="00AF1838"/>
    <w:rsid w:val="00AF18CA"/>
    <w:rsid w:val="00AF24F9"/>
    <w:rsid w:val="00AF2557"/>
    <w:rsid w:val="00AF2771"/>
    <w:rsid w:val="00AF2A52"/>
    <w:rsid w:val="00AF2D48"/>
    <w:rsid w:val="00AF2DFF"/>
    <w:rsid w:val="00AF2F5C"/>
    <w:rsid w:val="00AF2FD1"/>
    <w:rsid w:val="00AF3217"/>
    <w:rsid w:val="00AF3341"/>
    <w:rsid w:val="00AF3DF5"/>
    <w:rsid w:val="00AF3E50"/>
    <w:rsid w:val="00AF3FA2"/>
    <w:rsid w:val="00AF458C"/>
    <w:rsid w:val="00AF4610"/>
    <w:rsid w:val="00AF466A"/>
    <w:rsid w:val="00AF469D"/>
    <w:rsid w:val="00AF48C3"/>
    <w:rsid w:val="00AF4A1C"/>
    <w:rsid w:val="00AF4CB2"/>
    <w:rsid w:val="00AF4D04"/>
    <w:rsid w:val="00AF52EA"/>
    <w:rsid w:val="00AF5542"/>
    <w:rsid w:val="00AF5848"/>
    <w:rsid w:val="00AF5BBD"/>
    <w:rsid w:val="00AF5C48"/>
    <w:rsid w:val="00AF5E85"/>
    <w:rsid w:val="00AF5F60"/>
    <w:rsid w:val="00AF6136"/>
    <w:rsid w:val="00AF6280"/>
    <w:rsid w:val="00AF6700"/>
    <w:rsid w:val="00AF673E"/>
    <w:rsid w:val="00AF68E5"/>
    <w:rsid w:val="00AF6D48"/>
    <w:rsid w:val="00AF6F17"/>
    <w:rsid w:val="00AF7192"/>
    <w:rsid w:val="00AF7271"/>
    <w:rsid w:val="00AF73A5"/>
    <w:rsid w:val="00AF7453"/>
    <w:rsid w:val="00AF7616"/>
    <w:rsid w:val="00AF76E1"/>
    <w:rsid w:val="00AF76F8"/>
    <w:rsid w:val="00AF7862"/>
    <w:rsid w:val="00AF78F7"/>
    <w:rsid w:val="00AF7961"/>
    <w:rsid w:val="00AF7C6C"/>
    <w:rsid w:val="00AF7D18"/>
    <w:rsid w:val="00AF7E6E"/>
    <w:rsid w:val="00B00A4E"/>
    <w:rsid w:val="00B00A91"/>
    <w:rsid w:val="00B00AFE"/>
    <w:rsid w:val="00B00B2D"/>
    <w:rsid w:val="00B00C8B"/>
    <w:rsid w:val="00B00FA5"/>
    <w:rsid w:val="00B0128D"/>
    <w:rsid w:val="00B01403"/>
    <w:rsid w:val="00B01447"/>
    <w:rsid w:val="00B014C8"/>
    <w:rsid w:val="00B016B4"/>
    <w:rsid w:val="00B017D8"/>
    <w:rsid w:val="00B01843"/>
    <w:rsid w:val="00B01A3C"/>
    <w:rsid w:val="00B01BC6"/>
    <w:rsid w:val="00B01D14"/>
    <w:rsid w:val="00B01EAA"/>
    <w:rsid w:val="00B0206C"/>
    <w:rsid w:val="00B0217B"/>
    <w:rsid w:val="00B02374"/>
    <w:rsid w:val="00B023AF"/>
    <w:rsid w:val="00B02463"/>
    <w:rsid w:val="00B02769"/>
    <w:rsid w:val="00B02906"/>
    <w:rsid w:val="00B02949"/>
    <w:rsid w:val="00B02962"/>
    <w:rsid w:val="00B029C5"/>
    <w:rsid w:val="00B02D0F"/>
    <w:rsid w:val="00B02DFB"/>
    <w:rsid w:val="00B03048"/>
    <w:rsid w:val="00B03313"/>
    <w:rsid w:val="00B035D2"/>
    <w:rsid w:val="00B03632"/>
    <w:rsid w:val="00B036BF"/>
    <w:rsid w:val="00B036D8"/>
    <w:rsid w:val="00B03979"/>
    <w:rsid w:val="00B03B53"/>
    <w:rsid w:val="00B03D4E"/>
    <w:rsid w:val="00B04116"/>
    <w:rsid w:val="00B04221"/>
    <w:rsid w:val="00B04492"/>
    <w:rsid w:val="00B046A6"/>
    <w:rsid w:val="00B048D5"/>
    <w:rsid w:val="00B0496A"/>
    <w:rsid w:val="00B04F72"/>
    <w:rsid w:val="00B0523F"/>
    <w:rsid w:val="00B052CB"/>
    <w:rsid w:val="00B0540C"/>
    <w:rsid w:val="00B05452"/>
    <w:rsid w:val="00B0560A"/>
    <w:rsid w:val="00B05641"/>
    <w:rsid w:val="00B0589D"/>
    <w:rsid w:val="00B05A2B"/>
    <w:rsid w:val="00B05AA5"/>
    <w:rsid w:val="00B05E13"/>
    <w:rsid w:val="00B05E6C"/>
    <w:rsid w:val="00B05F52"/>
    <w:rsid w:val="00B05F75"/>
    <w:rsid w:val="00B06067"/>
    <w:rsid w:val="00B061F7"/>
    <w:rsid w:val="00B062C1"/>
    <w:rsid w:val="00B0631C"/>
    <w:rsid w:val="00B06357"/>
    <w:rsid w:val="00B064D2"/>
    <w:rsid w:val="00B06508"/>
    <w:rsid w:val="00B06621"/>
    <w:rsid w:val="00B0695D"/>
    <w:rsid w:val="00B069D0"/>
    <w:rsid w:val="00B06AA2"/>
    <w:rsid w:val="00B06B84"/>
    <w:rsid w:val="00B06FE7"/>
    <w:rsid w:val="00B07278"/>
    <w:rsid w:val="00B0778F"/>
    <w:rsid w:val="00B079BC"/>
    <w:rsid w:val="00B07AA4"/>
    <w:rsid w:val="00B07D56"/>
    <w:rsid w:val="00B07D7E"/>
    <w:rsid w:val="00B07D9B"/>
    <w:rsid w:val="00B07E6B"/>
    <w:rsid w:val="00B07F8E"/>
    <w:rsid w:val="00B07FB7"/>
    <w:rsid w:val="00B103E2"/>
    <w:rsid w:val="00B10516"/>
    <w:rsid w:val="00B1070E"/>
    <w:rsid w:val="00B109A0"/>
    <w:rsid w:val="00B10CC2"/>
    <w:rsid w:val="00B10EEA"/>
    <w:rsid w:val="00B10F7F"/>
    <w:rsid w:val="00B110AC"/>
    <w:rsid w:val="00B110D7"/>
    <w:rsid w:val="00B11104"/>
    <w:rsid w:val="00B11495"/>
    <w:rsid w:val="00B115BE"/>
    <w:rsid w:val="00B11689"/>
    <w:rsid w:val="00B11906"/>
    <w:rsid w:val="00B11B69"/>
    <w:rsid w:val="00B11C19"/>
    <w:rsid w:val="00B11E66"/>
    <w:rsid w:val="00B11E6B"/>
    <w:rsid w:val="00B11EF7"/>
    <w:rsid w:val="00B12188"/>
    <w:rsid w:val="00B12452"/>
    <w:rsid w:val="00B125AD"/>
    <w:rsid w:val="00B12738"/>
    <w:rsid w:val="00B1273E"/>
    <w:rsid w:val="00B1283B"/>
    <w:rsid w:val="00B1287C"/>
    <w:rsid w:val="00B128C7"/>
    <w:rsid w:val="00B13191"/>
    <w:rsid w:val="00B13EEE"/>
    <w:rsid w:val="00B14205"/>
    <w:rsid w:val="00B14221"/>
    <w:rsid w:val="00B14757"/>
    <w:rsid w:val="00B149DE"/>
    <w:rsid w:val="00B14DE6"/>
    <w:rsid w:val="00B14E68"/>
    <w:rsid w:val="00B14EA6"/>
    <w:rsid w:val="00B151C2"/>
    <w:rsid w:val="00B1522E"/>
    <w:rsid w:val="00B1536C"/>
    <w:rsid w:val="00B15387"/>
    <w:rsid w:val="00B15473"/>
    <w:rsid w:val="00B1552C"/>
    <w:rsid w:val="00B15554"/>
    <w:rsid w:val="00B15558"/>
    <w:rsid w:val="00B15654"/>
    <w:rsid w:val="00B156A7"/>
    <w:rsid w:val="00B157E4"/>
    <w:rsid w:val="00B1597A"/>
    <w:rsid w:val="00B15A87"/>
    <w:rsid w:val="00B15A90"/>
    <w:rsid w:val="00B15B34"/>
    <w:rsid w:val="00B15CB7"/>
    <w:rsid w:val="00B15CC5"/>
    <w:rsid w:val="00B15D8E"/>
    <w:rsid w:val="00B15FE0"/>
    <w:rsid w:val="00B16052"/>
    <w:rsid w:val="00B1615C"/>
    <w:rsid w:val="00B1616A"/>
    <w:rsid w:val="00B16238"/>
    <w:rsid w:val="00B16403"/>
    <w:rsid w:val="00B16651"/>
    <w:rsid w:val="00B16D94"/>
    <w:rsid w:val="00B17282"/>
    <w:rsid w:val="00B1735B"/>
    <w:rsid w:val="00B17385"/>
    <w:rsid w:val="00B175C9"/>
    <w:rsid w:val="00B175EA"/>
    <w:rsid w:val="00B178BC"/>
    <w:rsid w:val="00B1792C"/>
    <w:rsid w:val="00B179C7"/>
    <w:rsid w:val="00B17BDD"/>
    <w:rsid w:val="00B17C29"/>
    <w:rsid w:val="00B17C2A"/>
    <w:rsid w:val="00B17EB7"/>
    <w:rsid w:val="00B20001"/>
    <w:rsid w:val="00B20426"/>
    <w:rsid w:val="00B20434"/>
    <w:rsid w:val="00B2091D"/>
    <w:rsid w:val="00B20BC8"/>
    <w:rsid w:val="00B20C4E"/>
    <w:rsid w:val="00B20F8F"/>
    <w:rsid w:val="00B21033"/>
    <w:rsid w:val="00B210AC"/>
    <w:rsid w:val="00B21486"/>
    <w:rsid w:val="00B217A3"/>
    <w:rsid w:val="00B21905"/>
    <w:rsid w:val="00B21C75"/>
    <w:rsid w:val="00B21F14"/>
    <w:rsid w:val="00B226A4"/>
    <w:rsid w:val="00B226CE"/>
    <w:rsid w:val="00B229B9"/>
    <w:rsid w:val="00B22AB3"/>
    <w:rsid w:val="00B22B24"/>
    <w:rsid w:val="00B22BC8"/>
    <w:rsid w:val="00B22D45"/>
    <w:rsid w:val="00B22FB8"/>
    <w:rsid w:val="00B230B8"/>
    <w:rsid w:val="00B23183"/>
    <w:rsid w:val="00B2318A"/>
    <w:rsid w:val="00B234D9"/>
    <w:rsid w:val="00B23950"/>
    <w:rsid w:val="00B23ACB"/>
    <w:rsid w:val="00B23B96"/>
    <w:rsid w:val="00B23D46"/>
    <w:rsid w:val="00B23E80"/>
    <w:rsid w:val="00B23F49"/>
    <w:rsid w:val="00B24095"/>
    <w:rsid w:val="00B242A6"/>
    <w:rsid w:val="00B24487"/>
    <w:rsid w:val="00B2448F"/>
    <w:rsid w:val="00B2454B"/>
    <w:rsid w:val="00B2456A"/>
    <w:rsid w:val="00B249DE"/>
    <w:rsid w:val="00B24C8D"/>
    <w:rsid w:val="00B24F78"/>
    <w:rsid w:val="00B2509C"/>
    <w:rsid w:val="00B25377"/>
    <w:rsid w:val="00B2541C"/>
    <w:rsid w:val="00B254C9"/>
    <w:rsid w:val="00B2563A"/>
    <w:rsid w:val="00B2576E"/>
    <w:rsid w:val="00B25853"/>
    <w:rsid w:val="00B258A8"/>
    <w:rsid w:val="00B25A25"/>
    <w:rsid w:val="00B25A37"/>
    <w:rsid w:val="00B25B2C"/>
    <w:rsid w:val="00B25D1E"/>
    <w:rsid w:val="00B25DED"/>
    <w:rsid w:val="00B25E90"/>
    <w:rsid w:val="00B26065"/>
    <w:rsid w:val="00B26295"/>
    <w:rsid w:val="00B2635D"/>
    <w:rsid w:val="00B26572"/>
    <w:rsid w:val="00B2660B"/>
    <w:rsid w:val="00B267EB"/>
    <w:rsid w:val="00B26DBE"/>
    <w:rsid w:val="00B2725F"/>
    <w:rsid w:val="00B2726A"/>
    <w:rsid w:val="00B272A0"/>
    <w:rsid w:val="00B274E5"/>
    <w:rsid w:val="00B2794F"/>
    <w:rsid w:val="00B27B86"/>
    <w:rsid w:val="00B27D66"/>
    <w:rsid w:val="00B27DE1"/>
    <w:rsid w:val="00B27E36"/>
    <w:rsid w:val="00B27EEB"/>
    <w:rsid w:val="00B27FEC"/>
    <w:rsid w:val="00B30096"/>
    <w:rsid w:val="00B303E5"/>
    <w:rsid w:val="00B3049E"/>
    <w:rsid w:val="00B305F3"/>
    <w:rsid w:val="00B30658"/>
    <w:rsid w:val="00B30773"/>
    <w:rsid w:val="00B308C2"/>
    <w:rsid w:val="00B30916"/>
    <w:rsid w:val="00B3098C"/>
    <w:rsid w:val="00B30AB8"/>
    <w:rsid w:val="00B30E00"/>
    <w:rsid w:val="00B3108F"/>
    <w:rsid w:val="00B314C7"/>
    <w:rsid w:val="00B315C7"/>
    <w:rsid w:val="00B31A10"/>
    <w:rsid w:val="00B320A0"/>
    <w:rsid w:val="00B32214"/>
    <w:rsid w:val="00B32374"/>
    <w:rsid w:val="00B32534"/>
    <w:rsid w:val="00B3270E"/>
    <w:rsid w:val="00B3271A"/>
    <w:rsid w:val="00B32A30"/>
    <w:rsid w:val="00B32BB1"/>
    <w:rsid w:val="00B32BB2"/>
    <w:rsid w:val="00B32C96"/>
    <w:rsid w:val="00B32DAE"/>
    <w:rsid w:val="00B330A8"/>
    <w:rsid w:val="00B3321E"/>
    <w:rsid w:val="00B332AF"/>
    <w:rsid w:val="00B334F4"/>
    <w:rsid w:val="00B33777"/>
    <w:rsid w:val="00B33961"/>
    <w:rsid w:val="00B33D92"/>
    <w:rsid w:val="00B33EE3"/>
    <w:rsid w:val="00B340A1"/>
    <w:rsid w:val="00B340F9"/>
    <w:rsid w:val="00B345BE"/>
    <w:rsid w:val="00B345DF"/>
    <w:rsid w:val="00B34CFF"/>
    <w:rsid w:val="00B34D80"/>
    <w:rsid w:val="00B34EF4"/>
    <w:rsid w:val="00B353C7"/>
    <w:rsid w:val="00B35510"/>
    <w:rsid w:val="00B357A5"/>
    <w:rsid w:val="00B358B3"/>
    <w:rsid w:val="00B358B9"/>
    <w:rsid w:val="00B35C22"/>
    <w:rsid w:val="00B35E55"/>
    <w:rsid w:val="00B36100"/>
    <w:rsid w:val="00B362BF"/>
    <w:rsid w:val="00B36577"/>
    <w:rsid w:val="00B36583"/>
    <w:rsid w:val="00B36856"/>
    <w:rsid w:val="00B36B72"/>
    <w:rsid w:val="00B36DA6"/>
    <w:rsid w:val="00B36E88"/>
    <w:rsid w:val="00B371CE"/>
    <w:rsid w:val="00B37291"/>
    <w:rsid w:val="00B37316"/>
    <w:rsid w:val="00B3749C"/>
    <w:rsid w:val="00B3750F"/>
    <w:rsid w:val="00B3775D"/>
    <w:rsid w:val="00B378DC"/>
    <w:rsid w:val="00B37AF1"/>
    <w:rsid w:val="00B37C04"/>
    <w:rsid w:val="00B37EAC"/>
    <w:rsid w:val="00B37EE8"/>
    <w:rsid w:val="00B37F6E"/>
    <w:rsid w:val="00B400CF"/>
    <w:rsid w:val="00B4025D"/>
    <w:rsid w:val="00B40559"/>
    <w:rsid w:val="00B40651"/>
    <w:rsid w:val="00B4072A"/>
    <w:rsid w:val="00B408BD"/>
    <w:rsid w:val="00B40954"/>
    <w:rsid w:val="00B40B3B"/>
    <w:rsid w:val="00B40B41"/>
    <w:rsid w:val="00B40F88"/>
    <w:rsid w:val="00B40FF1"/>
    <w:rsid w:val="00B41192"/>
    <w:rsid w:val="00B412FB"/>
    <w:rsid w:val="00B412FD"/>
    <w:rsid w:val="00B413F9"/>
    <w:rsid w:val="00B41768"/>
    <w:rsid w:val="00B418DC"/>
    <w:rsid w:val="00B41A23"/>
    <w:rsid w:val="00B41C0A"/>
    <w:rsid w:val="00B41C34"/>
    <w:rsid w:val="00B41C49"/>
    <w:rsid w:val="00B41CA2"/>
    <w:rsid w:val="00B41D83"/>
    <w:rsid w:val="00B41DC3"/>
    <w:rsid w:val="00B41F87"/>
    <w:rsid w:val="00B42318"/>
    <w:rsid w:val="00B42337"/>
    <w:rsid w:val="00B424F8"/>
    <w:rsid w:val="00B425D3"/>
    <w:rsid w:val="00B42654"/>
    <w:rsid w:val="00B42795"/>
    <w:rsid w:val="00B4298D"/>
    <w:rsid w:val="00B42A55"/>
    <w:rsid w:val="00B42D04"/>
    <w:rsid w:val="00B42D94"/>
    <w:rsid w:val="00B42E2B"/>
    <w:rsid w:val="00B42E91"/>
    <w:rsid w:val="00B4300E"/>
    <w:rsid w:val="00B430F9"/>
    <w:rsid w:val="00B43167"/>
    <w:rsid w:val="00B431ED"/>
    <w:rsid w:val="00B434A6"/>
    <w:rsid w:val="00B43544"/>
    <w:rsid w:val="00B43631"/>
    <w:rsid w:val="00B437C0"/>
    <w:rsid w:val="00B43CFF"/>
    <w:rsid w:val="00B43F00"/>
    <w:rsid w:val="00B4407A"/>
    <w:rsid w:val="00B44481"/>
    <w:rsid w:val="00B44773"/>
    <w:rsid w:val="00B44777"/>
    <w:rsid w:val="00B447A3"/>
    <w:rsid w:val="00B447C0"/>
    <w:rsid w:val="00B44B82"/>
    <w:rsid w:val="00B44C0B"/>
    <w:rsid w:val="00B451F9"/>
    <w:rsid w:val="00B452F7"/>
    <w:rsid w:val="00B45A43"/>
    <w:rsid w:val="00B45C96"/>
    <w:rsid w:val="00B45D55"/>
    <w:rsid w:val="00B45FCB"/>
    <w:rsid w:val="00B463A8"/>
    <w:rsid w:val="00B46815"/>
    <w:rsid w:val="00B4699E"/>
    <w:rsid w:val="00B46CB6"/>
    <w:rsid w:val="00B476D4"/>
    <w:rsid w:val="00B476F7"/>
    <w:rsid w:val="00B4776B"/>
    <w:rsid w:val="00B47796"/>
    <w:rsid w:val="00B47C40"/>
    <w:rsid w:val="00B47ED7"/>
    <w:rsid w:val="00B47F11"/>
    <w:rsid w:val="00B47FD3"/>
    <w:rsid w:val="00B5001C"/>
    <w:rsid w:val="00B5015F"/>
    <w:rsid w:val="00B5021A"/>
    <w:rsid w:val="00B5038F"/>
    <w:rsid w:val="00B5056C"/>
    <w:rsid w:val="00B50718"/>
    <w:rsid w:val="00B507C7"/>
    <w:rsid w:val="00B50C5A"/>
    <w:rsid w:val="00B50D6D"/>
    <w:rsid w:val="00B50FF2"/>
    <w:rsid w:val="00B511CF"/>
    <w:rsid w:val="00B512E2"/>
    <w:rsid w:val="00B514FE"/>
    <w:rsid w:val="00B517AC"/>
    <w:rsid w:val="00B518BF"/>
    <w:rsid w:val="00B518FC"/>
    <w:rsid w:val="00B51C51"/>
    <w:rsid w:val="00B51D1F"/>
    <w:rsid w:val="00B51EE3"/>
    <w:rsid w:val="00B5222D"/>
    <w:rsid w:val="00B52361"/>
    <w:rsid w:val="00B52740"/>
    <w:rsid w:val="00B5286A"/>
    <w:rsid w:val="00B52AB9"/>
    <w:rsid w:val="00B52ECE"/>
    <w:rsid w:val="00B5318F"/>
    <w:rsid w:val="00B53449"/>
    <w:rsid w:val="00B5380D"/>
    <w:rsid w:val="00B53BF0"/>
    <w:rsid w:val="00B53CDD"/>
    <w:rsid w:val="00B53DA4"/>
    <w:rsid w:val="00B53F24"/>
    <w:rsid w:val="00B54207"/>
    <w:rsid w:val="00B54507"/>
    <w:rsid w:val="00B547A1"/>
    <w:rsid w:val="00B548EC"/>
    <w:rsid w:val="00B549F1"/>
    <w:rsid w:val="00B54DE6"/>
    <w:rsid w:val="00B54EF9"/>
    <w:rsid w:val="00B54FDF"/>
    <w:rsid w:val="00B550C3"/>
    <w:rsid w:val="00B5513F"/>
    <w:rsid w:val="00B5534A"/>
    <w:rsid w:val="00B5540E"/>
    <w:rsid w:val="00B55609"/>
    <w:rsid w:val="00B5581D"/>
    <w:rsid w:val="00B55948"/>
    <w:rsid w:val="00B55A6C"/>
    <w:rsid w:val="00B55E90"/>
    <w:rsid w:val="00B562D5"/>
    <w:rsid w:val="00B563CA"/>
    <w:rsid w:val="00B56557"/>
    <w:rsid w:val="00B56784"/>
    <w:rsid w:val="00B56888"/>
    <w:rsid w:val="00B56AB9"/>
    <w:rsid w:val="00B56C4D"/>
    <w:rsid w:val="00B56D40"/>
    <w:rsid w:val="00B56DCA"/>
    <w:rsid w:val="00B56EAA"/>
    <w:rsid w:val="00B575D8"/>
    <w:rsid w:val="00B57742"/>
    <w:rsid w:val="00B577F2"/>
    <w:rsid w:val="00B57C07"/>
    <w:rsid w:val="00B57C6B"/>
    <w:rsid w:val="00B60036"/>
    <w:rsid w:val="00B6012A"/>
    <w:rsid w:val="00B60157"/>
    <w:rsid w:val="00B60316"/>
    <w:rsid w:val="00B60461"/>
    <w:rsid w:val="00B60496"/>
    <w:rsid w:val="00B604A0"/>
    <w:rsid w:val="00B60573"/>
    <w:rsid w:val="00B6077B"/>
    <w:rsid w:val="00B60863"/>
    <w:rsid w:val="00B60D73"/>
    <w:rsid w:val="00B6107E"/>
    <w:rsid w:val="00B61194"/>
    <w:rsid w:val="00B613AF"/>
    <w:rsid w:val="00B617E8"/>
    <w:rsid w:val="00B61C69"/>
    <w:rsid w:val="00B61D95"/>
    <w:rsid w:val="00B61E06"/>
    <w:rsid w:val="00B61F45"/>
    <w:rsid w:val="00B62027"/>
    <w:rsid w:val="00B625F8"/>
    <w:rsid w:val="00B629EF"/>
    <w:rsid w:val="00B62DEA"/>
    <w:rsid w:val="00B62FDC"/>
    <w:rsid w:val="00B63062"/>
    <w:rsid w:val="00B63228"/>
    <w:rsid w:val="00B6323E"/>
    <w:rsid w:val="00B63694"/>
    <w:rsid w:val="00B6392A"/>
    <w:rsid w:val="00B63C2B"/>
    <w:rsid w:val="00B63EFF"/>
    <w:rsid w:val="00B640AC"/>
    <w:rsid w:val="00B642C8"/>
    <w:rsid w:val="00B6431D"/>
    <w:rsid w:val="00B6497E"/>
    <w:rsid w:val="00B64AA7"/>
    <w:rsid w:val="00B64B8C"/>
    <w:rsid w:val="00B64DBD"/>
    <w:rsid w:val="00B64F8E"/>
    <w:rsid w:val="00B64FCB"/>
    <w:rsid w:val="00B654FC"/>
    <w:rsid w:val="00B6555C"/>
    <w:rsid w:val="00B65560"/>
    <w:rsid w:val="00B65846"/>
    <w:rsid w:val="00B658A5"/>
    <w:rsid w:val="00B65C57"/>
    <w:rsid w:val="00B65CB1"/>
    <w:rsid w:val="00B65CE8"/>
    <w:rsid w:val="00B65DB0"/>
    <w:rsid w:val="00B65DCB"/>
    <w:rsid w:val="00B65DFA"/>
    <w:rsid w:val="00B66233"/>
    <w:rsid w:val="00B662D0"/>
    <w:rsid w:val="00B6642E"/>
    <w:rsid w:val="00B666DF"/>
    <w:rsid w:val="00B66803"/>
    <w:rsid w:val="00B668EF"/>
    <w:rsid w:val="00B66AB8"/>
    <w:rsid w:val="00B66DEC"/>
    <w:rsid w:val="00B66EEF"/>
    <w:rsid w:val="00B66F15"/>
    <w:rsid w:val="00B671A9"/>
    <w:rsid w:val="00B67735"/>
    <w:rsid w:val="00B678C6"/>
    <w:rsid w:val="00B67C2A"/>
    <w:rsid w:val="00B67D71"/>
    <w:rsid w:val="00B67E22"/>
    <w:rsid w:val="00B67FC5"/>
    <w:rsid w:val="00B700BE"/>
    <w:rsid w:val="00B703ED"/>
    <w:rsid w:val="00B70AF7"/>
    <w:rsid w:val="00B70B2B"/>
    <w:rsid w:val="00B70B58"/>
    <w:rsid w:val="00B70B59"/>
    <w:rsid w:val="00B70B7B"/>
    <w:rsid w:val="00B70CE2"/>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99"/>
    <w:rsid w:val="00B72BC4"/>
    <w:rsid w:val="00B72C45"/>
    <w:rsid w:val="00B72F27"/>
    <w:rsid w:val="00B7319E"/>
    <w:rsid w:val="00B734CB"/>
    <w:rsid w:val="00B73504"/>
    <w:rsid w:val="00B73679"/>
    <w:rsid w:val="00B736F5"/>
    <w:rsid w:val="00B73771"/>
    <w:rsid w:val="00B73828"/>
    <w:rsid w:val="00B73A36"/>
    <w:rsid w:val="00B73BDA"/>
    <w:rsid w:val="00B73C48"/>
    <w:rsid w:val="00B743DC"/>
    <w:rsid w:val="00B744A2"/>
    <w:rsid w:val="00B745AA"/>
    <w:rsid w:val="00B74888"/>
    <w:rsid w:val="00B74ABD"/>
    <w:rsid w:val="00B74B89"/>
    <w:rsid w:val="00B74BBE"/>
    <w:rsid w:val="00B74CB1"/>
    <w:rsid w:val="00B74E0E"/>
    <w:rsid w:val="00B75351"/>
    <w:rsid w:val="00B7559B"/>
    <w:rsid w:val="00B757B9"/>
    <w:rsid w:val="00B7582F"/>
    <w:rsid w:val="00B7591A"/>
    <w:rsid w:val="00B7594F"/>
    <w:rsid w:val="00B75995"/>
    <w:rsid w:val="00B759B8"/>
    <w:rsid w:val="00B75BB3"/>
    <w:rsid w:val="00B75CFD"/>
    <w:rsid w:val="00B75DFA"/>
    <w:rsid w:val="00B75F1A"/>
    <w:rsid w:val="00B75F95"/>
    <w:rsid w:val="00B75FA8"/>
    <w:rsid w:val="00B7630B"/>
    <w:rsid w:val="00B76504"/>
    <w:rsid w:val="00B765EE"/>
    <w:rsid w:val="00B76894"/>
    <w:rsid w:val="00B76BBA"/>
    <w:rsid w:val="00B76DC4"/>
    <w:rsid w:val="00B770F6"/>
    <w:rsid w:val="00B7717B"/>
    <w:rsid w:val="00B77205"/>
    <w:rsid w:val="00B77273"/>
    <w:rsid w:val="00B77549"/>
    <w:rsid w:val="00B777D4"/>
    <w:rsid w:val="00B77A6F"/>
    <w:rsid w:val="00B77B11"/>
    <w:rsid w:val="00B77DC4"/>
    <w:rsid w:val="00B802D9"/>
    <w:rsid w:val="00B802FF"/>
    <w:rsid w:val="00B8074B"/>
    <w:rsid w:val="00B8074D"/>
    <w:rsid w:val="00B80848"/>
    <w:rsid w:val="00B80882"/>
    <w:rsid w:val="00B808CB"/>
    <w:rsid w:val="00B80B4D"/>
    <w:rsid w:val="00B80E82"/>
    <w:rsid w:val="00B80EDF"/>
    <w:rsid w:val="00B810E1"/>
    <w:rsid w:val="00B813D9"/>
    <w:rsid w:val="00B81473"/>
    <w:rsid w:val="00B815CA"/>
    <w:rsid w:val="00B81875"/>
    <w:rsid w:val="00B81960"/>
    <w:rsid w:val="00B81971"/>
    <w:rsid w:val="00B81B41"/>
    <w:rsid w:val="00B81B4D"/>
    <w:rsid w:val="00B81BBF"/>
    <w:rsid w:val="00B81DEF"/>
    <w:rsid w:val="00B81E89"/>
    <w:rsid w:val="00B81EA3"/>
    <w:rsid w:val="00B82280"/>
    <w:rsid w:val="00B823D1"/>
    <w:rsid w:val="00B82711"/>
    <w:rsid w:val="00B8271E"/>
    <w:rsid w:val="00B8272F"/>
    <w:rsid w:val="00B82913"/>
    <w:rsid w:val="00B829A7"/>
    <w:rsid w:val="00B831E1"/>
    <w:rsid w:val="00B839B1"/>
    <w:rsid w:val="00B83E73"/>
    <w:rsid w:val="00B84399"/>
    <w:rsid w:val="00B8450E"/>
    <w:rsid w:val="00B846F1"/>
    <w:rsid w:val="00B8476F"/>
    <w:rsid w:val="00B84B4E"/>
    <w:rsid w:val="00B852E0"/>
    <w:rsid w:val="00B8586C"/>
    <w:rsid w:val="00B858C2"/>
    <w:rsid w:val="00B85A66"/>
    <w:rsid w:val="00B85A71"/>
    <w:rsid w:val="00B85EE3"/>
    <w:rsid w:val="00B86280"/>
    <w:rsid w:val="00B863E1"/>
    <w:rsid w:val="00B866EE"/>
    <w:rsid w:val="00B86981"/>
    <w:rsid w:val="00B869AC"/>
    <w:rsid w:val="00B86B8E"/>
    <w:rsid w:val="00B86CBB"/>
    <w:rsid w:val="00B86CEF"/>
    <w:rsid w:val="00B86DC0"/>
    <w:rsid w:val="00B86F95"/>
    <w:rsid w:val="00B8707A"/>
    <w:rsid w:val="00B8711E"/>
    <w:rsid w:val="00B87145"/>
    <w:rsid w:val="00B8735C"/>
    <w:rsid w:val="00B87413"/>
    <w:rsid w:val="00B874C3"/>
    <w:rsid w:val="00B87656"/>
    <w:rsid w:val="00B878A9"/>
    <w:rsid w:val="00B879AB"/>
    <w:rsid w:val="00B901C7"/>
    <w:rsid w:val="00B90563"/>
    <w:rsid w:val="00B90C39"/>
    <w:rsid w:val="00B90F52"/>
    <w:rsid w:val="00B90F96"/>
    <w:rsid w:val="00B90FE8"/>
    <w:rsid w:val="00B9107B"/>
    <w:rsid w:val="00B912BC"/>
    <w:rsid w:val="00B91302"/>
    <w:rsid w:val="00B9136C"/>
    <w:rsid w:val="00B91467"/>
    <w:rsid w:val="00B915F7"/>
    <w:rsid w:val="00B917BD"/>
    <w:rsid w:val="00B919EC"/>
    <w:rsid w:val="00B91CA4"/>
    <w:rsid w:val="00B91F27"/>
    <w:rsid w:val="00B923F0"/>
    <w:rsid w:val="00B924A2"/>
    <w:rsid w:val="00B92515"/>
    <w:rsid w:val="00B926BF"/>
    <w:rsid w:val="00B926DC"/>
    <w:rsid w:val="00B92742"/>
    <w:rsid w:val="00B9279C"/>
    <w:rsid w:val="00B92873"/>
    <w:rsid w:val="00B9289C"/>
    <w:rsid w:val="00B92B50"/>
    <w:rsid w:val="00B92BA4"/>
    <w:rsid w:val="00B92C09"/>
    <w:rsid w:val="00B92D97"/>
    <w:rsid w:val="00B93573"/>
    <w:rsid w:val="00B93599"/>
    <w:rsid w:val="00B93838"/>
    <w:rsid w:val="00B9389A"/>
    <w:rsid w:val="00B93B93"/>
    <w:rsid w:val="00B93BD8"/>
    <w:rsid w:val="00B93C46"/>
    <w:rsid w:val="00B93D97"/>
    <w:rsid w:val="00B94154"/>
    <w:rsid w:val="00B9427B"/>
    <w:rsid w:val="00B94416"/>
    <w:rsid w:val="00B944D1"/>
    <w:rsid w:val="00B9452B"/>
    <w:rsid w:val="00B9454C"/>
    <w:rsid w:val="00B94CFE"/>
    <w:rsid w:val="00B955AD"/>
    <w:rsid w:val="00B955FA"/>
    <w:rsid w:val="00B95866"/>
    <w:rsid w:val="00B95920"/>
    <w:rsid w:val="00B959E0"/>
    <w:rsid w:val="00B95A1B"/>
    <w:rsid w:val="00B95AAF"/>
    <w:rsid w:val="00B95ACD"/>
    <w:rsid w:val="00B95B31"/>
    <w:rsid w:val="00B95FFC"/>
    <w:rsid w:val="00B960EC"/>
    <w:rsid w:val="00B961D7"/>
    <w:rsid w:val="00B9644A"/>
    <w:rsid w:val="00B964D1"/>
    <w:rsid w:val="00B966DD"/>
    <w:rsid w:val="00B96C5F"/>
    <w:rsid w:val="00B96D9B"/>
    <w:rsid w:val="00B96EAE"/>
    <w:rsid w:val="00B970C3"/>
    <w:rsid w:val="00B97107"/>
    <w:rsid w:val="00B97258"/>
    <w:rsid w:val="00B974D3"/>
    <w:rsid w:val="00B976E8"/>
    <w:rsid w:val="00B976F5"/>
    <w:rsid w:val="00B9774B"/>
    <w:rsid w:val="00B97827"/>
    <w:rsid w:val="00B97849"/>
    <w:rsid w:val="00B979DF"/>
    <w:rsid w:val="00B97ACE"/>
    <w:rsid w:val="00B97AFF"/>
    <w:rsid w:val="00B97B14"/>
    <w:rsid w:val="00B97C1B"/>
    <w:rsid w:val="00B97F4E"/>
    <w:rsid w:val="00B97FD8"/>
    <w:rsid w:val="00BA0146"/>
    <w:rsid w:val="00BA0404"/>
    <w:rsid w:val="00BA040D"/>
    <w:rsid w:val="00BA041A"/>
    <w:rsid w:val="00BA0660"/>
    <w:rsid w:val="00BA069C"/>
    <w:rsid w:val="00BA078A"/>
    <w:rsid w:val="00BA0B6B"/>
    <w:rsid w:val="00BA0C6F"/>
    <w:rsid w:val="00BA0C93"/>
    <w:rsid w:val="00BA0CD7"/>
    <w:rsid w:val="00BA120B"/>
    <w:rsid w:val="00BA164E"/>
    <w:rsid w:val="00BA1875"/>
    <w:rsid w:val="00BA18C1"/>
    <w:rsid w:val="00BA1DFC"/>
    <w:rsid w:val="00BA20A0"/>
    <w:rsid w:val="00BA20AB"/>
    <w:rsid w:val="00BA261C"/>
    <w:rsid w:val="00BA280F"/>
    <w:rsid w:val="00BA2A6E"/>
    <w:rsid w:val="00BA2C9C"/>
    <w:rsid w:val="00BA2FB4"/>
    <w:rsid w:val="00BA300F"/>
    <w:rsid w:val="00BA301B"/>
    <w:rsid w:val="00BA336D"/>
    <w:rsid w:val="00BA340F"/>
    <w:rsid w:val="00BA34F3"/>
    <w:rsid w:val="00BA3626"/>
    <w:rsid w:val="00BA36B0"/>
    <w:rsid w:val="00BA3757"/>
    <w:rsid w:val="00BA3ACF"/>
    <w:rsid w:val="00BA3B7E"/>
    <w:rsid w:val="00BA3B92"/>
    <w:rsid w:val="00BA3BD5"/>
    <w:rsid w:val="00BA3D4F"/>
    <w:rsid w:val="00BA3E15"/>
    <w:rsid w:val="00BA3E53"/>
    <w:rsid w:val="00BA3F9C"/>
    <w:rsid w:val="00BA4792"/>
    <w:rsid w:val="00BA4975"/>
    <w:rsid w:val="00BA497E"/>
    <w:rsid w:val="00BA4BD4"/>
    <w:rsid w:val="00BA4E5D"/>
    <w:rsid w:val="00BA50DD"/>
    <w:rsid w:val="00BA50F2"/>
    <w:rsid w:val="00BA52E8"/>
    <w:rsid w:val="00BA5316"/>
    <w:rsid w:val="00BA536B"/>
    <w:rsid w:val="00BA585D"/>
    <w:rsid w:val="00BA5880"/>
    <w:rsid w:val="00BA5BF6"/>
    <w:rsid w:val="00BA5E63"/>
    <w:rsid w:val="00BA5F59"/>
    <w:rsid w:val="00BA6253"/>
    <w:rsid w:val="00BA639A"/>
    <w:rsid w:val="00BA6961"/>
    <w:rsid w:val="00BA6D5A"/>
    <w:rsid w:val="00BA6E99"/>
    <w:rsid w:val="00BA6EED"/>
    <w:rsid w:val="00BA7093"/>
    <w:rsid w:val="00BA7143"/>
    <w:rsid w:val="00BA725F"/>
    <w:rsid w:val="00BA72D0"/>
    <w:rsid w:val="00BA7682"/>
    <w:rsid w:val="00BA7683"/>
    <w:rsid w:val="00BA76F1"/>
    <w:rsid w:val="00BA7704"/>
    <w:rsid w:val="00BA7839"/>
    <w:rsid w:val="00BA7B7A"/>
    <w:rsid w:val="00BB0019"/>
    <w:rsid w:val="00BB029F"/>
    <w:rsid w:val="00BB046E"/>
    <w:rsid w:val="00BB05F6"/>
    <w:rsid w:val="00BB0609"/>
    <w:rsid w:val="00BB06F7"/>
    <w:rsid w:val="00BB0AFA"/>
    <w:rsid w:val="00BB0EB7"/>
    <w:rsid w:val="00BB0EBD"/>
    <w:rsid w:val="00BB0F4D"/>
    <w:rsid w:val="00BB1737"/>
    <w:rsid w:val="00BB17D3"/>
    <w:rsid w:val="00BB182C"/>
    <w:rsid w:val="00BB1B0F"/>
    <w:rsid w:val="00BB1BED"/>
    <w:rsid w:val="00BB1CD8"/>
    <w:rsid w:val="00BB1D23"/>
    <w:rsid w:val="00BB1DA3"/>
    <w:rsid w:val="00BB20C2"/>
    <w:rsid w:val="00BB23E8"/>
    <w:rsid w:val="00BB279B"/>
    <w:rsid w:val="00BB291A"/>
    <w:rsid w:val="00BB2A25"/>
    <w:rsid w:val="00BB2B89"/>
    <w:rsid w:val="00BB30EF"/>
    <w:rsid w:val="00BB3183"/>
    <w:rsid w:val="00BB31B0"/>
    <w:rsid w:val="00BB33C0"/>
    <w:rsid w:val="00BB34C5"/>
    <w:rsid w:val="00BB3551"/>
    <w:rsid w:val="00BB36F0"/>
    <w:rsid w:val="00BB3B19"/>
    <w:rsid w:val="00BB3D97"/>
    <w:rsid w:val="00BB4003"/>
    <w:rsid w:val="00BB419C"/>
    <w:rsid w:val="00BB44EE"/>
    <w:rsid w:val="00BB489C"/>
    <w:rsid w:val="00BB4906"/>
    <w:rsid w:val="00BB4DF6"/>
    <w:rsid w:val="00BB522D"/>
    <w:rsid w:val="00BB52DA"/>
    <w:rsid w:val="00BB5305"/>
    <w:rsid w:val="00BB5481"/>
    <w:rsid w:val="00BB57C7"/>
    <w:rsid w:val="00BB59F1"/>
    <w:rsid w:val="00BB5B9B"/>
    <w:rsid w:val="00BB5BE5"/>
    <w:rsid w:val="00BB5D56"/>
    <w:rsid w:val="00BB5F42"/>
    <w:rsid w:val="00BB624A"/>
    <w:rsid w:val="00BB6401"/>
    <w:rsid w:val="00BB6604"/>
    <w:rsid w:val="00BB6624"/>
    <w:rsid w:val="00BB67B8"/>
    <w:rsid w:val="00BB7062"/>
    <w:rsid w:val="00BB7073"/>
    <w:rsid w:val="00BB734E"/>
    <w:rsid w:val="00BB738C"/>
    <w:rsid w:val="00BB73D7"/>
    <w:rsid w:val="00BB745A"/>
    <w:rsid w:val="00BB7675"/>
    <w:rsid w:val="00BB7A32"/>
    <w:rsid w:val="00BB7A5B"/>
    <w:rsid w:val="00BB7F2E"/>
    <w:rsid w:val="00BB7F65"/>
    <w:rsid w:val="00BC0064"/>
    <w:rsid w:val="00BC0116"/>
    <w:rsid w:val="00BC0590"/>
    <w:rsid w:val="00BC05D3"/>
    <w:rsid w:val="00BC071A"/>
    <w:rsid w:val="00BC073A"/>
    <w:rsid w:val="00BC07B0"/>
    <w:rsid w:val="00BC08C0"/>
    <w:rsid w:val="00BC092F"/>
    <w:rsid w:val="00BC0C7F"/>
    <w:rsid w:val="00BC0E6E"/>
    <w:rsid w:val="00BC11F0"/>
    <w:rsid w:val="00BC1479"/>
    <w:rsid w:val="00BC15A2"/>
    <w:rsid w:val="00BC15FD"/>
    <w:rsid w:val="00BC17FF"/>
    <w:rsid w:val="00BC19FC"/>
    <w:rsid w:val="00BC1B20"/>
    <w:rsid w:val="00BC1B98"/>
    <w:rsid w:val="00BC1C0A"/>
    <w:rsid w:val="00BC1C90"/>
    <w:rsid w:val="00BC24E5"/>
    <w:rsid w:val="00BC2833"/>
    <w:rsid w:val="00BC303F"/>
    <w:rsid w:val="00BC3064"/>
    <w:rsid w:val="00BC3075"/>
    <w:rsid w:val="00BC3351"/>
    <w:rsid w:val="00BC38EE"/>
    <w:rsid w:val="00BC3F6B"/>
    <w:rsid w:val="00BC40EB"/>
    <w:rsid w:val="00BC439B"/>
    <w:rsid w:val="00BC478C"/>
    <w:rsid w:val="00BC4A00"/>
    <w:rsid w:val="00BC4B3B"/>
    <w:rsid w:val="00BC4C46"/>
    <w:rsid w:val="00BC5167"/>
    <w:rsid w:val="00BC5643"/>
    <w:rsid w:val="00BC573C"/>
    <w:rsid w:val="00BC5E24"/>
    <w:rsid w:val="00BC5EC4"/>
    <w:rsid w:val="00BC6066"/>
    <w:rsid w:val="00BC61E5"/>
    <w:rsid w:val="00BC61F3"/>
    <w:rsid w:val="00BC6345"/>
    <w:rsid w:val="00BC6387"/>
    <w:rsid w:val="00BC6603"/>
    <w:rsid w:val="00BC6711"/>
    <w:rsid w:val="00BC6B91"/>
    <w:rsid w:val="00BC6BA2"/>
    <w:rsid w:val="00BC6C26"/>
    <w:rsid w:val="00BC6E54"/>
    <w:rsid w:val="00BC7420"/>
    <w:rsid w:val="00BC7BA6"/>
    <w:rsid w:val="00BC7CD2"/>
    <w:rsid w:val="00BC7E91"/>
    <w:rsid w:val="00BC7EE0"/>
    <w:rsid w:val="00BC7F3B"/>
    <w:rsid w:val="00BC7F8D"/>
    <w:rsid w:val="00BD0152"/>
    <w:rsid w:val="00BD0262"/>
    <w:rsid w:val="00BD02C4"/>
    <w:rsid w:val="00BD04A3"/>
    <w:rsid w:val="00BD0602"/>
    <w:rsid w:val="00BD0848"/>
    <w:rsid w:val="00BD0C29"/>
    <w:rsid w:val="00BD0C92"/>
    <w:rsid w:val="00BD0E95"/>
    <w:rsid w:val="00BD0EFC"/>
    <w:rsid w:val="00BD0F86"/>
    <w:rsid w:val="00BD0FF5"/>
    <w:rsid w:val="00BD1021"/>
    <w:rsid w:val="00BD113E"/>
    <w:rsid w:val="00BD1198"/>
    <w:rsid w:val="00BD1235"/>
    <w:rsid w:val="00BD1C3D"/>
    <w:rsid w:val="00BD1CFD"/>
    <w:rsid w:val="00BD1F82"/>
    <w:rsid w:val="00BD22EA"/>
    <w:rsid w:val="00BD2A96"/>
    <w:rsid w:val="00BD2B68"/>
    <w:rsid w:val="00BD2B9F"/>
    <w:rsid w:val="00BD2BBC"/>
    <w:rsid w:val="00BD2CB7"/>
    <w:rsid w:val="00BD2E98"/>
    <w:rsid w:val="00BD3249"/>
    <w:rsid w:val="00BD3266"/>
    <w:rsid w:val="00BD365E"/>
    <w:rsid w:val="00BD3831"/>
    <w:rsid w:val="00BD38D6"/>
    <w:rsid w:val="00BD40B7"/>
    <w:rsid w:val="00BD43BD"/>
    <w:rsid w:val="00BD43E7"/>
    <w:rsid w:val="00BD449F"/>
    <w:rsid w:val="00BD4939"/>
    <w:rsid w:val="00BD4AF5"/>
    <w:rsid w:val="00BD4C99"/>
    <w:rsid w:val="00BD4E59"/>
    <w:rsid w:val="00BD4EC8"/>
    <w:rsid w:val="00BD5142"/>
    <w:rsid w:val="00BD5374"/>
    <w:rsid w:val="00BD5424"/>
    <w:rsid w:val="00BD551B"/>
    <w:rsid w:val="00BD578C"/>
    <w:rsid w:val="00BD58D6"/>
    <w:rsid w:val="00BD59F0"/>
    <w:rsid w:val="00BD5B87"/>
    <w:rsid w:val="00BD5B89"/>
    <w:rsid w:val="00BD5BD5"/>
    <w:rsid w:val="00BD5BEA"/>
    <w:rsid w:val="00BD5C14"/>
    <w:rsid w:val="00BD5C5D"/>
    <w:rsid w:val="00BD6075"/>
    <w:rsid w:val="00BD64DC"/>
    <w:rsid w:val="00BD652D"/>
    <w:rsid w:val="00BD66E6"/>
    <w:rsid w:val="00BD675F"/>
    <w:rsid w:val="00BD6AD8"/>
    <w:rsid w:val="00BD6C39"/>
    <w:rsid w:val="00BD6F11"/>
    <w:rsid w:val="00BD6F45"/>
    <w:rsid w:val="00BD7064"/>
    <w:rsid w:val="00BD7826"/>
    <w:rsid w:val="00BD7B25"/>
    <w:rsid w:val="00BD7D91"/>
    <w:rsid w:val="00BD7E70"/>
    <w:rsid w:val="00BE0037"/>
    <w:rsid w:val="00BE018B"/>
    <w:rsid w:val="00BE0333"/>
    <w:rsid w:val="00BE0354"/>
    <w:rsid w:val="00BE04AC"/>
    <w:rsid w:val="00BE05B9"/>
    <w:rsid w:val="00BE082E"/>
    <w:rsid w:val="00BE0B3B"/>
    <w:rsid w:val="00BE0B69"/>
    <w:rsid w:val="00BE0CB0"/>
    <w:rsid w:val="00BE0E20"/>
    <w:rsid w:val="00BE1160"/>
    <w:rsid w:val="00BE17CC"/>
    <w:rsid w:val="00BE1928"/>
    <w:rsid w:val="00BE196E"/>
    <w:rsid w:val="00BE1D00"/>
    <w:rsid w:val="00BE2017"/>
    <w:rsid w:val="00BE2107"/>
    <w:rsid w:val="00BE23F9"/>
    <w:rsid w:val="00BE2753"/>
    <w:rsid w:val="00BE282E"/>
    <w:rsid w:val="00BE2A39"/>
    <w:rsid w:val="00BE3040"/>
    <w:rsid w:val="00BE3490"/>
    <w:rsid w:val="00BE35B9"/>
    <w:rsid w:val="00BE37FE"/>
    <w:rsid w:val="00BE3822"/>
    <w:rsid w:val="00BE38BD"/>
    <w:rsid w:val="00BE3938"/>
    <w:rsid w:val="00BE3B8A"/>
    <w:rsid w:val="00BE3F04"/>
    <w:rsid w:val="00BE450C"/>
    <w:rsid w:val="00BE4734"/>
    <w:rsid w:val="00BE4912"/>
    <w:rsid w:val="00BE4A9B"/>
    <w:rsid w:val="00BE4BF8"/>
    <w:rsid w:val="00BE507F"/>
    <w:rsid w:val="00BE539C"/>
    <w:rsid w:val="00BE53EA"/>
    <w:rsid w:val="00BE53F1"/>
    <w:rsid w:val="00BE56C5"/>
    <w:rsid w:val="00BE574F"/>
    <w:rsid w:val="00BE589E"/>
    <w:rsid w:val="00BE58BD"/>
    <w:rsid w:val="00BE5922"/>
    <w:rsid w:val="00BE5D7F"/>
    <w:rsid w:val="00BE5FB3"/>
    <w:rsid w:val="00BE60DA"/>
    <w:rsid w:val="00BE63AD"/>
    <w:rsid w:val="00BE654F"/>
    <w:rsid w:val="00BE6600"/>
    <w:rsid w:val="00BE674A"/>
    <w:rsid w:val="00BE68A9"/>
    <w:rsid w:val="00BE6D53"/>
    <w:rsid w:val="00BE6E03"/>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72F"/>
    <w:rsid w:val="00BF0808"/>
    <w:rsid w:val="00BF0972"/>
    <w:rsid w:val="00BF09D0"/>
    <w:rsid w:val="00BF0C5C"/>
    <w:rsid w:val="00BF0C7A"/>
    <w:rsid w:val="00BF0DB7"/>
    <w:rsid w:val="00BF1089"/>
    <w:rsid w:val="00BF113C"/>
    <w:rsid w:val="00BF115F"/>
    <w:rsid w:val="00BF1395"/>
    <w:rsid w:val="00BF1453"/>
    <w:rsid w:val="00BF151A"/>
    <w:rsid w:val="00BF182B"/>
    <w:rsid w:val="00BF19A1"/>
    <w:rsid w:val="00BF1A1D"/>
    <w:rsid w:val="00BF1DE4"/>
    <w:rsid w:val="00BF1EAC"/>
    <w:rsid w:val="00BF217D"/>
    <w:rsid w:val="00BF2191"/>
    <w:rsid w:val="00BF2244"/>
    <w:rsid w:val="00BF22BF"/>
    <w:rsid w:val="00BF2322"/>
    <w:rsid w:val="00BF24E9"/>
    <w:rsid w:val="00BF26A9"/>
    <w:rsid w:val="00BF29F1"/>
    <w:rsid w:val="00BF2BDF"/>
    <w:rsid w:val="00BF2C97"/>
    <w:rsid w:val="00BF3133"/>
    <w:rsid w:val="00BF3178"/>
    <w:rsid w:val="00BF3364"/>
    <w:rsid w:val="00BF3453"/>
    <w:rsid w:val="00BF35E7"/>
    <w:rsid w:val="00BF3943"/>
    <w:rsid w:val="00BF397B"/>
    <w:rsid w:val="00BF39A0"/>
    <w:rsid w:val="00BF3A68"/>
    <w:rsid w:val="00BF3A96"/>
    <w:rsid w:val="00BF3D62"/>
    <w:rsid w:val="00BF3DCA"/>
    <w:rsid w:val="00BF3E8E"/>
    <w:rsid w:val="00BF4233"/>
    <w:rsid w:val="00BF444D"/>
    <w:rsid w:val="00BF4822"/>
    <w:rsid w:val="00BF4A08"/>
    <w:rsid w:val="00BF4B7D"/>
    <w:rsid w:val="00BF4C43"/>
    <w:rsid w:val="00BF4CEA"/>
    <w:rsid w:val="00BF4D05"/>
    <w:rsid w:val="00BF4D10"/>
    <w:rsid w:val="00BF4FBF"/>
    <w:rsid w:val="00BF50D3"/>
    <w:rsid w:val="00BF51BE"/>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3B6"/>
    <w:rsid w:val="00BF78E5"/>
    <w:rsid w:val="00BF793E"/>
    <w:rsid w:val="00BF7C3D"/>
    <w:rsid w:val="00C0029C"/>
    <w:rsid w:val="00C002D6"/>
    <w:rsid w:val="00C00495"/>
    <w:rsid w:val="00C007D4"/>
    <w:rsid w:val="00C008A6"/>
    <w:rsid w:val="00C009AF"/>
    <w:rsid w:val="00C00C11"/>
    <w:rsid w:val="00C00DFA"/>
    <w:rsid w:val="00C01155"/>
    <w:rsid w:val="00C01187"/>
    <w:rsid w:val="00C01224"/>
    <w:rsid w:val="00C01337"/>
    <w:rsid w:val="00C014E7"/>
    <w:rsid w:val="00C0153C"/>
    <w:rsid w:val="00C015B1"/>
    <w:rsid w:val="00C0179A"/>
    <w:rsid w:val="00C01819"/>
    <w:rsid w:val="00C0186E"/>
    <w:rsid w:val="00C01915"/>
    <w:rsid w:val="00C01AD1"/>
    <w:rsid w:val="00C01D72"/>
    <w:rsid w:val="00C01E4E"/>
    <w:rsid w:val="00C01E74"/>
    <w:rsid w:val="00C01ED6"/>
    <w:rsid w:val="00C022E5"/>
    <w:rsid w:val="00C02359"/>
    <w:rsid w:val="00C024D4"/>
    <w:rsid w:val="00C026D1"/>
    <w:rsid w:val="00C02A4F"/>
    <w:rsid w:val="00C02AC8"/>
    <w:rsid w:val="00C02B9B"/>
    <w:rsid w:val="00C02BEB"/>
    <w:rsid w:val="00C02E0D"/>
    <w:rsid w:val="00C02F0D"/>
    <w:rsid w:val="00C03240"/>
    <w:rsid w:val="00C0336A"/>
    <w:rsid w:val="00C03471"/>
    <w:rsid w:val="00C0351A"/>
    <w:rsid w:val="00C03553"/>
    <w:rsid w:val="00C035A9"/>
    <w:rsid w:val="00C0388C"/>
    <w:rsid w:val="00C03A04"/>
    <w:rsid w:val="00C03AA2"/>
    <w:rsid w:val="00C03DD8"/>
    <w:rsid w:val="00C041C4"/>
    <w:rsid w:val="00C0428E"/>
    <w:rsid w:val="00C044AA"/>
    <w:rsid w:val="00C0458D"/>
    <w:rsid w:val="00C0464D"/>
    <w:rsid w:val="00C0467E"/>
    <w:rsid w:val="00C04A3E"/>
    <w:rsid w:val="00C05027"/>
    <w:rsid w:val="00C050AA"/>
    <w:rsid w:val="00C05228"/>
    <w:rsid w:val="00C053AD"/>
    <w:rsid w:val="00C05435"/>
    <w:rsid w:val="00C0566E"/>
    <w:rsid w:val="00C056EC"/>
    <w:rsid w:val="00C05944"/>
    <w:rsid w:val="00C05AC7"/>
    <w:rsid w:val="00C05C0C"/>
    <w:rsid w:val="00C06073"/>
    <w:rsid w:val="00C06087"/>
    <w:rsid w:val="00C06168"/>
    <w:rsid w:val="00C0616D"/>
    <w:rsid w:val="00C063EB"/>
    <w:rsid w:val="00C064BD"/>
    <w:rsid w:val="00C064F2"/>
    <w:rsid w:val="00C06822"/>
    <w:rsid w:val="00C06CC4"/>
    <w:rsid w:val="00C06F70"/>
    <w:rsid w:val="00C07130"/>
    <w:rsid w:val="00C071CB"/>
    <w:rsid w:val="00C07338"/>
    <w:rsid w:val="00C0735A"/>
    <w:rsid w:val="00C075C9"/>
    <w:rsid w:val="00C07BF7"/>
    <w:rsid w:val="00C07D19"/>
    <w:rsid w:val="00C10139"/>
    <w:rsid w:val="00C10297"/>
    <w:rsid w:val="00C1059C"/>
    <w:rsid w:val="00C1067E"/>
    <w:rsid w:val="00C107A9"/>
    <w:rsid w:val="00C1090B"/>
    <w:rsid w:val="00C10951"/>
    <w:rsid w:val="00C10DD0"/>
    <w:rsid w:val="00C10ECD"/>
    <w:rsid w:val="00C11200"/>
    <w:rsid w:val="00C11277"/>
    <w:rsid w:val="00C11414"/>
    <w:rsid w:val="00C114EF"/>
    <w:rsid w:val="00C11550"/>
    <w:rsid w:val="00C11803"/>
    <w:rsid w:val="00C11987"/>
    <w:rsid w:val="00C11B74"/>
    <w:rsid w:val="00C123A9"/>
    <w:rsid w:val="00C12739"/>
    <w:rsid w:val="00C127A7"/>
    <w:rsid w:val="00C128D8"/>
    <w:rsid w:val="00C12AE6"/>
    <w:rsid w:val="00C12DC2"/>
    <w:rsid w:val="00C12E18"/>
    <w:rsid w:val="00C12EAF"/>
    <w:rsid w:val="00C12F10"/>
    <w:rsid w:val="00C12F31"/>
    <w:rsid w:val="00C13063"/>
    <w:rsid w:val="00C1318A"/>
    <w:rsid w:val="00C13396"/>
    <w:rsid w:val="00C133DA"/>
    <w:rsid w:val="00C13410"/>
    <w:rsid w:val="00C13559"/>
    <w:rsid w:val="00C13576"/>
    <w:rsid w:val="00C136F4"/>
    <w:rsid w:val="00C13750"/>
    <w:rsid w:val="00C1375A"/>
    <w:rsid w:val="00C138CC"/>
    <w:rsid w:val="00C13B92"/>
    <w:rsid w:val="00C13BE5"/>
    <w:rsid w:val="00C140EC"/>
    <w:rsid w:val="00C141AC"/>
    <w:rsid w:val="00C1421B"/>
    <w:rsid w:val="00C14223"/>
    <w:rsid w:val="00C145F8"/>
    <w:rsid w:val="00C14A39"/>
    <w:rsid w:val="00C14AB0"/>
    <w:rsid w:val="00C14B18"/>
    <w:rsid w:val="00C1524B"/>
    <w:rsid w:val="00C152EE"/>
    <w:rsid w:val="00C1566C"/>
    <w:rsid w:val="00C15698"/>
    <w:rsid w:val="00C159BB"/>
    <w:rsid w:val="00C15E43"/>
    <w:rsid w:val="00C16187"/>
    <w:rsid w:val="00C162AC"/>
    <w:rsid w:val="00C16375"/>
    <w:rsid w:val="00C1639C"/>
    <w:rsid w:val="00C167E4"/>
    <w:rsid w:val="00C16987"/>
    <w:rsid w:val="00C169CB"/>
    <w:rsid w:val="00C16BC7"/>
    <w:rsid w:val="00C16E28"/>
    <w:rsid w:val="00C16E6C"/>
    <w:rsid w:val="00C16F94"/>
    <w:rsid w:val="00C17232"/>
    <w:rsid w:val="00C17493"/>
    <w:rsid w:val="00C17546"/>
    <w:rsid w:val="00C1755B"/>
    <w:rsid w:val="00C17561"/>
    <w:rsid w:val="00C175D1"/>
    <w:rsid w:val="00C178E8"/>
    <w:rsid w:val="00C178FF"/>
    <w:rsid w:val="00C17F61"/>
    <w:rsid w:val="00C2016E"/>
    <w:rsid w:val="00C201B8"/>
    <w:rsid w:val="00C203C4"/>
    <w:rsid w:val="00C2061E"/>
    <w:rsid w:val="00C206E4"/>
    <w:rsid w:val="00C2085D"/>
    <w:rsid w:val="00C20881"/>
    <w:rsid w:val="00C208C4"/>
    <w:rsid w:val="00C209CB"/>
    <w:rsid w:val="00C20D45"/>
    <w:rsid w:val="00C212A3"/>
    <w:rsid w:val="00C2130C"/>
    <w:rsid w:val="00C213F8"/>
    <w:rsid w:val="00C2180C"/>
    <w:rsid w:val="00C21EA7"/>
    <w:rsid w:val="00C22066"/>
    <w:rsid w:val="00C2207B"/>
    <w:rsid w:val="00C2214B"/>
    <w:rsid w:val="00C223ED"/>
    <w:rsid w:val="00C22515"/>
    <w:rsid w:val="00C225AF"/>
    <w:rsid w:val="00C22825"/>
    <w:rsid w:val="00C22B49"/>
    <w:rsid w:val="00C22D86"/>
    <w:rsid w:val="00C23069"/>
    <w:rsid w:val="00C23084"/>
    <w:rsid w:val="00C2311E"/>
    <w:rsid w:val="00C2340E"/>
    <w:rsid w:val="00C23601"/>
    <w:rsid w:val="00C23627"/>
    <w:rsid w:val="00C236C0"/>
    <w:rsid w:val="00C23710"/>
    <w:rsid w:val="00C23C13"/>
    <w:rsid w:val="00C23E6C"/>
    <w:rsid w:val="00C24044"/>
    <w:rsid w:val="00C24154"/>
    <w:rsid w:val="00C2429E"/>
    <w:rsid w:val="00C243C5"/>
    <w:rsid w:val="00C24691"/>
    <w:rsid w:val="00C24A34"/>
    <w:rsid w:val="00C24C03"/>
    <w:rsid w:val="00C24CA2"/>
    <w:rsid w:val="00C24E3B"/>
    <w:rsid w:val="00C24E59"/>
    <w:rsid w:val="00C25017"/>
    <w:rsid w:val="00C25097"/>
    <w:rsid w:val="00C251A7"/>
    <w:rsid w:val="00C25311"/>
    <w:rsid w:val="00C253AA"/>
    <w:rsid w:val="00C254CC"/>
    <w:rsid w:val="00C25668"/>
    <w:rsid w:val="00C25737"/>
    <w:rsid w:val="00C25BD0"/>
    <w:rsid w:val="00C25DBD"/>
    <w:rsid w:val="00C25E2B"/>
    <w:rsid w:val="00C25EBA"/>
    <w:rsid w:val="00C261BA"/>
    <w:rsid w:val="00C2623F"/>
    <w:rsid w:val="00C263B9"/>
    <w:rsid w:val="00C263F4"/>
    <w:rsid w:val="00C2667D"/>
    <w:rsid w:val="00C2685C"/>
    <w:rsid w:val="00C26921"/>
    <w:rsid w:val="00C26F1C"/>
    <w:rsid w:val="00C26F72"/>
    <w:rsid w:val="00C273D4"/>
    <w:rsid w:val="00C27808"/>
    <w:rsid w:val="00C278D6"/>
    <w:rsid w:val="00C279D8"/>
    <w:rsid w:val="00C279FE"/>
    <w:rsid w:val="00C27A0D"/>
    <w:rsid w:val="00C27D15"/>
    <w:rsid w:val="00C301A4"/>
    <w:rsid w:val="00C303DA"/>
    <w:rsid w:val="00C304CD"/>
    <w:rsid w:val="00C307AF"/>
    <w:rsid w:val="00C309F2"/>
    <w:rsid w:val="00C30A43"/>
    <w:rsid w:val="00C30A9A"/>
    <w:rsid w:val="00C30BFA"/>
    <w:rsid w:val="00C30C55"/>
    <w:rsid w:val="00C30FC1"/>
    <w:rsid w:val="00C311FB"/>
    <w:rsid w:val="00C312B4"/>
    <w:rsid w:val="00C3178A"/>
    <w:rsid w:val="00C31917"/>
    <w:rsid w:val="00C31A60"/>
    <w:rsid w:val="00C31AC2"/>
    <w:rsid w:val="00C31B29"/>
    <w:rsid w:val="00C31B53"/>
    <w:rsid w:val="00C31CB3"/>
    <w:rsid w:val="00C31E3F"/>
    <w:rsid w:val="00C31E4E"/>
    <w:rsid w:val="00C31ECC"/>
    <w:rsid w:val="00C32009"/>
    <w:rsid w:val="00C3211C"/>
    <w:rsid w:val="00C32246"/>
    <w:rsid w:val="00C3231D"/>
    <w:rsid w:val="00C325D4"/>
    <w:rsid w:val="00C32627"/>
    <w:rsid w:val="00C3282B"/>
    <w:rsid w:val="00C32A3E"/>
    <w:rsid w:val="00C32AA7"/>
    <w:rsid w:val="00C32D18"/>
    <w:rsid w:val="00C32D92"/>
    <w:rsid w:val="00C32E55"/>
    <w:rsid w:val="00C33012"/>
    <w:rsid w:val="00C332C1"/>
    <w:rsid w:val="00C332F0"/>
    <w:rsid w:val="00C335FF"/>
    <w:rsid w:val="00C33990"/>
    <w:rsid w:val="00C33BAD"/>
    <w:rsid w:val="00C33D21"/>
    <w:rsid w:val="00C341E2"/>
    <w:rsid w:val="00C34245"/>
    <w:rsid w:val="00C34377"/>
    <w:rsid w:val="00C34592"/>
    <w:rsid w:val="00C34766"/>
    <w:rsid w:val="00C3484A"/>
    <w:rsid w:val="00C348AE"/>
    <w:rsid w:val="00C3495C"/>
    <w:rsid w:val="00C34C3C"/>
    <w:rsid w:val="00C34C87"/>
    <w:rsid w:val="00C35148"/>
    <w:rsid w:val="00C3523B"/>
    <w:rsid w:val="00C35309"/>
    <w:rsid w:val="00C355BD"/>
    <w:rsid w:val="00C356FD"/>
    <w:rsid w:val="00C35F5C"/>
    <w:rsid w:val="00C3603C"/>
    <w:rsid w:val="00C3604C"/>
    <w:rsid w:val="00C362AE"/>
    <w:rsid w:val="00C3652B"/>
    <w:rsid w:val="00C36602"/>
    <w:rsid w:val="00C3666E"/>
    <w:rsid w:val="00C36985"/>
    <w:rsid w:val="00C36D15"/>
    <w:rsid w:val="00C36DAF"/>
    <w:rsid w:val="00C36EF4"/>
    <w:rsid w:val="00C370FF"/>
    <w:rsid w:val="00C379C6"/>
    <w:rsid w:val="00C40048"/>
    <w:rsid w:val="00C40633"/>
    <w:rsid w:val="00C4072F"/>
    <w:rsid w:val="00C41389"/>
    <w:rsid w:val="00C41448"/>
    <w:rsid w:val="00C41588"/>
    <w:rsid w:val="00C415AC"/>
    <w:rsid w:val="00C41662"/>
    <w:rsid w:val="00C417E0"/>
    <w:rsid w:val="00C41A24"/>
    <w:rsid w:val="00C41AA2"/>
    <w:rsid w:val="00C41BFE"/>
    <w:rsid w:val="00C41D88"/>
    <w:rsid w:val="00C41FA0"/>
    <w:rsid w:val="00C4215F"/>
    <w:rsid w:val="00C4241D"/>
    <w:rsid w:val="00C4267D"/>
    <w:rsid w:val="00C42988"/>
    <w:rsid w:val="00C429CF"/>
    <w:rsid w:val="00C42AA4"/>
    <w:rsid w:val="00C42AE0"/>
    <w:rsid w:val="00C42DD2"/>
    <w:rsid w:val="00C430AE"/>
    <w:rsid w:val="00C43321"/>
    <w:rsid w:val="00C434C2"/>
    <w:rsid w:val="00C438EA"/>
    <w:rsid w:val="00C4395D"/>
    <w:rsid w:val="00C43963"/>
    <w:rsid w:val="00C43AE0"/>
    <w:rsid w:val="00C43B5E"/>
    <w:rsid w:val="00C441C0"/>
    <w:rsid w:val="00C442E2"/>
    <w:rsid w:val="00C44305"/>
    <w:rsid w:val="00C4433D"/>
    <w:rsid w:val="00C445D0"/>
    <w:rsid w:val="00C446C1"/>
    <w:rsid w:val="00C449D7"/>
    <w:rsid w:val="00C44DF0"/>
    <w:rsid w:val="00C44F3D"/>
    <w:rsid w:val="00C453F3"/>
    <w:rsid w:val="00C458E5"/>
    <w:rsid w:val="00C45942"/>
    <w:rsid w:val="00C45A2B"/>
    <w:rsid w:val="00C45CD5"/>
    <w:rsid w:val="00C45E65"/>
    <w:rsid w:val="00C45ECD"/>
    <w:rsid w:val="00C45F76"/>
    <w:rsid w:val="00C46024"/>
    <w:rsid w:val="00C460D1"/>
    <w:rsid w:val="00C4610B"/>
    <w:rsid w:val="00C46195"/>
    <w:rsid w:val="00C46656"/>
    <w:rsid w:val="00C46932"/>
    <w:rsid w:val="00C46A18"/>
    <w:rsid w:val="00C46CBA"/>
    <w:rsid w:val="00C46EF9"/>
    <w:rsid w:val="00C4759F"/>
    <w:rsid w:val="00C47B1D"/>
    <w:rsid w:val="00C47B64"/>
    <w:rsid w:val="00C47CD1"/>
    <w:rsid w:val="00C47CDC"/>
    <w:rsid w:val="00C47E23"/>
    <w:rsid w:val="00C50401"/>
    <w:rsid w:val="00C50539"/>
    <w:rsid w:val="00C50926"/>
    <w:rsid w:val="00C50A80"/>
    <w:rsid w:val="00C50D71"/>
    <w:rsid w:val="00C50FA1"/>
    <w:rsid w:val="00C510B8"/>
    <w:rsid w:val="00C5112D"/>
    <w:rsid w:val="00C51149"/>
    <w:rsid w:val="00C5132F"/>
    <w:rsid w:val="00C513B2"/>
    <w:rsid w:val="00C515FB"/>
    <w:rsid w:val="00C519D8"/>
    <w:rsid w:val="00C51CBA"/>
    <w:rsid w:val="00C51ED0"/>
    <w:rsid w:val="00C51F2F"/>
    <w:rsid w:val="00C52034"/>
    <w:rsid w:val="00C521E2"/>
    <w:rsid w:val="00C52265"/>
    <w:rsid w:val="00C522BF"/>
    <w:rsid w:val="00C5247F"/>
    <w:rsid w:val="00C52914"/>
    <w:rsid w:val="00C52B03"/>
    <w:rsid w:val="00C52C34"/>
    <w:rsid w:val="00C53317"/>
    <w:rsid w:val="00C53631"/>
    <w:rsid w:val="00C536CF"/>
    <w:rsid w:val="00C53931"/>
    <w:rsid w:val="00C53933"/>
    <w:rsid w:val="00C53D23"/>
    <w:rsid w:val="00C53E7A"/>
    <w:rsid w:val="00C54337"/>
    <w:rsid w:val="00C544AF"/>
    <w:rsid w:val="00C54665"/>
    <w:rsid w:val="00C546A4"/>
    <w:rsid w:val="00C54B19"/>
    <w:rsid w:val="00C54C8F"/>
    <w:rsid w:val="00C54D0C"/>
    <w:rsid w:val="00C54D5A"/>
    <w:rsid w:val="00C54F57"/>
    <w:rsid w:val="00C5502D"/>
    <w:rsid w:val="00C5529C"/>
    <w:rsid w:val="00C55570"/>
    <w:rsid w:val="00C55805"/>
    <w:rsid w:val="00C5597C"/>
    <w:rsid w:val="00C559C3"/>
    <w:rsid w:val="00C559E2"/>
    <w:rsid w:val="00C55C9F"/>
    <w:rsid w:val="00C55E8A"/>
    <w:rsid w:val="00C56484"/>
    <w:rsid w:val="00C56608"/>
    <w:rsid w:val="00C56613"/>
    <w:rsid w:val="00C56615"/>
    <w:rsid w:val="00C56A0B"/>
    <w:rsid w:val="00C56A3E"/>
    <w:rsid w:val="00C56A77"/>
    <w:rsid w:val="00C56E35"/>
    <w:rsid w:val="00C56EC3"/>
    <w:rsid w:val="00C56F58"/>
    <w:rsid w:val="00C57234"/>
    <w:rsid w:val="00C574DD"/>
    <w:rsid w:val="00C5751B"/>
    <w:rsid w:val="00C57850"/>
    <w:rsid w:val="00C57AD5"/>
    <w:rsid w:val="00C57D2B"/>
    <w:rsid w:val="00C57E78"/>
    <w:rsid w:val="00C600CB"/>
    <w:rsid w:val="00C600E0"/>
    <w:rsid w:val="00C606EC"/>
    <w:rsid w:val="00C60788"/>
    <w:rsid w:val="00C60B0B"/>
    <w:rsid w:val="00C60BAD"/>
    <w:rsid w:val="00C60F36"/>
    <w:rsid w:val="00C60FAD"/>
    <w:rsid w:val="00C60FEE"/>
    <w:rsid w:val="00C61050"/>
    <w:rsid w:val="00C61129"/>
    <w:rsid w:val="00C612CC"/>
    <w:rsid w:val="00C61325"/>
    <w:rsid w:val="00C6132D"/>
    <w:rsid w:val="00C6134C"/>
    <w:rsid w:val="00C613E5"/>
    <w:rsid w:val="00C61658"/>
    <w:rsid w:val="00C618BC"/>
    <w:rsid w:val="00C618F9"/>
    <w:rsid w:val="00C619F6"/>
    <w:rsid w:val="00C61C54"/>
    <w:rsid w:val="00C61CB5"/>
    <w:rsid w:val="00C61D99"/>
    <w:rsid w:val="00C61E76"/>
    <w:rsid w:val="00C61E80"/>
    <w:rsid w:val="00C6209C"/>
    <w:rsid w:val="00C624E3"/>
    <w:rsid w:val="00C62568"/>
    <w:rsid w:val="00C62589"/>
    <w:rsid w:val="00C6263C"/>
    <w:rsid w:val="00C626AD"/>
    <w:rsid w:val="00C627C5"/>
    <w:rsid w:val="00C6295B"/>
    <w:rsid w:val="00C6316B"/>
    <w:rsid w:val="00C63439"/>
    <w:rsid w:val="00C63548"/>
    <w:rsid w:val="00C6386F"/>
    <w:rsid w:val="00C63E8D"/>
    <w:rsid w:val="00C63F69"/>
    <w:rsid w:val="00C63FAA"/>
    <w:rsid w:val="00C647D2"/>
    <w:rsid w:val="00C64A03"/>
    <w:rsid w:val="00C64B15"/>
    <w:rsid w:val="00C64C01"/>
    <w:rsid w:val="00C64D78"/>
    <w:rsid w:val="00C64DBB"/>
    <w:rsid w:val="00C6500F"/>
    <w:rsid w:val="00C650CB"/>
    <w:rsid w:val="00C65237"/>
    <w:rsid w:val="00C65367"/>
    <w:rsid w:val="00C656D1"/>
    <w:rsid w:val="00C657D6"/>
    <w:rsid w:val="00C659A7"/>
    <w:rsid w:val="00C65A14"/>
    <w:rsid w:val="00C65BCB"/>
    <w:rsid w:val="00C663C7"/>
    <w:rsid w:val="00C66453"/>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67E7C"/>
    <w:rsid w:val="00C67FEE"/>
    <w:rsid w:val="00C7002A"/>
    <w:rsid w:val="00C7005A"/>
    <w:rsid w:val="00C70152"/>
    <w:rsid w:val="00C701DE"/>
    <w:rsid w:val="00C70250"/>
    <w:rsid w:val="00C703A0"/>
    <w:rsid w:val="00C705EE"/>
    <w:rsid w:val="00C70C58"/>
    <w:rsid w:val="00C70D9B"/>
    <w:rsid w:val="00C70F23"/>
    <w:rsid w:val="00C70F54"/>
    <w:rsid w:val="00C70FA2"/>
    <w:rsid w:val="00C71396"/>
    <w:rsid w:val="00C71E2B"/>
    <w:rsid w:val="00C7202C"/>
    <w:rsid w:val="00C72058"/>
    <w:rsid w:val="00C720DD"/>
    <w:rsid w:val="00C725E1"/>
    <w:rsid w:val="00C7265E"/>
    <w:rsid w:val="00C728B5"/>
    <w:rsid w:val="00C729F0"/>
    <w:rsid w:val="00C73171"/>
    <w:rsid w:val="00C73304"/>
    <w:rsid w:val="00C73836"/>
    <w:rsid w:val="00C73901"/>
    <w:rsid w:val="00C73B14"/>
    <w:rsid w:val="00C73D86"/>
    <w:rsid w:val="00C73D9F"/>
    <w:rsid w:val="00C740DD"/>
    <w:rsid w:val="00C742D7"/>
    <w:rsid w:val="00C74721"/>
    <w:rsid w:val="00C7480F"/>
    <w:rsid w:val="00C74B4A"/>
    <w:rsid w:val="00C74BCC"/>
    <w:rsid w:val="00C74BCF"/>
    <w:rsid w:val="00C74C2E"/>
    <w:rsid w:val="00C75194"/>
    <w:rsid w:val="00C75437"/>
    <w:rsid w:val="00C75649"/>
    <w:rsid w:val="00C7575F"/>
    <w:rsid w:val="00C758E8"/>
    <w:rsid w:val="00C75A58"/>
    <w:rsid w:val="00C75B62"/>
    <w:rsid w:val="00C75BC0"/>
    <w:rsid w:val="00C75E50"/>
    <w:rsid w:val="00C75EF5"/>
    <w:rsid w:val="00C75FC3"/>
    <w:rsid w:val="00C76007"/>
    <w:rsid w:val="00C7621E"/>
    <w:rsid w:val="00C76403"/>
    <w:rsid w:val="00C7642B"/>
    <w:rsid w:val="00C76551"/>
    <w:rsid w:val="00C7659C"/>
    <w:rsid w:val="00C765AE"/>
    <w:rsid w:val="00C765EA"/>
    <w:rsid w:val="00C765F4"/>
    <w:rsid w:val="00C76604"/>
    <w:rsid w:val="00C76827"/>
    <w:rsid w:val="00C76AEC"/>
    <w:rsid w:val="00C76C10"/>
    <w:rsid w:val="00C76C3A"/>
    <w:rsid w:val="00C76E3E"/>
    <w:rsid w:val="00C77219"/>
    <w:rsid w:val="00C77532"/>
    <w:rsid w:val="00C77539"/>
    <w:rsid w:val="00C77855"/>
    <w:rsid w:val="00C77A26"/>
    <w:rsid w:val="00C77A30"/>
    <w:rsid w:val="00C77A90"/>
    <w:rsid w:val="00C77BF5"/>
    <w:rsid w:val="00C77C69"/>
    <w:rsid w:val="00C77D63"/>
    <w:rsid w:val="00C77D95"/>
    <w:rsid w:val="00C77EC2"/>
    <w:rsid w:val="00C77F72"/>
    <w:rsid w:val="00C801E8"/>
    <w:rsid w:val="00C803E9"/>
    <w:rsid w:val="00C80702"/>
    <w:rsid w:val="00C80754"/>
    <w:rsid w:val="00C809C8"/>
    <w:rsid w:val="00C80A1F"/>
    <w:rsid w:val="00C810F2"/>
    <w:rsid w:val="00C81C7F"/>
    <w:rsid w:val="00C81E9C"/>
    <w:rsid w:val="00C8253B"/>
    <w:rsid w:val="00C82570"/>
    <w:rsid w:val="00C82859"/>
    <w:rsid w:val="00C82CB5"/>
    <w:rsid w:val="00C82FDE"/>
    <w:rsid w:val="00C833F0"/>
    <w:rsid w:val="00C837B1"/>
    <w:rsid w:val="00C838C2"/>
    <w:rsid w:val="00C838FF"/>
    <w:rsid w:val="00C839AE"/>
    <w:rsid w:val="00C83A4F"/>
    <w:rsid w:val="00C83CDD"/>
    <w:rsid w:val="00C840FB"/>
    <w:rsid w:val="00C84593"/>
    <w:rsid w:val="00C84816"/>
    <w:rsid w:val="00C84989"/>
    <w:rsid w:val="00C84AD2"/>
    <w:rsid w:val="00C84DEA"/>
    <w:rsid w:val="00C84E94"/>
    <w:rsid w:val="00C84ED2"/>
    <w:rsid w:val="00C8507A"/>
    <w:rsid w:val="00C8516E"/>
    <w:rsid w:val="00C8521B"/>
    <w:rsid w:val="00C854AD"/>
    <w:rsid w:val="00C855CA"/>
    <w:rsid w:val="00C85D1B"/>
    <w:rsid w:val="00C85E73"/>
    <w:rsid w:val="00C85FDC"/>
    <w:rsid w:val="00C8606B"/>
    <w:rsid w:val="00C8610B"/>
    <w:rsid w:val="00C8662A"/>
    <w:rsid w:val="00C869B0"/>
    <w:rsid w:val="00C86A12"/>
    <w:rsid w:val="00C86D5F"/>
    <w:rsid w:val="00C86D7A"/>
    <w:rsid w:val="00C86ED3"/>
    <w:rsid w:val="00C87090"/>
    <w:rsid w:val="00C870EF"/>
    <w:rsid w:val="00C87209"/>
    <w:rsid w:val="00C87232"/>
    <w:rsid w:val="00C87274"/>
    <w:rsid w:val="00C873E5"/>
    <w:rsid w:val="00C874B5"/>
    <w:rsid w:val="00C87797"/>
    <w:rsid w:val="00C877A2"/>
    <w:rsid w:val="00C879EA"/>
    <w:rsid w:val="00C87B70"/>
    <w:rsid w:val="00C87D71"/>
    <w:rsid w:val="00C87DBB"/>
    <w:rsid w:val="00C87F43"/>
    <w:rsid w:val="00C901FC"/>
    <w:rsid w:val="00C90300"/>
    <w:rsid w:val="00C9047B"/>
    <w:rsid w:val="00C90773"/>
    <w:rsid w:val="00C90A03"/>
    <w:rsid w:val="00C90AC4"/>
    <w:rsid w:val="00C90B02"/>
    <w:rsid w:val="00C90C43"/>
    <w:rsid w:val="00C91191"/>
    <w:rsid w:val="00C91336"/>
    <w:rsid w:val="00C91617"/>
    <w:rsid w:val="00C91946"/>
    <w:rsid w:val="00C91C15"/>
    <w:rsid w:val="00C91CF8"/>
    <w:rsid w:val="00C91EDC"/>
    <w:rsid w:val="00C9259D"/>
    <w:rsid w:val="00C927A7"/>
    <w:rsid w:val="00C92A7E"/>
    <w:rsid w:val="00C92AB1"/>
    <w:rsid w:val="00C92B93"/>
    <w:rsid w:val="00C92BA2"/>
    <w:rsid w:val="00C92DBF"/>
    <w:rsid w:val="00C92EE4"/>
    <w:rsid w:val="00C92FD9"/>
    <w:rsid w:val="00C931FB"/>
    <w:rsid w:val="00C93213"/>
    <w:rsid w:val="00C9328D"/>
    <w:rsid w:val="00C93372"/>
    <w:rsid w:val="00C93591"/>
    <w:rsid w:val="00C935D7"/>
    <w:rsid w:val="00C936D3"/>
    <w:rsid w:val="00C93A0D"/>
    <w:rsid w:val="00C93C81"/>
    <w:rsid w:val="00C93F3A"/>
    <w:rsid w:val="00C94038"/>
    <w:rsid w:val="00C9418C"/>
    <w:rsid w:val="00C9419C"/>
    <w:rsid w:val="00C941A6"/>
    <w:rsid w:val="00C94440"/>
    <w:rsid w:val="00C944C6"/>
    <w:rsid w:val="00C946B7"/>
    <w:rsid w:val="00C946C2"/>
    <w:rsid w:val="00C94771"/>
    <w:rsid w:val="00C94AB0"/>
    <w:rsid w:val="00C94E08"/>
    <w:rsid w:val="00C94ED2"/>
    <w:rsid w:val="00C94F4C"/>
    <w:rsid w:val="00C95944"/>
    <w:rsid w:val="00C95965"/>
    <w:rsid w:val="00C95A04"/>
    <w:rsid w:val="00C95B9F"/>
    <w:rsid w:val="00C95EB2"/>
    <w:rsid w:val="00C9622F"/>
    <w:rsid w:val="00C96344"/>
    <w:rsid w:val="00C96355"/>
    <w:rsid w:val="00C9681F"/>
    <w:rsid w:val="00C96CB8"/>
    <w:rsid w:val="00C96F0F"/>
    <w:rsid w:val="00C971C1"/>
    <w:rsid w:val="00C97268"/>
    <w:rsid w:val="00C976F4"/>
    <w:rsid w:val="00C9770B"/>
    <w:rsid w:val="00C9770E"/>
    <w:rsid w:val="00C97CE6"/>
    <w:rsid w:val="00C97DDB"/>
    <w:rsid w:val="00C97EE9"/>
    <w:rsid w:val="00CA000E"/>
    <w:rsid w:val="00CA046D"/>
    <w:rsid w:val="00CA04DD"/>
    <w:rsid w:val="00CA05DA"/>
    <w:rsid w:val="00CA0B4B"/>
    <w:rsid w:val="00CA0ED1"/>
    <w:rsid w:val="00CA1318"/>
    <w:rsid w:val="00CA1379"/>
    <w:rsid w:val="00CA144A"/>
    <w:rsid w:val="00CA1529"/>
    <w:rsid w:val="00CA1566"/>
    <w:rsid w:val="00CA163E"/>
    <w:rsid w:val="00CA1720"/>
    <w:rsid w:val="00CA19EC"/>
    <w:rsid w:val="00CA1A43"/>
    <w:rsid w:val="00CA1AA5"/>
    <w:rsid w:val="00CA1BCB"/>
    <w:rsid w:val="00CA1D47"/>
    <w:rsid w:val="00CA1D77"/>
    <w:rsid w:val="00CA210A"/>
    <w:rsid w:val="00CA2520"/>
    <w:rsid w:val="00CA2895"/>
    <w:rsid w:val="00CA2902"/>
    <w:rsid w:val="00CA29F1"/>
    <w:rsid w:val="00CA2B5B"/>
    <w:rsid w:val="00CA2C29"/>
    <w:rsid w:val="00CA2C6A"/>
    <w:rsid w:val="00CA2C76"/>
    <w:rsid w:val="00CA2CD5"/>
    <w:rsid w:val="00CA2F3D"/>
    <w:rsid w:val="00CA3038"/>
    <w:rsid w:val="00CA3058"/>
    <w:rsid w:val="00CA3218"/>
    <w:rsid w:val="00CA32F9"/>
    <w:rsid w:val="00CA3329"/>
    <w:rsid w:val="00CA352A"/>
    <w:rsid w:val="00CA354D"/>
    <w:rsid w:val="00CA3578"/>
    <w:rsid w:val="00CA3778"/>
    <w:rsid w:val="00CA3D06"/>
    <w:rsid w:val="00CA3D91"/>
    <w:rsid w:val="00CA4062"/>
    <w:rsid w:val="00CA40C4"/>
    <w:rsid w:val="00CA459C"/>
    <w:rsid w:val="00CA4649"/>
    <w:rsid w:val="00CA4760"/>
    <w:rsid w:val="00CA487E"/>
    <w:rsid w:val="00CA4AD4"/>
    <w:rsid w:val="00CA4C7B"/>
    <w:rsid w:val="00CA4CED"/>
    <w:rsid w:val="00CA4F57"/>
    <w:rsid w:val="00CA4F76"/>
    <w:rsid w:val="00CA4FA9"/>
    <w:rsid w:val="00CA5021"/>
    <w:rsid w:val="00CA506D"/>
    <w:rsid w:val="00CA50FE"/>
    <w:rsid w:val="00CA5398"/>
    <w:rsid w:val="00CA53BA"/>
    <w:rsid w:val="00CA55F5"/>
    <w:rsid w:val="00CA58E9"/>
    <w:rsid w:val="00CA59B8"/>
    <w:rsid w:val="00CA5A77"/>
    <w:rsid w:val="00CA5B35"/>
    <w:rsid w:val="00CA5E09"/>
    <w:rsid w:val="00CA5E41"/>
    <w:rsid w:val="00CA6256"/>
    <w:rsid w:val="00CA64DB"/>
    <w:rsid w:val="00CA67FF"/>
    <w:rsid w:val="00CA68BF"/>
    <w:rsid w:val="00CA696C"/>
    <w:rsid w:val="00CA6976"/>
    <w:rsid w:val="00CA69ED"/>
    <w:rsid w:val="00CA6C3E"/>
    <w:rsid w:val="00CA7160"/>
    <w:rsid w:val="00CA7227"/>
    <w:rsid w:val="00CA745D"/>
    <w:rsid w:val="00CA75A9"/>
    <w:rsid w:val="00CA781E"/>
    <w:rsid w:val="00CA783B"/>
    <w:rsid w:val="00CA793C"/>
    <w:rsid w:val="00CA79F8"/>
    <w:rsid w:val="00CA7B54"/>
    <w:rsid w:val="00CA7BA9"/>
    <w:rsid w:val="00CA7D5C"/>
    <w:rsid w:val="00CA7D82"/>
    <w:rsid w:val="00CB035B"/>
    <w:rsid w:val="00CB085F"/>
    <w:rsid w:val="00CB0A6C"/>
    <w:rsid w:val="00CB0BE4"/>
    <w:rsid w:val="00CB0EFF"/>
    <w:rsid w:val="00CB14C3"/>
    <w:rsid w:val="00CB176C"/>
    <w:rsid w:val="00CB1B03"/>
    <w:rsid w:val="00CB1B10"/>
    <w:rsid w:val="00CB1D41"/>
    <w:rsid w:val="00CB1E1D"/>
    <w:rsid w:val="00CB20D8"/>
    <w:rsid w:val="00CB2A94"/>
    <w:rsid w:val="00CB2B1B"/>
    <w:rsid w:val="00CB2B32"/>
    <w:rsid w:val="00CB2DF2"/>
    <w:rsid w:val="00CB2F9D"/>
    <w:rsid w:val="00CB2F9E"/>
    <w:rsid w:val="00CB3291"/>
    <w:rsid w:val="00CB361B"/>
    <w:rsid w:val="00CB365F"/>
    <w:rsid w:val="00CB38A4"/>
    <w:rsid w:val="00CB3AD7"/>
    <w:rsid w:val="00CB3BAC"/>
    <w:rsid w:val="00CB3CC8"/>
    <w:rsid w:val="00CB3EA2"/>
    <w:rsid w:val="00CB4139"/>
    <w:rsid w:val="00CB4225"/>
    <w:rsid w:val="00CB42ED"/>
    <w:rsid w:val="00CB47FF"/>
    <w:rsid w:val="00CB490D"/>
    <w:rsid w:val="00CB4AB4"/>
    <w:rsid w:val="00CB552F"/>
    <w:rsid w:val="00CB5693"/>
    <w:rsid w:val="00CB5753"/>
    <w:rsid w:val="00CB5801"/>
    <w:rsid w:val="00CB591E"/>
    <w:rsid w:val="00CB5A66"/>
    <w:rsid w:val="00CB5B6F"/>
    <w:rsid w:val="00CB5C45"/>
    <w:rsid w:val="00CB5C85"/>
    <w:rsid w:val="00CB5D90"/>
    <w:rsid w:val="00CB5DE2"/>
    <w:rsid w:val="00CB5ECE"/>
    <w:rsid w:val="00CB6196"/>
    <w:rsid w:val="00CB6594"/>
    <w:rsid w:val="00CB65FA"/>
    <w:rsid w:val="00CB667C"/>
    <w:rsid w:val="00CB6BCC"/>
    <w:rsid w:val="00CB6BE6"/>
    <w:rsid w:val="00CB6CE2"/>
    <w:rsid w:val="00CB6E2A"/>
    <w:rsid w:val="00CB6F9A"/>
    <w:rsid w:val="00CB7048"/>
    <w:rsid w:val="00CB7690"/>
    <w:rsid w:val="00CB79C2"/>
    <w:rsid w:val="00CB7C67"/>
    <w:rsid w:val="00CC0204"/>
    <w:rsid w:val="00CC0436"/>
    <w:rsid w:val="00CC076B"/>
    <w:rsid w:val="00CC0780"/>
    <w:rsid w:val="00CC0985"/>
    <w:rsid w:val="00CC09E4"/>
    <w:rsid w:val="00CC0ADB"/>
    <w:rsid w:val="00CC0AFE"/>
    <w:rsid w:val="00CC0B9A"/>
    <w:rsid w:val="00CC0DB6"/>
    <w:rsid w:val="00CC11AF"/>
    <w:rsid w:val="00CC14C7"/>
    <w:rsid w:val="00CC170B"/>
    <w:rsid w:val="00CC17E3"/>
    <w:rsid w:val="00CC26D2"/>
    <w:rsid w:val="00CC30C0"/>
    <w:rsid w:val="00CC3669"/>
    <w:rsid w:val="00CC36F3"/>
    <w:rsid w:val="00CC3CDD"/>
    <w:rsid w:val="00CC3DBE"/>
    <w:rsid w:val="00CC3DE2"/>
    <w:rsid w:val="00CC4249"/>
    <w:rsid w:val="00CC4343"/>
    <w:rsid w:val="00CC4395"/>
    <w:rsid w:val="00CC4595"/>
    <w:rsid w:val="00CC488C"/>
    <w:rsid w:val="00CC49C6"/>
    <w:rsid w:val="00CC4A63"/>
    <w:rsid w:val="00CC4F96"/>
    <w:rsid w:val="00CC4FBF"/>
    <w:rsid w:val="00CC51C5"/>
    <w:rsid w:val="00CC525E"/>
    <w:rsid w:val="00CC53D9"/>
    <w:rsid w:val="00CC5414"/>
    <w:rsid w:val="00CC5589"/>
    <w:rsid w:val="00CC5593"/>
    <w:rsid w:val="00CC563D"/>
    <w:rsid w:val="00CC5777"/>
    <w:rsid w:val="00CC5797"/>
    <w:rsid w:val="00CC5798"/>
    <w:rsid w:val="00CC5996"/>
    <w:rsid w:val="00CC59E3"/>
    <w:rsid w:val="00CC5A64"/>
    <w:rsid w:val="00CC5ABA"/>
    <w:rsid w:val="00CC5EAE"/>
    <w:rsid w:val="00CC5EF2"/>
    <w:rsid w:val="00CC5FA2"/>
    <w:rsid w:val="00CC5FA7"/>
    <w:rsid w:val="00CC620D"/>
    <w:rsid w:val="00CC66C6"/>
    <w:rsid w:val="00CC6AC7"/>
    <w:rsid w:val="00CC6B29"/>
    <w:rsid w:val="00CC6D60"/>
    <w:rsid w:val="00CC6E71"/>
    <w:rsid w:val="00CC6F1B"/>
    <w:rsid w:val="00CC709A"/>
    <w:rsid w:val="00CC711A"/>
    <w:rsid w:val="00CC7383"/>
    <w:rsid w:val="00CC739F"/>
    <w:rsid w:val="00CC7570"/>
    <w:rsid w:val="00CC7CB3"/>
    <w:rsid w:val="00CC7CED"/>
    <w:rsid w:val="00CC7E81"/>
    <w:rsid w:val="00CD0330"/>
    <w:rsid w:val="00CD0426"/>
    <w:rsid w:val="00CD0640"/>
    <w:rsid w:val="00CD085D"/>
    <w:rsid w:val="00CD099E"/>
    <w:rsid w:val="00CD0C2E"/>
    <w:rsid w:val="00CD0F67"/>
    <w:rsid w:val="00CD16A8"/>
    <w:rsid w:val="00CD1715"/>
    <w:rsid w:val="00CD1770"/>
    <w:rsid w:val="00CD1C69"/>
    <w:rsid w:val="00CD1CE4"/>
    <w:rsid w:val="00CD1F3E"/>
    <w:rsid w:val="00CD2111"/>
    <w:rsid w:val="00CD21CC"/>
    <w:rsid w:val="00CD2249"/>
    <w:rsid w:val="00CD2495"/>
    <w:rsid w:val="00CD258E"/>
    <w:rsid w:val="00CD2607"/>
    <w:rsid w:val="00CD2730"/>
    <w:rsid w:val="00CD28E8"/>
    <w:rsid w:val="00CD2D88"/>
    <w:rsid w:val="00CD3594"/>
    <w:rsid w:val="00CD4073"/>
    <w:rsid w:val="00CD4131"/>
    <w:rsid w:val="00CD4146"/>
    <w:rsid w:val="00CD4312"/>
    <w:rsid w:val="00CD4480"/>
    <w:rsid w:val="00CD46CC"/>
    <w:rsid w:val="00CD4735"/>
    <w:rsid w:val="00CD489D"/>
    <w:rsid w:val="00CD4959"/>
    <w:rsid w:val="00CD4B02"/>
    <w:rsid w:val="00CD4B3D"/>
    <w:rsid w:val="00CD4F70"/>
    <w:rsid w:val="00CD4FC9"/>
    <w:rsid w:val="00CD518E"/>
    <w:rsid w:val="00CD5255"/>
    <w:rsid w:val="00CD52AB"/>
    <w:rsid w:val="00CD5834"/>
    <w:rsid w:val="00CD5C6A"/>
    <w:rsid w:val="00CD5EFD"/>
    <w:rsid w:val="00CD619A"/>
    <w:rsid w:val="00CD62FC"/>
    <w:rsid w:val="00CD65AA"/>
    <w:rsid w:val="00CD66AE"/>
    <w:rsid w:val="00CD67E0"/>
    <w:rsid w:val="00CD6818"/>
    <w:rsid w:val="00CD6B02"/>
    <w:rsid w:val="00CD6F97"/>
    <w:rsid w:val="00CD6FBF"/>
    <w:rsid w:val="00CD737C"/>
    <w:rsid w:val="00CD7571"/>
    <w:rsid w:val="00CD7714"/>
    <w:rsid w:val="00CD7835"/>
    <w:rsid w:val="00CD7857"/>
    <w:rsid w:val="00CD7A47"/>
    <w:rsid w:val="00CD7AEC"/>
    <w:rsid w:val="00CD7EAC"/>
    <w:rsid w:val="00CE063D"/>
    <w:rsid w:val="00CE06C8"/>
    <w:rsid w:val="00CE0775"/>
    <w:rsid w:val="00CE07C2"/>
    <w:rsid w:val="00CE0872"/>
    <w:rsid w:val="00CE08AB"/>
    <w:rsid w:val="00CE0BDB"/>
    <w:rsid w:val="00CE0DBA"/>
    <w:rsid w:val="00CE0DDA"/>
    <w:rsid w:val="00CE0E64"/>
    <w:rsid w:val="00CE0EC0"/>
    <w:rsid w:val="00CE100F"/>
    <w:rsid w:val="00CE101E"/>
    <w:rsid w:val="00CE1396"/>
    <w:rsid w:val="00CE1523"/>
    <w:rsid w:val="00CE1545"/>
    <w:rsid w:val="00CE156E"/>
    <w:rsid w:val="00CE1765"/>
    <w:rsid w:val="00CE17DF"/>
    <w:rsid w:val="00CE1A57"/>
    <w:rsid w:val="00CE1BD6"/>
    <w:rsid w:val="00CE1C16"/>
    <w:rsid w:val="00CE1FC4"/>
    <w:rsid w:val="00CE209C"/>
    <w:rsid w:val="00CE2347"/>
    <w:rsid w:val="00CE2443"/>
    <w:rsid w:val="00CE2613"/>
    <w:rsid w:val="00CE26FA"/>
    <w:rsid w:val="00CE2751"/>
    <w:rsid w:val="00CE2781"/>
    <w:rsid w:val="00CE2A94"/>
    <w:rsid w:val="00CE2B0E"/>
    <w:rsid w:val="00CE2D37"/>
    <w:rsid w:val="00CE2D7B"/>
    <w:rsid w:val="00CE311D"/>
    <w:rsid w:val="00CE31D9"/>
    <w:rsid w:val="00CE3268"/>
    <w:rsid w:val="00CE335E"/>
    <w:rsid w:val="00CE37B9"/>
    <w:rsid w:val="00CE38BA"/>
    <w:rsid w:val="00CE3A0A"/>
    <w:rsid w:val="00CE3AD4"/>
    <w:rsid w:val="00CE3B3B"/>
    <w:rsid w:val="00CE3C46"/>
    <w:rsid w:val="00CE3C4E"/>
    <w:rsid w:val="00CE3E4D"/>
    <w:rsid w:val="00CE3F2E"/>
    <w:rsid w:val="00CE4050"/>
    <w:rsid w:val="00CE4172"/>
    <w:rsid w:val="00CE4975"/>
    <w:rsid w:val="00CE4E15"/>
    <w:rsid w:val="00CE5061"/>
    <w:rsid w:val="00CE50D3"/>
    <w:rsid w:val="00CE53FF"/>
    <w:rsid w:val="00CE577A"/>
    <w:rsid w:val="00CE57DD"/>
    <w:rsid w:val="00CE598F"/>
    <w:rsid w:val="00CE5BB1"/>
    <w:rsid w:val="00CE5C4D"/>
    <w:rsid w:val="00CE5CFD"/>
    <w:rsid w:val="00CE5D60"/>
    <w:rsid w:val="00CE5D9A"/>
    <w:rsid w:val="00CE614A"/>
    <w:rsid w:val="00CE61F1"/>
    <w:rsid w:val="00CE6384"/>
    <w:rsid w:val="00CE646A"/>
    <w:rsid w:val="00CE68BD"/>
    <w:rsid w:val="00CE68CC"/>
    <w:rsid w:val="00CE6954"/>
    <w:rsid w:val="00CE6A02"/>
    <w:rsid w:val="00CE6A06"/>
    <w:rsid w:val="00CE6A59"/>
    <w:rsid w:val="00CE6A7C"/>
    <w:rsid w:val="00CE6C58"/>
    <w:rsid w:val="00CE6D46"/>
    <w:rsid w:val="00CE6E08"/>
    <w:rsid w:val="00CE716D"/>
    <w:rsid w:val="00CE71F8"/>
    <w:rsid w:val="00CE7DA6"/>
    <w:rsid w:val="00CF0184"/>
    <w:rsid w:val="00CF022A"/>
    <w:rsid w:val="00CF023C"/>
    <w:rsid w:val="00CF0270"/>
    <w:rsid w:val="00CF02D2"/>
    <w:rsid w:val="00CF0456"/>
    <w:rsid w:val="00CF05D5"/>
    <w:rsid w:val="00CF0872"/>
    <w:rsid w:val="00CF08D7"/>
    <w:rsid w:val="00CF09FD"/>
    <w:rsid w:val="00CF0E14"/>
    <w:rsid w:val="00CF0F2E"/>
    <w:rsid w:val="00CF1148"/>
    <w:rsid w:val="00CF130E"/>
    <w:rsid w:val="00CF148D"/>
    <w:rsid w:val="00CF18E2"/>
    <w:rsid w:val="00CF19E6"/>
    <w:rsid w:val="00CF1A4B"/>
    <w:rsid w:val="00CF1A5D"/>
    <w:rsid w:val="00CF1FAD"/>
    <w:rsid w:val="00CF207C"/>
    <w:rsid w:val="00CF2472"/>
    <w:rsid w:val="00CF29AE"/>
    <w:rsid w:val="00CF29BC"/>
    <w:rsid w:val="00CF2A5F"/>
    <w:rsid w:val="00CF2CE6"/>
    <w:rsid w:val="00CF2D98"/>
    <w:rsid w:val="00CF2F86"/>
    <w:rsid w:val="00CF3062"/>
    <w:rsid w:val="00CF3194"/>
    <w:rsid w:val="00CF3366"/>
    <w:rsid w:val="00CF38D3"/>
    <w:rsid w:val="00CF39E3"/>
    <w:rsid w:val="00CF3A57"/>
    <w:rsid w:val="00CF3B15"/>
    <w:rsid w:val="00CF4257"/>
    <w:rsid w:val="00CF4330"/>
    <w:rsid w:val="00CF43F3"/>
    <w:rsid w:val="00CF45C3"/>
    <w:rsid w:val="00CF46B0"/>
    <w:rsid w:val="00CF4802"/>
    <w:rsid w:val="00CF4A47"/>
    <w:rsid w:val="00CF4C61"/>
    <w:rsid w:val="00CF4E47"/>
    <w:rsid w:val="00CF4FB4"/>
    <w:rsid w:val="00CF5099"/>
    <w:rsid w:val="00CF50DF"/>
    <w:rsid w:val="00CF5108"/>
    <w:rsid w:val="00CF52CD"/>
    <w:rsid w:val="00CF542E"/>
    <w:rsid w:val="00CF5530"/>
    <w:rsid w:val="00CF5BD8"/>
    <w:rsid w:val="00CF5C2A"/>
    <w:rsid w:val="00CF5DEA"/>
    <w:rsid w:val="00CF626C"/>
    <w:rsid w:val="00CF64E0"/>
    <w:rsid w:val="00CF64FB"/>
    <w:rsid w:val="00CF6569"/>
    <w:rsid w:val="00CF69B4"/>
    <w:rsid w:val="00CF6BD4"/>
    <w:rsid w:val="00CF714D"/>
    <w:rsid w:val="00CF7207"/>
    <w:rsid w:val="00CF74D5"/>
    <w:rsid w:val="00CF75CE"/>
    <w:rsid w:val="00CF762A"/>
    <w:rsid w:val="00CF7A2F"/>
    <w:rsid w:val="00CF7A6B"/>
    <w:rsid w:val="00CF7C20"/>
    <w:rsid w:val="00CF7D60"/>
    <w:rsid w:val="00CF7DFF"/>
    <w:rsid w:val="00CF7E87"/>
    <w:rsid w:val="00D00076"/>
    <w:rsid w:val="00D003A6"/>
    <w:rsid w:val="00D00A52"/>
    <w:rsid w:val="00D00AC8"/>
    <w:rsid w:val="00D00C12"/>
    <w:rsid w:val="00D00C5B"/>
    <w:rsid w:val="00D01119"/>
    <w:rsid w:val="00D01501"/>
    <w:rsid w:val="00D0152F"/>
    <w:rsid w:val="00D01669"/>
    <w:rsid w:val="00D01776"/>
    <w:rsid w:val="00D0184A"/>
    <w:rsid w:val="00D0187B"/>
    <w:rsid w:val="00D01A1B"/>
    <w:rsid w:val="00D01D45"/>
    <w:rsid w:val="00D01F1B"/>
    <w:rsid w:val="00D0216E"/>
    <w:rsid w:val="00D0262C"/>
    <w:rsid w:val="00D02BB1"/>
    <w:rsid w:val="00D02E11"/>
    <w:rsid w:val="00D02E9A"/>
    <w:rsid w:val="00D03490"/>
    <w:rsid w:val="00D034C0"/>
    <w:rsid w:val="00D037F0"/>
    <w:rsid w:val="00D038A4"/>
    <w:rsid w:val="00D038C0"/>
    <w:rsid w:val="00D039D1"/>
    <w:rsid w:val="00D03E60"/>
    <w:rsid w:val="00D03EBF"/>
    <w:rsid w:val="00D03ECF"/>
    <w:rsid w:val="00D04021"/>
    <w:rsid w:val="00D04282"/>
    <w:rsid w:val="00D049BD"/>
    <w:rsid w:val="00D04AEF"/>
    <w:rsid w:val="00D04B3D"/>
    <w:rsid w:val="00D04B8F"/>
    <w:rsid w:val="00D04E89"/>
    <w:rsid w:val="00D04F57"/>
    <w:rsid w:val="00D05098"/>
    <w:rsid w:val="00D0513D"/>
    <w:rsid w:val="00D05145"/>
    <w:rsid w:val="00D05202"/>
    <w:rsid w:val="00D053D5"/>
    <w:rsid w:val="00D05A4C"/>
    <w:rsid w:val="00D05CA8"/>
    <w:rsid w:val="00D05F47"/>
    <w:rsid w:val="00D06420"/>
    <w:rsid w:val="00D0664E"/>
    <w:rsid w:val="00D066E7"/>
    <w:rsid w:val="00D06774"/>
    <w:rsid w:val="00D067EA"/>
    <w:rsid w:val="00D06A4E"/>
    <w:rsid w:val="00D06ADD"/>
    <w:rsid w:val="00D06C3D"/>
    <w:rsid w:val="00D06D90"/>
    <w:rsid w:val="00D07126"/>
    <w:rsid w:val="00D07408"/>
    <w:rsid w:val="00D074F0"/>
    <w:rsid w:val="00D0771B"/>
    <w:rsid w:val="00D0775C"/>
    <w:rsid w:val="00D077F2"/>
    <w:rsid w:val="00D079BC"/>
    <w:rsid w:val="00D079C8"/>
    <w:rsid w:val="00D07FCB"/>
    <w:rsid w:val="00D07FEA"/>
    <w:rsid w:val="00D1042F"/>
    <w:rsid w:val="00D104E9"/>
    <w:rsid w:val="00D10628"/>
    <w:rsid w:val="00D1074D"/>
    <w:rsid w:val="00D107EF"/>
    <w:rsid w:val="00D10B09"/>
    <w:rsid w:val="00D10C3A"/>
    <w:rsid w:val="00D10C67"/>
    <w:rsid w:val="00D10F02"/>
    <w:rsid w:val="00D11639"/>
    <w:rsid w:val="00D117DF"/>
    <w:rsid w:val="00D11902"/>
    <w:rsid w:val="00D11A4D"/>
    <w:rsid w:val="00D11A5C"/>
    <w:rsid w:val="00D11C08"/>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7"/>
    <w:rsid w:val="00D130AC"/>
    <w:rsid w:val="00D134D5"/>
    <w:rsid w:val="00D13971"/>
    <w:rsid w:val="00D13B19"/>
    <w:rsid w:val="00D13C4E"/>
    <w:rsid w:val="00D13E9B"/>
    <w:rsid w:val="00D13F31"/>
    <w:rsid w:val="00D13F56"/>
    <w:rsid w:val="00D13FBC"/>
    <w:rsid w:val="00D14209"/>
    <w:rsid w:val="00D14255"/>
    <w:rsid w:val="00D143C4"/>
    <w:rsid w:val="00D14559"/>
    <w:rsid w:val="00D145E2"/>
    <w:rsid w:val="00D146AC"/>
    <w:rsid w:val="00D146EA"/>
    <w:rsid w:val="00D14B4F"/>
    <w:rsid w:val="00D14BDE"/>
    <w:rsid w:val="00D14C4F"/>
    <w:rsid w:val="00D15239"/>
    <w:rsid w:val="00D152F4"/>
    <w:rsid w:val="00D1531A"/>
    <w:rsid w:val="00D153FD"/>
    <w:rsid w:val="00D15406"/>
    <w:rsid w:val="00D1557B"/>
    <w:rsid w:val="00D15965"/>
    <w:rsid w:val="00D15B62"/>
    <w:rsid w:val="00D15DFD"/>
    <w:rsid w:val="00D1615C"/>
    <w:rsid w:val="00D16173"/>
    <w:rsid w:val="00D1620F"/>
    <w:rsid w:val="00D1630F"/>
    <w:rsid w:val="00D16361"/>
    <w:rsid w:val="00D1650F"/>
    <w:rsid w:val="00D165D3"/>
    <w:rsid w:val="00D16630"/>
    <w:rsid w:val="00D166D8"/>
    <w:rsid w:val="00D16BB2"/>
    <w:rsid w:val="00D16D35"/>
    <w:rsid w:val="00D16DCE"/>
    <w:rsid w:val="00D16E39"/>
    <w:rsid w:val="00D17145"/>
    <w:rsid w:val="00D17173"/>
    <w:rsid w:val="00D173F0"/>
    <w:rsid w:val="00D1797D"/>
    <w:rsid w:val="00D179AA"/>
    <w:rsid w:val="00D17A54"/>
    <w:rsid w:val="00D17C39"/>
    <w:rsid w:val="00D17ED5"/>
    <w:rsid w:val="00D17FDE"/>
    <w:rsid w:val="00D2013E"/>
    <w:rsid w:val="00D20151"/>
    <w:rsid w:val="00D206FF"/>
    <w:rsid w:val="00D20D1C"/>
    <w:rsid w:val="00D20F4E"/>
    <w:rsid w:val="00D210AA"/>
    <w:rsid w:val="00D214F5"/>
    <w:rsid w:val="00D215AD"/>
    <w:rsid w:val="00D2169E"/>
    <w:rsid w:val="00D217EB"/>
    <w:rsid w:val="00D21CF8"/>
    <w:rsid w:val="00D21D69"/>
    <w:rsid w:val="00D21DE6"/>
    <w:rsid w:val="00D21FD8"/>
    <w:rsid w:val="00D2229B"/>
    <w:rsid w:val="00D22323"/>
    <w:rsid w:val="00D22400"/>
    <w:rsid w:val="00D224CA"/>
    <w:rsid w:val="00D22546"/>
    <w:rsid w:val="00D2266F"/>
    <w:rsid w:val="00D22B98"/>
    <w:rsid w:val="00D22CD7"/>
    <w:rsid w:val="00D22EF4"/>
    <w:rsid w:val="00D22F87"/>
    <w:rsid w:val="00D22FBF"/>
    <w:rsid w:val="00D230DA"/>
    <w:rsid w:val="00D234A3"/>
    <w:rsid w:val="00D23517"/>
    <w:rsid w:val="00D23642"/>
    <w:rsid w:val="00D236E0"/>
    <w:rsid w:val="00D23970"/>
    <w:rsid w:val="00D23AC9"/>
    <w:rsid w:val="00D24350"/>
    <w:rsid w:val="00D245F1"/>
    <w:rsid w:val="00D246FD"/>
    <w:rsid w:val="00D247C4"/>
    <w:rsid w:val="00D24879"/>
    <w:rsid w:val="00D2489F"/>
    <w:rsid w:val="00D2492C"/>
    <w:rsid w:val="00D24942"/>
    <w:rsid w:val="00D24AFC"/>
    <w:rsid w:val="00D24DF4"/>
    <w:rsid w:val="00D2527A"/>
    <w:rsid w:val="00D253BB"/>
    <w:rsid w:val="00D2550C"/>
    <w:rsid w:val="00D256C6"/>
    <w:rsid w:val="00D257A5"/>
    <w:rsid w:val="00D2581C"/>
    <w:rsid w:val="00D25A42"/>
    <w:rsid w:val="00D25D45"/>
    <w:rsid w:val="00D25EF8"/>
    <w:rsid w:val="00D25EFE"/>
    <w:rsid w:val="00D260B0"/>
    <w:rsid w:val="00D26106"/>
    <w:rsid w:val="00D26202"/>
    <w:rsid w:val="00D2639D"/>
    <w:rsid w:val="00D2656B"/>
    <w:rsid w:val="00D26673"/>
    <w:rsid w:val="00D266F7"/>
    <w:rsid w:val="00D26731"/>
    <w:rsid w:val="00D2682D"/>
    <w:rsid w:val="00D26A0E"/>
    <w:rsid w:val="00D26B0A"/>
    <w:rsid w:val="00D26BC5"/>
    <w:rsid w:val="00D26E16"/>
    <w:rsid w:val="00D26F5B"/>
    <w:rsid w:val="00D27197"/>
    <w:rsid w:val="00D27208"/>
    <w:rsid w:val="00D27339"/>
    <w:rsid w:val="00D27445"/>
    <w:rsid w:val="00D2752A"/>
    <w:rsid w:val="00D276AC"/>
    <w:rsid w:val="00D27759"/>
    <w:rsid w:val="00D27975"/>
    <w:rsid w:val="00D27F19"/>
    <w:rsid w:val="00D3012A"/>
    <w:rsid w:val="00D30252"/>
    <w:rsid w:val="00D303C0"/>
    <w:rsid w:val="00D303E6"/>
    <w:rsid w:val="00D304AA"/>
    <w:rsid w:val="00D30621"/>
    <w:rsid w:val="00D30624"/>
    <w:rsid w:val="00D30A22"/>
    <w:rsid w:val="00D30B20"/>
    <w:rsid w:val="00D30F34"/>
    <w:rsid w:val="00D31127"/>
    <w:rsid w:val="00D317EF"/>
    <w:rsid w:val="00D3184A"/>
    <w:rsid w:val="00D318B2"/>
    <w:rsid w:val="00D318EB"/>
    <w:rsid w:val="00D31B6A"/>
    <w:rsid w:val="00D31DA0"/>
    <w:rsid w:val="00D32006"/>
    <w:rsid w:val="00D322E2"/>
    <w:rsid w:val="00D326B5"/>
    <w:rsid w:val="00D32737"/>
    <w:rsid w:val="00D329AB"/>
    <w:rsid w:val="00D32ADF"/>
    <w:rsid w:val="00D32C3F"/>
    <w:rsid w:val="00D32D9A"/>
    <w:rsid w:val="00D32E58"/>
    <w:rsid w:val="00D3309B"/>
    <w:rsid w:val="00D331DC"/>
    <w:rsid w:val="00D33494"/>
    <w:rsid w:val="00D336D6"/>
    <w:rsid w:val="00D3384E"/>
    <w:rsid w:val="00D33DF0"/>
    <w:rsid w:val="00D33F48"/>
    <w:rsid w:val="00D341CC"/>
    <w:rsid w:val="00D3426B"/>
    <w:rsid w:val="00D3435D"/>
    <w:rsid w:val="00D345F7"/>
    <w:rsid w:val="00D34689"/>
    <w:rsid w:val="00D34693"/>
    <w:rsid w:val="00D34874"/>
    <w:rsid w:val="00D34CB7"/>
    <w:rsid w:val="00D34D40"/>
    <w:rsid w:val="00D34E36"/>
    <w:rsid w:val="00D35238"/>
    <w:rsid w:val="00D35256"/>
    <w:rsid w:val="00D352B1"/>
    <w:rsid w:val="00D353F7"/>
    <w:rsid w:val="00D35460"/>
    <w:rsid w:val="00D35486"/>
    <w:rsid w:val="00D355C0"/>
    <w:rsid w:val="00D35600"/>
    <w:rsid w:val="00D3560F"/>
    <w:rsid w:val="00D35775"/>
    <w:rsid w:val="00D357F3"/>
    <w:rsid w:val="00D35AFF"/>
    <w:rsid w:val="00D35B18"/>
    <w:rsid w:val="00D35B82"/>
    <w:rsid w:val="00D35D8B"/>
    <w:rsid w:val="00D36036"/>
    <w:rsid w:val="00D3625F"/>
    <w:rsid w:val="00D36360"/>
    <w:rsid w:val="00D36879"/>
    <w:rsid w:val="00D36BCA"/>
    <w:rsid w:val="00D36C1E"/>
    <w:rsid w:val="00D36DD8"/>
    <w:rsid w:val="00D36EC9"/>
    <w:rsid w:val="00D37306"/>
    <w:rsid w:val="00D37542"/>
    <w:rsid w:val="00D3762F"/>
    <w:rsid w:val="00D376F2"/>
    <w:rsid w:val="00D3788C"/>
    <w:rsid w:val="00D379FE"/>
    <w:rsid w:val="00D37AB3"/>
    <w:rsid w:val="00D37BF2"/>
    <w:rsid w:val="00D37E9B"/>
    <w:rsid w:val="00D37F6D"/>
    <w:rsid w:val="00D37F82"/>
    <w:rsid w:val="00D40005"/>
    <w:rsid w:val="00D4020B"/>
    <w:rsid w:val="00D40369"/>
    <w:rsid w:val="00D4077B"/>
    <w:rsid w:val="00D409BA"/>
    <w:rsid w:val="00D409DF"/>
    <w:rsid w:val="00D40A9A"/>
    <w:rsid w:val="00D40EEE"/>
    <w:rsid w:val="00D41112"/>
    <w:rsid w:val="00D41162"/>
    <w:rsid w:val="00D4129B"/>
    <w:rsid w:val="00D41BB2"/>
    <w:rsid w:val="00D42293"/>
    <w:rsid w:val="00D4264D"/>
    <w:rsid w:val="00D42716"/>
    <w:rsid w:val="00D42928"/>
    <w:rsid w:val="00D42A8B"/>
    <w:rsid w:val="00D42C35"/>
    <w:rsid w:val="00D42CD2"/>
    <w:rsid w:val="00D430D6"/>
    <w:rsid w:val="00D436FC"/>
    <w:rsid w:val="00D43866"/>
    <w:rsid w:val="00D4387E"/>
    <w:rsid w:val="00D43972"/>
    <w:rsid w:val="00D43BBA"/>
    <w:rsid w:val="00D43D19"/>
    <w:rsid w:val="00D43E7F"/>
    <w:rsid w:val="00D43FD3"/>
    <w:rsid w:val="00D440D4"/>
    <w:rsid w:val="00D4463D"/>
    <w:rsid w:val="00D4496C"/>
    <w:rsid w:val="00D44CF5"/>
    <w:rsid w:val="00D44D8F"/>
    <w:rsid w:val="00D44D90"/>
    <w:rsid w:val="00D44E84"/>
    <w:rsid w:val="00D44F36"/>
    <w:rsid w:val="00D45176"/>
    <w:rsid w:val="00D451C6"/>
    <w:rsid w:val="00D451D0"/>
    <w:rsid w:val="00D45560"/>
    <w:rsid w:val="00D455E3"/>
    <w:rsid w:val="00D459E6"/>
    <w:rsid w:val="00D45B0C"/>
    <w:rsid w:val="00D45E4B"/>
    <w:rsid w:val="00D461E4"/>
    <w:rsid w:val="00D46304"/>
    <w:rsid w:val="00D46439"/>
    <w:rsid w:val="00D464A8"/>
    <w:rsid w:val="00D46671"/>
    <w:rsid w:val="00D4683A"/>
    <w:rsid w:val="00D46C37"/>
    <w:rsid w:val="00D46CCB"/>
    <w:rsid w:val="00D46E4B"/>
    <w:rsid w:val="00D473BE"/>
    <w:rsid w:val="00D474CE"/>
    <w:rsid w:val="00D4758F"/>
    <w:rsid w:val="00D477F5"/>
    <w:rsid w:val="00D4799B"/>
    <w:rsid w:val="00D479CA"/>
    <w:rsid w:val="00D47A65"/>
    <w:rsid w:val="00D47CDC"/>
    <w:rsid w:val="00D47D20"/>
    <w:rsid w:val="00D47EAF"/>
    <w:rsid w:val="00D500DE"/>
    <w:rsid w:val="00D50426"/>
    <w:rsid w:val="00D50492"/>
    <w:rsid w:val="00D504B0"/>
    <w:rsid w:val="00D5069D"/>
    <w:rsid w:val="00D506F9"/>
    <w:rsid w:val="00D507FC"/>
    <w:rsid w:val="00D509FC"/>
    <w:rsid w:val="00D50A29"/>
    <w:rsid w:val="00D50A62"/>
    <w:rsid w:val="00D50C21"/>
    <w:rsid w:val="00D50D95"/>
    <w:rsid w:val="00D50F41"/>
    <w:rsid w:val="00D50F47"/>
    <w:rsid w:val="00D511F1"/>
    <w:rsid w:val="00D51340"/>
    <w:rsid w:val="00D51D58"/>
    <w:rsid w:val="00D520DF"/>
    <w:rsid w:val="00D52288"/>
    <w:rsid w:val="00D52A0F"/>
    <w:rsid w:val="00D52AB4"/>
    <w:rsid w:val="00D52BAF"/>
    <w:rsid w:val="00D52DA0"/>
    <w:rsid w:val="00D52DBB"/>
    <w:rsid w:val="00D530AF"/>
    <w:rsid w:val="00D53148"/>
    <w:rsid w:val="00D535EB"/>
    <w:rsid w:val="00D536B9"/>
    <w:rsid w:val="00D53799"/>
    <w:rsid w:val="00D537A2"/>
    <w:rsid w:val="00D5389D"/>
    <w:rsid w:val="00D53DC5"/>
    <w:rsid w:val="00D53E1D"/>
    <w:rsid w:val="00D540F8"/>
    <w:rsid w:val="00D541A5"/>
    <w:rsid w:val="00D542EB"/>
    <w:rsid w:val="00D543B2"/>
    <w:rsid w:val="00D54653"/>
    <w:rsid w:val="00D546A3"/>
    <w:rsid w:val="00D54700"/>
    <w:rsid w:val="00D54774"/>
    <w:rsid w:val="00D54B8A"/>
    <w:rsid w:val="00D551E0"/>
    <w:rsid w:val="00D55415"/>
    <w:rsid w:val="00D55B3F"/>
    <w:rsid w:val="00D55CBE"/>
    <w:rsid w:val="00D5611F"/>
    <w:rsid w:val="00D56140"/>
    <w:rsid w:val="00D561C0"/>
    <w:rsid w:val="00D562D3"/>
    <w:rsid w:val="00D56571"/>
    <w:rsid w:val="00D56739"/>
    <w:rsid w:val="00D56BA1"/>
    <w:rsid w:val="00D56E86"/>
    <w:rsid w:val="00D56E93"/>
    <w:rsid w:val="00D56ECC"/>
    <w:rsid w:val="00D56F72"/>
    <w:rsid w:val="00D56FCB"/>
    <w:rsid w:val="00D5710F"/>
    <w:rsid w:val="00D57170"/>
    <w:rsid w:val="00D57386"/>
    <w:rsid w:val="00D57395"/>
    <w:rsid w:val="00D574DE"/>
    <w:rsid w:val="00D57A1E"/>
    <w:rsid w:val="00D57BF2"/>
    <w:rsid w:val="00D57C0D"/>
    <w:rsid w:val="00D60446"/>
    <w:rsid w:val="00D60786"/>
    <w:rsid w:val="00D6083F"/>
    <w:rsid w:val="00D60B05"/>
    <w:rsid w:val="00D60B7D"/>
    <w:rsid w:val="00D60C6C"/>
    <w:rsid w:val="00D6113A"/>
    <w:rsid w:val="00D61199"/>
    <w:rsid w:val="00D613B0"/>
    <w:rsid w:val="00D617C4"/>
    <w:rsid w:val="00D6188F"/>
    <w:rsid w:val="00D61B6E"/>
    <w:rsid w:val="00D61C03"/>
    <w:rsid w:val="00D61D4B"/>
    <w:rsid w:val="00D61EDA"/>
    <w:rsid w:val="00D61FA9"/>
    <w:rsid w:val="00D62228"/>
    <w:rsid w:val="00D62639"/>
    <w:rsid w:val="00D627F9"/>
    <w:rsid w:val="00D62835"/>
    <w:rsid w:val="00D62A75"/>
    <w:rsid w:val="00D62D2D"/>
    <w:rsid w:val="00D62DB0"/>
    <w:rsid w:val="00D62DFF"/>
    <w:rsid w:val="00D63012"/>
    <w:rsid w:val="00D63375"/>
    <w:rsid w:val="00D63414"/>
    <w:rsid w:val="00D6358A"/>
    <w:rsid w:val="00D63638"/>
    <w:rsid w:val="00D63714"/>
    <w:rsid w:val="00D63748"/>
    <w:rsid w:val="00D6398A"/>
    <w:rsid w:val="00D63B0D"/>
    <w:rsid w:val="00D63D2A"/>
    <w:rsid w:val="00D63E41"/>
    <w:rsid w:val="00D6416A"/>
    <w:rsid w:val="00D64269"/>
    <w:rsid w:val="00D642EC"/>
    <w:rsid w:val="00D6438F"/>
    <w:rsid w:val="00D643B7"/>
    <w:rsid w:val="00D644E5"/>
    <w:rsid w:val="00D645E7"/>
    <w:rsid w:val="00D646DF"/>
    <w:rsid w:val="00D64ABB"/>
    <w:rsid w:val="00D64B81"/>
    <w:rsid w:val="00D64C1C"/>
    <w:rsid w:val="00D64D6D"/>
    <w:rsid w:val="00D64EB0"/>
    <w:rsid w:val="00D65110"/>
    <w:rsid w:val="00D6511A"/>
    <w:rsid w:val="00D655CA"/>
    <w:rsid w:val="00D6594F"/>
    <w:rsid w:val="00D65C2C"/>
    <w:rsid w:val="00D65DD2"/>
    <w:rsid w:val="00D65F42"/>
    <w:rsid w:val="00D65FC1"/>
    <w:rsid w:val="00D66682"/>
    <w:rsid w:val="00D66C6E"/>
    <w:rsid w:val="00D66DFF"/>
    <w:rsid w:val="00D671C0"/>
    <w:rsid w:val="00D67351"/>
    <w:rsid w:val="00D67499"/>
    <w:rsid w:val="00D679D8"/>
    <w:rsid w:val="00D67BBA"/>
    <w:rsid w:val="00D67C2C"/>
    <w:rsid w:val="00D7039E"/>
    <w:rsid w:val="00D704DC"/>
    <w:rsid w:val="00D706AE"/>
    <w:rsid w:val="00D7072F"/>
    <w:rsid w:val="00D70735"/>
    <w:rsid w:val="00D709D1"/>
    <w:rsid w:val="00D70FF1"/>
    <w:rsid w:val="00D7121E"/>
    <w:rsid w:val="00D714E9"/>
    <w:rsid w:val="00D715BB"/>
    <w:rsid w:val="00D715EF"/>
    <w:rsid w:val="00D71899"/>
    <w:rsid w:val="00D71B52"/>
    <w:rsid w:val="00D71CD6"/>
    <w:rsid w:val="00D71CDA"/>
    <w:rsid w:val="00D71CF6"/>
    <w:rsid w:val="00D71F3E"/>
    <w:rsid w:val="00D72210"/>
    <w:rsid w:val="00D722DE"/>
    <w:rsid w:val="00D729D4"/>
    <w:rsid w:val="00D72B65"/>
    <w:rsid w:val="00D72D75"/>
    <w:rsid w:val="00D72FEE"/>
    <w:rsid w:val="00D7327E"/>
    <w:rsid w:val="00D73621"/>
    <w:rsid w:val="00D7365F"/>
    <w:rsid w:val="00D73912"/>
    <w:rsid w:val="00D73A9A"/>
    <w:rsid w:val="00D73AB5"/>
    <w:rsid w:val="00D73B7B"/>
    <w:rsid w:val="00D74539"/>
    <w:rsid w:val="00D74626"/>
    <w:rsid w:val="00D74657"/>
    <w:rsid w:val="00D747C7"/>
    <w:rsid w:val="00D74836"/>
    <w:rsid w:val="00D74A66"/>
    <w:rsid w:val="00D74C68"/>
    <w:rsid w:val="00D74CFF"/>
    <w:rsid w:val="00D74EAB"/>
    <w:rsid w:val="00D7574B"/>
    <w:rsid w:val="00D759F4"/>
    <w:rsid w:val="00D75ADE"/>
    <w:rsid w:val="00D760DF"/>
    <w:rsid w:val="00D76337"/>
    <w:rsid w:val="00D76423"/>
    <w:rsid w:val="00D765B2"/>
    <w:rsid w:val="00D76833"/>
    <w:rsid w:val="00D76909"/>
    <w:rsid w:val="00D7694B"/>
    <w:rsid w:val="00D76B11"/>
    <w:rsid w:val="00D76CF6"/>
    <w:rsid w:val="00D76D90"/>
    <w:rsid w:val="00D77294"/>
    <w:rsid w:val="00D7735F"/>
    <w:rsid w:val="00D77378"/>
    <w:rsid w:val="00D776FB"/>
    <w:rsid w:val="00D777D8"/>
    <w:rsid w:val="00D7794A"/>
    <w:rsid w:val="00D77B03"/>
    <w:rsid w:val="00D77BD4"/>
    <w:rsid w:val="00D77C5E"/>
    <w:rsid w:val="00D77CF4"/>
    <w:rsid w:val="00D77FFB"/>
    <w:rsid w:val="00D80542"/>
    <w:rsid w:val="00D8054C"/>
    <w:rsid w:val="00D806DF"/>
    <w:rsid w:val="00D807A9"/>
    <w:rsid w:val="00D80860"/>
    <w:rsid w:val="00D8086B"/>
    <w:rsid w:val="00D808EE"/>
    <w:rsid w:val="00D80AFF"/>
    <w:rsid w:val="00D80C45"/>
    <w:rsid w:val="00D80E0B"/>
    <w:rsid w:val="00D8135E"/>
    <w:rsid w:val="00D8135F"/>
    <w:rsid w:val="00D8140C"/>
    <w:rsid w:val="00D81465"/>
    <w:rsid w:val="00D81473"/>
    <w:rsid w:val="00D819DD"/>
    <w:rsid w:val="00D81A17"/>
    <w:rsid w:val="00D81A67"/>
    <w:rsid w:val="00D81C7E"/>
    <w:rsid w:val="00D81EA5"/>
    <w:rsid w:val="00D8204A"/>
    <w:rsid w:val="00D82109"/>
    <w:rsid w:val="00D82319"/>
    <w:rsid w:val="00D824CD"/>
    <w:rsid w:val="00D825A3"/>
    <w:rsid w:val="00D825B0"/>
    <w:rsid w:val="00D82810"/>
    <w:rsid w:val="00D8286A"/>
    <w:rsid w:val="00D82CD2"/>
    <w:rsid w:val="00D8314F"/>
    <w:rsid w:val="00D8325A"/>
    <w:rsid w:val="00D832E3"/>
    <w:rsid w:val="00D83417"/>
    <w:rsid w:val="00D83882"/>
    <w:rsid w:val="00D83D0F"/>
    <w:rsid w:val="00D83D34"/>
    <w:rsid w:val="00D83DD9"/>
    <w:rsid w:val="00D83F74"/>
    <w:rsid w:val="00D83FA1"/>
    <w:rsid w:val="00D8419E"/>
    <w:rsid w:val="00D84209"/>
    <w:rsid w:val="00D8424E"/>
    <w:rsid w:val="00D84B2D"/>
    <w:rsid w:val="00D850D2"/>
    <w:rsid w:val="00D8513B"/>
    <w:rsid w:val="00D8518F"/>
    <w:rsid w:val="00D851C8"/>
    <w:rsid w:val="00D8548B"/>
    <w:rsid w:val="00D85B95"/>
    <w:rsid w:val="00D85C14"/>
    <w:rsid w:val="00D85C61"/>
    <w:rsid w:val="00D85C97"/>
    <w:rsid w:val="00D8632B"/>
    <w:rsid w:val="00D86424"/>
    <w:rsid w:val="00D864A4"/>
    <w:rsid w:val="00D86752"/>
    <w:rsid w:val="00D868F0"/>
    <w:rsid w:val="00D86DD2"/>
    <w:rsid w:val="00D86FE1"/>
    <w:rsid w:val="00D87065"/>
    <w:rsid w:val="00D870A8"/>
    <w:rsid w:val="00D870D1"/>
    <w:rsid w:val="00D87342"/>
    <w:rsid w:val="00D874EE"/>
    <w:rsid w:val="00D87518"/>
    <w:rsid w:val="00D8760D"/>
    <w:rsid w:val="00D876AF"/>
    <w:rsid w:val="00D878C4"/>
    <w:rsid w:val="00D878F2"/>
    <w:rsid w:val="00D87962"/>
    <w:rsid w:val="00D87DC9"/>
    <w:rsid w:val="00D87F0B"/>
    <w:rsid w:val="00D9005D"/>
    <w:rsid w:val="00D900AD"/>
    <w:rsid w:val="00D90156"/>
    <w:rsid w:val="00D907D7"/>
    <w:rsid w:val="00D90B6B"/>
    <w:rsid w:val="00D90DD2"/>
    <w:rsid w:val="00D90E5A"/>
    <w:rsid w:val="00D90F86"/>
    <w:rsid w:val="00D91203"/>
    <w:rsid w:val="00D913EA"/>
    <w:rsid w:val="00D91483"/>
    <w:rsid w:val="00D91677"/>
    <w:rsid w:val="00D91891"/>
    <w:rsid w:val="00D91C57"/>
    <w:rsid w:val="00D91D1C"/>
    <w:rsid w:val="00D92093"/>
    <w:rsid w:val="00D924A0"/>
    <w:rsid w:val="00D9257A"/>
    <w:rsid w:val="00D92644"/>
    <w:rsid w:val="00D926E0"/>
    <w:rsid w:val="00D926E5"/>
    <w:rsid w:val="00D9281F"/>
    <w:rsid w:val="00D928FA"/>
    <w:rsid w:val="00D92C49"/>
    <w:rsid w:val="00D92F7B"/>
    <w:rsid w:val="00D93077"/>
    <w:rsid w:val="00D93295"/>
    <w:rsid w:val="00D93328"/>
    <w:rsid w:val="00D934FC"/>
    <w:rsid w:val="00D935CE"/>
    <w:rsid w:val="00D939CA"/>
    <w:rsid w:val="00D939D7"/>
    <w:rsid w:val="00D94298"/>
    <w:rsid w:val="00D9445C"/>
    <w:rsid w:val="00D94805"/>
    <w:rsid w:val="00D949E0"/>
    <w:rsid w:val="00D94D01"/>
    <w:rsid w:val="00D94DD6"/>
    <w:rsid w:val="00D94E20"/>
    <w:rsid w:val="00D94F26"/>
    <w:rsid w:val="00D95105"/>
    <w:rsid w:val="00D95221"/>
    <w:rsid w:val="00D955B3"/>
    <w:rsid w:val="00D9572A"/>
    <w:rsid w:val="00D95929"/>
    <w:rsid w:val="00D9597B"/>
    <w:rsid w:val="00D95A67"/>
    <w:rsid w:val="00D95B4F"/>
    <w:rsid w:val="00D95D16"/>
    <w:rsid w:val="00D9605D"/>
    <w:rsid w:val="00D96506"/>
    <w:rsid w:val="00D96874"/>
    <w:rsid w:val="00D96980"/>
    <w:rsid w:val="00D96994"/>
    <w:rsid w:val="00D96F4D"/>
    <w:rsid w:val="00D97B40"/>
    <w:rsid w:val="00D97B92"/>
    <w:rsid w:val="00D97C43"/>
    <w:rsid w:val="00D97FF8"/>
    <w:rsid w:val="00DA008A"/>
    <w:rsid w:val="00DA00F0"/>
    <w:rsid w:val="00DA0203"/>
    <w:rsid w:val="00DA0552"/>
    <w:rsid w:val="00DA05F5"/>
    <w:rsid w:val="00DA0649"/>
    <w:rsid w:val="00DA0760"/>
    <w:rsid w:val="00DA085A"/>
    <w:rsid w:val="00DA08A9"/>
    <w:rsid w:val="00DA0E20"/>
    <w:rsid w:val="00DA0FA1"/>
    <w:rsid w:val="00DA1072"/>
    <w:rsid w:val="00DA1347"/>
    <w:rsid w:val="00DA1380"/>
    <w:rsid w:val="00DA13C0"/>
    <w:rsid w:val="00DA1678"/>
    <w:rsid w:val="00DA1AD0"/>
    <w:rsid w:val="00DA1B5A"/>
    <w:rsid w:val="00DA1E15"/>
    <w:rsid w:val="00DA2175"/>
    <w:rsid w:val="00DA23B4"/>
    <w:rsid w:val="00DA2832"/>
    <w:rsid w:val="00DA287E"/>
    <w:rsid w:val="00DA289E"/>
    <w:rsid w:val="00DA2AEE"/>
    <w:rsid w:val="00DA2BA7"/>
    <w:rsid w:val="00DA2C44"/>
    <w:rsid w:val="00DA2D82"/>
    <w:rsid w:val="00DA2D9E"/>
    <w:rsid w:val="00DA2DF2"/>
    <w:rsid w:val="00DA2DF4"/>
    <w:rsid w:val="00DA2EF7"/>
    <w:rsid w:val="00DA2F6A"/>
    <w:rsid w:val="00DA2FEB"/>
    <w:rsid w:val="00DA3167"/>
    <w:rsid w:val="00DA354E"/>
    <w:rsid w:val="00DA35AA"/>
    <w:rsid w:val="00DA3B83"/>
    <w:rsid w:val="00DA3CF4"/>
    <w:rsid w:val="00DA3E4D"/>
    <w:rsid w:val="00DA3FCF"/>
    <w:rsid w:val="00DA404C"/>
    <w:rsid w:val="00DA42A2"/>
    <w:rsid w:val="00DA42CE"/>
    <w:rsid w:val="00DA49E9"/>
    <w:rsid w:val="00DA4ACB"/>
    <w:rsid w:val="00DA4C90"/>
    <w:rsid w:val="00DA4DA0"/>
    <w:rsid w:val="00DA500C"/>
    <w:rsid w:val="00DA5376"/>
    <w:rsid w:val="00DA55CF"/>
    <w:rsid w:val="00DA560D"/>
    <w:rsid w:val="00DA56C2"/>
    <w:rsid w:val="00DA5780"/>
    <w:rsid w:val="00DA5807"/>
    <w:rsid w:val="00DA5C56"/>
    <w:rsid w:val="00DA5C7A"/>
    <w:rsid w:val="00DA5ECD"/>
    <w:rsid w:val="00DA60D8"/>
    <w:rsid w:val="00DA64D1"/>
    <w:rsid w:val="00DA660A"/>
    <w:rsid w:val="00DA6989"/>
    <w:rsid w:val="00DA69BE"/>
    <w:rsid w:val="00DA69D7"/>
    <w:rsid w:val="00DA6B98"/>
    <w:rsid w:val="00DA6D61"/>
    <w:rsid w:val="00DA6D95"/>
    <w:rsid w:val="00DA6E77"/>
    <w:rsid w:val="00DA6FB4"/>
    <w:rsid w:val="00DA6FCB"/>
    <w:rsid w:val="00DA709F"/>
    <w:rsid w:val="00DA738D"/>
    <w:rsid w:val="00DA77E9"/>
    <w:rsid w:val="00DA782B"/>
    <w:rsid w:val="00DA794E"/>
    <w:rsid w:val="00DA7A2F"/>
    <w:rsid w:val="00DA7A68"/>
    <w:rsid w:val="00DA7A89"/>
    <w:rsid w:val="00DB00EE"/>
    <w:rsid w:val="00DB05B6"/>
    <w:rsid w:val="00DB0647"/>
    <w:rsid w:val="00DB0721"/>
    <w:rsid w:val="00DB0888"/>
    <w:rsid w:val="00DB09A1"/>
    <w:rsid w:val="00DB0A58"/>
    <w:rsid w:val="00DB0AAA"/>
    <w:rsid w:val="00DB1139"/>
    <w:rsid w:val="00DB13FF"/>
    <w:rsid w:val="00DB152A"/>
    <w:rsid w:val="00DB172D"/>
    <w:rsid w:val="00DB17A6"/>
    <w:rsid w:val="00DB191E"/>
    <w:rsid w:val="00DB1955"/>
    <w:rsid w:val="00DB1BBB"/>
    <w:rsid w:val="00DB20B0"/>
    <w:rsid w:val="00DB20C3"/>
    <w:rsid w:val="00DB2983"/>
    <w:rsid w:val="00DB2B29"/>
    <w:rsid w:val="00DB2B36"/>
    <w:rsid w:val="00DB2C62"/>
    <w:rsid w:val="00DB2CEF"/>
    <w:rsid w:val="00DB3074"/>
    <w:rsid w:val="00DB30FB"/>
    <w:rsid w:val="00DB32F8"/>
    <w:rsid w:val="00DB37A6"/>
    <w:rsid w:val="00DB37F9"/>
    <w:rsid w:val="00DB3AA9"/>
    <w:rsid w:val="00DB3CF5"/>
    <w:rsid w:val="00DB3D14"/>
    <w:rsid w:val="00DB3E1D"/>
    <w:rsid w:val="00DB41EA"/>
    <w:rsid w:val="00DB42A0"/>
    <w:rsid w:val="00DB4315"/>
    <w:rsid w:val="00DB47F2"/>
    <w:rsid w:val="00DB493F"/>
    <w:rsid w:val="00DB4B1F"/>
    <w:rsid w:val="00DB4DBB"/>
    <w:rsid w:val="00DB508F"/>
    <w:rsid w:val="00DB523B"/>
    <w:rsid w:val="00DB5459"/>
    <w:rsid w:val="00DB5481"/>
    <w:rsid w:val="00DB5489"/>
    <w:rsid w:val="00DB5738"/>
    <w:rsid w:val="00DB58DA"/>
    <w:rsid w:val="00DB5E30"/>
    <w:rsid w:val="00DB60D1"/>
    <w:rsid w:val="00DB652A"/>
    <w:rsid w:val="00DB6541"/>
    <w:rsid w:val="00DB6AB9"/>
    <w:rsid w:val="00DB6FCE"/>
    <w:rsid w:val="00DB7010"/>
    <w:rsid w:val="00DB724F"/>
    <w:rsid w:val="00DB7364"/>
    <w:rsid w:val="00DB7451"/>
    <w:rsid w:val="00DB771A"/>
    <w:rsid w:val="00DB78E3"/>
    <w:rsid w:val="00DB7A4D"/>
    <w:rsid w:val="00DB7ADE"/>
    <w:rsid w:val="00DB7C6F"/>
    <w:rsid w:val="00DB7CFB"/>
    <w:rsid w:val="00DB7D1F"/>
    <w:rsid w:val="00DC01CA"/>
    <w:rsid w:val="00DC0614"/>
    <w:rsid w:val="00DC0674"/>
    <w:rsid w:val="00DC06F8"/>
    <w:rsid w:val="00DC0745"/>
    <w:rsid w:val="00DC07C8"/>
    <w:rsid w:val="00DC09D0"/>
    <w:rsid w:val="00DC0BB3"/>
    <w:rsid w:val="00DC0C73"/>
    <w:rsid w:val="00DC0E5E"/>
    <w:rsid w:val="00DC0E7D"/>
    <w:rsid w:val="00DC1441"/>
    <w:rsid w:val="00DC14E7"/>
    <w:rsid w:val="00DC1642"/>
    <w:rsid w:val="00DC1A09"/>
    <w:rsid w:val="00DC1B18"/>
    <w:rsid w:val="00DC1CD7"/>
    <w:rsid w:val="00DC1CF6"/>
    <w:rsid w:val="00DC1DB6"/>
    <w:rsid w:val="00DC2164"/>
    <w:rsid w:val="00DC24BC"/>
    <w:rsid w:val="00DC2781"/>
    <w:rsid w:val="00DC28FF"/>
    <w:rsid w:val="00DC2A52"/>
    <w:rsid w:val="00DC2D62"/>
    <w:rsid w:val="00DC2DD2"/>
    <w:rsid w:val="00DC2E67"/>
    <w:rsid w:val="00DC3157"/>
    <w:rsid w:val="00DC3160"/>
    <w:rsid w:val="00DC33BA"/>
    <w:rsid w:val="00DC3649"/>
    <w:rsid w:val="00DC373E"/>
    <w:rsid w:val="00DC3ACC"/>
    <w:rsid w:val="00DC3AF0"/>
    <w:rsid w:val="00DC3B74"/>
    <w:rsid w:val="00DC3CB0"/>
    <w:rsid w:val="00DC405D"/>
    <w:rsid w:val="00DC4670"/>
    <w:rsid w:val="00DC47BC"/>
    <w:rsid w:val="00DC49C2"/>
    <w:rsid w:val="00DC4CC9"/>
    <w:rsid w:val="00DC50FE"/>
    <w:rsid w:val="00DC52A5"/>
    <w:rsid w:val="00DC52AC"/>
    <w:rsid w:val="00DC52CE"/>
    <w:rsid w:val="00DC54D7"/>
    <w:rsid w:val="00DC5652"/>
    <w:rsid w:val="00DC56C4"/>
    <w:rsid w:val="00DC57E2"/>
    <w:rsid w:val="00DC5BBA"/>
    <w:rsid w:val="00DC5E32"/>
    <w:rsid w:val="00DC6140"/>
    <w:rsid w:val="00DC618F"/>
    <w:rsid w:val="00DC64E5"/>
    <w:rsid w:val="00DC681B"/>
    <w:rsid w:val="00DC68D6"/>
    <w:rsid w:val="00DC694B"/>
    <w:rsid w:val="00DC6AA2"/>
    <w:rsid w:val="00DC6CA1"/>
    <w:rsid w:val="00DC6D1E"/>
    <w:rsid w:val="00DC6F8E"/>
    <w:rsid w:val="00DC7145"/>
    <w:rsid w:val="00DC7312"/>
    <w:rsid w:val="00DC75BA"/>
    <w:rsid w:val="00DC77F1"/>
    <w:rsid w:val="00DC78BB"/>
    <w:rsid w:val="00DC7C54"/>
    <w:rsid w:val="00DC7DDE"/>
    <w:rsid w:val="00DC7F29"/>
    <w:rsid w:val="00DC7F50"/>
    <w:rsid w:val="00DC7F97"/>
    <w:rsid w:val="00DD0122"/>
    <w:rsid w:val="00DD0356"/>
    <w:rsid w:val="00DD0791"/>
    <w:rsid w:val="00DD0A14"/>
    <w:rsid w:val="00DD0CC4"/>
    <w:rsid w:val="00DD0FC5"/>
    <w:rsid w:val="00DD15DB"/>
    <w:rsid w:val="00DD160A"/>
    <w:rsid w:val="00DD1637"/>
    <w:rsid w:val="00DD16A2"/>
    <w:rsid w:val="00DD1DD3"/>
    <w:rsid w:val="00DD1E88"/>
    <w:rsid w:val="00DD2265"/>
    <w:rsid w:val="00DD237E"/>
    <w:rsid w:val="00DD2BCE"/>
    <w:rsid w:val="00DD2C29"/>
    <w:rsid w:val="00DD2C57"/>
    <w:rsid w:val="00DD2CC5"/>
    <w:rsid w:val="00DD3088"/>
    <w:rsid w:val="00DD3125"/>
    <w:rsid w:val="00DD3178"/>
    <w:rsid w:val="00DD3426"/>
    <w:rsid w:val="00DD376C"/>
    <w:rsid w:val="00DD391E"/>
    <w:rsid w:val="00DD3B3C"/>
    <w:rsid w:val="00DD3C9E"/>
    <w:rsid w:val="00DD3D0E"/>
    <w:rsid w:val="00DD45C0"/>
    <w:rsid w:val="00DD45CD"/>
    <w:rsid w:val="00DD481D"/>
    <w:rsid w:val="00DD48B6"/>
    <w:rsid w:val="00DD4A1F"/>
    <w:rsid w:val="00DD4A56"/>
    <w:rsid w:val="00DD4A7F"/>
    <w:rsid w:val="00DD4C5E"/>
    <w:rsid w:val="00DD5736"/>
    <w:rsid w:val="00DD57F2"/>
    <w:rsid w:val="00DD57F9"/>
    <w:rsid w:val="00DD5C80"/>
    <w:rsid w:val="00DD5CC1"/>
    <w:rsid w:val="00DD5CD2"/>
    <w:rsid w:val="00DD5CF6"/>
    <w:rsid w:val="00DD5DB8"/>
    <w:rsid w:val="00DD5DE6"/>
    <w:rsid w:val="00DD5EEF"/>
    <w:rsid w:val="00DD686E"/>
    <w:rsid w:val="00DD6A09"/>
    <w:rsid w:val="00DD7089"/>
    <w:rsid w:val="00DD7272"/>
    <w:rsid w:val="00DD77AB"/>
    <w:rsid w:val="00DD78B9"/>
    <w:rsid w:val="00DD7A69"/>
    <w:rsid w:val="00DD7B1F"/>
    <w:rsid w:val="00DE0023"/>
    <w:rsid w:val="00DE0061"/>
    <w:rsid w:val="00DE010A"/>
    <w:rsid w:val="00DE0241"/>
    <w:rsid w:val="00DE0276"/>
    <w:rsid w:val="00DE0AE2"/>
    <w:rsid w:val="00DE0C0F"/>
    <w:rsid w:val="00DE10A6"/>
    <w:rsid w:val="00DE1245"/>
    <w:rsid w:val="00DE125D"/>
    <w:rsid w:val="00DE126F"/>
    <w:rsid w:val="00DE12F5"/>
    <w:rsid w:val="00DE1991"/>
    <w:rsid w:val="00DE230B"/>
    <w:rsid w:val="00DE24D0"/>
    <w:rsid w:val="00DE26EE"/>
    <w:rsid w:val="00DE2AA5"/>
    <w:rsid w:val="00DE312C"/>
    <w:rsid w:val="00DE3223"/>
    <w:rsid w:val="00DE329E"/>
    <w:rsid w:val="00DE3419"/>
    <w:rsid w:val="00DE3606"/>
    <w:rsid w:val="00DE365D"/>
    <w:rsid w:val="00DE399F"/>
    <w:rsid w:val="00DE3AC9"/>
    <w:rsid w:val="00DE3E99"/>
    <w:rsid w:val="00DE3F2C"/>
    <w:rsid w:val="00DE4115"/>
    <w:rsid w:val="00DE44B0"/>
    <w:rsid w:val="00DE4707"/>
    <w:rsid w:val="00DE47A9"/>
    <w:rsid w:val="00DE4A9B"/>
    <w:rsid w:val="00DE515D"/>
    <w:rsid w:val="00DE538E"/>
    <w:rsid w:val="00DE5502"/>
    <w:rsid w:val="00DE5579"/>
    <w:rsid w:val="00DE57EA"/>
    <w:rsid w:val="00DE5BF4"/>
    <w:rsid w:val="00DE5C87"/>
    <w:rsid w:val="00DE5FEC"/>
    <w:rsid w:val="00DE6626"/>
    <w:rsid w:val="00DE6BD5"/>
    <w:rsid w:val="00DE6DE7"/>
    <w:rsid w:val="00DE704B"/>
    <w:rsid w:val="00DE7093"/>
    <w:rsid w:val="00DE7521"/>
    <w:rsid w:val="00DE7522"/>
    <w:rsid w:val="00DE76DA"/>
    <w:rsid w:val="00DE7B5C"/>
    <w:rsid w:val="00DE7C5F"/>
    <w:rsid w:val="00DE7F75"/>
    <w:rsid w:val="00DF015F"/>
    <w:rsid w:val="00DF0303"/>
    <w:rsid w:val="00DF03C4"/>
    <w:rsid w:val="00DF041B"/>
    <w:rsid w:val="00DF0689"/>
    <w:rsid w:val="00DF09E7"/>
    <w:rsid w:val="00DF0AAA"/>
    <w:rsid w:val="00DF0F2C"/>
    <w:rsid w:val="00DF1092"/>
    <w:rsid w:val="00DF125E"/>
    <w:rsid w:val="00DF16FC"/>
    <w:rsid w:val="00DF1759"/>
    <w:rsid w:val="00DF1AA5"/>
    <w:rsid w:val="00DF1C6D"/>
    <w:rsid w:val="00DF1E51"/>
    <w:rsid w:val="00DF219A"/>
    <w:rsid w:val="00DF22A7"/>
    <w:rsid w:val="00DF22C6"/>
    <w:rsid w:val="00DF248A"/>
    <w:rsid w:val="00DF292C"/>
    <w:rsid w:val="00DF2D02"/>
    <w:rsid w:val="00DF2F27"/>
    <w:rsid w:val="00DF335D"/>
    <w:rsid w:val="00DF33EC"/>
    <w:rsid w:val="00DF3449"/>
    <w:rsid w:val="00DF36E1"/>
    <w:rsid w:val="00DF382C"/>
    <w:rsid w:val="00DF3BCB"/>
    <w:rsid w:val="00DF3DA2"/>
    <w:rsid w:val="00DF3E7A"/>
    <w:rsid w:val="00DF43CB"/>
    <w:rsid w:val="00DF4481"/>
    <w:rsid w:val="00DF4B43"/>
    <w:rsid w:val="00DF4E0C"/>
    <w:rsid w:val="00DF4FB1"/>
    <w:rsid w:val="00DF5146"/>
    <w:rsid w:val="00DF5384"/>
    <w:rsid w:val="00DF54B9"/>
    <w:rsid w:val="00DF5A57"/>
    <w:rsid w:val="00DF5ADA"/>
    <w:rsid w:val="00DF5E86"/>
    <w:rsid w:val="00DF62A2"/>
    <w:rsid w:val="00DF62C9"/>
    <w:rsid w:val="00DF62E5"/>
    <w:rsid w:val="00DF6327"/>
    <w:rsid w:val="00DF6369"/>
    <w:rsid w:val="00DF648A"/>
    <w:rsid w:val="00DF655D"/>
    <w:rsid w:val="00DF6A61"/>
    <w:rsid w:val="00DF723B"/>
    <w:rsid w:val="00DF7442"/>
    <w:rsid w:val="00DF79BD"/>
    <w:rsid w:val="00DF7AC0"/>
    <w:rsid w:val="00DF7B25"/>
    <w:rsid w:val="00DF7C78"/>
    <w:rsid w:val="00DF7F80"/>
    <w:rsid w:val="00DF7FD1"/>
    <w:rsid w:val="00E004FE"/>
    <w:rsid w:val="00E0053E"/>
    <w:rsid w:val="00E006FC"/>
    <w:rsid w:val="00E0082E"/>
    <w:rsid w:val="00E00890"/>
    <w:rsid w:val="00E009CC"/>
    <w:rsid w:val="00E009DA"/>
    <w:rsid w:val="00E00A40"/>
    <w:rsid w:val="00E00E9B"/>
    <w:rsid w:val="00E00F25"/>
    <w:rsid w:val="00E012B6"/>
    <w:rsid w:val="00E012C7"/>
    <w:rsid w:val="00E01513"/>
    <w:rsid w:val="00E01711"/>
    <w:rsid w:val="00E017FC"/>
    <w:rsid w:val="00E018B5"/>
    <w:rsid w:val="00E01A02"/>
    <w:rsid w:val="00E01AA1"/>
    <w:rsid w:val="00E01C37"/>
    <w:rsid w:val="00E01CF9"/>
    <w:rsid w:val="00E01D57"/>
    <w:rsid w:val="00E01E53"/>
    <w:rsid w:val="00E01EFE"/>
    <w:rsid w:val="00E020E3"/>
    <w:rsid w:val="00E0222F"/>
    <w:rsid w:val="00E0226C"/>
    <w:rsid w:val="00E02276"/>
    <w:rsid w:val="00E023C3"/>
    <w:rsid w:val="00E025FB"/>
    <w:rsid w:val="00E02607"/>
    <w:rsid w:val="00E02868"/>
    <w:rsid w:val="00E02998"/>
    <w:rsid w:val="00E029BB"/>
    <w:rsid w:val="00E02A4E"/>
    <w:rsid w:val="00E02D52"/>
    <w:rsid w:val="00E02D70"/>
    <w:rsid w:val="00E02DDF"/>
    <w:rsid w:val="00E02F57"/>
    <w:rsid w:val="00E02FB6"/>
    <w:rsid w:val="00E030A3"/>
    <w:rsid w:val="00E03146"/>
    <w:rsid w:val="00E031A3"/>
    <w:rsid w:val="00E031C3"/>
    <w:rsid w:val="00E032A7"/>
    <w:rsid w:val="00E0332D"/>
    <w:rsid w:val="00E034F9"/>
    <w:rsid w:val="00E03565"/>
    <w:rsid w:val="00E0371F"/>
    <w:rsid w:val="00E03781"/>
    <w:rsid w:val="00E039F0"/>
    <w:rsid w:val="00E03A0F"/>
    <w:rsid w:val="00E03C32"/>
    <w:rsid w:val="00E03CA3"/>
    <w:rsid w:val="00E03D74"/>
    <w:rsid w:val="00E041EB"/>
    <w:rsid w:val="00E0429E"/>
    <w:rsid w:val="00E04980"/>
    <w:rsid w:val="00E049EB"/>
    <w:rsid w:val="00E04AEE"/>
    <w:rsid w:val="00E04B89"/>
    <w:rsid w:val="00E04CC3"/>
    <w:rsid w:val="00E04DF3"/>
    <w:rsid w:val="00E04E59"/>
    <w:rsid w:val="00E05044"/>
    <w:rsid w:val="00E05045"/>
    <w:rsid w:val="00E051B4"/>
    <w:rsid w:val="00E0527C"/>
    <w:rsid w:val="00E05497"/>
    <w:rsid w:val="00E054EA"/>
    <w:rsid w:val="00E057E7"/>
    <w:rsid w:val="00E05BEF"/>
    <w:rsid w:val="00E05F10"/>
    <w:rsid w:val="00E05FF2"/>
    <w:rsid w:val="00E0632B"/>
    <w:rsid w:val="00E06400"/>
    <w:rsid w:val="00E06677"/>
    <w:rsid w:val="00E068F3"/>
    <w:rsid w:val="00E06A27"/>
    <w:rsid w:val="00E06D44"/>
    <w:rsid w:val="00E06FD6"/>
    <w:rsid w:val="00E072C2"/>
    <w:rsid w:val="00E07635"/>
    <w:rsid w:val="00E076FA"/>
    <w:rsid w:val="00E077D6"/>
    <w:rsid w:val="00E07824"/>
    <w:rsid w:val="00E078B6"/>
    <w:rsid w:val="00E078F0"/>
    <w:rsid w:val="00E07CB4"/>
    <w:rsid w:val="00E07E96"/>
    <w:rsid w:val="00E07FB5"/>
    <w:rsid w:val="00E1003A"/>
    <w:rsid w:val="00E101EF"/>
    <w:rsid w:val="00E10312"/>
    <w:rsid w:val="00E1040D"/>
    <w:rsid w:val="00E10420"/>
    <w:rsid w:val="00E10522"/>
    <w:rsid w:val="00E106AC"/>
    <w:rsid w:val="00E107DF"/>
    <w:rsid w:val="00E108B0"/>
    <w:rsid w:val="00E109C6"/>
    <w:rsid w:val="00E10AD3"/>
    <w:rsid w:val="00E1104A"/>
    <w:rsid w:val="00E1110C"/>
    <w:rsid w:val="00E112DE"/>
    <w:rsid w:val="00E1136D"/>
    <w:rsid w:val="00E1158E"/>
    <w:rsid w:val="00E11636"/>
    <w:rsid w:val="00E1179C"/>
    <w:rsid w:val="00E11988"/>
    <w:rsid w:val="00E11A90"/>
    <w:rsid w:val="00E11DAF"/>
    <w:rsid w:val="00E11F96"/>
    <w:rsid w:val="00E1202C"/>
    <w:rsid w:val="00E12320"/>
    <w:rsid w:val="00E12420"/>
    <w:rsid w:val="00E124BE"/>
    <w:rsid w:val="00E126A3"/>
    <w:rsid w:val="00E12768"/>
    <w:rsid w:val="00E127DE"/>
    <w:rsid w:val="00E128BB"/>
    <w:rsid w:val="00E12D7B"/>
    <w:rsid w:val="00E12EF1"/>
    <w:rsid w:val="00E130BD"/>
    <w:rsid w:val="00E1379A"/>
    <w:rsid w:val="00E13A62"/>
    <w:rsid w:val="00E13A71"/>
    <w:rsid w:val="00E1434A"/>
    <w:rsid w:val="00E145C2"/>
    <w:rsid w:val="00E1476D"/>
    <w:rsid w:val="00E1478A"/>
    <w:rsid w:val="00E14A7F"/>
    <w:rsid w:val="00E14D94"/>
    <w:rsid w:val="00E15084"/>
    <w:rsid w:val="00E15246"/>
    <w:rsid w:val="00E152FF"/>
    <w:rsid w:val="00E15359"/>
    <w:rsid w:val="00E1552E"/>
    <w:rsid w:val="00E156F2"/>
    <w:rsid w:val="00E15A01"/>
    <w:rsid w:val="00E15B8D"/>
    <w:rsid w:val="00E15BF8"/>
    <w:rsid w:val="00E15C2F"/>
    <w:rsid w:val="00E1609C"/>
    <w:rsid w:val="00E160EE"/>
    <w:rsid w:val="00E164D9"/>
    <w:rsid w:val="00E165FC"/>
    <w:rsid w:val="00E1673A"/>
    <w:rsid w:val="00E16AF9"/>
    <w:rsid w:val="00E16BC1"/>
    <w:rsid w:val="00E16C3B"/>
    <w:rsid w:val="00E17127"/>
    <w:rsid w:val="00E1713B"/>
    <w:rsid w:val="00E172A6"/>
    <w:rsid w:val="00E172DA"/>
    <w:rsid w:val="00E172EC"/>
    <w:rsid w:val="00E173CF"/>
    <w:rsid w:val="00E1744D"/>
    <w:rsid w:val="00E175F0"/>
    <w:rsid w:val="00E17864"/>
    <w:rsid w:val="00E179AE"/>
    <w:rsid w:val="00E17C67"/>
    <w:rsid w:val="00E17EDF"/>
    <w:rsid w:val="00E17F13"/>
    <w:rsid w:val="00E200A9"/>
    <w:rsid w:val="00E200B6"/>
    <w:rsid w:val="00E200EA"/>
    <w:rsid w:val="00E2028C"/>
    <w:rsid w:val="00E20496"/>
    <w:rsid w:val="00E2049A"/>
    <w:rsid w:val="00E2060A"/>
    <w:rsid w:val="00E20680"/>
    <w:rsid w:val="00E20778"/>
    <w:rsid w:val="00E20A17"/>
    <w:rsid w:val="00E20A53"/>
    <w:rsid w:val="00E20DC7"/>
    <w:rsid w:val="00E20DD8"/>
    <w:rsid w:val="00E20E5E"/>
    <w:rsid w:val="00E20FFC"/>
    <w:rsid w:val="00E20FFD"/>
    <w:rsid w:val="00E21045"/>
    <w:rsid w:val="00E210DF"/>
    <w:rsid w:val="00E21471"/>
    <w:rsid w:val="00E214DE"/>
    <w:rsid w:val="00E2174C"/>
    <w:rsid w:val="00E21A18"/>
    <w:rsid w:val="00E21A8D"/>
    <w:rsid w:val="00E21B35"/>
    <w:rsid w:val="00E21BD8"/>
    <w:rsid w:val="00E21C45"/>
    <w:rsid w:val="00E21CF9"/>
    <w:rsid w:val="00E21D18"/>
    <w:rsid w:val="00E21DF7"/>
    <w:rsid w:val="00E2228A"/>
    <w:rsid w:val="00E222AD"/>
    <w:rsid w:val="00E2239F"/>
    <w:rsid w:val="00E22575"/>
    <w:rsid w:val="00E226AE"/>
    <w:rsid w:val="00E226CA"/>
    <w:rsid w:val="00E2285C"/>
    <w:rsid w:val="00E22B57"/>
    <w:rsid w:val="00E22D99"/>
    <w:rsid w:val="00E22E65"/>
    <w:rsid w:val="00E23348"/>
    <w:rsid w:val="00E233B2"/>
    <w:rsid w:val="00E23409"/>
    <w:rsid w:val="00E23590"/>
    <w:rsid w:val="00E2372C"/>
    <w:rsid w:val="00E23B0A"/>
    <w:rsid w:val="00E23C27"/>
    <w:rsid w:val="00E23C3B"/>
    <w:rsid w:val="00E23CF2"/>
    <w:rsid w:val="00E240A0"/>
    <w:rsid w:val="00E240AE"/>
    <w:rsid w:val="00E244F2"/>
    <w:rsid w:val="00E249E7"/>
    <w:rsid w:val="00E24A92"/>
    <w:rsid w:val="00E24AA9"/>
    <w:rsid w:val="00E24BAC"/>
    <w:rsid w:val="00E24C75"/>
    <w:rsid w:val="00E24D19"/>
    <w:rsid w:val="00E24D9B"/>
    <w:rsid w:val="00E24DAC"/>
    <w:rsid w:val="00E2507E"/>
    <w:rsid w:val="00E25143"/>
    <w:rsid w:val="00E25430"/>
    <w:rsid w:val="00E25446"/>
    <w:rsid w:val="00E2551F"/>
    <w:rsid w:val="00E256A1"/>
    <w:rsid w:val="00E25735"/>
    <w:rsid w:val="00E259C5"/>
    <w:rsid w:val="00E25AFB"/>
    <w:rsid w:val="00E25DF3"/>
    <w:rsid w:val="00E25E47"/>
    <w:rsid w:val="00E25E4A"/>
    <w:rsid w:val="00E25F8A"/>
    <w:rsid w:val="00E26086"/>
    <w:rsid w:val="00E2623C"/>
    <w:rsid w:val="00E26447"/>
    <w:rsid w:val="00E26715"/>
    <w:rsid w:val="00E26746"/>
    <w:rsid w:val="00E2690A"/>
    <w:rsid w:val="00E269C2"/>
    <w:rsid w:val="00E26A08"/>
    <w:rsid w:val="00E26A20"/>
    <w:rsid w:val="00E26F7A"/>
    <w:rsid w:val="00E2706E"/>
    <w:rsid w:val="00E27113"/>
    <w:rsid w:val="00E2717B"/>
    <w:rsid w:val="00E275CD"/>
    <w:rsid w:val="00E275EC"/>
    <w:rsid w:val="00E27609"/>
    <w:rsid w:val="00E2761B"/>
    <w:rsid w:val="00E277F5"/>
    <w:rsid w:val="00E2780D"/>
    <w:rsid w:val="00E278E1"/>
    <w:rsid w:val="00E27AB3"/>
    <w:rsid w:val="00E27B40"/>
    <w:rsid w:val="00E27CF9"/>
    <w:rsid w:val="00E27F58"/>
    <w:rsid w:val="00E27F59"/>
    <w:rsid w:val="00E27FD2"/>
    <w:rsid w:val="00E30249"/>
    <w:rsid w:val="00E303CA"/>
    <w:rsid w:val="00E305A8"/>
    <w:rsid w:val="00E30621"/>
    <w:rsid w:val="00E30994"/>
    <w:rsid w:val="00E30EE9"/>
    <w:rsid w:val="00E30F0B"/>
    <w:rsid w:val="00E30F4D"/>
    <w:rsid w:val="00E311EB"/>
    <w:rsid w:val="00E314BF"/>
    <w:rsid w:val="00E315D9"/>
    <w:rsid w:val="00E31665"/>
    <w:rsid w:val="00E31E50"/>
    <w:rsid w:val="00E326AA"/>
    <w:rsid w:val="00E326E7"/>
    <w:rsid w:val="00E3270A"/>
    <w:rsid w:val="00E3274C"/>
    <w:rsid w:val="00E32CB3"/>
    <w:rsid w:val="00E32DD0"/>
    <w:rsid w:val="00E32E99"/>
    <w:rsid w:val="00E32F21"/>
    <w:rsid w:val="00E32FE3"/>
    <w:rsid w:val="00E3313D"/>
    <w:rsid w:val="00E33243"/>
    <w:rsid w:val="00E3326F"/>
    <w:rsid w:val="00E33419"/>
    <w:rsid w:val="00E33498"/>
    <w:rsid w:val="00E334B1"/>
    <w:rsid w:val="00E3372E"/>
    <w:rsid w:val="00E33939"/>
    <w:rsid w:val="00E34123"/>
    <w:rsid w:val="00E3414D"/>
    <w:rsid w:val="00E34179"/>
    <w:rsid w:val="00E344A1"/>
    <w:rsid w:val="00E34BDB"/>
    <w:rsid w:val="00E34FA0"/>
    <w:rsid w:val="00E35097"/>
    <w:rsid w:val="00E35112"/>
    <w:rsid w:val="00E35364"/>
    <w:rsid w:val="00E3545B"/>
    <w:rsid w:val="00E35975"/>
    <w:rsid w:val="00E35A1B"/>
    <w:rsid w:val="00E35B60"/>
    <w:rsid w:val="00E35BFB"/>
    <w:rsid w:val="00E3616D"/>
    <w:rsid w:val="00E362EE"/>
    <w:rsid w:val="00E36502"/>
    <w:rsid w:val="00E366F0"/>
    <w:rsid w:val="00E36A7D"/>
    <w:rsid w:val="00E36B2A"/>
    <w:rsid w:val="00E36BFE"/>
    <w:rsid w:val="00E36EDA"/>
    <w:rsid w:val="00E36F9E"/>
    <w:rsid w:val="00E370CE"/>
    <w:rsid w:val="00E3712B"/>
    <w:rsid w:val="00E37255"/>
    <w:rsid w:val="00E37641"/>
    <w:rsid w:val="00E37753"/>
    <w:rsid w:val="00E377F6"/>
    <w:rsid w:val="00E37A48"/>
    <w:rsid w:val="00E37D1C"/>
    <w:rsid w:val="00E4034C"/>
    <w:rsid w:val="00E409A8"/>
    <w:rsid w:val="00E40BDA"/>
    <w:rsid w:val="00E41144"/>
    <w:rsid w:val="00E4153E"/>
    <w:rsid w:val="00E417AE"/>
    <w:rsid w:val="00E418AA"/>
    <w:rsid w:val="00E4197A"/>
    <w:rsid w:val="00E41A1E"/>
    <w:rsid w:val="00E41DB1"/>
    <w:rsid w:val="00E41E91"/>
    <w:rsid w:val="00E4209D"/>
    <w:rsid w:val="00E421F9"/>
    <w:rsid w:val="00E42212"/>
    <w:rsid w:val="00E427D7"/>
    <w:rsid w:val="00E42EDA"/>
    <w:rsid w:val="00E430BE"/>
    <w:rsid w:val="00E435EC"/>
    <w:rsid w:val="00E436CF"/>
    <w:rsid w:val="00E43C58"/>
    <w:rsid w:val="00E43D97"/>
    <w:rsid w:val="00E43DB1"/>
    <w:rsid w:val="00E44398"/>
    <w:rsid w:val="00E444AC"/>
    <w:rsid w:val="00E444E4"/>
    <w:rsid w:val="00E446E9"/>
    <w:rsid w:val="00E44991"/>
    <w:rsid w:val="00E44B90"/>
    <w:rsid w:val="00E4526C"/>
    <w:rsid w:val="00E4570F"/>
    <w:rsid w:val="00E45843"/>
    <w:rsid w:val="00E459F4"/>
    <w:rsid w:val="00E45C40"/>
    <w:rsid w:val="00E4679F"/>
    <w:rsid w:val="00E46C63"/>
    <w:rsid w:val="00E46D41"/>
    <w:rsid w:val="00E46E0B"/>
    <w:rsid w:val="00E46F42"/>
    <w:rsid w:val="00E46F6A"/>
    <w:rsid w:val="00E46FE7"/>
    <w:rsid w:val="00E4706E"/>
    <w:rsid w:val="00E472D4"/>
    <w:rsid w:val="00E472DB"/>
    <w:rsid w:val="00E4737E"/>
    <w:rsid w:val="00E47395"/>
    <w:rsid w:val="00E474D3"/>
    <w:rsid w:val="00E47678"/>
    <w:rsid w:val="00E476DE"/>
    <w:rsid w:val="00E4789E"/>
    <w:rsid w:val="00E478A8"/>
    <w:rsid w:val="00E47AC6"/>
    <w:rsid w:val="00E47BBE"/>
    <w:rsid w:val="00E47CEA"/>
    <w:rsid w:val="00E47F2C"/>
    <w:rsid w:val="00E5054D"/>
    <w:rsid w:val="00E506D1"/>
    <w:rsid w:val="00E5071E"/>
    <w:rsid w:val="00E50D2B"/>
    <w:rsid w:val="00E50D98"/>
    <w:rsid w:val="00E50E66"/>
    <w:rsid w:val="00E5101D"/>
    <w:rsid w:val="00E51105"/>
    <w:rsid w:val="00E51174"/>
    <w:rsid w:val="00E51345"/>
    <w:rsid w:val="00E5155F"/>
    <w:rsid w:val="00E51690"/>
    <w:rsid w:val="00E5173C"/>
    <w:rsid w:val="00E517EA"/>
    <w:rsid w:val="00E517F1"/>
    <w:rsid w:val="00E5186C"/>
    <w:rsid w:val="00E51EB8"/>
    <w:rsid w:val="00E5283A"/>
    <w:rsid w:val="00E52865"/>
    <w:rsid w:val="00E52A43"/>
    <w:rsid w:val="00E52B4D"/>
    <w:rsid w:val="00E52FC2"/>
    <w:rsid w:val="00E53680"/>
    <w:rsid w:val="00E5373B"/>
    <w:rsid w:val="00E5395F"/>
    <w:rsid w:val="00E53C26"/>
    <w:rsid w:val="00E53C80"/>
    <w:rsid w:val="00E5400F"/>
    <w:rsid w:val="00E54125"/>
    <w:rsid w:val="00E5439A"/>
    <w:rsid w:val="00E543D2"/>
    <w:rsid w:val="00E54512"/>
    <w:rsid w:val="00E5491D"/>
    <w:rsid w:val="00E54946"/>
    <w:rsid w:val="00E54B6A"/>
    <w:rsid w:val="00E54DB9"/>
    <w:rsid w:val="00E54E25"/>
    <w:rsid w:val="00E55136"/>
    <w:rsid w:val="00E554BA"/>
    <w:rsid w:val="00E55A09"/>
    <w:rsid w:val="00E55BB4"/>
    <w:rsid w:val="00E55D77"/>
    <w:rsid w:val="00E55E56"/>
    <w:rsid w:val="00E55F08"/>
    <w:rsid w:val="00E563C2"/>
    <w:rsid w:val="00E5643D"/>
    <w:rsid w:val="00E56494"/>
    <w:rsid w:val="00E56675"/>
    <w:rsid w:val="00E56725"/>
    <w:rsid w:val="00E568CA"/>
    <w:rsid w:val="00E56B78"/>
    <w:rsid w:val="00E56C85"/>
    <w:rsid w:val="00E56CAE"/>
    <w:rsid w:val="00E56DF0"/>
    <w:rsid w:val="00E571CF"/>
    <w:rsid w:val="00E571D7"/>
    <w:rsid w:val="00E5720B"/>
    <w:rsid w:val="00E573BE"/>
    <w:rsid w:val="00E57492"/>
    <w:rsid w:val="00E576C6"/>
    <w:rsid w:val="00E576F3"/>
    <w:rsid w:val="00E57805"/>
    <w:rsid w:val="00E57A0B"/>
    <w:rsid w:val="00E57E27"/>
    <w:rsid w:val="00E57E62"/>
    <w:rsid w:val="00E57EBB"/>
    <w:rsid w:val="00E57F60"/>
    <w:rsid w:val="00E602EB"/>
    <w:rsid w:val="00E60463"/>
    <w:rsid w:val="00E60627"/>
    <w:rsid w:val="00E606A0"/>
    <w:rsid w:val="00E607AB"/>
    <w:rsid w:val="00E608AE"/>
    <w:rsid w:val="00E60C40"/>
    <w:rsid w:val="00E60DD7"/>
    <w:rsid w:val="00E610F0"/>
    <w:rsid w:val="00E6117D"/>
    <w:rsid w:val="00E6142F"/>
    <w:rsid w:val="00E61556"/>
    <w:rsid w:val="00E61674"/>
    <w:rsid w:val="00E61681"/>
    <w:rsid w:val="00E6191E"/>
    <w:rsid w:val="00E61934"/>
    <w:rsid w:val="00E62380"/>
    <w:rsid w:val="00E623D8"/>
    <w:rsid w:val="00E6276F"/>
    <w:rsid w:val="00E62D5D"/>
    <w:rsid w:val="00E62D69"/>
    <w:rsid w:val="00E62EBA"/>
    <w:rsid w:val="00E62ECB"/>
    <w:rsid w:val="00E63100"/>
    <w:rsid w:val="00E63338"/>
    <w:rsid w:val="00E63493"/>
    <w:rsid w:val="00E63BD0"/>
    <w:rsid w:val="00E63CF8"/>
    <w:rsid w:val="00E63D58"/>
    <w:rsid w:val="00E63FC7"/>
    <w:rsid w:val="00E63FEB"/>
    <w:rsid w:val="00E6400D"/>
    <w:rsid w:val="00E64142"/>
    <w:rsid w:val="00E643DB"/>
    <w:rsid w:val="00E646E2"/>
    <w:rsid w:val="00E647C5"/>
    <w:rsid w:val="00E64B77"/>
    <w:rsid w:val="00E64DAB"/>
    <w:rsid w:val="00E65152"/>
    <w:rsid w:val="00E65365"/>
    <w:rsid w:val="00E653E9"/>
    <w:rsid w:val="00E654B4"/>
    <w:rsid w:val="00E655E1"/>
    <w:rsid w:val="00E657B7"/>
    <w:rsid w:val="00E6587D"/>
    <w:rsid w:val="00E65B38"/>
    <w:rsid w:val="00E65B9A"/>
    <w:rsid w:val="00E65CC8"/>
    <w:rsid w:val="00E65D29"/>
    <w:rsid w:val="00E65E5D"/>
    <w:rsid w:val="00E65EE9"/>
    <w:rsid w:val="00E6601B"/>
    <w:rsid w:val="00E66114"/>
    <w:rsid w:val="00E6611F"/>
    <w:rsid w:val="00E6635C"/>
    <w:rsid w:val="00E66489"/>
    <w:rsid w:val="00E66763"/>
    <w:rsid w:val="00E66826"/>
    <w:rsid w:val="00E668FE"/>
    <w:rsid w:val="00E66A47"/>
    <w:rsid w:val="00E66A4E"/>
    <w:rsid w:val="00E66B27"/>
    <w:rsid w:val="00E66C14"/>
    <w:rsid w:val="00E66C23"/>
    <w:rsid w:val="00E66C27"/>
    <w:rsid w:val="00E66EA6"/>
    <w:rsid w:val="00E66EF8"/>
    <w:rsid w:val="00E66FE9"/>
    <w:rsid w:val="00E6751A"/>
    <w:rsid w:val="00E67589"/>
    <w:rsid w:val="00E679DE"/>
    <w:rsid w:val="00E67CC5"/>
    <w:rsid w:val="00E70096"/>
    <w:rsid w:val="00E701DF"/>
    <w:rsid w:val="00E702A5"/>
    <w:rsid w:val="00E70311"/>
    <w:rsid w:val="00E70320"/>
    <w:rsid w:val="00E703EE"/>
    <w:rsid w:val="00E70452"/>
    <w:rsid w:val="00E70B17"/>
    <w:rsid w:val="00E70ED0"/>
    <w:rsid w:val="00E71149"/>
    <w:rsid w:val="00E7115B"/>
    <w:rsid w:val="00E7160F"/>
    <w:rsid w:val="00E7174B"/>
    <w:rsid w:val="00E71889"/>
    <w:rsid w:val="00E718F2"/>
    <w:rsid w:val="00E71A2C"/>
    <w:rsid w:val="00E71FCA"/>
    <w:rsid w:val="00E71FE8"/>
    <w:rsid w:val="00E723B4"/>
    <w:rsid w:val="00E72553"/>
    <w:rsid w:val="00E727F5"/>
    <w:rsid w:val="00E72903"/>
    <w:rsid w:val="00E729EA"/>
    <w:rsid w:val="00E72B89"/>
    <w:rsid w:val="00E72F97"/>
    <w:rsid w:val="00E731A6"/>
    <w:rsid w:val="00E73330"/>
    <w:rsid w:val="00E73522"/>
    <w:rsid w:val="00E737B7"/>
    <w:rsid w:val="00E73860"/>
    <w:rsid w:val="00E738ED"/>
    <w:rsid w:val="00E73A52"/>
    <w:rsid w:val="00E73BF3"/>
    <w:rsid w:val="00E73F61"/>
    <w:rsid w:val="00E74079"/>
    <w:rsid w:val="00E74173"/>
    <w:rsid w:val="00E742DA"/>
    <w:rsid w:val="00E74E19"/>
    <w:rsid w:val="00E74F60"/>
    <w:rsid w:val="00E7508B"/>
    <w:rsid w:val="00E75133"/>
    <w:rsid w:val="00E751C5"/>
    <w:rsid w:val="00E75207"/>
    <w:rsid w:val="00E7521D"/>
    <w:rsid w:val="00E7559B"/>
    <w:rsid w:val="00E75991"/>
    <w:rsid w:val="00E75A86"/>
    <w:rsid w:val="00E75D59"/>
    <w:rsid w:val="00E75E0B"/>
    <w:rsid w:val="00E7624B"/>
    <w:rsid w:val="00E762C6"/>
    <w:rsid w:val="00E76385"/>
    <w:rsid w:val="00E76562"/>
    <w:rsid w:val="00E76AA3"/>
    <w:rsid w:val="00E76AB4"/>
    <w:rsid w:val="00E76B2A"/>
    <w:rsid w:val="00E76BC6"/>
    <w:rsid w:val="00E76DAF"/>
    <w:rsid w:val="00E76DF2"/>
    <w:rsid w:val="00E771C4"/>
    <w:rsid w:val="00E772D9"/>
    <w:rsid w:val="00E77519"/>
    <w:rsid w:val="00E77984"/>
    <w:rsid w:val="00E779F6"/>
    <w:rsid w:val="00E77A3D"/>
    <w:rsid w:val="00E77A66"/>
    <w:rsid w:val="00E77ABF"/>
    <w:rsid w:val="00E77B24"/>
    <w:rsid w:val="00E77BD2"/>
    <w:rsid w:val="00E800C9"/>
    <w:rsid w:val="00E80104"/>
    <w:rsid w:val="00E8039E"/>
    <w:rsid w:val="00E8071F"/>
    <w:rsid w:val="00E80BDA"/>
    <w:rsid w:val="00E810DA"/>
    <w:rsid w:val="00E81346"/>
    <w:rsid w:val="00E81531"/>
    <w:rsid w:val="00E81797"/>
    <w:rsid w:val="00E817E1"/>
    <w:rsid w:val="00E8188F"/>
    <w:rsid w:val="00E818C7"/>
    <w:rsid w:val="00E81A06"/>
    <w:rsid w:val="00E81F03"/>
    <w:rsid w:val="00E82007"/>
    <w:rsid w:val="00E824DE"/>
    <w:rsid w:val="00E82534"/>
    <w:rsid w:val="00E82BD4"/>
    <w:rsid w:val="00E83001"/>
    <w:rsid w:val="00E8327D"/>
    <w:rsid w:val="00E832DE"/>
    <w:rsid w:val="00E835BC"/>
    <w:rsid w:val="00E8373F"/>
    <w:rsid w:val="00E8381E"/>
    <w:rsid w:val="00E83985"/>
    <w:rsid w:val="00E83E08"/>
    <w:rsid w:val="00E83EE7"/>
    <w:rsid w:val="00E844F8"/>
    <w:rsid w:val="00E845C5"/>
    <w:rsid w:val="00E84948"/>
    <w:rsid w:val="00E84A92"/>
    <w:rsid w:val="00E84B20"/>
    <w:rsid w:val="00E84CCD"/>
    <w:rsid w:val="00E84D69"/>
    <w:rsid w:val="00E84E48"/>
    <w:rsid w:val="00E851E6"/>
    <w:rsid w:val="00E85455"/>
    <w:rsid w:val="00E85B34"/>
    <w:rsid w:val="00E85C55"/>
    <w:rsid w:val="00E85D00"/>
    <w:rsid w:val="00E85DEF"/>
    <w:rsid w:val="00E860EF"/>
    <w:rsid w:val="00E86109"/>
    <w:rsid w:val="00E863F8"/>
    <w:rsid w:val="00E864FD"/>
    <w:rsid w:val="00E8653F"/>
    <w:rsid w:val="00E86714"/>
    <w:rsid w:val="00E868A5"/>
    <w:rsid w:val="00E8691B"/>
    <w:rsid w:val="00E86A4B"/>
    <w:rsid w:val="00E8709F"/>
    <w:rsid w:val="00E8724F"/>
    <w:rsid w:val="00E87568"/>
    <w:rsid w:val="00E876C8"/>
    <w:rsid w:val="00E87746"/>
    <w:rsid w:val="00E877FF"/>
    <w:rsid w:val="00E87957"/>
    <w:rsid w:val="00E879E8"/>
    <w:rsid w:val="00E87D75"/>
    <w:rsid w:val="00E87E8E"/>
    <w:rsid w:val="00E90003"/>
    <w:rsid w:val="00E9008E"/>
    <w:rsid w:val="00E9034F"/>
    <w:rsid w:val="00E904BC"/>
    <w:rsid w:val="00E90533"/>
    <w:rsid w:val="00E90594"/>
    <w:rsid w:val="00E906D2"/>
    <w:rsid w:val="00E9075E"/>
    <w:rsid w:val="00E907E2"/>
    <w:rsid w:val="00E90865"/>
    <w:rsid w:val="00E90977"/>
    <w:rsid w:val="00E90C9F"/>
    <w:rsid w:val="00E90D65"/>
    <w:rsid w:val="00E90DEB"/>
    <w:rsid w:val="00E90E07"/>
    <w:rsid w:val="00E90EEE"/>
    <w:rsid w:val="00E911AB"/>
    <w:rsid w:val="00E915D9"/>
    <w:rsid w:val="00E91AD2"/>
    <w:rsid w:val="00E91BE9"/>
    <w:rsid w:val="00E91EE6"/>
    <w:rsid w:val="00E91F55"/>
    <w:rsid w:val="00E91FC5"/>
    <w:rsid w:val="00E91FCD"/>
    <w:rsid w:val="00E92571"/>
    <w:rsid w:val="00E92ABD"/>
    <w:rsid w:val="00E92B54"/>
    <w:rsid w:val="00E92E1D"/>
    <w:rsid w:val="00E92E90"/>
    <w:rsid w:val="00E937A3"/>
    <w:rsid w:val="00E93855"/>
    <w:rsid w:val="00E9398B"/>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A4A"/>
    <w:rsid w:val="00E95F06"/>
    <w:rsid w:val="00E96000"/>
    <w:rsid w:val="00E96481"/>
    <w:rsid w:val="00E9649E"/>
    <w:rsid w:val="00E96599"/>
    <w:rsid w:val="00E96761"/>
    <w:rsid w:val="00E96A10"/>
    <w:rsid w:val="00E97234"/>
    <w:rsid w:val="00E97310"/>
    <w:rsid w:val="00E974D3"/>
    <w:rsid w:val="00E975E3"/>
    <w:rsid w:val="00E97607"/>
    <w:rsid w:val="00E9763B"/>
    <w:rsid w:val="00E97664"/>
    <w:rsid w:val="00E97858"/>
    <w:rsid w:val="00E979A0"/>
    <w:rsid w:val="00E97A4B"/>
    <w:rsid w:val="00E97BB2"/>
    <w:rsid w:val="00E97D72"/>
    <w:rsid w:val="00E97E3A"/>
    <w:rsid w:val="00E97F86"/>
    <w:rsid w:val="00EA0267"/>
    <w:rsid w:val="00EA0487"/>
    <w:rsid w:val="00EA07EB"/>
    <w:rsid w:val="00EA08AE"/>
    <w:rsid w:val="00EA0C52"/>
    <w:rsid w:val="00EA1487"/>
    <w:rsid w:val="00EA14E3"/>
    <w:rsid w:val="00EA14FF"/>
    <w:rsid w:val="00EA150B"/>
    <w:rsid w:val="00EA161E"/>
    <w:rsid w:val="00EA17DE"/>
    <w:rsid w:val="00EA1A70"/>
    <w:rsid w:val="00EA1C8E"/>
    <w:rsid w:val="00EA1D0D"/>
    <w:rsid w:val="00EA20DE"/>
    <w:rsid w:val="00EA21FD"/>
    <w:rsid w:val="00EA2431"/>
    <w:rsid w:val="00EA2595"/>
    <w:rsid w:val="00EA25C1"/>
    <w:rsid w:val="00EA27B5"/>
    <w:rsid w:val="00EA2919"/>
    <w:rsid w:val="00EA2A50"/>
    <w:rsid w:val="00EA2B9D"/>
    <w:rsid w:val="00EA2D01"/>
    <w:rsid w:val="00EA31AF"/>
    <w:rsid w:val="00EA3275"/>
    <w:rsid w:val="00EA33A1"/>
    <w:rsid w:val="00EA3591"/>
    <w:rsid w:val="00EA362D"/>
    <w:rsid w:val="00EA3672"/>
    <w:rsid w:val="00EA374D"/>
    <w:rsid w:val="00EA388B"/>
    <w:rsid w:val="00EA398D"/>
    <w:rsid w:val="00EA39BB"/>
    <w:rsid w:val="00EA3A5C"/>
    <w:rsid w:val="00EA3CF7"/>
    <w:rsid w:val="00EA3DC6"/>
    <w:rsid w:val="00EA3F08"/>
    <w:rsid w:val="00EA3F95"/>
    <w:rsid w:val="00EA4132"/>
    <w:rsid w:val="00EA4395"/>
    <w:rsid w:val="00EA47E5"/>
    <w:rsid w:val="00EA4B52"/>
    <w:rsid w:val="00EA50BC"/>
    <w:rsid w:val="00EA533A"/>
    <w:rsid w:val="00EA5382"/>
    <w:rsid w:val="00EA538C"/>
    <w:rsid w:val="00EA543A"/>
    <w:rsid w:val="00EA5466"/>
    <w:rsid w:val="00EA55AD"/>
    <w:rsid w:val="00EA5677"/>
    <w:rsid w:val="00EA569C"/>
    <w:rsid w:val="00EA5914"/>
    <w:rsid w:val="00EA5942"/>
    <w:rsid w:val="00EA5A83"/>
    <w:rsid w:val="00EA5D93"/>
    <w:rsid w:val="00EA5DEB"/>
    <w:rsid w:val="00EA616E"/>
    <w:rsid w:val="00EA63DA"/>
    <w:rsid w:val="00EA641C"/>
    <w:rsid w:val="00EA6527"/>
    <w:rsid w:val="00EA652C"/>
    <w:rsid w:val="00EA66C1"/>
    <w:rsid w:val="00EA678B"/>
    <w:rsid w:val="00EA6C67"/>
    <w:rsid w:val="00EA6D31"/>
    <w:rsid w:val="00EA6D34"/>
    <w:rsid w:val="00EA6D40"/>
    <w:rsid w:val="00EA743C"/>
    <w:rsid w:val="00EA7555"/>
    <w:rsid w:val="00EA7C1F"/>
    <w:rsid w:val="00EA7DB6"/>
    <w:rsid w:val="00EA7E50"/>
    <w:rsid w:val="00EB0056"/>
    <w:rsid w:val="00EB01B5"/>
    <w:rsid w:val="00EB039B"/>
    <w:rsid w:val="00EB042A"/>
    <w:rsid w:val="00EB05BF"/>
    <w:rsid w:val="00EB06CF"/>
    <w:rsid w:val="00EB0910"/>
    <w:rsid w:val="00EB0A69"/>
    <w:rsid w:val="00EB0C20"/>
    <w:rsid w:val="00EB0C89"/>
    <w:rsid w:val="00EB11BB"/>
    <w:rsid w:val="00EB12F7"/>
    <w:rsid w:val="00EB1495"/>
    <w:rsid w:val="00EB1696"/>
    <w:rsid w:val="00EB1A4F"/>
    <w:rsid w:val="00EB1C3D"/>
    <w:rsid w:val="00EB2050"/>
    <w:rsid w:val="00EB2070"/>
    <w:rsid w:val="00EB20ED"/>
    <w:rsid w:val="00EB2183"/>
    <w:rsid w:val="00EB2524"/>
    <w:rsid w:val="00EB25A8"/>
    <w:rsid w:val="00EB268D"/>
    <w:rsid w:val="00EB279B"/>
    <w:rsid w:val="00EB2833"/>
    <w:rsid w:val="00EB2A0D"/>
    <w:rsid w:val="00EB2B86"/>
    <w:rsid w:val="00EB322E"/>
    <w:rsid w:val="00EB33EA"/>
    <w:rsid w:val="00EB344D"/>
    <w:rsid w:val="00EB354B"/>
    <w:rsid w:val="00EB3706"/>
    <w:rsid w:val="00EB3B60"/>
    <w:rsid w:val="00EB3C68"/>
    <w:rsid w:val="00EB4626"/>
    <w:rsid w:val="00EB4771"/>
    <w:rsid w:val="00EB49DA"/>
    <w:rsid w:val="00EB49EE"/>
    <w:rsid w:val="00EB505A"/>
    <w:rsid w:val="00EB50E8"/>
    <w:rsid w:val="00EB513F"/>
    <w:rsid w:val="00EB55D4"/>
    <w:rsid w:val="00EB5637"/>
    <w:rsid w:val="00EB571D"/>
    <w:rsid w:val="00EB57BC"/>
    <w:rsid w:val="00EB57E1"/>
    <w:rsid w:val="00EB5A42"/>
    <w:rsid w:val="00EB5ED1"/>
    <w:rsid w:val="00EB5ED3"/>
    <w:rsid w:val="00EB6055"/>
    <w:rsid w:val="00EB62F8"/>
    <w:rsid w:val="00EB63EC"/>
    <w:rsid w:val="00EB6577"/>
    <w:rsid w:val="00EB68CB"/>
    <w:rsid w:val="00EB6935"/>
    <w:rsid w:val="00EB699B"/>
    <w:rsid w:val="00EB6A4C"/>
    <w:rsid w:val="00EB6F10"/>
    <w:rsid w:val="00EB7101"/>
    <w:rsid w:val="00EB736A"/>
    <w:rsid w:val="00EB7817"/>
    <w:rsid w:val="00EB78C3"/>
    <w:rsid w:val="00EB7A9C"/>
    <w:rsid w:val="00EB7B6D"/>
    <w:rsid w:val="00EB7CE7"/>
    <w:rsid w:val="00EC02E4"/>
    <w:rsid w:val="00EC05BF"/>
    <w:rsid w:val="00EC05E4"/>
    <w:rsid w:val="00EC064C"/>
    <w:rsid w:val="00EC07B9"/>
    <w:rsid w:val="00EC087C"/>
    <w:rsid w:val="00EC095A"/>
    <w:rsid w:val="00EC097E"/>
    <w:rsid w:val="00EC0BD8"/>
    <w:rsid w:val="00EC0C29"/>
    <w:rsid w:val="00EC0EEF"/>
    <w:rsid w:val="00EC0FCE"/>
    <w:rsid w:val="00EC150D"/>
    <w:rsid w:val="00EC155F"/>
    <w:rsid w:val="00EC167C"/>
    <w:rsid w:val="00EC16F0"/>
    <w:rsid w:val="00EC198C"/>
    <w:rsid w:val="00EC1AEE"/>
    <w:rsid w:val="00EC1B34"/>
    <w:rsid w:val="00EC1C20"/>
    <w:rsid w:val="00EC1CE3"/>
    <w:rsid w:val="00EC1E22"/>
    <w:rsid w:val="00EC1F44"/>
    <w:rsid w:val="00EC1F84"/>
    <w:rsid w:val="00EC1F9B"/>
    <w:rsid w:val="00EC20A1"/>
    <w:rsid w:val="00EC26B0"/>
    <w:rsid w:val="00EC2952"/>
    <w:rsid w:val="00EC2A92"/>
    <w:rsid w:val="00EC2C22"/>
    <w:rsid w:val="00EC2C76"/>
    <w:rsid w:val="00EC2DEB"/>
    <w:rsid w:val="00EC2FE8"/>
    <w:rsid w:val="00EC3073"/>
    <w:rsid w:val="00EC326F"/>
    <w:rsid w:val="00EC35B0"/>
    <w:rsid w:val="00EC35C2"/>
    <w:rsid w:val="00EC3FA7"/>
    <w:rsid w:val="00EC40B5"/>
    <w:rsid w:val="00EC40FB"/>
    <w:rsid w:val="00EC42CC"/>
    <w:rsid w:val="00EC42D6"/>
    <w:rsid w:val="00EC43AF"/>
    <w:rsid w:val="00EC43D1"/>
    <w:rsid w:val="00EC442F"/>
    <w:rsid w:val="00EC484D"/>
    <w:rsid w:val="00EC4AF4"/>
    <w:rsid w:val="00EC4B6B"/>
    <w:rsid w:val="00EC4D86"/>
    <w:rsid w:val="00EC4E76"/>
    <w:rsid w:val="00EC4F00"/>
    <w:rsid w:val="00EC510B"/>
    <w:rsid w:val="00EC5352"/>
    <w:rsid w:val="00EC53B8"/>
    <w:rsid w:val="00EC5580"/>
    <w:rsid w:val="00EC55D5"/>
    <w:rsid w:val="00EC565E"/>
    <w:rsid w:val="00EC5AE6"/>
    <w:rsid w:val="00EC5AF3"/>
    <w:rsid w:val="00EC5CA9"/>
    <w:rsid w:val="00EC5D1A"/>
    <w:rsid w:val="00EC5F87"/>
    <w:rsid w:val="00EC5FE7"/>
    <w:rsid w:val="00EC626D"/>
    <w:rsid w:val="00EC628C"/>
    <w:rsid w:val="00EC6439"/>
    <w:rsid w:val="00EC64BD"/>
    <w:rsid w:val="00EC6ACB"/>
    <w:rsid w:val="00EC6C57"/>
    <w:rsid w:val="00EC6EF6"/>
    <w:rsid w:val="00EC6F76"/>
    <w:rsid w:val="00EC7079"/>
    <w:rsid w:val="00EC74CF"/>
    <w:rsid w:val="00ED0AED"/>
    <w:rsid w:val="00ED0B0A"/>
    <w:rsid w:val="00ED0B93"/>
    <w:rsid w:val="00ED0C3D"/>
    <w:rsid w:val="00ED0DE1"/>
    <w:rsid w:val="00ED0E46"/>
    <w:rsid w:val="00ED0E79"/>
    <w:rsid w:val="00ED0FB7"/>
    <w:rsid w:val="00ED1268"/>
    <w:rsid w:val="00ED175D"/>
    <w:rsid w:val="00ED19B2"/>
    <w:rsid w:val="00ED1C20"/>
    <w:rsid w:val="00ED1D24"/>
    <w:rsid w:val="00ED1EF5"/>
    <w:rsid w:val="00ED1F0A"/>
    <w:rsid w:val="00ED1FB1"/>
    <w:rsid w:val="00ED2164"/>
    <w:rsid w:val="00ED2329"/>
    <w:rsid w:val="00ED27D2"/>
    <w:rsid w:val="00ED29DA"/>
    <w:rsid w:val="00ED2CDC"/>
    <w:rsid w:val="00ED2E6D"/>
    <w:rsid w:val="00ED2F9C"/>
    <w:rsid w:val="00ED3153"/>
    <w:rsid w:val="00ED32AB"/>
    <w:rsid w:val="00ED3343"/>
    <w:rsid w:val="00ED33C0"/>
    <w:rsid w:val="00ED358D"/>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18"/>
    <w:rsid w:val="00ED4BD4"/>
    <w:rsid w:val="00ED4DB0"/>
    <w:rsid w:val="00ED4FCA"/>
    <w:rsid w:val="00ED5233"/>
    <w:rsid w:val="00ED544F"/>
    <w:rsid w:val="00ED550B"/>
    <w:rsid w:val="00ED5CEF"/>
    <w:rsid w:val="00ED5D0B"/>
    <w:rsid w:val="00ED5DF1"/>
    <w:rsid w:val="00ED5E30"/>
    <w:rsid w:val="00ED6229"/>
    <w:rsid w:val="00ED65C0"/>
    <w:rsid w:val="00ED664E"/>
    <w:rsid w:val="00ED6A74"/>
    <w:rsid w:val="00ED6AFC"/>
    <w:rsid w:val="00ED6B5A"/>
    <w:rsid w:val="00ED6BE8"/>
    <w:rsid w:val="00ED6D2C"/>
    <w:rsid w:val="00ED6EA7"/>
    <w:rsid w:val="00ED7128"/>
    <w:rsid w:val="00ED725A"/>
    <w:rsid w:val="00ED7364"/>
    <w:rsid w:val="00ED73AC"/>
    <w:rsid w:val="00ED75FE"/>
    <w:rsid w:val="00ED764F"/>
    <w:rsid w:val="00ED7739"/>
    <w:rsid w:val="00ED7CD5"/>
    <w:rsid w:val="00ED7E04"/>
    <w:rsid w:val="00ED7F8F"/>
    <w:rsid w:val="00EE00B8"/>
    <w:rsid w:val="00EE0148"/>
    <w:rsid w:val="00EE0493"/>
    <w:rsid w:val="00EE04B1"/>
    <w:rsid w:val="00EE068E"/>
    <w:rsid w:val="00EE06A4"/>
    <w:rsid w:val="00EE1158"/>
    <w:rsid w:val="00EE14F9"/>
    <w:rsid w:val="00EE1521"/>
    <w:rsid w:val="00EE159D"/>
    <w:rsid w:val="00EE1B08"/>
    <w:rsid w:val="00EE1CBD"/>
    <w:rsid w:val="00EE1D5D"/>
    <w:rsid w:val="00EE1F21"/>
    <w:rsid w:val="00EE202C"/>
    <w:rsid w:val="00EE248F"/>
    <w:rsid w:val="00EE24B8"/>
    <w:rsid w:val="00EE2919"/>
    <w:rsid w:val="00EE2A6D"/>
    <w:rsid w:val="00EE2B6F"/>
    <w:rsid w:val="00EE2BE0"/>
    <w:rsid w:val="00EE2C0D"/>
    <w:rsid w:val="00EE2CE0"/>
    <w:rsid w:val="00EE2E05"/>
    <w:rsid w:val="00EE2EB4"/>
    <w:rsid w:val="00EE2F9C"/>
    <w:rsid w:val="00EE3495"/>
    <w:rsid w:val="00EE35AC"/>
    <w:rsid w:val="00EE36D5"/>
    <w:rsid w:val="00EE3837"/>
    <w:rsid w:val="00EE3946"/>
    <w:rsid w:val="00EE3D3B"/>
    <w:rsid w:val="00EE3FD5"/>
    <w:rsid w:val="00EE3FE1"/>
    <w:rsid w:val="00EE412C"/>
    <w:rsid w:val="00EE437E"/>
    <w:rsid w:val="00EE484D"/>
    <w:rsid w:val="00EE4878"/>
    <w:rsid w:val="00EE48E2"/>
    <w:rsid w:val="00EE495E"/>
    <w:rsid w:val="00EE4C13"/>
    <w:rsid w:val="00EE4F2D"/>
    <w:rsid w:val="00EE5236"/>
    <w:rsid w:val="00EE544B"/>
    <w:rsid w:val="00EE5738"/>
    <w:rsid w:val="00EE5A10"/>
    <w:rsid w:val="00EE5DE2"/>
    <w:rsid w:val="00EE600F"/>
    <w:rsid w:val="00EE613D"/>
    <w:rsid w:val="00EE61AE"/>
    <w:rsid w:val="00EE6451"/>
    <w:rsid w:val="00EE6688"/>
    <w:rsid w:val="00EE6945"/>
    <w:rsid w:val="00EE6B07"/>
    <w:rsid w:val="00EE6B2D"/>
    <w:rsid w:val="00EE6CD3"/>
    <w:rsid w:val="00EE70D5"/>
    <w:rsid w:val="00EE7321"/>
    <w:rsid w:val="00EE74F2"/>
    <w:rsid w:val="00EE75B7"/>
    <w:rsid w:val="00EE75BA"/>
    <w:rsid w:val="00EE78F2"/>
    <w:rsid w:val="00EE793A"/>
    <w:rsid w:val="00EE7B51"/>
    <w:rsid w:val="00EE7E3B"/>
    <w:rsid w:val="00EE7E6B"/>
    <w:rsid w:val="00EF005F"/>
    <w:rsid w:val="00EF0239"/>
    <w:rsid w:val="00EF0405"/>
    <w:rsid w:val="00EF0437"/>
    <w:rsid w:val="00EF0642"/>
    <w:rsid w:val="00EF069A"/>
    <w:rsid w:val="00EF0815"/>
    <w:rsid w:val="00EF0975"/>
    <w:rsid w:val="00EF09CF"/>
    <w:rsid w:val="00EF0A1A"/>
    <w:rsid w:val="00EF0AB9"/>
    <w:rsid w:val="00EF0E61"/>
    <w:rsid w:val="00EF11B5"/>
    <w:rsid w:val="00EF129C"/>
    <w:rsid w:val="00EF15CE"/>
    <w:rsid w:val="00EF1915"/>
    <w:rsid w:val="00EF1F86"/>
    <w:rsid w:val="00EF1FAF"/>
    <w:rsid w:val="00EF2069"/>
    <w:rsid w:val="00EF215B"/>
    <w:rsid w:val="00EF21F5"/>
    <w:rsid w:val="00EF22EA"/>
    <w:rsid w:val="00EF2481"/>
    <w:rsid w:val="00EF24BE"/>
    <w:rsid w:val="00EF26FC"/>
    <w:rsid w:val="00EF2845"/>
    <w:rsid w:val="00EF285A"/>
    <w:rsid w:val="00EF2D32"/>
    <w:rsid w:val="00EF3101"/>
    <w:rsid w:val="00EF3223"/>
    <w:rsid w:val="00EF3238"/>
    <w:rsid w:val="00EF32C7"/>
    <w:rsid w:val="00EF345F"/>
    <w:rsid w:val="00EF36A3"/>
    <w:rsid w:val="00EF36F4"/>
    <w:rsid w:val="00EF3856"/>
    <w:rsid w:val="00EF38C8"/>
    <w:rsid w:val="00EF391E"/>
    <w:rsid w:val="00EF4177"/>
    <w:rsid w:val="00EF436E"/>
    <w:rsid w:val="00EF4397"/>
    <w:rsid w:val="00EF470E"/>
    <w:rsid w:val="00EF4A70"/>
    <w:rsid w:val="00EF4D6F"/>
    <w:rsid w:val="00EF4E93"/>
    <w:rsid w:val="00EF4F05"/>
    <w:rsid w:val="00EF5074"/>
    <w:rsid w:val="00EF50C7"/>
    <w:rsid w:val="00EF516A"/>
    <w:rsid w:val="00EF546C"/>
    <w:rsid w:val="00EF57D3"/>
    <w:rsid w:val="00EF586B"/>
    <w:rsid w:val="00EF5934"/>
    <w:rsid w:val="00EF5A60"/>
    <w:rsid w:val="00EF5EDF"/>
    <w:rsid w:val="00EF5F02"/>
    <w:rsid w:val="00EF5FBA"/>
    <w:rsid w:val="00EF6068"/>
    <w:rsid w:val="00EF6266"/>
    <w:rsid w:val="00EF6380"/>
    <w:rsid w:val="00EF63F8"/>
    <w:rsid w:val="00EF66B1"/>
    <w:rsid w:val="00EF6A92"/>
    <w:rsid w:val="00EF6C87"/>
    <w:rsid w:val="00EF75A1"/>
    <w:rsid w:val="00EF79B3"/>
    <w:rsid w:val="00EF7AF6"/>
    <w:rsid w:val="00EF7B05"/>
    <w:rsid w:val="00EF7B59"/>
    <w:rsid w:val="00EF7C1E"/>
    <w:rsid w:val="00EF7D31"/>
    <w:rsid w:val="00EF7E8A"/>
    <w:rsid w:val="00EF7FD9"/>
    <w:rsid w:val="00F00212"/>
    <w:rsid w:val="00F002F2"/>
    <w:rsid w:val="00F00510"/>
    <w:rsid w:val="00F005AD"/>
    <w:rsid w:val="00F005D9"/>
    <w:rsid w:val="00F009B6"/>
    <w:rsid w:val="00F00A21"/>
    <w:rsid w:val="00F00B26"/>
    <w:rsid w:val="00F00B53"/>
    <w:rsid w:val="00F00B9E"/>
    <w:rsid w:val="00F00D45"/>
    <w:rsid w:val="00F00E3B"/>
    <w:rsid w:val="00F00F7B"/>
    <w:rsid w:val="00F011E5"/>
    <w:rsid w:val="00F01596"/>
    <w:rsid w:val="00F015C3"/>
    <w:rsid w:val="00F01D80"/>
    <w:rsid w:val="00F01DDC"/>
    <w:rsid w:val="00F01E2A"/>
    <w:rsid w:val="00F01EBF"/>
    <w:rsid w:val="00F01F21"/>
    <w:rsid w:val="00F01F56"/>
    <w:rsid w:val="00F02350"/>
    <w:rsid w:val="00F0236D"/>
    <w:rsid w:val="00F02577"/>
    <w:rsid w:val="00F02A64"/>
    <w:rsid w:val="00F02C55"/>
    <w:rsid w:val="00F02CCA"/>
    <w:rsid w:val="00F02CCE"/>
    <w:rsid w:val="00F02FE0"/>
    <w:rsid w:val="00F035C9"/>
    <w:rsid w:val="00F03675"/>
    <w:rsid w:val="00F037C4"/>
    <w:rsid w:val="00F03B17"/>
    <w:rsid w:val="00F03C63"/>
    <w:rsid w:val="00F03CE6"/>
    <w:rsid w:val="00F041AB"/>
    <w:rsid w:val="00F04264"/>
    <w:rsid w:val="00F042E3"/>
    <w:rsid w:val="00F044CC"/>
    <w:rsid w:val="00F045AC"/>
    <w:rsid w:val="00F04660"/>
    <w:rsid w:val="00F048C0"/>
    <w:rsid w:val="00F04995"/>
    <w:rsid w:val="00F04B94"/>
    <w:rsid w:val="00F04DEA"/>
    <w:rsid w:val="00F05025"/>
    <w:rsid w:val="00F05052"/>
    <w:rsid w:val="00F052EC"/>
    <w:rsid w:val="00F057BE"/>
    <w:rsid w:val="00F0585D"/>
    <w:rsid w:val="00F05941"/>
    <w:rsid w:val="00F05A40"/>
    <w:rsid w:val="00F05B5B"/>
    <w:rsid w:val="00F05F57"/>
    <w:rsid w:val="00F06073"/>
    <w:rsid w:val="00F06117"/>
    <w:rsid w:val="00F065F6"/>
    <w:rsid w:val="00F06658"/>
    <w:rsid w:val="00F06872"/>
    <w:rsid w:val="00F06BEA"/>
    <w:rsid w:val="00F0708D"/>
    <w:rsid w:val="00F0729A"/>
    <w:rsid w:val="00F0737B"/>
    <w:rsid w:val="00F07976"/>
    <w:rsid w:val="00F07AF1"/>
    <w:rsid w:val="00F07C01"/>
    <w:rsid w:val="00F07C74"/>
    <w:rsid w:val="00F1001C"/>
    <w:rsid w:val="00F100D5"/>
    <w:rsid w:val="00F101BC"/>
    <w:rsid w:val="00F101F4"/>
    <w:rsid w:val="00F104DA"/>
    <w:rsid w:val="00F106D5"/>
    <w:rsid w:val="00F10728"/>
    <w:rsid w:val="00F10769"/>
    <w:rsid w:val="00F1077A"/>
    <w:rsid w:val="00F10844"/>
    <w:rsid w:val="00F10A41"/>
    <w:rsid w:val="00F10AC8"/>
    <w:rsid w:val="00F10EBB"/>
    <w:rsid w:val="00F1156E"/>
    <w:rsid w:val="00F11681"/>
    <w:rsid w:val="00F11689"/>
    <w:rsid w:val="00F11799"/>
    <w:rsid w:val="00F11A06"/>
    <w:rsid w:val="00F11C8E"/>
    <w:rsid w:val="00F11D43"/>
    <w:rsid w:val="00F11D98"/>
    <w:rsid w:val="00F11EAC"/>
    <w:rsid w:val="00F11FB8"/>
    <w:rsid w:val="00F120E9"/>
    <w:rsid w:val="00F121ED"/>
    <w:rsid w:val="00F12290"/>
    <w:rsid w:val="00F127E6"/>
    <w:rsid w:val="00F1286A"/>
    <w:rsid w:val="00F12921"/>
    <w:rsid w:val="00F129A2"/>
    <w:rsid w:val="00F12B92"/>
    <w:rsid w:val="00F12DB4"/>
    <w:rsid w:val="00F1304F"/>
    <w:rsid w:val="00F13208"/>
    <w:rsid w:val="00F13235"/>
    <w:rsid w:val="00F133B5"/>
    <w:rsid w:val="00F1361B"/>
    <w:rsid w:val="00F13624"/>
    <w:rsid w:val="00F13654"/>
    <w:rsid w:val="00F136DB"/>
    <w:rsid w:val="00F1380A"/>
    <w:rsid w:val="00F13830"/>
    <w:rsid w:val="00F1397D"/>
    <w:rsid w:val="00F13F33"/>
    <w:rsid w:val="00F14056"/>
    <w:rsid w:val="00F140F3"/>
    <w:rsid w:val="00F14116"/>
    <w:rsid w:val="00F1429C"/>
    <w:rsid w:val="00F142E3"/>
    <w:rsid w:val="00F14504"/>
    <w:rsid w:val="00F1450A"/>
    <w:rsid w:val="00F149B2"/>
    <w:rsid w:val="00F149F6"/>
    <w:rsid w:val="00F14A22"/>
    <w:rsid w:val="00F1516F"/>
    <w:rsid w:val="00F15380"/>
    <w:rsid w:val="00F153B6"/>
    <w:rsid w:val="00F15515"/>
    <w:rsid w:val="00F156C4"/>
    <w:rsid w:val="00F156E5"/>
    <w:rsid w:val="00F159A7"/>
    <w:rsid w:val="00F159FD"/>
    <w:rsid w:val="00F15AED"/>
    <w:rsid w:val="00F15DBB"/>
    <w:rsid w:val="00F15DC7"/>
    <w:rsid w:val="00F16355"/>
    <w:rsid w:val="00F166E7"/>
    <w:rsid w:val="00F16A53"/>
    <w:rsid w:val="00F16AB3"/>
    <w:rsid w:val="00F16ADC"/>
    <w:rsid w:val="00F16CE2"/>
    <w:rsid w:val="00F16D48"/>
    <w:rsid w:val="00F16DF9"/>
    <w:rsid w:val="00F16FED"/>
    <w:rsid w:val="00F175AC"/>
    <w:rsid w:val="00F175B8"/>
    <w:rsid w:val="00F17C56"/>
    <w:rsid w:val="00F203BC"/>
    <w:rsid w:val="00F20445"/>
    <w:rsid w:val="00F2069C"/>
    <w:rsid w:val="00F20D71"/>
    <w:rsid w:val="00F20DB2"/>
    <w:rsid w:val="00F20FC9"/>
    <w:rsid w:val="00F21699"/>
    <w:rsid w:val="00F218DE"/>
    <w:rsid w:val="00F218F0"/>
    <w:rsid w:val="00F219FD"/>
    <w:rsid w:val="00F21C41"/>
    <w:rsid w:val="00F21D3E"/>
    <w:rsid w:val="00F221AB"/>
    <w:rsid w:val="00F225C8"/>
    <w:rsid w:val="00F227FA"/>
    <w:rsid w:val="00F229A8"/>
    <w:rsid w:val="00F22B60"/>
    <w:rsid w:val="00F22C68"/>
    <w:rsid w:val="00F22CDA"/>
    <w:rsid w:val="00F22EA2"/>
    <w:rsid w:val="00F23242"/>
    <w:rsid w:val="00F2334D"/>
    <w:rsid w:val="00F23401"/>
    <w:rsid w:val="00F2356A"/>
    <w:rsid w:val="00F235CA"/>
    <w:rsid w:val="00F23771"/>
    <w:rsid w:val="00F23842"/>
    <w:rsid w:val="00F23905"/>
    <w:rsid w:val="00F239B2"/>
    <w:rsid w:val="00F23B3F"/>
    <w:rsid w:val="00F23BFE"/>
    <w:rsid w:val="00F23CD1"/>
    <w:rsid w:val="00F24064"/>
    <w:rsid w:val="00F24073"/>
    <w:rsid w:val="00F2408C"/>
    <w:rsid w:val="00F2463E"/>
    <w:rsid w:val="00F24787"/>
    <w:rsid w:val="00F248AB"/>
    <w:rsid w:val="00F24974"/>
    <w:rsid w:val="00F24AF9"/>
    <w:rsid w:val="00F24B16"/>
    <w:rsid w:val="00F24D79"/>
    <w:rsid w:val="00F24DEE"/>
    <w:rsid w:val="00F24F57"/>
    <w:rsid w:val="00F251CD"/>
    <w:rsid w:val="00F253AA"/>
    <w:rsid w:val="00F2576F"/>
    <w:rsid w:val="00F257F9"/>
    <w:rsid w:val="00F257FC"/>
    <w:rsid w:val="00F25C65"/>
    <w:rsid w:val="00F25C7F"/>
    <w:rsid w:val="00F25CF0"/>
    <w:rsid w:val="00F25E0E"/>
    <w:rsid w:val="00F25E18"/>
    <w:rsid w:val="00F26042"/>
    <w:rsid w:val="00F2630C"/>
    <w:rsid w:val="00F264DE"/>
    <w:rsid w:val="00F269CC"/>
    <w:rsid w:val="00F26AB4"/>
    <w:rsid w:val="00F26BF0"/>
    <w:rsid w:val="00F26BF5"/>
    <w:rsid w:val="00F26EFA"/>
    <w:rsid w:val="00F27000"/>
    <w:rsid w:val="00F271F0"/>
    <w:rsid w:val="00F274FC"/>
    <w:rsid w:val="00F27758"/>
    <w:rsid w:val="00F27874"/>
    <w:rsid w:val="00F27982"/>
    <w:rsid w:val="00F27BF9"/>
    <w:rsid w:val="00F27D0D"/>
    <w:rsid w:val="00F27D65"/>
    <w:rsid w:val="00F30073"/>
    <w:rsid w:val="00F30313"/>
    <w:rsid w:val="00F305C4"/>
    <w:rsid w:val="00F305D1"/>
    <w:rsid w:val="00F30729"/>
    <w:rsid w:val="00F3168B"/>
    <w:rsid w:val="00F31821"/>
    <w:rsid w:val="00F31DE5"/>
    <w:rsid w:val="00F31FC9"/>
    <w:rsid w:val="00F32379"/>
    <w:rsid w:val="00F32702"/>
    <w:rsid w:val="00F32C2F"/>
    <w:rsid w:val="00F32D93"/>
    <w:rsid w:val="00F32FFC"/>
    <w:rsid w:val="00F331D9"/>
    <w:rsid w:val="00F33477"/>
    <w:rsid w:val="00F335ED"/>
    <w:rsid w:val="00F33879"/>
    <w:rsid w:val="00F33A78"/>
    <w:rsid w:val="00F33EB4"/>
    <w:rsid w:val="00F33EFB"/>
    <w:rsid w:val="00F3403C"/>
    <w:rsid w:val="00F34396"/>
    <w:rsid w:val="00F345DD"/>
    <w:rsid w:val="00F34754"/>
    <w:rsid w:val="00F349C7"/>
    <w:rsid w:val="00F34E33"/>
    <w:rsid w:val="00F35219"/>
    <w:rsid w:val="00F353D0"/>
    <w:rsid w:val="00F353F2"/>
    <w:rsid w:val="00F3593E"/>
    <w:rsid w:val="00F35A12"/>
    <w:rsid w:val="00F36158"/>
    <w:rsid w:val="00F362BD"/>
    <w:rsid w:val="00F3646D"/>
    <w:rsid w:val="00F364D2"/>
    <w:rsid w:val="00F364FC"/>
    <w:rsid w:val="00F36634"/>
    <w:rsid w:val="00F36835"/>
    <w:rsid w:val="00F36B5B"/>
    <w:rsid w:val="00F37135"/>
    <w:rsid w:val="00F37293"/>
    <w:rsid w:val="00F3729B"/>
    <w:rsid w:val="00F373EB"/>
    <w:rsid w:val="00F3740F"/>
    <w:rsid w:val="00F37619"/>
    <w:rsid w:val="00F3762F"/>
    <w:rsid w:val="00F3765F"/>
    <w:rsid w:val="00F37820"/>
    <w:rsid w:val="00F37AAD"/>
    <w:rsid w:val="00F37C1B"/>
    <w:rsid w:val="00F37EB2"/>
    <w:rsid w:val="00F401B7"/>
    <w:rsid w:val="00F401BF"/>
    <w:rsid w:val="00F40216"/>
    <w:rsid w:val="00F402AF"/>
    <w:rsid w:val="00F404B2"/>
    <w:rsid w:val="00F4070C"/>
    <w:rsid w:val="00F40786"/>
    <w:rsid w:val="00F40C87"/>
    <w:rsid w:val="00F413F1"/>
    <w:rsid w:val="00F4140A"/>
    <w:rsid w:val="00F414B3"/>
    <w:rsid w:val="00F415BB"/>
    <w:rsid w:val="00F41A90"/>
    <w:rsid w:val="00F41B4D"/>
    <w:rsid w:val="00F41C13"/>
    <w:rsid w:val="00F41E60"/>
    <w:rsid w:val="00F420D1"/>
    <w:rsid w:val="00F42240"/>
    <w:rsid w:val="00F42729"/>
    <w:rsid w:val="00F429D1"/>
    <w:rsid w:val="00F42B6A"/>
    <w:rsid w:val="00F42B81"/>
    <w:rsid w:val="00F42D0E"/>
    <w:rsid w:val="00F42DA7"/>
    <w:rsid w:val="00F42F2B"/>
    <w:rsid w:val="00F42FFC"/>
    <w:rsid w:val="00F43667"/>
    <w:rsid w:val="00F43827"/>
    <w:rsid w:val="00F43C86"/>
    <w:rsid w:val="00F43D90"/>
    <w:rsid w:val="00F43E09"/>
    <w:rsid w:val="00F43F0C"/>
    <w:rsid w:val="00F440E2"/>
    <w:rsid w:val="00F443FC"/>
    <w:rsid w:val="00F444FF"/>
    <w:rsid w:val="00F44762"/>
    <w:rsid w:val="00F447A2"/>
    <w:rsid w:val="00F44A4F"/>
    <w:rsid w:val="00F44AE6"/>
    <w:rsid w:val="00F44E14"/>
    <w:rsid w:val="00F44E26"/>
    <w:rsid w:val="00F44EB6"/>
    <w:rsid w:val="00F44F21"/>
    <w:rsid w:val="00F44F55"/>
    <w:rsid w:val="00F45608"/>
    <w:rsid w:val="00F45731"/>
    <w:rsid w:val="00F45A8F"/>
    <w:rsid w:val="00F45EAB"/>
    <w:rsid w:val="00F461AE"/>
    <w:rsid w:val="00F4653A"/>
    <w:rsid w:val="00F4658B"/>
    <w:rsid w:val="00F465AD"/>
    <w:rsid w:val="00F46635"/>
    <w:rsid w:val="00F46928"/>
    <w:rsid w:val="00F46D81"/>
    <w:rsid w:val="00F46E0B"/>
    <w:rsid w:val="00F46EA9"/>
    <w:rsid w:val="00F46F88"/>
    <w:rsid w:val="00F471A7"/>
    <w:rsid w:val="00F47274"/>
    <w:rsid w:val="00F4736A"/>
    <w:rsid w:val="00F4761D"/>
    <w:rsid w:val="00F477B6"/>
    <w:rsid w:val="00F478D4"/>
    <w:rsid w:val="00F47982"/>
    <w:rsid w:val="00F47D77"/>
    <w:rsid w:val="00F47E3D"/>
    <w:rsid w:val="00F47F38"/>
    <w:rsid w:val="00F50247"/>
    <w:rsid w:val="00F505DF"/>
    <w:rsid w:val="00F50631"/>
    <w:rsid w:val="00F506C7"/>
    <w:rsid w:val="00F507B4"/>
    <w:rsid w:val="00F50F4D"/>
    <w:rsid w:val="00F51033"/>
    <w:rsid w:val="00F51412"/>
    <w:rsid w:val="00F51989"/>
    <w:rsid w:val="00F51A25"/>
    <w:rsid w:val="00F51B12"/>
    <w:rsid w:val="00F51B2D"/>
    <w:rsid w:val="00F51BE4"/>
    <w:rsid w:val="00F51E7D"/>
    <w:rsid w:val="00F52075"/>
    <w:rsid w:val="00F5264D"/>
    <w:rsid w:val="00F5273F"/>
    <w:rsid w:val="00F529AE"/>
    <w:rsid w:val="00F52BC0"/>
    <w:rsid w:val="00F52E95"/>
    <w:rsid w:val="00F530B6"/>
    <w:rsid w:val="00F53160"/>
    <w:rsid w:val="00F531F5"/>
    <w:rsid w:val="00F533D2"/>
    <w:rsid w:val="00F5385F"/>
    <w:rsid w:val="00F5398F"/>
    <w:rsid w:val="00F539FC"/>
    <w:rsid w:val="00F53AD8"/>
    <w:rsid w:val="00F53BD7"/>
    <w:rsid w:val="00F53CF5"/>
    <w:rsid w:val="00F53CF7"/>
    <w:rsid w:val="00F53DCB"/>
    <w:rsid w:val="00F53F21"/>
    <w:rsid w:val="00F53F46"/>
    <w:rsid w:val="00F54227"/>
    <w:rsid w:val="00F54270"/>
    <w:rsid w:val="00F542DB"/>
    <w:rsid w:val="00F54440"/>
    <w:rsid w:val="00F546E5"/>
    <w:rsid w:val="00F54711"/>
    <w:rsid w:val="00F54716"/>
    <w:rsid w:val="00F54914"/>
    <w:rsid w:val="00F54B21"/>
    <w:rsid w:val="00F54D39"/>
    <w:rsid w:val="00F54EB0"/>
    <w:rsid w:val="00F54F78"/>
    <w:rsid w:val="00F5510C"/>
    <w:rsid w:val="00F551BB"/>
    <w:rsid w:val="00F5525E"/>
    <w:rsid w:val="00F554C5"/>
    <w:rsid w:val="00F5555A"/>
    <w:rsid w:val="00F55636"/>
    <w:rsid w:val="00F55665"/>
    <w:rsid w:val="00F558C2"/>
    <w:rsid w:val="00F55A6F"/>
    <w:rsid w:val="00F55AE7"/>
    <w:rsid w:val="00F55D3C"/>
    <w:rsid w:val="00F55D8A"/>
    <w:rsid w:val="00F55E90"/>
    <w:rsid w:val="00F55EDF"/>
    <w:rsid w:val="00F55F05"/>
    <w:rsid w:val="00F55FD9"/>
    <w:rsid w:val="00F56174"/>
    <w:rsid w:val="00F56383"/>
    <w:rsid w:val="00F563AD"/>
    <w:rsid w:val="00F566E8"/>
    <w:rsid w:val="00F56766"/>
    <w:rsid w:val="00F5682E"/>
    <w:rsid w:val="00F568DE"/>
    <w:rsid w:val="00F56958"/>
    <w:rsid w:val="00F56BFB"/>
    <w:rsid w:val="00F56DE5"/>
    <w:rsid w:val="00F56E82"/>
    <w:rsid w:val="00F56F3D"/>
    <w:rsid w:val="00F56FE9"/>
    <w:rsid w:val="00F57425"/>
    <w:rsid w:val="00F5743D"/>
    <w:rsid w:val="00F576B8"/>
    <w:rsid w:val="00F578DB"/>
    <w:rsid w:val="00F57AEA"/>
    <w:rsid w:val="00F57DD6"/>
    <w:rsid w:val="00F60017"/>
    <w:rsid w:val="00F60030"/>
    <w:rsid w:val="00F60276"/>
    <w:rsid w:val="00F6030B"/>
    <w:rsid w:val="00F6055C"/>
    <w:rsid w:val="00F60966"/>
    <w:rsid w:val="00F60C9F"/>
    <w:rsid w:val="00F60D1D"/>
    <w:rsid w:val="00F60DAB"/>
    <w:rsid w:val="00F61014"/>
    <w:rsid w:val="00F6103D"/>
    <w:rsid w:val="00F6132F"/>
    <w:rsid w:val="00F613CC"/>
    <w:rsid w:val="00F61495"/>
    <w:rsid w:val="00F614C0"/>
    <w:rsid w:val="00F615AB"/>
    <w:rsid w:val="00F6173D"/>
    <w:rsid w:val="00F617A8"/>
    <w:rsid w:val="00F617B8"/>
    <w:rsid w:val="00F617F3"/>
    <w:rsid w:val="00F618B5"/>
    <w:rsid w:val="00F61911"/>
    <w:rsid w:val="00F61A41"/>
    <w:rsid w:val="00F61A9C"/>
    <w:rsid w:val="00F61CE6"/>
    <w:rsid w:val="00F621EC"/>
    <w:rsid w:val="00F6249C"/>
    <w:rsid w:val="00F624FC"/>
    <w:rsid w:val="00F62826"/>
    <w:rsid w:val="00F62C58"/>
    <w:rsid w:val="00F62F67"/>
    <w:rsid w:val="00F6309E"/>
    <w:rsid w:val="00F63271"/>
    <w:rsid w:val="00F632C3"/>
    <w:rsid w:val="00F634C1"/>
    <w:rsid w:val="00F6366D"/>
    <w:rsid w:val="00F63768"/>
    <w:rsid w:val="00F63AEA"/>
    <w:rsid w:val="00F63C2E"/>
    <w:rsid w:val="00F63E4C"/>
    <w:rsid w:val="00F63E55"/>
    <w:rsid w:val="00F64282"/>
    <w:rsid w:val="00F6440E"/>
    <w:rsid w:val="00F644A8"/>
    <w:rsid w:val="00F646AE"/>
    <w:rsid w:val="00F646D7"/>
    <w:rsid w:val="00F64A44"/>
    <w:rsid w:val="00F65071"/>
    <w:rsid w:val="00F65147"/>
    <w:rsid w:val="00F6542F"/>
    <w:rsid w:val="00F65AA7"/>
    <w:rsid w:val="00F65AAF"/>
    <w:rsid w:val="00F65FCF"/>
    <w:rsid w:val="00F662B9"/>
    <w:rsid w:val="00F66309"/>
    <w:rsid w:val="00F663D3"/>
    <w:rsid w:val="00F663E7"/>
    <w:rsid w:val="00F664F5"/>
    <w:rsid w:val="00F66516"/>
    <w:rsid w:val="00F6663B"/>
    <w:rsid w:val="00F66B51"/>
    <w:rsid w:val="00F66C0C"/>
    <w:rsid w:val="00F66DE2"/>
    <w:rsid w:val="00F67259"/>
    <w:rsid w:val="00F67268"/>
    <w:rsid w:val="00F67281"/>
    <w:rsid w:val="00F67422"/>
    <w:rsid w:val="00F67594"/>
    <w:rsid w:val="00F67657"/>
    <w:rsid w:val="00F6765A"/>
    <w:rsid w:val="00F677AD"/>
    <w:rsid w:val="00F67805"/>
    <w:rsid w:val="00F67978"/>
    <w:rsid w:val="00F679C5"/>
    <w:rsid w:val="00F67B33"/>
    <w:rsid w:val="00F67C47"/>
    <w:rsid w:val="00F67DF5"/>
    <w:rsid w:val="00F67ED8"/>
    <w:rsid w:val="00F70007"/>
    <w:rsid w:val="00F700D3"/>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0FF6"/>
    <w:rsid w:val="00F710A6"/>
    <w:rsid w:val="00F71113"/>
    <w:rsid w:val="00F711BA"/>
    <w:rsid w:val="00F711BD"/>
    <w:rsid w:val="00F71281"/>
    <w:rsid w:val="00F71328"/>
    <w:rsid w:val="00F71875"/>
    <w:rsid w:val="00F71881"/>
    <w:rsid w:val="00F71A37"/>
    <w:rsid w:val="00F71A5D"/>
    <w:rsid w:val="00F71D24"/>
    <w:rsid w:val="00F71EBD"/>
    <w:rsid w:val="00F71F22"/>
    <w:rsid w:val="00F71F30"/>
    <w:rsid w:val="00F71FCB"/>
    <w:rsid w:val="00F7201F"/>
    <w:rsid w:val="00F72055"/>
    <w:rsid w:val="00F7219B"/>
    <w:rsid w:val="00F7254C"/>
    <w:rsid w:val="00F725BC"/>
    <w:rsid w:val="00F726D8"/>
    <w:rsid w:val="00F72A03"/>
    <w:rsid w:val="00F72A71"/>
    <w:rsid w:val="00F72ADB"/>
    <w:rsid w:val="00F72B23"/>
    <w:rsid w:val="00F72B76"/>
    <w:rsid w:val="00F72BA4"/>
    <w:rsid w:val="00F72E7B"/>
    <w:rsid w:val="00F72EFF"/>
    <w:rsid w:val="00F7304E"/>
    <w:rsid w:val="00F73482"/>
    <w:rsid w:val="00F735FC"/>
    <w:rsid w:val="00F73679"/>
    <w:rsid w:val="00F736DB"/>
    <w:rsid w:val="00F73AF0"/>
    <w:rsid w:val="00F73B79"/>
    <w:rsid w:val="00F73CD7"/>
    <w:rsid w:val="00F73DC5"/>
    <w:rsid w:val="00F73DD3"/>
    <w:rsid w:val="00F73EE0"/>
    <w:rsid w:val="00F73F97"/>
    <w:rsid w:val="00F742A1"/>
    <w:rsid w:val="00F74755"/>
    <w:rsid w:val="00F747A2"/>
    <w:rsid w:val="00F747F7"/>
    <w:rsid w:val="00F74AAA"/>
    <w:rsid w:val="00F74BB7"/>
    <w:rsid w:val="00F74DB8"/>
    <w:rsid w:val="00F74F44"/>
    <w:rsid w:val="00F75019"/>
    <w:rsid w:val="00F75043"/>
    <w:rsid w:val="00F750F8"/>
    <w:rsid w:val="00F754C3"/>
    <w:rsid w:val="00F75805"/>
    <w:rsid w:val="00F759BD"/>
    <w:rsid w:val="00F75B25"/>
    <w:rsid w:val="00F75F31"/>
    <w:rsid w:val="00F76478"/>
    <w:rsid w:val="00F767B5"/>
    <w:rsid w:val="00F76A0B"/>
    <w:rsid w:val="00F76A77"/>
    <w:rsid w:val="00F76C82"/>
    <w:rsid w:val="00F76D57"/>
    <w:rsid w:val="00F77133"/>
    <w:rsid w:val="00F77177"/>
    <w:rsid w:val="00F776C7"/>
    <w:rsid w:val="00F776DD"/>
    <w:rsid w:val="00F778C7"/>
    <w:rsid w:val="00F77BF8"/>
    <w:rsid w:val="00F77C5D"/>
    <w:rsid w:val="00F77E86"/>
    <w:rsid w:val="00F80087"/>
    <w:rsid w:val="00F804F8"/>
    <w:rsid w:val="00F80511"/>
    <w:rsid w:val="00F805A6"/>
    <w:rsid w:val="00F80D73"/>
    <w:rsid w:val="00F80E5E"/>
    <w:rsid w:val="00F81083"/>
    <w:rsid w:val="00F8194C"/>
    <w:rsid w:val="00F81B68"/>
    <w:rsid w:val="00F81E5C"/>
    <w:rsid w:val="00F81F82"/>
    <w:rsid w:val="00F82083"/>
    <w:rsid w:val="00F8226E"/>
    <w:rsid w:val="00F8241B"/>
    <w:rsid w:val="00F826F1"/>
    <w:rsid w:val="00F827DB"/>
    <w:rsid w:val="00F8285A"/>
    <w:rsid w:val="00F82F44"/>
    <w:rsid w:val="00F83042"/>
    <w:rsid w:val="00F8322E"/>
    <w:rsid w:val="00F83389"/>
    <w:rsid w:val="00F833A5"/>
    <w:rsid w:val="00F833C3"/>
    <w:rsid w:val="00F83496"/>
    <w:rsid w:val="00F8354A"/>
    <w:rsid w:val="00F835D6"/>
    <w:rsid w:val="00F83654"/>
    <w:rsid w:val="00F83911"/>
    <w:rsid w:val="00F83A26"/>
    <w:rsid w:val="00F83AC4"/>
    <w:rsid w:val="00F83B14"/>
    <w:rsid w:val="00F84458"/>
    <w:rsid w:val="00F8454F"/>
    <w:rsid w:val="00F84613"/>
    <w:rsid w:val="00F84621"/>
    <w:rsid w:val="00F8468A"/>
    <w:rsid w:val="00F846D9"/>
    <w:rsid w:val="00F84F9B"/>
    <w:rsid w:val="00F84F9C"/>
    <w:rsid w:val="00F850C6"/>
    <w:rsid w:val="00F85398"/>
    <w:rsid w:val="00F853AB"/>
    <w:rsid w:val="00F853B3"/>
    <w:rsid w:val="00F8560D"/>
    <w:rsid w:val="00F8581B"/>
    <w:rsid w:val="00F85A23"/>
    <w:rsid w:val="00F85AA2"/>
    <w:rsid w:val="00F85BF1"/>
    <w:rsid w:val="00F85E95"/>
    <w:rsid w:val="00F86028"/>
    <w:rsid w:val="00F86319"/>
    <w:rsid w:val="00F86496"/>
    <w:rsid w:val="00F8667A"/>
    <w:rsid w:val="00F86717"/>
    <w:rsid w:val="00F868A4"/>
    <w:rsid w:val="00F868B6"/>
    <w:rsid w:val="00F8695B"/>
    <w:rsid w:val="00F86ABC"/>
    <w:rsid w:val="00F86B96"/>
    <w:rsid w:val="00F86C4E"/>
    <w:rsid w:val="00F86D8B"/>
    <w:rsid w:val="00F86FCF"/>
    <w:rsid w:val="00F87378"/>
    <w:rsid w:val="00F873E5"/>
    <w:rsid w:val="00F87493"/>
    <w:rsid w:val="00F87893"/>
    <w:rsid w:val="00F90156"/>
    <w:rsid w:val="00F90286"/>
    <w:rsid w:val="00F902F5"/>
    <w:rsid w:val="00F903DE"/>
    <w:rsid w:val="00F9045E"/>
    <w:rsid w:val="00F905FD"/>
    <w:rsid w:val="00F907D6"/>
    <w:rsid w:val="00F90848"/>
    <w:rsid w:val="00F9086D"/>
    <w:rsid w:val="00F90906"/>
    <w:rsid w:val="00F90BFA"/>
    <w:rsid w:val="00F9106C"/>
    <w:rsid w:val="00F910CB"/>
    <w:rsid w:val="00F9167B"/>
    <w:rsid w:val="00F91796"/>
    <w:rsid w:val="00F91840"/>
    <w:rsid w:val="00F91877"/>
    <w:rsid w:val="00F91D23"/>
    <w:rsid w:val="00F91D4E"/>
    <w:rsid w:val="00F91D73"/>
    <w:rsid w:val="00F91F6C"/>
    <w:rsid w:val="00F91F8F"/>
    <w:rsid w:val="00F92175"/>
    <w:rsid w:val="00F923CE"/>
    <w:rsid w:val="00F9265A"/>
    <w:rsid w:val="00F926C3"/>
    <w:rsid w:val="00F928AF"/>
    <w:rsid w:val="00F928DB"/>
    <w:rsid w:val="00F92C04"/>
    <w:rsid w:val="00F92C12"/>
    <w:rsid w:val="00F92D97"/>
    <w:rsid w:val="00F92E6E"/>
    <w:rsid w:val="00F92E9D"/>
    <w:rsid w:val="00F9313B"/>
    <w:rsid w:val="00F932F7"/>
    <w:rsid w:val="00F93692"/>
    <w:rsid w:val="00F93709"/>
    <w:rsid w:val="00F9387F"/>
    <w:rsid w:val="00F93C19"/>
    <w:rsid w:val="00F9401F"/>
    <w:rsid w:val="00F94064"/>
    <w:rsid w:val="00F94139"/>
    <w:rsid w:val="00F94232"/>
    <w:rsid w:val="00F9436A"/>
    <w:rsid w:val="00F945EC"/>
    <w:rsid w:val="00F94899"/>
    <w:rsid w:val="00F949AD"/>
    <w:rsid w:val="00F94CE8"/>
    <w:rsid w:val="00F95257"/>
    <w:rsid w:val="00F95312"/>
    <w:rsid w:val="00F9539D"/>
    <w:rsid w:val="00F9559C"/>
    <w:rsid w:val="00F9565B"/>
    <w:rsid w:val="00F957D5"/>
    <w:rsid w:val="00F95B34"/>
    <w:rsid w:val="00F95CAB"/>
    <w:rsid w:val="00F95DB3"/>
    <w:rsid w:val="00F95F01"/>
    <w:rsid w:val="00F961E6"/>
    <w:rsid w:val="00F96323"/>
    <w:rsid w:val="00F9635C"/>
    <w:rsid w:val="00F963B3"/>
    <w:rsid w:val="00F963DA"/>
    <w:rsid w:val="00F968C9"/>
    <w:rsid w:val="00F968EA"/>
    <w:rsid w:val="00F968F6"/>
    <w:rsid w:val="00F9695F"/>
    <w:rsid w:val="00F96A01"/>
    <w:rsid w:val="00F96A0D"/>
    <w:rsid w:val="00F96CE4"/>
    <w:rsid w:val="00F970C3"/>
    <w:rsid w:val="00F97236"/>
    <w:rsid w:val="00F97238"/>
    <w:rsid w:val="00F97307"/>
    <w:rsid w:val="00F9735C"/>
    <w:rsid w:val="00F973D9"/>
    <w:rsid w:val="00F975EC"/>
    <w:rsid w:val="00F976C8"/>
    <w:rsid w:val="00F977DD"/>
    <w:rsid w:val="00F9783C"/>
    <w:rsid w:val="00F9786F"/>
    <w:rsid w:val="00F97903"/>
    <w:rsid w:val="00F97AEF"/>
    <w:rsid w:val="00F97CE2"/>
    <w:rsid w:val="00FA009C"/>
    <w:rsid w:val="00FA0361"/>
    <w:rsid w:val="00FA0632"/>
    <w:rsid w:val="00FA076B"/>
    <w:rsid w:val="00FA077C"/>
    <w:rsid w:val="00FA08F5"/>
    <w:rsid w:val="00FA0BDA"/>
    <w:rsid w:val="00FA0D52"/>
    <w:rsid w:val="00FA0DD2"/>
    <w:rsid w:val="00FA0E0B"/>
    <w:rsid w:val="00FA119C"/>
    <w:rsid w:val="00FA162F"/>
    <w:rsid w:val="00FA167D"/>
    <w:rsid w:val="00FA1B41"/>
    <w:rsid w:val="00FA1DFF"/>
    <w:rsid w:val="00FA2400"/>
    <w:rsid w:val="00FA2840"/>
    <w:rsid w:val="00FA28E0"/>
    <w:rsid w:val="00FA316A"/>
    <w:rsid w:val="00FA31B2"/>
    <w:rsid w:val="00FA33EF"/>
    <w:rsid w:val="00FA3469"/>
    <w:rsid w:val="00FA34CA"/>
    <w:rsid w:val="00FA369A"/>
    <w:rsid w:val="00FA36F6"/>
    <w:rsid w:val="00FA3A9F"/>
    <w:rsid w:val="00FA3D29"/>
    <w:rsid w:val="00FA3EE7"/>
    <w:rsid w:val="00FA40A4"/>
    <w:rsid w:val="00FA41F6"/>
    <w:rsid w:val="00FA473A"/>
    <w:rsid w:val="00FA48D0"/>
    <w:rsid w:val="00FA4B3B"/>
    <w:rsid w:val="00FA4C67"/>
    <w:rsid w:val="00FA5178"/>
    <w:rsid w:val="00FA520B"/>
    <w:rsid w:val="00FA5255"/>
    <w:rsid w:val="00FA55D4"/>
    <w:rsid w:val="00FA5615"/>
    <w:rsid w:val="00FA561A"/>
    <w:rsid w:val="00FA5CCB"/>
    <w:rsid w:val="00FA5E66"/>
    <w:rsid w:val="00FA5FAF"/>
    <w:rsid w:val="00FA5FB8"/>
    <w:rsid w:val="00FA60BC"/>
    <w:rsid w:val="00FA6153"/>
    <w:rsid w:val="00FA687C"/>
    <w:rsid w:val="00FA6996"/>
    <w:rsid w:val="00FA69A5"/>
    <w:rsid w:val="00FA6AA8"/>
    <w:rsid w:val="00FA6B59"/>
    <w:rsid w:val="00FA6C16"/>
    <w:rsid w:val="00FA6C7F"/>
    <w:rsid w:val="00FA6D25"/>
    <w:rsid w:val="00FA7060"/>
    <w:rsid w:val="00FA7F55"/>
    <w:rsid w:val="00FB00F3"/>
    <w:rsid w:val="00FB049E"/>
    <w:rsid w:val="00FB0643"/>
    <w:rsid w:val="00FB09D5"/>
    <w:rsid w:val="00FB0B8A"/>
    <w:rsid w:val="00FB0B9D"/>
    <w:rsid w:val="00FB0BAF"/>
    <w:rsid w:val="00FB0DBB"/>
    <w:rsid w:val="00FB0E97"/>
    <w:rsid w:val="00FB10B7"/>
    <w:rsid w:val="00FB112F"/>
    <w:rsid w:val="00FB14D5"/>
    <w:rsid w:val="00FB1780"/>
    <w:rsid w:val="00FB1936"/>
    <w:rsid w:val="00FB1DA8"/>
    <w:rsid w:val="00FB1F19"/>
    <w:rsid w:val="00FB1F39"/>
    <w:rsid w:val="00FB21FE"/>
    <w:rsid w:val="00FB226C"/>
    <w:rsid w:val="00FB226F"/>
    <w:rsid w:val="00FB235C"/>
    <w:rsid w:val="00FB242A"/>
    <w:rsid w:val="00FB2495"/>
    <w:rsid w:val="00FB2512"/>
    <w:rsid w:val="00FB287A"/>
    <w:rsid w:val="00FB2B42"/>
    <w:rsid w:val="00FB2CD2"/>
    <w:rsid w:val="00FB2D0D"/>
    <w:rsid w:val="00FB2F59"/>
    <w:rsid w:val="00FB3430"/>
    <w:rsid w:val="00FB346D"/>
    <w:rsid w:val="00FB3594"/>
    <w:rsid w:val="00FB35BE"/>
    <w:rsid w:val="00FB38D9"/>
    <w:rsid w:val="00FB3BB5"/>
    <w:rsid w:val="00FB3BC5"/>
    <w:rsid w:val="00FB3C5D"/>
    <w:rsid w:val="00FB3C6C"/>
    <w:rsid w:val="00FB3CC2"/>
    <w:rsid w:val="00FB3DE9"/>
    <w:rsid w:val="00FB4169"/>
    <w:rsid w:val="00FB4590"/>
    <w:rsid w:val="00FB492B"/>
    <w:rsid w:val="00FB498E"/>
    <w:rsid w:val="00FB4A48"/>
    <w:rsid w:val="00FB4AB2"/>
    <w:rsid w:val="00FB4ACC"/>
    <w:rsid w:val="00FB4BDB"/>
    <w:rsid w:val="00FB4DA0"/>
    <w:rsid w:val="00FB4DF1"/>
    <w:rsid w:val="00FB4E0C"/>
    <w:rsid w:val="00FB5093"/>
    <w:rsid w:val="00FB527F"/>
    <w:rsid w:val="00FB544B"/>
    <w:rsid w:val="00FB56FB"/>
    <w:rsid w:val="00FB5854"/>
    <w:rsid w:val="00FB58A8"/>
    <w:rsid w:val="00FB5928"/>
    <w:rsid w:val="00FB5B93"/>
    <w:rsid w:val="00FB5BA9"/>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40"/>
    <w:rsid w:val="00FB79AE"/>
    <w:rsid w:val="00FB7ABA"/>
    <w:rsid w:val="00FB7E35"/>
    <w:rsid w:val="00FC0048"/>
    <w:rsid w:val="00FC00CB"/>
    <w:rsid w:val="00FC00DE"/>
    <w:rsid w:val="00FC0191"/>
    <w:rsid w:val="00FC05F2"/>
    <w:rsid w:val="00FC0687"/>
    <w:rsid w:val="00FC0767"/>
    <w:rsid w:val="00FC0837"/>
    <w:rsid w:val="00FC0C66"/>
    <w:rsid w:val="00FC14B1"/>
    <w:rsid w:val="00FC14C6"/>
    <w:rsid w:val="00FC14E7"/>
    <w:rsid w:val="00FC15D7"/>
    <w:rsid w:val="00FC1634"/>
    <w:rsid w:val="00FC1701"/>
    <w:rsid w:val="00FC188C"/>
    <w:rsid w:val="00FC18BE"/>
    <w:rsid w:val="00FC191B"/>
    <w:rsid w:val="00FC1BAD"/>
    <w:rsid w:val="00FC20B3"/>
    <w:rsid w:val="00FC2279"/>
    <w:rsid w:val="00FC231A"/>
    <w:rsid w:val="00FC23AD"/>
    <w:rsid w:val="00FC27A7"/>
    <w:rsid w:val="00FC292A"/>
    <w:rsid w:val="00FC2BAB"/>
    <w:rsid w:val="00FC2CE7"/>
    <w:rsid w:val="00FC2D9F"/>
    <w:rsid w:val="00FC2EA4"/>
    <w:rsid w:val="00FC2F6A"/>
    <w:rsid w:val="00FC2F70"/>
    <w:rsid w:val="00FC3055"/>
    <w:rsid w:val="00FC34CF"/>
    <w:rsid w:val="00FC3599"/>
    <w:rsid w:val="00FC3748"/>
    <w:rsid w:val="00FC3827"/>
    <w:rsid w:val="00FC391E"/>
    <w:rsid w:val="00FC3991"/>
    <w:rsid w:val="00FC3A91"/>
    <w:rsid w:val="00FC3AC3"/>
    <w:rsid w:val="00FC3BAF"/>
    <w:rsid w:val="00FC3C3C"/>
    <w:rsid w:val="00FC3C75"/>
    <w:rsid w:val="00FC3EF7"/>
    <w:rsid w:val="00FC42E0"/>
    <w:rsid w:val="00FC431B"/>
    <w:rsid w:val="00FC4425"/>
    <w:rsid w:val="00FC46EB"/>
    <w:rsid w:val="00FC4700"/>
    <w:rsid w:val="00FC485D"/>
    <w:rsid w:val="00FC4910"/>
    <w:rsid w:val="00FC4945"/>
    <w:rsid w:val="00FC4974"/>
    <w:rsid w:val="00FC4BD1"/>
    <w:rsid w:val="00FC503D"/>
    <w:rsid w:val="00FC51AB"/>
    <w:rsid w:val="00FC5466"/>
    <w:rsid w:val="00FC5918"/>
    <w:rsid w:val="00FC597E"/>
    <w:rsid w:val="00FC5B46"/>
    <w:rsid w:val="00FC5CDF"/>
    <w:rsid w:val="00FC5E07"/>
    <w:rsid w:val="00FC5FEC"/>
    <w:rsid w:val="00FC6049"/>
    <w:rsid w:val="00FC616D"/>
    <w:rsid w:val="00FC6298"/>
    <w:rsid w:val="00FC6B41"/>
    <w:rsid w:val="00FC6D45"/>
    <w:rsid w:val="00FC6EB8"/>
    <w:rsid w:val="00FC76FD"/>
    <w:rsid w:val="00FC790C"/>
    <w:rsid w:val="00FC7B0A"/>
    <w:rsid w:val="00FD0310"/>
    <w:rsid w:val="00FD0340"/>
    <w:rsid w:val="00FD04EE"/>
    <w:rsid w:val="00FD0752"/>
    <w:rsid w:val="00FD0BDA"/>
    <w:rsid w:val="00FD0DE4"/>
    <w:rsid w:val="00FD0EB5"/>
    <w:rsid w:val="00FD0EF9"/>
    <w:rsid w:val="00FD1098"/>
    <w:rsid w:val="00FD13AB"/>
    <w:rsid w:val="00FD15D9"/>
    <w:rsid w:val="00FD15F6"/>
    <w:rsid w:val="00FD1881"/>
    <w:rsid w:val="00FD1AE4"/>
    <w:rsid w:val="00FD1D24"/>
    <w:rsid w:val="00FD1DF6"/>
    <w:rsid w:val="00FD22E3"/>
    <w:rsid w:val="00FD23CA"/>
    <w:rsid w:val="00FD2448"/>
    <w:rsid w:val="00FD2548"/>
    <w:rsid w:val="00FD25E1"/>
    <w:rsid w:val="00FD2672"/>
    <w:rsid w:val="00FD2A54"/>
    <w:rsid w:val="00FD2AAD"/>
    <w:rsid w:val="00FD30A1"/>
    <w:rsid w:val="00FD342A"/>
    <w:rsid w:val="00FD350A"/>
    <w:rsid w:val="00FD35C5"/>
    <w:rsid w:val="00FD386F"/>
    <w:rsid w:val="00FD3C1C"/>
    <w:rsid w:val="00FD3DDA"/>
    <w:rsid w:val="00FD3DDE"/>
    <w:rsid w:val="00FD4011"/>
    <w:rsid w:val="00FD401C"/>
    <w:rsid w:val="00FD441E"/>
    <w:rsid w:val="00FD46B1"/>
    <w:rsid w:val="00FD478C"/>
    <w:rsid w:val="00FD520C"/>
    <w:rsid w:val="00FD52F1"/>
    <w:rsid w:val="00FD5381"/>
    <w:rsid w:val="00FD554B"/>
    <w:rsid w:val="00FD5789"/>
    <w:rsid w:val="00FD598B"/>
    <w:rsid w:val="00FD59EB"/>
    <w:rsid w:val="00FD5C76"/>
    <w:rsid w:val="00FD6036"/>
    <w:rsid w:val="00FD6296"/>
    <w:rsid w:val="00FD6439"/>
    <w:rsid w:val="00FD6440"/>
    <w:rsid w:val="00FD6499"/>
    <w:rsid w:val="00FD6529"/>
    <w:rsid w:val="00FD68E6"/>
    <w:rsid w:val="00FD6A00"/>
    <w:rsid w:val="00FD6C42"/>
    <w:rsid w:val="00FD743C"/>
    <w:rsid w:val="00FD7673"/>
    <w:rsid w:val="00FD77E7"/>
    <w:rsid w:val="00FD7DF4"/>
    <w:rsid w:val="00FD7E1A"/>
    <w:rsid w:val="00FD7F85"/>
    <w:rsid w:val="00FE0196"/>
    <w:rsid w:val="00FE01E5"/>
    <w:rsid w:val="00FE03BA"/>
    <w:rsid w:val="00FE07A9"/>
    <w:rsid w:val="00FE0CA4"/>
    <w:rsid w:val="00FE0D10"/>
    <w:rsid w:val="00FE0D6D"/>
    <w:rsid w:val="00FE0EEC"/>
    <w:rsid w:val="00FE0F4E"/>
    <w:rsid w:val="00FE104F"/>
    <w:rsid w:val="00FE106D"/>
    <w:rsid w:val="00FE10AA"/>
    <w:rsid w:val="00FE10F1"/>
    <w:rsid w:val="00FE15CA"/>
    <w:rsid w:val="00FE1621"/>
    <w:rsid w:val="00FE166B"/>
    <w:rsid w:val="00FE178F"/>
    <w:rsid w:val="00FE1922"/>
    <w:rsid w:val="00FE1F48"/>
    <w:rsid w:val="00FE1FBE"/>
    <w:rsid w:val="00FE2225"/>
    <w:rsid w:val="00FE2266"/>
    <w:rsid w:val="00FE2671"/>
    <w:rsid w:val="00FE28A5"/>
    <w:rsid w:val="00FE295A"/>
    <w:rsid w:val="00FE29D5"/>
    <w:rsid w:val="00FE302D"/>
    <w:rsid w:val="00FE3069"/>
    <w:rsid w:val="00FE30BA"/>
    <w:rsid w:val="00FE30EC"/>
    <w:rsid w:val="00FE33C8"/>
    <w:rsid w:val="00FE367D"/>
    <w:rsid w:val="00FE37F5"/>
    <w:rsid w:val="00FE39D9"/>
    <w:rsid w:val="00FE3A33"/>
    <w:rsid w:val="00FE3C9D"/>
    <w:rsid w:val="00FE3D13"/>
    <w:rsid w:val="00FE3E83"/>
    <w:rsid w:val="00FE40C6"/>
    <w:rsid w:val="00FE4170"/>
    <w:rsid w:val="00FE46B3"/>
    <w:rsid w:val="00FE4915"/>
    <w:rsid w:val="00FE4A31"/>
    <w:rsid w:val="00FE4D08"/>
    <w:rsid w:val="00FE4E35"/>
    <w:rsid w:val="00FE521F"/>
    <w:rsid w:val="00FE544E"/>
    <w:rsid w:val="00FE5469"/>
    <w:rsid w:val="00FE54D4"/>
    <w:rsid w:val="00FE54DD"/>
    <w:rsid w:val="00FE55B5"/>
    <w:rsid w:val="00FE5609"/>
    <w:rsid w:val="00FE5631"/>
    <w:rsid w:val="00FE5739"/>
    <w:rsid w:val="00FE57DD"/>
    <w:rsid w:val="00FE5BBC"/>
    <w:rsid w:val="00FE5D66"/>
    <w:rsid w:val="00FE5D8E"/>
    <w:rsid w:val="00FE61A5"/>
    <w:rsid w:val="00FE61EB"/>
    <w:rsid w:val="00FE62C0"/>
    <w:rsid w:val="00FE65DC"/>
    <w:rsid w:val="00FE69BB"/>
    <w:rsid w:val="00FE6A52"/>
    <w:rsid w:val="00FE6CB3"/>
    <w:rsid w:val="00FE6CFA"/>
    <w:rsid w:val="00FE6D67"/>
    <w:rsid w:val="00FE6ED1"/>
    <w:rsid w:val="00FE70E8"/>
    <w:rsid w:val="00FE713E"/>
    <w:rsid w:val="00FE7167"/>
    <w:rsid w:val="00FE7285"/>
    <w:rsid w:val="00FE72D4"/>
    <w:rsid w:val="00FE763E"/>
    <w:rsid w:val="00FE769E"/>
    <w:rsid w:val="00FE784C"/>
    <w:rsid w:val="00FE7850"/>
    <w:rsid w:val="00FE7BEC"/>
    <w:rsid w:val="00FE7E62"/>
    <w:rsid w:val="00FF0114"/>
    <w:rsid w:val="00FF0366"/>
    <w:rsid w:val="00FF055D"/>
    <w:rsid w:val="00FF078C"/>
    <w:rsid w:val="00FF081F"/>
    <w:rsid w:val="00FF0B7F"/>
    <w:rsid w:val="00FF102A"/>
    <w:rsid w:val="00FF16A5"/>
    <w:rsid w:val="00FF1786"/>
    <w:rsid w:val="00FF17C3"/>
    <w:rsid w:val="00FF1AE5"/>
    <w:rsid w:val="00FF1B56"/>
    <w:rsid w:val="00FF1BA5"/>
    <w:rsid w:val="00FF20E6"/>
    <w:rsid w:val="00FF2575"/>
    <w:rsid w:val="00FF2954"/>
    <w:rsid w:val="00FF2AB0"/>
    <w:rsid w:val="00FF2C7F"/>
    <w:rsid w:val="00FF2DCE"/>
    <w:rsid w:val="00FF2F16"/>
    <w:rsid w:val="00FF32E6"/>
    <w:rsid w:val="00FF33CD"/>
    <w:rsid w:val="00FF33D9"/>
    <w:rsid w:val="00FF33DB"/>
    <w:rsid w:val="00FF346C"/>
    <w:rsid w:val="00FF34B6"/>
    <w:rsid w:val="00FF351F"/>
    <w:rsid w:val="00FF3580"/>
    <w:rsid w:val="00FF3D11"/>
    <w:rsid w:val="00FF3D4A"/>
    <w:rsid w:val="00FF4047"/>
    <w:rsid w:val="00FF43F4"/>
    <w:rsid w:val="00FF44F4"/>
    <w:rsid w:val="00FF485F"/>
    <w:rsid w:val="00FF49BB"/>
    <w:rsid w:val="00FF4CBC"/>
    <w:rsid w:val="00FF4D17"/>
    <w:rsid w:val="00FF50F8"/>
    <w:rsid w:val="00FF5294"/>
    <w:rsid w:val="00FF541F"/>
    <w:rsid w:val="00FF568F"/>
    <w:rsid w:val="00FF56C2"/>
    <w:rsid w:val="00FF56D1"/>
    <w:rsid w:val="00FF596B"/>
    <w:rsid w:val="00FF5970"/>
    <w:rsid w:val="00FF5984"/>
    <w:rsid w:val="00FF59EC"/>
    <w:rsid w:val="00FF5A04"/>
    <w:rsid w:val="00FF5A62"/>
    <w:rsid w:val="00FF5B66"/>
    <w:rsid w:val="00FF5CA0"/>
    <w:rsid w:val="00FF5D3A"/>
    <w:rsid w:val="00FF5F59"/>
    <w:rsid w:val="00FF5FDE"/>
    <w:rsid w:val="00FF62E9"/>
    <w:rsid w:val="00FF6334"/>
    <w:rsid w:val="00FF63B4"/>
    <w:rsid w:val="00FF6472"/>
    <w:rsid w:val="00FF6737"/>
    <w:rsid w:val="00FF6989"/>
    <w:rsid w:val="00FF6FF6"/>
    <w:rsid w:val="00FF75A5"/>
    <w:rsid w:val="00FF7707"/>
    <w:rsid w:val="00FF7868"/>
    <w:rsid w:val="00FF7910"/>
    <w:rsid w:val="00FF7A11"/>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3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2" w:semiHidden="1" w:unhideWhenUsed="1"/>
    <w:lsdException w:name="List 3" w:semiHidden="1" w:unhideWhenUsed="1"/>
    <w:lsdException w:name="List Bullet 2" w:semiHidden="1" w:uiPriority="9" w:unhideWhenUsed="1" w:qFormat="1"/>
    <w:lsdException w:name="List Bullet 3" w:semiHidden="1" w:uiPriority="9" w:unhideWhenUsed="1" w:qFormat="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C36D15"/>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9"/>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3"/>
        <w:numId w:val="79"/>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9"/>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9"/>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9"/>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9"/>
      </w:numPr>
      <w:spacing w:before="240" w:after="60"/>
      <w:outlineLvl w:val="6"/>
    </w:pPr>
  </w:style>
  <w:style w:type="paragraph" w:styleId="Heading8">
    <w:name w:val="heading 8"/>
    <w:basedOn w:val="Normal"/>
    <w:next w:val="Normal"/>
    <w:link w:val="Heading8Char"/>
    <w:qFormat/>
    <w:pPr>
      <w:numPr>
        <w:ilvl w:val="7"/>
        <w:numId w:val="9"/>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uiPriority w:val="99"/>
    <w:rsid w:val="00E57A0B"/>
    <w:pPr>
      <w:tabs>
        <w:tab w:val="center" w:pos="4513"/>
        <w:tab w:val="right" w:pos="9026"/>
      </w:tabs>
      <w:spacing w:before="0" w:after="0"/>
    </w:pPr>
  </w:style>
  <w:style w:type="character" w:customStyle="1" w:styleId="HeaderChar">
    <w:name w:val="Header Char"/>
    <w:basedOn w:val="DefaultParagraphFont"/>
    <w:link w:val="Header"/>
    <w:uiPriority w:val="99"/>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uiPriority w:val="99"/>
    <w:qFormat/>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8B7B2D"/>
    <w:pPr>
      <w:numPr>
        <w:numId w:val="5"/>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uiPriority w:val="99"/>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D16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uiPriority w:val="99"/>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8B7B2D"/>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uiPriority w:val="99"/>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0">
    <w:name w:val="Bulleted RARMP"/>
    <w:basedOn w:val="Normal"/>
    <w:link w:val="BulletedRARMPCharChar"/>
    <w:rsid w:val="00A0285A"/>
    <w:pPr>
      <w:tabs>
        <w:tab w:val="num" w:pos="567"/>
      </w:tabs>
      <w:spacing w:before="0" w:after="0"/>
      <w:ind w:left="567" w:hanging="567"/>
    </w:pPr>
  </w:style>
  <w:style w:type="character" w:customStyle="1" w:styleId="BulletedRARMPCharChar">
    <w:name w:val="Bulleted RARMP Char Char"/>
    <w:link w:val="BulletedRARMP0"/>
    <w:rsid w:val="00A0285A"/>
    <w:rPr>
      <w:rFonts w:ascii="Calibri" w:hAnsi="Calibri"/>
      <w:sz w:val="22"/>
      <w:szCs w:val="24"/>
    </w:rPr>
  </w:style>
  <w:style w:type="paragraph" w:customStyle="1" w:styleId="1RARMP">
    <w:name w:val="1 RARMP"/>
    <w:basedOn w:val="Normal"/>
    <w:qFormat/>
    <w:rsid w:val="00B548EC"/>
    <w:pPr>
      <w:numPr>
        <w:numId w:val="2"/>
      </w:numPr>
      <w:tabs>
        <w:tab w:val="left" w:pos="1985"/>
      </w:tabs>
      <w:outlineLvl w:val="0"/>
    </w:pPr>
    <w:rPr>
      <w:rFonts w:cs="Arial"/>
      <w:b/>
      <w:bCs/>
      <w:sz w:val="36"/>
      <w:szCs w:val="36"/>
    </w:rPr>
  </w:style>
  <w:style w:type="paragraph" w:customStyle="1" w:styleId="2RARMP">
    <w:name w:val="2 RARMP"/>
    <w:basedOn w:val="Normal"/>
    <w:link w:val="2RARMPChar"/>
    <w:autoRedefine/>
    <w:qFormat/>
    <w:rsid w:val="00EF586B"/>
    <w:pPr>
      <w:keepNext/>
      <w:numPr>
        <w:ilvl w:val="1"/>
        <w:numId w:val="2"/>
      </w:numPr>
      <w:spacing w:before="240"/>
      <w:outlineLvl w:val="1"/>
    </w:pPr>
    <w:rPr>
      <w:rFonts w:cs="Arial"/>
      <w:b/>
      <w:bCs/>
      <w:iCs/>
      <w:sz w:val="28"/>
      <w:szCs w:val="28"/>
    </w:rPr>
  </w:style>
  <w:style w:type="paragraph" w:customStyle="1" w:styleId="3RARMP">
    <w:name w:val="3 RARMP"/>
    <w:basedOn w:val="Normal"/>
    <w:qFormat/>
    <w:rsid w:val="00FC3827"/>
    <w:pPr>
      <w:keepNext/>
      <w:numPr>
        <w:ilvl w:val="2"/>
        <w:numId w:val="2"/>
      </w:numPr>
      <w:outlineLvl w:val="2"/>
    </w:pPr>
    <w:rPr>
      <w:rFonts w:cs="Arial"/>
      <w:b/>
      <w:bCs/>
      <w:sz w:val="24"/>
    </w:rPr>
  </w:style>
  <w:style w:type="paragraph" w:customStyle="1" w:styleId="4RARMP">
    <w:name w:val="4 RARMP"/>
    <w:basedOn w:val="Normal"/>
    <w:link w:val="4RARMPChar"/>
    <w:uiPriority w:val="1"/>
    <w:qFormat/>
    <w:rsid w:val="00321D13"/>
    <w:pPr>
      <w:keepNext/>
      <w:keepLines/>
      <w:numPr>
        <w:ilvl w:val="3"/>
        <w:numId w:val="2"/>
      </w:numPr>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321D13"/>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3"/>
      </w:numPr>
    </w:pPr>
  </w:style>
  <w:style w:type="paragraph" w:customStyle="1" w:styleId="5RARMP">
    <w:name w:val="5 RARMP"/>
    <w:basedOn w:val="4RARMP"/>
    <w:qFormat/>
    <w:rsid w:val="00535EE4"/>
    <w:pPr>
      <w:numPr>
        <w:ilvl w:val="4"/>
      </w:numPr>
    </w:pPr>
    <w:rPr>
      <w:i w:val="0"/>
    </w:rPr>
  </w:style>
  <w:style w:type="paragraph" w:customStyle="1" w:styleId="Bulletlevel2">
    <w:name w:val="Bullet level 2"/>
    <w:basedOn w:val="Normal"/>
    <w:rsid w:val="00686ACA"/>
    <w:pPr>
      <w:numPr>
        <w:numId w:val="4"/>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8"/>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0">
    <w:name w:val="Para"/>
    <w:basedOn w:val="Normal"/>
    <w:link w:val="ParaCharChar"/>
    <w:autoRedefine/>
    <w:rsid w:val="004F5623"/>
    <w:pPr>
      <w:keepNext/>
      <w:widowControl w:val="0"/>
      <w:spacing w:before="60" w:after="100"/>
    </w:pPr>
    <w:rPr>
      <w:rFonts w:cs="Calibri"/>
      <w:b/>
      <w:bCs/>
      <w:szCs w:val="22"/>
    </w:rPr>
  </w:style>
  <w:style w:type="paragraph" w:styleId="NormalWeb">
    <w:name w:val="Normal (Web)"/>
    <w:basedOn w:val="Normal"/>
    <w:link w:val="NormalWebChar"/>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uiPriority w:val="99"/>
    <w:rsid w:val="00AE02D0"/>
    <w:pPr>
      <w:tabs>
        <w:tab w:val="center" w:pos="4513"/>
        <w:tab w:val="right" w:pos="9026"/>
      </w:tabs>
      <w:spacing w:before="0" w:after="0"/>
    </w:pPr>
  </w:style>
  <w:style w:type="character" w:customStyle="1" w:styleId="FooterChar">
    <w:name w:val="Footer Char"/>
    <w:basedOn w:val="DefaultParagraphFont"/>
    <w:link w:val="Footer"/>
    <w:uiPriority w:val="99"/>
    <w:rsid w:val="00AE02D0"/>
    <w:rPr>
      <w:rFonts w:ascii="Calibri" w:hAnsi="Calibri"/>
      <w:sz w:val="22"/>
      <w:szCs w:val="24"/>
    </w:rPr>
  </w:style>
  <w:style w:type="paragraph" w:styleId="FootnoteText">
    <w:name w:val="footnote text"/>
    <w:basedOn w:val="Normal"/>
    <w:link w:val="FootnoteTextChar"/>
    <w:uiPriority w:val="99"/>
    <w:qFormat/>
    <w:rsid w:val="00DC7F29"/>
    <w:pPr>
      <w:spacing w:before="0" w:after="0"/>
    </w:pPr>
    <w:rPr>
      <w:sz w:val="20"/>
      <w:szCs w:val="20"/>
    </w:rPr>
  </w:style>
  <w:style w:type="character" w:customStyle="1" w:styleId="FootnoteTextChar">
    <w:name w:val="Footnote Text Char"/>
    <w:basedOn w:val="DefaultParagraphFont"/>
    <w:link w:val="FootnoteText"/>
    <w:uiPriority w:val="99"/>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6F72AC"/>
    <w:pPr>
      <w:spacing w:after="240"/>
    </w:pPr>
    <w:rPr>
      <w:rFonts w:ascii="Calibri" w:hAnsi="Calibri"/>
      <w:bCs/>
      <w:i/>
      <w:color w:val="1F497D" w:themeColor="text2"/>
      <w:sz w:val="22"/>
      <w:szCs w:val="18"/>
    </w:rPr>
  </w:style>
  <w:style w:type="paragraph" w:customStyle="1" w:styleId="6RARMP">
    <w:name w:val="6 RARMP"/>
    <w:basedOn w:val="5RARMP"/>
    <w:qFormat/>
    <w:rsid w:val="00602C38"/>
    <w:rPr>
      <w:b w:val="0"/>
      <w:i/>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0"/>
    <w:locked/>
    <w:rsid w:val="004F5623"/>
    <w:rPr>
      <w:rFonts w:ascii="Calibri" w:hAnsi="Calibri" w:cs="Calibri"/>
      <w:b/>
      <w:bCs/>
      <w:sz w:val="22"/>
      <w:szCs w:val="22"/>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10"/>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0">
    <w:name w:val="figure"/>
    <w:basedOn w:val="Caption-Figure"/>
    <w:next w:val="Normal"/>
    <w:link w:val="figureChar"/>
    <w:qFormat/>
    <w:rsid w:val="00340E83"/>
  </w:style>
  <w:style w:type="paragraph" w:customStyle="1" w:styleId="table">
    <w:name w:val="table"/>
    <w:basedOn w:val="figure0"/>
    <w:link w:val="tableChar"/>
    <w:autoRedefine/>
    <w:qFormat/>
    <w:rsid w:val="002F0250"/>
    <w:pPr>
      <w:keepNext/>
      <w:numPr>
        <w:numId w:val="17"/>
      </w:numPr>
      <w:spacing w:before="240"/>
    </w:pPr>
    <w:rPr>
      <w:rFonts w:ascii="Arial" w:hAnsi="Arial" w:cs="Arial"/>
      <w:b/>
      <w:i w:val="0"/>
      <w:color w:val="auto"/>
      <w:sz w:val="20"/>
    </w:rPr>
  </w:style>
  <w:style w:type="paragraph" w:customStyle="1" w:styleId="tablebullets">
    <w:name w:val="table bullets"/>
    <w:basedOn w:val="Normal"/>
    <w:link w:val="tablebulletsChar"/>
    <w:qFormat/>
    <w:rsid w:val="00A63D42"/>
    <w:pPr>
      <w:numPr>
        <w:numId w:val="14"/>
      </w:numPr>
      <w:spacing w:before="0" w:after="60"/>
    </w:pPr>
    <w:rPr>
      <w:rFonts w:ascii="Arial Narrow" w:eastAsiaTheme="minorEastAsia" w:hAnsi="Arial Narrow" w:cs="Arial"/>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2F0250"/>
    <w:rPr>
      <w:rFonts w:ascii="Arial" w:hAnsi="Arial" w:cs="Arial"/>
      <w:b/>
      <w:bCs/>
      <w:szCs w:val="18"/>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
    <w:name w:val="bulleted RARMP"/>
    <w:basedOn w:val="Normal"/>
    <w:qFormat/>
    <w:rsid w:val="00A63D42"/>
    <w:pPr>
      <w:numPr>
        <w:numId w:val="11"/>
      </w:numPr>
      <w:ind w:left="714" w:hanging="357"/>
    </w:pPr>
    <w:rPr>
      <w:rFonts w:ascii="Times New Roman" w:eastAsiaTheme="minorEastAsia" w:hAnsi="Times New Roman"/>
      <w:sz w:val="24"/>
      <w:lang w:val="en"/>
    </w:rPr>
  </w:style>
  <w:style w:type="paragraph" w:customStyle="1" w:styleId="Licencebullets">
    <w:name w:val="Licence bullets"/>
    <w:basedOn w:val="Paranonumbers"/>
    <w:rsid w:val="00A63D42"/>
    <w:pPr>
      <w:numPr>
        <w:numId w:val="12"/>
      </w:numPr>
    </w:pPr>
  </w:style>
  <w:style w:type="numbering" w:styleId="ArticleSection">
    <w:name w:val="Outline List 3"/>
    <w:basedOn w:val="NoList"/>
    <w:rsid w:val="00A63D42"/>
    <w:pPr>
      <w:numPr>
        <w:numId w:val="13"/>
      </w:numPr>
    </w:pPr>
  </w:style>
  <w:style w:type="character" w:customStyle="1" w:styleId="figureChar">
    <w:name w:val="figure Char"/>
    <w:link w:val="figure0"/>
    <w:locked/>
    <w:rsid w:val="00340E83"/>
    <w:rPr>
      <w:rFonts w:ascii="Calibri" w:hAnsi="Calibri"/>
      <w:bCs/>
      <w:i/>
      <w:color w:val="1F497D" w:themeColor="text2"/>
      <w:sz w:val="22"/>
      <w:szCs w:val="18"/>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
    <w:name w:val="para"/>
    <w:basedOn w:val="Normal"/>
    <w:qFormat/>
    <w:rsid w:val="00A63D42"/>
    <w:pPr>
      <w:numPr>
        <w:numId w:val="18"/>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16"/>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15"/>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C36D15"/>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19"/>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20"/>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21"/>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22"/>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23"/>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24"/>
      </w:numPr>
    </w:pPr>
  </w:style>
  <w:style w:type="paragraph" w:customStyle="1" w:styleId="Licencecondition">
    <w:name w:val="Licence condition"/>
    <w:basedOn w:val="-"/>
    <w:uiPriority w:val="7"/>
    <w:qFormat/>
    <w:rsid w:val="00ED664E"/>
    <w:pPr>
      <w:numPr>
        <w:numId w:val="25"/>
      </w:numPr>
      <w:ind w:right="0"/>
    </w:pPr>
  </w:style>
  <w:style w:type="paragraph" w:customStyle="1" w:styleId="riskpathwaybullet">
    <w:name w:val="risk pathway bullet"/>
    <w:basedOn w:val="Normal"/>
    <w:autoRedefine/>
    <w:qFormat/>
    <w:rsid w:val="00ED664E"/>
    <w:pPr>
      <w:numPr>
        <w:numId w:val="26"/>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27"/>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28"/>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29"/>
      </w:numPr>
      <w:spacing w:before="0" w:after="0"/>
    </w:pPr>
    <w:rPr>
      <w:sz w:val="18"/>
      <w:szCs w:val="20"/>
      <w:lang w:eastAsia="en-US"/>
    </w:rPr>
  </w:style>
  <w:style w:type="character" w:customStyle="1" w:styleId="tablebulletsChar">
    <w:name w:val="table bullets Char"/>
    <w:basedOn w:val="DefaultParagraphFont"/>
    <w:link w:val="tablebullets"/>
    <w:rsid w:val="00824E7A"/>
    <w:rPr>
      <w:rFonts w:ascii="Arial Narrow" w:eastAsiaTheme="minorEastAsia" w:hAnsi="Arial Narrow" w:cs="Arial"/>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link w:val="NoSpacingChar"/>
    <w:uiPriority w:val="1"/>
    <w:qFormat/>
    <w:rsid w:val="00E90C9F"/>
    <w:rPr>
      <w:sz w:val="24"/>
      <w:szCs w:val="24"/>
      <w:lang w:eastAsia="en-US"/>
    </w:rPr>
  </w:style>
  <w:style w:type="paragraph" w:styleId="Caption">
    <w:name w:val="caption"/>
    <w:aliases w:val="Lisiting,Caption for figure"/>
    <w:basedOn w:val="Normal"/>
    <w:next w:val="Normal"/>
    <w:link w:val="CaptionChar"/>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link w:val="ParagraphChar"/>
    <w:qFormat/>
    <w:rsid w:val="000D50A2"/>
    <w:rPr>
      <w:rFonts w:ascii="Times New Roman" w:eastAsiaTheme="minorHAnsi" w:hAnsi="Times New Roman"/>
      <w:color w:val="000000"/>
      <w:sz w:val="24"/>
    </w:rPr>
  </w:style>
  <w:style w:type="character" w:customStyle="1" w:styleId="BodyText1">
    <w:name w:val="Body Text1"/>
    <w:rsid w:val="00F66309"/>
    <w:rPr>
      <w:rFonts w:ascii="Arial" w:hAnsi="Arial" w:cs="Arial"/>
      <w:color w:val="000000"/>
      <w:sz w:val="24"/>
      <w:szCs w:val="24"/>
    </w:rPr>
  </w:style>
  <w:style w:type="character" w:customStyle="1" w:styleId="ref-lnk">
    <w:name w:val="ref-lnk"/>
    <w:basedOn w:val="DefaultParagraphFont"/>
    <w:rsid w:val="0095236F"/>
  </w:style>
  <w:style w:type="character" w:customStyle="1" w:styleId="ref-overlay2">
    <w:name w:val="ref-overlay2"/>
    <w:basedOn w:val="DefaultParagraphFont"/>
    <w:rsid w:val="0095236F"/>
  </w:style>
  <w:style w:type="character" w:customStyle="1" w:styleId="hlfld-contribauthor">
    <w:name w:val="hlfld-contribauthor"/>
    <w:basedOn w:val="DefaultParagraphFont"/>
    <w:rsid w:val="0095236F"/>
  </w:style>
  <w:style w:type="character" w:customStyle="1" w:styleId="nlmgiven-names">
    <w:name w:val="nlm_given-names"/>
    <w:basedOn w:val="DefaultParagraphFont"/>
    <w:rsid w:val="0095236F"/>
  </w:style>
  <w:style w:type="character" w:customStyle="1" w:styleId="nlmarticle-title">
    <w:name w:val="nlm_article-title"/>
    <w:basedOn w:val="DefaultParagraphFont"/>
    <w:rsid w:val="0095236F"/>
  </w:style>
  <w:style w:type="character" w:customStyle="1" w:styleId="nlmyear">
    <w:name w:val="nlm_year"/>
    <w:basedOn w:val="DefaultParagraphFont"/>
    <w:rsid w:val="0095236F"/>
  </w:style>
  <w:style w:type="character" w:customStyle="1" w:styleId="nlmfpage">
    <w:name w:val="nlm_fpage"/>
    <w:basedOn w:val="DefaultParagraphFont"/>
    <w:rsid w:val="0095236F"/>
  </w:style>
  <w:style w:type="character" w:customStyle="1" w:styleId="nlmlpage">
    <w:name w:val="nlm_lpage"/>
    <w:basedOn w:val="DefaultParagraphFont"/>
    <w:rsid w:val="0095236F"/>
  </w:style>
  <w:style w:type="character" w:customStyle="1" w:styleId="nlmpub-id">
    <w:name w:val="nlm_pub-id"/>
    <w:basedOn w:val="DefaultParagraphFont"/>
    <w:rsid w:val="0095236F"/>
  </w:style>
  <w:style w:type="character" w:customStyle="1" w:styleId="reflink-block2">
    <w:name w:val="reflink-block2"/>
    <w:basedOn w:val="DefaultParagraphFont"/>
    <w:rsid w:val="0095236F"/>
  </w:style>
  <w:style w:type="character" w:customStyle="1" w:styleId="xlinks-container">
    <w:name w:val="xlinks-container"/>
    <w:basedOn w:val="DefaultParagraphFont"/>
    <w:rsid w:val="0095236F"/>
  </w:style>
  <w:style w:type="character" w:customStyle="1" w:styleId="googlescholar-container1">
    <w:name w:val="googlescholar-container1"/>
    <w:basedOn w:val="DefaultParagraphFont"/>
    <w:rsid w:val="0095236F"/>
    <w:rPr>
      <w:vanish w:val="0"/>
      <w:webHidden w:val="0"/>
      <w:specVanish w:val="0"/>
    </w:rPr>
  </w:style>
  <w:style w:type="paragraph" w:customStyle="1" w:styleId="1stlevelbullets">
    <w:name w:val="1st level bullets"/>
    <w:basedOn w:val="Normal"/>
    <w:autoRedefine/>
    <w:qFormat/>
    <w:rsid w:val="00D451C6"/>
    <w:pPr>
      <w:numPr>
        <w:numId w:val="69"/>
      </w:numPr>
    </w:pPr>
    <w:rPr>
      <w:szCs w:val="22"/>
    </w:rPr>
  </w:style>
  <w:style w:type="character" w:styleId="PageNumber">
    <w:name w:val="page number"/>
    <w:basedOn w:val="DefaultParagraphFont"/>
    <w:rsid w:val="009C07A4"/>
  </w:style>
  <w:style w:type="paragraph" w:customStyle="1" w:styleId="Numberedpara">
    <w:name w:val="Numbered para"/>
    <w:basedOn w:val="Normal"/>
    <w:next w:val="Normal"/>
    <w:link w:val="NumberedparaChar"/>
    <w:autoRedefine/>
    <w:qFormat/>
    <w:rsid w:val="000B5478"/>
    <w:pPr>
      <w:numPr>
        <w:numId w:val="68"/>
      </w:numPr>
      <w:tabs>
        <w:tab w:val="left" w:pos="567"/>
      </w:tabs>
      <w:spacing w:before="180" w:after="60"/>
    </w:pPr>
    <w:rPr>
      <w:rFonts w:asciiTheme="minorHAnsi" w:hAnsiTheme="minorHAnsi" w:cstheme="minorHAnsi"/>
      <w:szCs w:val="20"/>
    </w:rPr>
  </w:style>
  <w:style w:type="character" w:customStyle="1" w:styleId="NumberedparaChar">
    <w:name w:val="Numbered para Char"/>
    <w:basedOn w:val="DefaultParagraphFont"/>
    <w:link w:val="Numberedpara"/>
    <w:rsid w:val="000B5478"/>
    <w:rPr>
      <w:rFonts w:asciiTheme="minorHAnsi" w:hAnsiTheme="minorHAnsi" w:cstheme="minorHAnsi"/>
      <w:sz w:val="22"/>
    </w:rPr>
  </w:style>
  <w:style w:type="paragraph" w:customStyle="1" w:styleId="2ndlevelbullets">
    <w:name w:val="2nd level bullets"/>
    <w:basedOn w:val="1stlevelbullets"/>
    <w:qFormat/>
    <w:rsid w:val="005F52D6"/>
    <w:pPr>
      <w:numPr>
        <w:numId w:val="0"/>
      </w:numPr>
      <w:ind w:left="1440" w:hanging="360"/>
      <w:contextualSpacing/>
    </w:pPr>
    <w:rPr>
      <w:rFonts w:eastAsiaTheme="minorHAnsi"/>
      <w:szCs w:val="20"/>
      <w:lang w:eastAsia="en-US"/>
    </w:rPr>
  </w:style>
  <w:style w:type="paragraph" w:customStyle="1" w:styleId="tablefootnote">
    <w:name w:val="table footnote"/>
    <w:basedOn w:val="Heading3"/>
    <w:qFormat/>
    <w:rsid w:val="005F52D6"/>
    <w:pPr>
      <w:numPr>
        <w:ilvl w:val="0"/>
        <w:numId w:val="0"/>
      </w:numPr>
      <w:tabs>
        <w:tab w:val="clear" w:pos="851"/>
      </w:tabs>
      <w:spacing w:before="240"/>
    </w:pPr>
    <w:rPr>
      <w:rFonts w:asciiTheme="minorHAnsi" w:hAnsiTheme="minorHAnsi" w:cstheme="minorHAnsi"/>
      <w:bCs/>
    </w:rPr>
  </w:style>
  <w:style w:type="character" w:customStyle="1" w:styleId="ParagraphChar">
    <w:name w:val="Paragraph Char"/>
    <w:basedOn w:val="DefaultParagraphFont"/>
    <w:link w:val="Paragraph"/>
    <w:rsid w:val="00161A68"/>
    <w:rPr>
      <w:rFonts w:eastAsiaTheme="minorHAnsi"/>
      <w:color w:val="000000"/>
      <w:sz w:val="24"/>
      <w:szCs w:val="24"/>
    </w:rPr>
  </w:style>
  <w:style w:type="paragraph" w:customStyle="1" w:styleId="TableTitle">
    <w:name w:val="Table Title"/>
    <w:next w:val="Paragraph"/>
    <w:uiPriority w:val="10"/>
    <w:qFormat/>
    <w:rsid w:val="00161A68"/>
    <w:pPr>
      <w:keepNext/>
      <w:keepLines/>
      <w:tabs>
        <w:tab w:val="left" w:pos="1701"/>
      </w:tabs>
      <w:spacing w:after="120"/>
      <w:ind w:left="1701" w:hanging="1701"/>
    </w:pPr>
    <w:rPr>
      <w:b/>
      <w:color w:val="000000"/>
      <w:sz w:val="24"/>
      <w:szCs w:val="24"/>
      <w:lang w:val="en-GB" w:eastAsia="en-US"/>
    </w:rPr>
  </w:style>
  <w:style w:type="character" w:customStyle="1" w:styleId="Instructions">
    <w:name w:val="Instructions"/>
    <w:qFormat/>
    <w:rsid w:val="00161A68"/>
    <w:rPr>
      <w:i/>
      <w:vanish/>
      <w:color w:val="008080"/>
    </w:rPr>
  </w:style>
  <w:style w:type="paragraph" w:styleId="ListBullet">
    <w:name w:val="List Bullet"/>
    <w:uiPriority w:val="9"/>
    <w:qFormat/>
    <w:rsid w:val="00161A68"/>
    <w:pPr>
      <w:numPr>
        <w:numId w:val="31"/>
      </w:numPr>
      <w:spacing w:before="60" w:after="60"/>
    </w:pPr>
    <w:rPr>
      <w:sz w:val="24"/>
      <w:lang w:val="en-GB" w:eastAsia="en-US"/>
    </w:rPr>
  </w:style>
  <w:style w:type="paragraph" w:styleId="ListBullet2">
    <w:name w:val="List Bullet 2"/>
    <w:basedOn w:val="Normal"/>
    <w:uiPriority w:val="9"/>
    <w:qFormat/>
    <w:rsid w:val="00161A68"/>
    <w:pPr>
      <w:numPr>
        <w:ilvl w:val="1"/>
        <w:numId w:val="31"/>
      </w:numPr>
      <w:spacing w:before="60" w:after="60" w:line="276" w:lineRule="auto"/>
    </w:pPr>
    <w:rPr>
      <w:rFonts w:ascii="Times New Roman" w:hAnsi="Times New Roman"/>
      <w:sz w:val="24"/>
      <w:lang w:val="en-GB" w:eastAsia="en-US"/>
    </w:rPr>
  </w:style>
  <w:style w:type="paragraph" w:styleId="ListBullet3">
    <w:name w:val="List Bullet 3"/>
    <w:basedOn w:val="Normal"/>
    <w:uiPriority w:val="9"/>
    <w:qFormat/>
    <w:rsid w:val="00161A68"/>
    <w:pPr>
      <w:numPr>
        <w:ilvl w:val="2"/>
        <w:numId w:val="31"/>
      </w:numPr>
      <w:spacing w:before="60" w:after="60" w:line="276" w:lineRule="auto"/>
    </w:pPr>
    <w:rPr>
      <w:rFonts w:ascii="Times New Roman" w:hAnsi="Times New Roman"/>
      <w:sz w:val="24"/>
      <w:lang w:val="en-GB" w:eastAsia="en-US"/>
    </w:rPr>
  </w:style>
  <w:style w:type="paragraph" w:styleId="ListBullet4">
    <w:name w:val="List Bullet 4"/>
    <w:basedOn w:val="Normal"/>
    <w:uiPriority w:val="99"/>
    <w:semiHidden/>
    <w:rsid w:val="00161A68"/>
    <w:pPr>
      <w:numPr>
        <w:ilvl w:val="3"/>
        <w:numId w:val="31"/>
      </w:numPr>
      <w:spacing w:before="60" w:after="60" w:line="276" w:lineRule="auto"/>
    </w:pPr>
    <w:rPr>
      <w:rFonts w:ascii="Times New Roman" w:hAnsi="Times New Roman"/>
      <w:sz w:val="24"/>
      <w:lang w:val="en-GB" w:eastAsia="en-US"/>
    </w:rPr>
  </w:style>
  <w:style w:type="paragraph" w:customStyle="1" w:styleId="ListEnd">
    <w:name w:val="List End"/>
    <w:next w:val="Paragraph"/>
    <w:uiPriority w:val="10"/>
    <w:qFormat/>
    <w:rsid w:val="00161A68"/>
    <w:rPr>
      <w:sz w:val="24"/>
      <w:lang w:val="en-GB" w:eastAsia="en-US"/>
    </w:rPr>
  </w:style>
  <w:style w:type="paragraph" w:customStyle="1" w:styleId="TableCenter">
    <w:name w:val="Table Center"/>
    <w:basedOn w:val="Normal"/>
    <w:uiPriority w:val="12"/>
    <w:qFormat/>
    <w:rsid w:val="00161A68"/>
    <w:pPr>
      <w:spacing w:before="40" w:after="40" w:line="276" w:lineRule="auto"/>
      <w:jc w:val="center"/>
    </w:pPr>
    <w:rPr>
      <w:rFonts w:ascii="Times New Roman" w:hAnsi="Times New Roman"/>
      <w:sz w:val="20"/>
      <w:lang w:val="en-GB" w:eastAsia="en-US"/>
    </w:rPr>
  </w:style>
  <w:style w:type="paragraph" w:customStyle="1" w:styleId="TableFootnoteInfo">
    <w:name w:val="Table Footnote Info"/>
    <w:basedOn w:val="Normal"/>
    <w:uiPriority w:val="14"/>
    <w:qFormat/>
    <w:rsid w:val="00161A68"/>
    <w:pPr>
      <w:keepLines/>
      <w:spacing w:before="40" w:after="40" w:line="276" w:lineRule="auto"/>
    </w:pPr>
    <w:rPr>
      <w:rFonts w:ascii="Times New Roman" w:hAnsi="Times New Roman"/>
      <w:sz w:val="20"/>
      <w:szCs w:val="48"/>
      <w:lang w:val="en-GB" w:eastAsia="en-US"/>
    </w:rPr>
  </w:style>
  <w:style w:type="paragraph" w:customStyle="1" w:styleId="TableHead">
    <w:name w:val="Table Head"/>
    <w:basedOn w:val="Normal"/>
    <w:uiPriority w:val="11"/>
    <w:qFormat/>
    <w:rsid w:val="00161A68"/>
    <w:pPr>
      <w:spacing w:before="40" w:after="40"/>
      <w:jc w:val="center"/>
    </w:pPr>
    <w:rPr>
      <w:rFonts w:ascii="Times New Roman" w:hAnsi="Times New Roman"/>
      <w:b/>
      <w:sz w:val="20"/>
      <w:szCs w:val="48"/>
      <w:lang w:val="en-GB" w:eastAsia="en-US"/>
    </w:rPr>
  </w:style>
  <w:style w:type="paragraph" w:customStyle="1" w:styleId="TableLeft">
    <w:name w:val="Table Left"/>
    <w:uiPriority w:val="12"/>
    <w:qFormat/>
    <w:rsid w:val="00161A68"/>
    <w:pPr>
      <w:spacing w:before="40" w:after="40" w:line="276" w:lineRule="auto"/>
    </w:pPr>
    <w:rPr>
      <w:rFonts w:cs="Arial"/>
      <w:bCs/>
      <w:kern w:val="32"/>
      <w:szCs w:val="24"/>
      <w:lang w:val="en-GB" w:eastAsia="en-US"/>
    </w:rPr>
  </w:style>
  <w:style w:type="character" w:customStyle="1" w:styleId="normaltextrun">
    <w:name w:val="normaltextrun"/>
    <w:basedOn w:val="DefaultParagraphFont"/>
    <w:rsid w:val="00161A68"/>
  </w:style>
  <w:style w:type="paragraph" w:customStyle="1" w:styleId="paragraph0">
    <w:name w:val="paragraph"/>
    <w:basedOn w:val="Normal"/>
    <w:rsid w:val="00C10139"/>
    <w:pPr>
      <w:spacing w:before="100" w:beforeAutospacing="1" w:after="100" w:afterAutospacing="1"/>
    </w:pPr>
    <w:rPr>
      <w:rFonts w:ascii="Times New Roman" w:hAnsi="Times New Roman"/>
      <w:sz w:val="24"/>
      <w:lang w:eastAsia="en-GB"/>
    </w:rPr>
  </w:style>
  <w:style w:type="character" w:customStyle="1" w:styleId="CaptionChar">
    <w:name w:val="Caption Char"/>
    <w:aliases w:val="Lisiting Char,Caption for figure Char"/>
    <w:link w:val="Caption"/>
    <w:locked/>
    <w:rsid w:val="00696C8A"/>
    <w:rPr>
      <w:rFonts w:ascii="Calibri" w:hAnsi="Calibri"/>
      <w:i/>
      <w:iCs/>
      <w:color w:val="1F497D" w:themeColor="text2"/>
      <w:sz w:val="18"/>
      <w:szCs w:val="18"/>
    </w:rPr>
  </w:style>
  <w:style w:type="paragraph" w:customStyle="1" w:styleId="A-TableText">
    <w:name w:val="A-Table Text"/>
    <w:rsid w:val="00035C81"/>
    <w:pPr>
      <w:spacing w:before="60" w:after="60"/>
    </w:pPr>
    <w:rPr>
      <w:sz w:val="22"/>
      <w:lang w:val="en-GB" w:eastAsia="en-US"/>
    </w:rPr>
  </w:style>
  <w:style w:type="character" w:customStyle="1" w:styleId="cs89deba21">
    <w:name w:val="cs89deba21"/>
    <w:basedOn w:val="DefaultParagraphFont"/>
    <w:rsid w:val="00713DF1"/>
    <w:rPr>
      <w:rFonts w:ascii="Verdana" w:hAnsi="Verdana" w:hint="default"/>
      <w:b w:val="0"/>
      <w:bCs w:val="0"/>
      <w:i w:val="0"/>
      <w:iCs w:val="0"/>
      <w:color w:val="000000"/>
      <w:sz w:val="20"/>
      <w:szCs w:val="20"/>
    </w:rPr>
  </w:style>
  <w:style w:type="paragraph" w:customStyle="1" w:styleId="Pa11">
    <w:name w:val="Pa11"/>
    <w:basedOn w:val="Default"/>
    <w:next w:val="Default"/>
    <w:uiPriority w:val="99"/>
    <w:rsid w:val="000A46DF"/>
    <w:pPr>
      <w:spacing w:line="201" w:lineRule="atLeast"/>
    </w:pPr>
    <w:rPr>
      <w:rFonts w:ascii="Proxima Nova" w:hAnsi="Proxima Nova"/>
      <w:color w:val="auto"/>
    </w:rPr>
  </w:style>
  <w:style w:type="paragraph" w:customStyle="1" w:styleId="Pa12">
    <w:name w:val="Pa12"/>
    <w:basedOn w:val="Default"/>
    <w:next w:val="Default"/>
    <w:uiPriority w:val="99"/>
    <w:rsid w:val="000A46DF"/>
    <w:pPr>
      <w:spacing w:line="201" w:lineRule="atLeast"/>
    </w:pPr>
    <w:rPr>
      <w:rFonts w:ascii="Proxima Nova" w:hAnsi="Proxima Nova"/>
      <w:color w:val="auto"/>
    </w:rPr>
  </w:style>
  <w:style w:type="character" w:customStyle="1" w:styleId="A5">
    <w:name w:val="A5"/>
    <w:uiPriority w:val="99"/>
    <w:rsid w:val="000A46DF"/>
    <w:rPr>
      <w:rFonts w:cs="Proxima Nova"/>
      <w:b/>
      <w:bCs/>
      <w:color w:val="319A99"/>
      <w:sz w:val="20"/>
      <w:szCs w:val="20"/>
    </w:rPr>
  </w:style>
  <w:style w:type="character" w:customStyle="1" w:styleId="wb-inv1">
    <w:name w:val="wb-inv1"/>
    <w:basedOn w:val="DefaultParagraphFont"/>
    <w:rsid w:val="00496952"/>
  </w:style>
  <w:style w:type="paragraph" w:customStyle="1" w:styleId="A-Listi">
    <w:name w:val="A-List (i)"/>
    <w:rsid w:val="00C15E43"/>
    <w:pPr>
      <w:numPr>
        <w:numId w:val="32"/>
      </w:numPr>
      <w:spacing w:after="240" w:line="280" w:lineRule="atLeast"/>
    </w:pPr>
    <w:rPr>
      <w:sz w:val="24"/>
      <w:lang w:val="en-GB" w:eastAsia="en-US"/>
    </w:rPr>
  </w:style>
  <w:style w:type="character" w:customStyle="1" w:styleId="NormalWebChar">
    <w:name w:val="Normal (Web) Char"/>
    <w:link w:val="NormalWeb"/>
    <w:uiPriority w:val="99"/>
    <w:rsid w:val="00DA08A9"/>
    <w:rPr>
      <w:sz w:val="24"/>
      <w:szCs w:val="24"/>
    </w:rPr>
  </w:style>
  <w:style w:type="paragraph" w:customStyle="1" w:styleId="C-BodyText">
    <w:name w:val="C-Body Text"/>
    <w:rsid w:val="00DA08A9"/>
    <w:pPr>
      <w:spacing w:before="120" w:after="120" w:line="280" w:lineRule="atLeast"/>
    </w:pPr>
    <w:rPr>
      <w:sz w:val="24"/>
      <w:lang w:val="en-US" w:eastAsia="en-US"/>
    </w:rPr>
  </w:style>
  <w:style w:type="character" w:customStyle="1" w:styleId="figpopup-sensitive-area1">
    <w:name w:val="figpopup-sensitive-area1"/>
    <w:basedOn w:val="DefaultParagraphFont"/>
    <w:rsid w:val="00C123A9"/>
    <w:rPr>
      <w:strike w:val="0"/>
      <w:dstrike w:val="0"/>
      <w:u w:val="none"/>
      <w:effect w:val="none"/>
      <w:shd w:val="clear" w:color="auto" w:fill="auto"/>
    </w:rPr>
  </w:style>
  <w:style w:type="paragraph" w:customStyle="1" w:styleId="Numberedparagraph">
    <w:name w:val="Numbered paragraph"/>
    <w:basedOn w:val="Normal"/>
    <w:link w:val="NumberedparagraphChar"/>
    <w:qFormat/>
    <w:rsid w:val="00C009AF"/>
    <w:pPr>
      <w:tabs>
        <w:tab w:val="num" w:pos="567"/>
      </w:tabs>
    </w:pPr>
    <w:rPr>
      <w:rFonts w:eastAsiaTheme="minorEastAsia"/>
      <w:szCs w:val="22"/>
    </w:rPr>
  </w:style>
  <w:style w:type="paragraph" w:customStyle="1" w:styleId="dealings">
    <w:name w:val="dealings"/>
    <w:basedOn w:val="Normal"/>
    <w:rsid w:val="00C009AF"/>
    <w:pPr>
      <w:numPr>
        <w:numId w:val="33"/>
      </w:numPr>
    </w:pPr>
    <w:rPr>
      <w:rFonts w:asciiTheme="minorHAnsi" w:hAnsiTheme="minorHAnsi"/>
      <w:szCs w:val="20"/>
    </w:rPr>
  </w:style>
  <w:style w:type="character" w:customStyle="1" w:styleId="2RARMPChar">
    <w:name w:val="2 RARMP Char"/>
    <w:basedOn w:val="DefaultParagraphFont"/>
    <w:link w:val="2RARMP"/>
    <w:rsid w:val="00EF586B"/>
    <w:rPr>
      <w:rFonts w:ascii="Calibri" w:hAnsi="Calibri" w:cs="Arial"/>
      <w:b/>
      <w:bCs/>
      <w:iCs/>
      <w:sz w:val="28"/>
      <w:szCs w:val="28"/>
    </w:rPr>
  </w:style>
  <w:style w:type="paragraph" w:customStyle="1" w:styleId="RARMPListletter">
    <w:name w:val="RARMP List letter"/>
    <w:basedOn w:val="Normal"/>
    <w:qFormat/>
    <w:rsid w:val="00086E71"/>
    <w:pPr>
      <w:numPr>
        <w:numId w:val="37"/>
      </w:numPr>
    </w:pPr>
  </w:style>
  <w:style w:type="paragraph" w:customStyle="1" w:styleId="Notes">
    <w:name w:val="Notes"/>
    <w:basedOn w:val="Normal"/>
    <w:qFormat/>
    <w:rsid w:val="00086E71"/>
    <w:pPr>
      <w:spacing w:before="0" w:after="0"/>
    </w:pPr>
    <w:rPr>
      <w:rFonts w:eastAsiaTheme="minorHAnsi"/>
      <w:i/>
      <w:lang w:eastAsia="en-US"/>
    </w:rPr>
  </w:style>
  <w:style w:type="paragraph" w:customStyle="1" w:styleId="TableListi">
    <w:name w:val="Table List i"/>
    <w:basedOn w:val="Normal"/>
    <w:link w:val="TableListiChar"/>
    <w:rsid w:val="00086E71"/>
    <w:pPr>
      <w:numPr>
        <w:ilvl w:val="2"/>
        <w:numId w:val="34"/>
      </w:numPr>
      <w:spacing w:before="0" w:after="0"/>
    </w:pPr>
    <w:rPr>
      <w:sz w:val="18"/>
      <w:lang w:eastAsia="en-US"/>
    </w:rPr>
  </w:style>
  <w:style w:type="paragraph" w:customStyle="1" w:styleId="TableTextLicence">
    <w:name w:val="Table Text Licence"/>
    <w:basedOn w:val="Normal"/>
    <w:rsid w:val="00086E71"/>
    <w:pPr>
      <w:spacing w:before="0" w:after="0"/>
    </w:pPr>
    <w:rPr>
      <w:sz w:val="18"/>
      <w:lang w:eastAsia="en-US"/>
    </w:rPr>
  </w:style>
  <w:style w:type="paragraph" w:customStyle="1" w:styleId="TableLicenceHeader">
    <w:name w:val="Table Licence Header"/>
    <w:basedOn w:val="TableTextLicence"/>
    <w:rsid w:val="00086E71"/>
    <w:pPr>
      <w:jc w:val="center"/>
    </w:pPr>
    <w:rPr>
      <w:b/>
      <w:bCs/>
    </w:rPr>
  </w:style>
  <w:style w:type="paragraph" w:customStyle="1" w:styleId="TableList21">
    <w:name w:val="Table List 21"/>
    <w:basedOn w:val="Normal"/>
    <w:qFormat/>
    <w:rsid w:val="00086E71"/>
    <w:pPr>
      <w:ind w:left="227" w:hanging="227"/>
    </w:pPr>
    <w:rPr>
      <w:lang w:eastAsia="en-US"/>
    </w:rPr>
  </w:style>
  <w:style w:type="paragraph" w:customStyle="1" w:styleId="Style22">
    <w:name w:val="Style2 2"/>
    <w:basedOn w:val="Normal"/>
    <w:link w:val="Style22Char"/>
    <w:qFormat/>
    <w:rsid w:val="00086E71"/>
    <w:pPr>
      <w:numPr>
        <w:numId w:val="35"/>
      </w:numPr>
      <w:spacing w:before="0" w:after="0"/>
    </w:pPr>
    <w:rPr>
      <w:sz w:val="20"/>
      <w:lang w:eastAsia="en-US"/>
    </w:rPr>
  </w:style>
  <w:style w:type="paragraph" w:customStyle="1" w:styleId="Style23">
    <w:name w:val="Style2 3"/>
    <w:basedOn w:val="Normal"/>
    <w:link w:val="Style23Char"/>
    <w:qFormat/>
    <w:rsid w:val="00086E71"/>
    <w:pPr>
      <w:numPr>
        <w:numId w:val="36"/>
      </w:numPr>
      <w:spacing w:before="0" w:after="0"/>
    </w:pPr>
    <w:rPr>
      <w:sz w:val="20"/>
      <w:lang w:eastAsia="en-US"/>
    </w:rPr>
  </w:style>
  <w:style w:type="character" w:customStyle="1" w:styleId="TableListiChar">
    <w:name w:val="Table List i Char"/>
    <w:basedOn w:val="DefaultParagraphFont"/>
    <w:link w:val="TableListi"/>
    <w:rsid w:val="00086E71"/>
    <w:rPr>
      <w:rFonts w:ascii="Calibri" w:hAnsi="Calibri"/>
      <w:sz w:val="18"/>
      <w:szCs w:val="24"/>
      <w:lang w:eastAsia="en-US"/>
    </w:rPr>
  </w:style>
  <w:style w:type="character" w:customStyle="1" w:styleId="Style22Char">
    <w:name w:val="Style2 2 Char"/>
    <w:basedOn w:val="DefaultParagraphFont"/>
    <w:link w:val="Style22"/>
    <w:rsid w:val="00086E71"/>
    <w:rPr>
      <w:rFonts w:ascii="Calibri" w:hAnsi="Calibri"/>
      <w:szCs w:val="24"/>
      <w:lang w:eastAsia="en-US"/>
    </w:rPr>
  </w:style>
  <w:style w:type="character" w:customStyle="1" w:styleId="Style23Char">
    <w:name w:val="Style2 3 Char"/>
    <w:basedOn w:val="DefaultParagraphFont"/>
    <w:link w:val="Style23"/>
    <w:rsid w:val="00086E71"/>
    <w:rPr>
      <w:rFonts w:ascii="Calibri" w:hAnsi="Calibri"/>
      <w:szCs w:val="24"/>
      <w:lang w:eastAsia="en-US"/>
    </w:rPr>
  </w:style>
  <w:style w:type="paragraph" w:customStyle="1" w:styleId="bulletRARMP">
    <w:name w:val="bullet RARMP"/>
    <w:basedOn w:val="Normal"/>
    <w:qFormat/>
    <w:rsid w:val="00086E71"/>
    <w:pPr>
      <w:tabs>
        <w:tab w:val="left" w:pos="567"/>
        <w:tab w:val="num" w:pos="720"/>
      </w:tabs>
      <w:spacing w:before="60" w:after="60"/>
      <w:ind w:left="720" w:hanging="360"/>
    </w:pPr>
    <w:rPr>
      <w:rFonts w:ascii="Times New Roman" w:hAnsi="Times New Roman"/>
      <w:sz w:val="24"/>
    </w:rPr>
  </w:style>
  <w:style w:type="paragraph" w:customStyle="1" w:styleId="Style1">
    <w:name w:val="Style1"/>
    <w:basedOn w:val="Heading1"/>
    <w:qFormat/>
    <w:rsid w:val="00E27CF9"/>
    <w:pPr>
      <w:tabs>
        <w:tab w:val="clear" w:pos="2268"/>
        <w:tab w:val="num" w:pos="1985"/>
      </w:tabs>
      <w:spacing w:after="120"/>
      <w:ind w:left="0" w:firstLine="0"/>
      <w:jc w:val="left"/>
    </w:pPr>
    <w:rPr>
      <w:rFonts w:eastAsiaTheme="minorEastAsia"/>
      <w:snapToGrid/>
      <w:kern w:val="28"/>
      <w:lang w:eastAsia="en-AU"/>
    </w:rPr>
  </w:style>
  <w:style w:type="paragraph" w:customStyle="1" w:styleId="Style2">
    <w:name w:val="Style2"/>
    <w:basedOn w:val="Heading2"/>
    <w:link w:val="Style2Char"/>
    <w:qFormat/>
    <w:rsid w:val="00E27CF9"/>
    <w:pPr>
      <w:numPr>
        <w:ilvl w:val="0"/>
        <w:numId w:val="0"/>
      </w:numPr>
      <w:tabs>
        <w:tab w:val="clear" w:pos="1418"/>
        <w:tab w:val="left" w:pos="1440"/>
        <w:tab w:val="num" w:pos="1985"/>
      </w:tabs>
      <w:spacing w:after="120"/>
    </w:pPr>
    <w:rPr>
      <w:rFonts w:eastAsiaTheme="minorEastAsia" w:cs="Arial"/>
      <w:i w:val="0"/>
    </w:rPr>
  </w:style>
  <w:style w:type="paragraph" w:customStyle="1" w:styleId="Style3">
    <w:name w:val="Style3"/>
    <w:basedOn w:val="Heading3"/>
    <w:link w:val="Style3Char"/>
    <w:autoRedefine/>
    <w:qFormat/>
    <w:rsid w:val="007C44CC"/>
    <w:pPr>
      <w:numPr>
        <w:ilvl w:val="0"/>
        <w:numId w:val="0"/>
      </w:numPr>
      <w:tabs>
        <w:tab w:val="clear" w:pos="851"/>
        <w:tab w:val="num" w:pos="426"/>
        <w:tab w:val="left" w:pos="567"/>
        <w:tab w:val="num" w:pos="1985"/>
      </w:tabs>
      <w:spacing w:before="240"/>
      <w:ind w:left="142"/>
    </w:pPr>
    <w:rPr>
      <w:rFonts w:ascii="Calibri" w:eastAsiaTheme="minorEastAsia" w:hAnsi="Calibri" w:cs="Arial"/>
      <w:sz w:val="24"/>
      <w:szCs w:val="26"/>
    </w:rPr>
  </w:style>
  <w:style w:type="character" w:customStyle="1" w:styleId="Style2Char">
    <w:name w:val="Style2 Char"/>
    <w:basedOn w:val="DefaultParagraphFont"/>
    <w:link w:val="Style2"/>
    <w:rsid w:val="00E27CF9"/>
    <w:rPr>
      <w:rFonts w:ascii="Calibri" w:eastAsiaTheme="minorEastAsia" w:hAnsi="Calibri" w:cs="Arial"/>
      <w:b/>
      <w:sz w:val="28"/>
      <w:szCs w:val="28"/>
    </w:rPr>
  </w:style>
  <w:style w:type="paragraph" w:customStyle="1" w:styleId="ConditionLevel3">
    <w:name w:val="Condition Level 3"/>
    <w:basedOn w:val="Normal"/>
    <w:qFormat/>
    <w:rsid w:val="00E27CF9"/>
    <w:pPr>
      <w:numPr>
        <w:ilvl w:val="2"/>
        <w:numId w:val="38"/>
      </w:numPr>
    </w:pPr>
    <w:rPr>
      <w:rFonts w:ascii="Arial" w:hAnsi="Arial"/>
      <w:sz w:val="24"/>
    </w:rPr>
  </w:style>
  <w:style w:type="paragraph" w:customStyle="1" w:styleId="ConditionLevel2">
    <w:name w:val="Condition Level 2"/>
    <w:basedOn w:val="Normal"/>
    <w:qFormat/>
    <w:rsid w:val="00425915"/>
    <w:pPr>
      <w:numPr>
        <w:numId w:val="51"/>
      </w:numPr>
    </w:pPr>
    <w:rPr>
      <w:rFonts w:asciiTheme="minorHAnsi" w:hAnsiTheme="minorHAnsi" w:cstheme="minorHAnsi"/>
      <w:szCs w:val="22"/>
    </w:rPr>
  </w:style>
  <w:style w:type="character" w:customStyle="1" w:styleId="Style3Char">
    <w:name w:val="Style3 Char"/>
    <w:basedOn w:val="DefaultParagraphFont"/>
    <w:link w:val="Style3"/>
    <w:rsid w:val="007C44CC"/>
    <w:rPr>
      <w:rFonts w:ascii="Calibri" w:eastAsiaTheme="minorEastAsia" w:hAnsi="Calibri" w:cs="Arial"/>
      <w:b/>
      <w:sz w:val="24"/>
      <w:szCs w:val="26"/>
    </w:rPr>
  </w:style>
  <w:style w:type="character" w:customStyle="1" w:styleId="NumberedparagraphChar">
    <w:name w:val="Numbered paragraph Char"/>
    <w:basedOn w:val="DefaultParagraphFont"/>
    <w:link w:val="Numberedparagraph"/>
    <w:rsid w:val="003D53C8"/>
    <w:rPr>
      <w:rFonts w:ascii="Calibri" w:eastAsiaTheme="minorEastAsia" w:hAnsi="Calibri"/>
      <w:sz w:val="22"/>
      <w:szCs w:val="22"/>
    </w:rPr>
  </w:style>
  <w:style w:type="paragraph" w:customStyle="1" w:styleId="Body">
    <w:name w:val="Body"/>
    <w:rsid w:val="00A35744"/>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RARMPParagraph0">
    <w:name w:val="RARMP Paragraph"/>
    <w:basedOn w:val="Normal"/>
    <w:link w:val="RARMPParagraphChar"/>
    <w:uiPriority w:val="7"/>
    <w:qFormat/>
    <w:rsid w:val="0013655E"/>
    <w:pPr>
      <w:tabs>
        <w:tab w:val="num" w:pos="360"/>
        <w:tab w:val="left" w:pos="567"/>
      </w:tabs>
    </w:pPr>
    <w:rPr>
      <w:rFonts w:eastAsia="Calibri"/>
    </w:rPr>
  </w:style>
  <w:style w:type="character" w:customStyle="1" w:styleId="RARMPParagraphChar">
    <w:name w:val="RARMP Paragraph Char"/>
    <w:basedOn w:val="DefaultParagraphFont"/>
    <w:link w:val="RARMPParagraph0"/>
    <w:uiPriority w:val="7"/>
    <w:rsid w:val="0013655E"/>
    <w:rPr>
      <w:rFonts w:ascii="Calibri" w:eastAsia="Calibri" w:hAnsi="Calibri"/>
      <w:sz w:val="22"/>
      <w:szCs w:val="24"/>
    </w:rPr>
  </w:style>
  <w:style w:type="paragraph" w:customStyle="1" w:styleId="tablesubhead">
    <w:name w:val="table subhead"/>
    <w:basedOn w:val="Normal"/>
    <w:qFormat/>
    <w:rsid w:val="00294DEC"/>
    <w:pPr>
      <w:ind w:left="204"/>
    </w:pPr>
    <w:rPr>
      <w:rFonts w:ascii="Arial Narrow" w:hAnsi="Arial Narrow"/>
      <w:sz w:val="20"/>
      <w:szCs w:val="20"/>
      <w:u w:val="single"/>
    </w:rPr>
  </w:style>
  <w:style w:type="paragraph" w:customStyle="1" w:styleId="workpracticetraits">
    <w:name w:val="work practice/traits"/>
    <w:basedOn w:val="Normal"/>
    <w:qFormat/>
    <w:rsid w:val="00921020"/>
    <w:pPr>
      <w:numPr>
        <w:numId w:val="47"/>
      </w:numPr>
    </w:pPr>
    <w:rPr>
      <w:rFonts w:ascii="Arial" w:hAnsi="Arial"/>
      <w:sz w:val="24"/>
    </w:rPr>
  </w:style>
  <w:style w:type="paragraph" w:customStyle="1" w:styleId="Licencefooter">
    <w:name w:val="Licence footer"/>
    <w:basedOn w:val="Normal"/>
    <w:rsid w:val="00921020"/>
    <w:pPr>
      <w:spacing w:before="0" w:after="0"/>
      <w:jc w:val="center"/>
    </w:pPr>
    <w:rPr>
      <w:rFonts w:ascii="Arial" w:hAnsi="Arial"/>
      <w:b/>
      <w:sz w:val="48"/>
      <w:szCs w:val="48"/>
    </w:rPr>
  </w:style>
  <w:style w:type="paragraph" w:customStyle="1" w:styleId="Head2-Subheading">
    <w:name w:val="Head2 - Subheading"/>
    <w:basedOn w:val="Normal"/>
    <w:qFormat/>
    <w:rsid w:val="00921020"/>
    <w:pPr>
      <w:keepNext/>
      <w:spacing w:before="240" w:after="240"/>
      <w:outlineLvl w:val="1"/>
    </w:pPr>
    <w:rPr>
      <w:rFonts w:ascii="Arial" w:hAnsi="Arial"/>
      <w:b/>
      <w:sz w:val="24"/>
    </w:rPr>
  </w:style>
  <w:style w:type="paragraph" w:customStyle="1" w:styleId="Head3-subsubheading">
    <w:name w:val="Head3 - sub subheading"/>
    <w:basedOn w:val="Normal"/>
    <w:next w:val="Normal"/>
    <w:qFormat/>
    <w:rsid w:val="003B2CEF"/>
    <w:pPr>
      <w:keepNext/>
      <w:outlineLvl w:val="2"/>
    </w:pPr>
    <w:rPr>
      <w:rFonts w:asciiTheme="minorHAnsi" w:hAnsiTheme="minorHAnsi" w:cstheme="minorHAnsi"/>
      <w:b/>
      <w:szCs w:val="22"/>
    </w:rPr>
  </w:style>
  <w:style w:type="paragraph" w:customStyle="1" w:styleId="ConditionLevel1">
    <w:name w:val="Condition Level 1"/>
    <w:basedOn w:val="Normal"/>
    <w:qFormat/>
    <w:rsid w:val="00921020"/>
    <w:pPr>
      <w:numPr>
        <w:numId w:val="44"/>
      </w:numPr>
      <w:tabs>
        <w:tab w:val="left" w:pos="567"/>
      </w:tabs>
      <w:outlineLvl w:val="2"/>
    </w:pPr>
    <w:rPr>
      <w:rFonts w:ascii="Arial" w:hAnsi="Arial"/>
      <w:sz w:val="24"/>
    </w:rPr>
  </w:style>
  <w:style w:type="paragraph" w:customStyle="1" w:styleId="DLM-Sensitive">
    <w:name w:val="DLM - Sensitive"/>
    <w:basedOn w:val="Normal"/>
    <w:link w:val="DLM-SensitiveChar"/>
    <w:rsid w:val="00921020"/>
    <w:pPr>
      <w:spacing w:before="0" w:after="0"/>
      <w:jc w:val="center"/>
    </w:pPr>
    <w:rPr>
      <w:rFonts w:ascii="Times New Roman" w:hAnsi="Times New Roman"/>
      <w:b/>
      <w:color w:val="FF0000"/>
      <w:sz w:val="48"/>
      <w:szCs w:val="48"/>
    </w:rPr>
  </w:style>
  <w:style w:type="character" w:customStyle="1" w:styleId="DLM-SensitiveChar">
    <w:name w:val="DLM - Sensitive Char"/>
    <w:basedOn w:val="DefaultParagraphFont"/>
    <w:link w:val="DLM-Sensitive"/>
    <w:rsid w:val="00921020"/>
    <w:rPr>
      <w:b/>
      <w:color w:val="FF0000"/>
      <w:sz w:val="48"/>
      <w:szCs w:val="48"/>
    </w:rPr>
  </w:style>
  <w:style w:type="paragraph" w:customStyle="1" w:styleId="certaddress">
    <w:name w:val="certaddress"/>
    <w:basedOn w:val="Normal"/>
    <w:rsid w:val="00594131"/>
    <w:pPr>
      <w:spacing w:before="60" w:after="60"/>
      <w:ind w:left="2835"/>
    </w:pPr>
    <w:rPr>
      <w:rFonts w:ascii="Arial" w:hAnsi="Arial"/>
      <w:color w:val="4F81BD" w:themeColor="accent1"/>
      <w:szCs w:val="22"/>
    </w:rPr>
  </w:style>
  <w:style w:type="paragraph" w:customStyle="1" w:styleId="Head1">
    <w:name w:val="Head1"/>
    <w:basedOn w:val="Normal"/>
    <w:next w:val="Normal"/>
    <w:qFormat/>
    <w:rsid w:val="00594131"/>
    <w:pPr>
      <w:keepNext/>
      <w:pageBreakBefore/>
      <w:spacing w:before="0" w:after="480"/>
      <w:contextualSpacing/>
      <w:outlineLvl w:val="0"/>
    </w:pPr>
    <w:rPr>
      <w:rFonts w:ascii="Arial Black" w:hAnsi="Arial Black"/>
      <w:b/>
      <w:sz w:val="32"/>
      <w:szCs w:val="32"/>
    </w:rPr>
  </w:style>
  <w:style w:type="character" w:customStyle="1" w:styleId="NoSpacingChar">
    <w:name w:val="No Spacing Char"/>
    <w:basedOn w:val="DefaultParagraphFont"/>
    <w:link w:val="NoSpacing"/>
    <w:uiPriority w:val="1"/>
    <w:rsid w:val="00FE0D6D"/>
    <w:rPr>
      <w:sz w:val="24"/>
      <w:szCs w:val="24"/>
      <w:lang w:eastAsia="en-US"/>
    </w:rPr>
  </w:style>
  <w:style w:type="character" w:styleId="UnresolvedMention">
    <w:name w:val="Unresolved Mention"/>
    <w:basedOn w:val="DefaultParagraphFont"/>
    <w:uiPriority w:val="99"/>
    <w:semiHidden/>
    <w:unhideWhenUsed/>
    <w:rsid w:val="00543A12"/>
    <w:rPr>
      <w:color w:val="605E5C"/>
      <w:shd w:val="clear" w:color="auto" w:fill="E1DFDD"/>
    </w:rPr>
  </w:style>
  <w:style w:type="table" w:customStyle="1" w:styleId="TableGrid3">
    <w:name w:val="Table Grid3"/>
    <w:basedOn w:val="TableNormal"/>
    <w:next w:val="TableGrid"/>
    <w:uiPriority w:val="39"/>
    <w:rsid w:val="00E704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Carl">
    <w:name w:val="Dr Carl"/>
    <w:basedOn w:val="BodyText"/>
    <w:link w:val="DrCarlChar"/>
    <w:qFormat/>
    <w:rsid w:val="0060326E"/>
    <w:pPr>
      <w:tabs>
        <w:tab w:val="left" w:pos="567"/>
        <w:tab w:val="left" w:pos="1134"/>
      </w:tabs>
      <w:autoSpaceDE w:val="0"/>
      <w:autoSpaceDN w:val="0"/>
      <w:adjustRightInd w:val="0"/>
      <w:spacing w:before="0" w:line="312" w:lineRule="auto"/>
    </w:pPr>
    <w:rPr>
      <w:rFonts w:ascii="Arial" w:eastAsiaTheme="minorHAnsi" w:hAnsi="Arial" w:cs="Arial"/>
      <w:sz w:val="22"/>
      <w:szCs w:val="22"/>
      <w14:ligatures w14:val="standardContextual"/>
    </w:rPr>
  </w:style>
  <w:style w:type="character" w:customStyle="1" w:styleId="DrCarlChar">
    <w:name w:val="Dr Carl Char"/>
    <w:link w:val="DrCarl"/>
    <w:rsid w:val="0060326E"/>
    <w:rPr>
      <w:rFonts w:ascii="Arial" w:eastAsiaTheme="minorHAnsi" w:hAnsi="Arial" w:cs="Arial"/>
      <w:sz w:val="22"/>
      <w:szCs w:val="22"/>
      <w:lang w:val="en-GB" w:eastAsia="en-US"/>
      <w14:ligatures w14:val="standardContextual"/>
    </w:rPr>
  </w:style>
  <w:style w:type="paragraph" w:customStyle="1" w:styleId="Bullet">
    <w:name w:val="Bullet"/>
    <w:basedOn w:val="Normal"/>
    <w:qFormat/>
    <w:rsid w:val="008B7EC9"/>
    <w:pPr>
      <w:numPr>
        <w:numId w:val="71"/>
      </w:numPr>
      <w:spacing w:before="0"/>
      <w:contextualSpacing/>
    </w:pPr>
    <w:rPr>
      <w:lang w:eastAsia="en-US"/>
    </w:rPr>
  </w:style>
  <w:style w:type="paragraph" w:customStyle="1" w:styleId="Lista">
    <w:name w:val="List a"/>
    <w:basedOn w:val="Normal"/>
    <w:qFormat/>
    <w:rsid w:val="008B7EC9"/>
    <w:pPr>
      <w:numPr>
        <w:ilvl w:val="1"/>
        <w:numId w:val="72"/>
      </w:numPr>
    </w:pPr>
    <w:rPr>
      <w:lang w:eastAsia="en-US"/>
    </w:rPr>
  </w:style>
  <w:style w:type="paragraph" w:customStyle="1" w:styleId="Listi">
    <w:name w:val="List i"/>
    <w:basedOn w:val="Normal"/>
    <w:link w:val="ListiChar"/>
    <w:qFormat/>
    <w:rsid w:val="008B7EC9"/>
    <w:pPr>
      <w:numPr>
        <w:ilvl w:val="2"/>
        <w:numId w:val="72"/>
      </w:numPr>
    </w:pPr>
    <w:rPr>
      <w:lang w:eastAsia="en-US"/>
    </w:rPr>
  </w:style>
  <w:style w:type="paragraph" w:customStyle="1" w:styleId="StyleTableListiBodyCalibri10ptLeft03cmFirstl">
    <w:name w:val="Style Table List i + +Body (Calibri) 10 pt Left:  0.3 cm First l..."/>
    <w:basedOn w:val="TableListi"/>
    <w:rsid w:val="008B7EC9"/>
    <w:pPr>
      <w:numPr>
        <w:numId w:val="55"/>
      </w:numPr>
      <w:ind w:left="0" w:firstLine="0"/>
    </w:pPr>
    <w:rPr>
      <w:rFonts w:asciiTheme="minorHAnsi" w:hAnsiTheme="minorHAnsi"/>
      <w:sz w:val="20"/>
      <w:szCs w:val="20"/>
    </w:rPr>
  </w:style>
  <w:style w:type="numbering" w:customStyle="1" w:styleId="StyleBulletRARMP">
    <w:name w:val="Style Bullet RARMP"/>
    <w:basedOn w:val="NoList"/>
    <w:rsid w:val="008B7EC9"/>
    <w:pPr>
      <w:numPr>
        <w:numId w:val="74"/>
      </w:numPr>
    </w:pPr>
  </w:style>
  <w:style w:type="paragraph" w:customStyle="1" w:styleId="Licenceparagraphs">
    <w:name w:val="Licence paragraphs"/>
    <w:basedOn w:val="RARMPPara"/>
    <w:qFormat/>
    <w:rsid w:val="00824CFD"/>
    <w:pPr>
      <w:numPr>
        <w:numId w:val="1"/>
      </w:numPr>
      <w:spacing w:before="120" w:after="120"/>
      <w:ind w:left="0" w:firstLine="0"/>
    </w:pPr>
    <w:rPr>
      <w:rFonts w:ascii="Calibri" w:hAnsi="Calibri" w:cs="Calibri"/>
      <w:szCs w:val="24"/>
      <w:shd w:val="clear" w:color="auto" w:fill="auto"/>
    </w:rPr>
  </w:style>
  <w:style w:type="paragraph" w:customStyle="1" w:styleId="RARMPListRoman">
    <w:name w:val="RARMP List Roman"/>
    <w:basedOn w:val="Normal"/>
    <w:rsid w:val="006D4756"/>
    <w:pPr>
      <w:numPr>
        <w:numId w:val="75"/>
      </w:numPr>
    </w:pPr>
  </w:style>
  <w:style w:type="paragraph" w:customStyle="1" w:styleId="Tablelist">
    <w:name w:val="Table list"/>
    <w:basedOn w:val="Normal"/>
    <w:link w:val="TablelistChar"/>
    <w:qFormat/>
    <w:rsid w:val="006D4756"/>
    <w:pPr>
      <w:ind w:left="284" w:hanging="284"/>
    </w:pPr>
    <w:rPr>
      <w:sz w:val="20"/>
      <w:szCs w:val="20"/>
      <w:lang w:eastAsia="en-US"/>
    </w:rPr>
  </w:style>
  <w:style w:type="paragraph" w:customStyle="1" w:styleId="StyleTableListi10pt">
    <w:name w:val="Style Table List i + 10 pt"/>
    <w:basedOn w:val="TableListi"/>
    <w:link w:val="StyleTableListi10ptChar"/>
    <w:rsid w:val="006D4756"/>
    <w:pPr>
      <w:numPr>
        <w:ilvl w:val="0"/>
        <w:numId w:val="0"/>
      </w:numPr>
      <w:ind w:left="568" w:hanging="284"/>
    </w:pPr>
  </w:style>
  <w:style w:type="character" w:customStyle="1" w:styleId="TablelistChar">
    <w:name w:val="Table list Char"/>
    <w:basedOn w:val="DefaultParagraphFont"/>
    <w:link w:val="Tablelist"/>
    <w:rsid w:val="006D4756"/>
    <w:rPr>
      <w:rFonts w:ascii="Calibri" w:hAnsi="Calibri"/>
      <w:lang w:eastAsia="en-US"/>
    </w:rPr>
  </w:style>
  <w:style w:type="character" w:customStyle="1" w:styleId="StyleTableListi10ptChar">
    <w:name w:val="Style Table List i + 10 pt Char"/>
    <w:basedOn w:val="TableListiChar"/>
    <w:link w:val="StyleTableListi10pt"/>
    <w:rsid w:val="006D4756"/>
    <w:rPr>
      <w:rFonts w:ascii="Calibri" w:hAnsi="Calibri"/>
      <w:sz w:val="18"/>
      <w:szCs w:val="24"/>
      <w:lang w:eastAsia="en-US"/>
    </w:rPr>
  </w:style>
  <w:style w:type="character" w:customStyle="1" w:styleId="ListiChar">
    <w:name w:val="List i Char"/>
    <w:basedOn w:val="DefaultParagraphFont"/>
    <w:link w:val="Listi"/>
    <w:rsid w:val="006D4756"/>
    <w:rPr>
      <w:rFonts w:ascii="Calibri" w:hAnsi="Calibri"/>
      <w:sz w:val="22"/>
      <w:szCs w:val="24"/>
      <w:lang w:eastAsia="en-US"/>
    </w:rPr>
  </w:style>
  <w:style w:type="paragraph" w:customStyle="1" w:styleId="TableLista">
    <w:name w:val="Table List a"/>
    <w:basedOn w:val="Lista"/>
    <w:qFormat/>
    <w:rsid w:val="004D3F9A"/>
    <w:pPr>
      <w:numPr>
        <w:ilvl w:val="0"/>
        <w:numId w:val="0"/>
      </w:numPr>
      <w:spacing w:before="0" w:after="0"/>
      <w:ind w:left="318" w:hanging="284"/>
    </w:pPr>
    <w:rPr>
      <w:sz w:val="18"/>
      <w:szCs w:val="18"/>
    </w:rPr>
  </w:style>
  <w:style w:type="paragraph" w:customStyle="1" w:styleId="Figure">
    <w:name w:val="Figure"/>
    <w:basedOn w:val="Normal"/>
    <w:qFormat/>
    <w:locked/>
    <w:rsid w:val="00AE2F21"/>
    <w:pPr>
      <w:numPr>
        <w:numId w:val="78"/>
      </w:numPr>
    </w:pPr>
    <w:rPr>
      <w:bCs/>
      <w:i/>
      <w:iCs/>
      <w:color w:val="365F91" w:themeColor="accent1" w:themeShade="BF"/>
      <w:lang w:eastAsia="en-US"/>
    </w:rPr>
  </w:style>
  <w:style w:type="paragraph" w:customStyle="1" w:styleId="RARMPparagraph">
    <w:name w:val="RARMP paragraph"/>
    <w:basedOn w:val="Normal"/>
    <w:link w:val="RARMPparagraphChar0"/>
    <w:qFormat/>
    <w:rsid w:val="000620D8"/>
    <w:pPr>
      <w:numPr>
        <w:numId w:val="82"/>
      </w:numPr>
      <w:ind w:left="0" w:firstLine="0"/>
    </w:pPr>
    <w:rPr>
      <w:rFonts w:eastAsiaTheme="minorHAnsi" w:cstheme="minorBidi"/>
      <w:szCs w:val="22"/>
      <w:lang w:eastAsia="en-US"/>
    </w:rPr>
  </w:style>
  <w:style w:type="character" w:customStyle="1" w:styleId="RARMPparagraphChar0">
    <w:name w:val="RARMP paragraph Char"/>
    <w:basedOn w:val="DefaultParagraphFont"/>
    <w:link w:val="RARMPparagraph"/>
    <w:rsid w:val="000620D8"/>
    <w:rPr>
      <w:rFonts w:ascii="Calibri" w:eastAsiaTheme="minorHAnsi" w:hAnsi="Calibri" w:cstheme="minorBidi"/>
      <w:sz w:val="22"/>
      <w:szCs w:val="22"/>
      <w:lang w:eastAsia="en-US"/>
    </w:rPr>
  </w:style>
  <w:style w:type="character" w:customStyle="1" w:styleId="cf01">
    <w:name w:val="cf01"/>
    <w:basedOn w:val="DefaultParagraphFont"/>
    <w:rsid w:val="00CA29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7878717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255866279">
      <w:bodyDiv w:val="1"/>
      <w:marLeft w:val="0"/>
      <w:marRight w:val="0"/>
      <w:marTop w:val="0"/>
      <w:marBottom w:val="0"/>
      <w:divBdr>
        <w:top w:val="none" w:sz="0" w:space="0" w:color="auto"/>
        <w:left w:val="none" w:sz="0" w:space="0" w:color="auto"/>
        <w:bottom w:val="none" w:sz="0" w:space="0" w:color="auto"/>
        <w:right w:val="none" w:sz="0" w:space="0" w:color="auto"/>
      </w:divBdr>
      <w:divsChild>
        <w:div w:id="1004168306">
          <w:marLeft w:val="0"/>
          <w:marRight w:val="0"/>
          <w:marTop w:val="0"/>
          <w:marBottom w:val="0"/>
          <w:divBdr>
            <w:top w:val="none" w:sz="0" w:space="0" w:color="auto"/>
            <w:left w:val="none" w:sz="0" w:space="0" w:color="auto"/>
            <w:bottom w:val="none" w:sz="0" w:space="0" w:color="auto"/>
            <w:right w:val="none" w:sz="0" w:space="0" w:color="auto"/>
          </w:divBdr>
          <w:divsChild>
            <w:div w:id="539056810">
              <w:marLeft w:val="0"/>
              <w:marRight w:val="0"/>
              <w:marTop w:val="0"/>
              <w:marBottom w:val="0"/>
              <w:divBdr>
                <w:top w:val="none" w:sz="0" w:space="0" w:color="auto"/>
                <w:left w:val="none" w:sz="0" w:space="0" w:color="auto"/>
                <w:bottom w:val="none" w:sz="0" w:space="0" w:color="auto"/>
                <w:right w:val="none" w:sz="0" w:space="0" w:color="auto"/>
              </w:divBdr>
              <w:divsChild>
                <w:div w:id="127162101">
                  <w:marLeft w:val="-225"/>
                  <w:marRight w:val="-225"/>
                  <w:marTop w:val="0"/>
                  <w:marBottom w:val="0"/>
                  <w:divBdr>
                    <w:top w:val="none" w:sz="0" w:space="0" w:color="auto"/>
                    <w:left w:val="none" w:sz="0" w:space="0" w:color="auto"/>
                    <w:bottom w:val="none" w:sz="0" w:space="0" w:color="auto"/>
                    <w:right w:val="none" w:sz="0" w:space="0" w:color="auto"/>
                  </w:divBdr>
                  <w:divsChild>
                    <w:div w:id="1820881278">
                      <w:marLeft w:val="0"/>
                      <w:marRight w:val="0"/>
                      <w:marTop w:val="0"/>
                      <w:marBottom w:val="0"/>
                      <w:divBdr>
                        <w:top w:val="none" w:sz="0" w:space="0" w:color="auto"/>
                        <w:left w:val="none" w:sz="0" w:space="0" w:color="auto"/>
                        <w:bottom w:val="none" w:sz="0" w:space="0" w:color="auto"/>
                        <w:right w:val="none" w:sz="0" w:space="0" w:color="auto"/>
                      </w:divBdr>
                      <w:divsChild>
                        <w:div w:id="1929658846">
                          <w:marLeft w:val="0"/>
                          <w:marRight w:val="0"/>
                          <w:marTop w:val="0"/>
                          <w:marBottom w:val="0"/>
                          <w:divBdr>
                            <w:top w:val="none" w:sz="0" w:space="0" w:color="auto"/>
                            <w:left w:val="none" w:sz="0" w:space="0" w:color="auto"/>
                            <w:bottom w:val="none" w:sz="0" w:space="0" w:color="auto"/>
                            <w:right w:val="none" w:sz="0" w:space="0" w:color="auto"/>
                          </w:divBdr>
                          <w:divsChild>
                            <w:div w:id="781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87777">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392198254">
      <w:bodyDiv w:val="1"/>
      <w:marLeft w:val="0"/>
      <w:marRight w:val="0"/>
      <w:marTop w:val="0"/>
      <w:marBottom w:val="0"/>
      <w:divBdr>
        <w:top w:val="none" w:sz="0" w:space="0" w:color="auto"/>
        <w:left w:val="none" w:sz="0" w:space="0" w:color="auto"/>
        <w:bottom w:val="none" w:sz="0" w:space="0" w:color="auto"/>
        <w:right w:val="none" w:sz="0" w:space="0" w:color="auto"/>
      </w:divBdr>
      <w:divsChild>
        <w:div w:id="1397440113">
          <w:marLeft w:val="0"/>
          <w:marRight w:val="0"/>
          <w:marTop w:val="0"/>
          <w:marBottom w:val="0"/>
          <w:divBdr>
            <w:top w:val="none" w:sz="0" w:space="0" w:color="auto"/>
            <w:left w:val="none" w:sz="0" w:space="0" w:color="auto"/>
            <w:bottom w:val="none" w:sz="0" w:space="0" w:color="auto"/>
            <w:right w:val="none" w:sz="0" w:space="0" w:color="auto"/>
          </w:divBdr>
          <w:divsChild>
            <w:div w:id="1684432705">
              <w:marLeft w:val="0"/>
              <w:marRight w:val="0"/>
              <w:marTop w:val="0"/>
              <w:marBottom w:val="0"/>
              <w:divBdr>
                <w:top w:val="none" w:sz="0" w:space="0" w:color="auto"/>
                <w:left w:val="none" w:sz="0" w:space="0" w:color="auto"/>
                <w:bottom w:val="none" w:sz="0" w:space="0" w:color="auto"/>
                <w:right w:val="none" w:sz="0" w:space="0" w:color="auto"/>
              </w:divBdr>
              <w:divsChild>
                <w:div w:id="166555298">
                  <w:marLeft w:val="0"/>
                  <w:marRight w:val="0"/>
                  <w:marTop w:val="0"/>
                  <w:marBottom w:val="0"/>
                  <w:divBdr>
                    <w:top w:val="none" w:sz="0" w:space="0" w:color="auto"/>
                    <w:left w:val="none" w:sz="0" w:space="0" w:color="auto"/>
                    <w:bottom w:val="none" w:sz="0" w:space="0" w:color="auto"/>
                    <w:right w:val="none" w:sz="0" w:space="0" w:color="auto"/>
                  </w:divBdr>
                  <w:divsChild>
                    <w:div w:id="391781792">
                      <w:marLeft w:val="0"/>
                      <w:marRight w:val="0"/>
                      <w:marTop w:val="0"/>
                      <w:marBottom w:val="0"/>
                      <w:divBdr>
                        <w:top w:val="none" w:sz="0" w:space="0" w:color="auto"/>
                        <w:left w:val="none" w:sz="0" w:space="0" w:color="auto"/>
                        <w:bottom w:val="none" w:sz="0" w:space="0" w:color="auto"/>
                        <w:right w:val="none" w:sz="0" w:space="0" w:color="auto"/>
                      </w:divBdr>
                      <w:divsChild>
                        <w:div w:id="1867021331">
                          <w:marLeft w:val="0"/>
                          <w:marRight w:val="0"/>
                          <w:marTop w:val="0"/>
                          <w:marBottom w:val="0"/>
                          <w:divBdr>
                            <w:top w:val="none" w:sz="0" w:space="0" w:color="auto"/>
                            <w:left w:val="none" w:sz="0" w:space="0" w:color="auto"/>
                            <w:bottom w:val="none" w:sz="0" w:space="0" w:color="auto"/>
                            <w:right w:val="none" w:sz="0" w:space="0" w:color="auto"/>
                          </w:divBdr>
                          <w:divsChild>
                            <w:div w:id="757556497">
                              <w:marLeft w:val="0"/>
                              <w:marRight w:val="0"/>
                              <w:marTop w:val="0"/>
                              <w:marBottom w:val="0"/>
                              <w:divBdr>
                                <w:top w:val="none" w:sz="0" w:space="0" w:color="auto"/>
                                <w:left w:val="none" w:sz="0" w:space="0" w:color="auto"/>
                                <w:bottom w:val="none" w:sz="0" w:space="0" w:color="auto"/>
                                <w:right w:val="none" w:sz="0" w:space="0" w:color="auto"/>
                              </w:divBdr>
                              <w:divsChild>
                                <w:div w:id="510797548">
                                  <w:marLeft w:val="0"/>
                                  <w:marRight w:val="0"/>
                                  <w:marTop w:val="0"/>
                                  <w:marBottom w:val="0"/>
                                  <w:divBdr>
                                    <w:top w:val="none" w:sz="0" w:space="0" w:color="auto"/>
                                    <w:left w:val="none" w:sz="0" w:space="0" w:color="auto"/>
                                    <w:bottom w:val="none" w:sz="0" w:space="0" w:color="auto"/>
                                    <w:right w:val="none" w:sz="0" w:space="0" w:color="auto"/>
                                  </w:divBdr>
                                  <w:divsChild>
                                    <w:div w:id="763958811">
                                      <w:marLeft w:val="0"/>
                                      <w:marRight w:val="0"/>
                                      <w:marTop w:val="0"/>
                                      <w:marBottom w:val="0"/>
                                      <w:divBdr>
                                        <w:top w:val="none" w:sz="0" w:space="0" w:color="auto"/>
                                        <w:left w:val="none" w:sz="0" w:space="0" w:color="auto"/>
                                        <w:bottom w:val="none" w:sz="0" w:space="0" w:color="auto"/>
                                        <w:right w:val="none" w:sz="0" w:space="0" w:color="auto"/>
                                      </w:divBdr>
                                      <w:divsChild>
                                        <w:div w:id="853567706">
                                          <w:marLeft w:val="0"/>
                                          <w:marRight w:val="0"/>
                                          <w:marTop w:val="0"/>
                                          <w:marBottom w:val="0"/>
                                          <w:divBdr>
                                            <w:top w:val="none" w:sz="0" w:space="0" w:color="auto"/>
                                            <w:left w:val="none" w:sz="0" w:space="0" w:color="auto"/>
                                            <w:bottom w:val="none" w:sz="0" w:space="0" w:color="auto"/>
                                            <w:right w:val="none" w:sz="0" w:space="0" w:color="auto"/>
                                          </w:divBdr>
                                          <w:divsChild>
                                            <w:div w:id="976644868">
                                              <w:marLeft w:val="0"/>
                                              <w:marRight w:val="0"/>
                                              <w:marTop w:val="0"/>
                                              <w:marBottom w:val="0"/>
                                              <w:divBdr>
                                                <w:top w:val="none" w:sz="0" w:space="0" w:color="auto"/>
                                                <w:left w:val="none" w:sz="0" w:space="0" w:color="auto"/>
                                                <w:bottom w:val="none" w:sz="0" w:space="0" w:color="auto"/>
                                                <w:right w:val="none" w:sz="0" w:space="0" w:color="auto"/>
                                              </w:divBdr>
                                              <w:divsChild>
                                                <w:div w:id="1145049441">
                                                  <w:marLeft w:val="0"/>
                                                  <w:marRight w:val="0"/>
                                                  <w:marTop w:val="0"/>
                                                  <w:marBottom w:val="0"/>
                                                  <w:divBdr>
                                                    <w:top w:val="none" w:sz="0" w:space="0" w:color="auto"/>
                                                    <w:left w:val="none" w:sz="0" w:space="0" w:color="auto"/>
                                                    <w:bottom w:val="none" w:sz="0" w:space="0" w:color="auto"/>
                                                    <w:right w:val="none" w:sz="0" w:space="0" w:color="auto"/>
                                                  </w:divBdr>
                                                  <w:divsChild>
                                                    <w:div w:id="48117021">
                                                      <w:marLeft w:val="0"/>
                                                      <w:marRight w:val="0"/>
                                                      <w:marTop w:val="0"/>
                                                      <w:marBottom w:val="0"/>
                                                      <w:divBdr>
                                                        <w:top w:val="none" w:sz="0" w:space="0" w:color="auto"/>
                                                        <w:left w:val="none" w:sz="0" w:space="0" w:color="auto"/>
                                                        <w:bottom w:val="none" w:sz="0" w:space="0" w:color="auto"/>
                                                        <w:right w:val="none" w:sz="0" w:space="0" w:color="auto"/>
                                                      </w:divBdr>
                                                      <w:divsChild>
                                                        <w:div w:id="6918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48299631">
      <w:bodyDiv w:val="1"/>
      <w:marLeft w:val="0"/>
      <w:marRight w:val="0"/>
      <w:marTop w:val="0"/>
      <w:marBottom w:val="0"/>
      <w:divBdr>
        <w:top w:val="none" w:sz="0" w:space="0" w:color="auto"/>
        <w:left w:val="none" w:sz="0" w:space="0" w:color="auto"/>
        <w:bottom w:val="none" w:sz="0" w:space="0" w:color="auto"/>
        <w:right w:val="none" w:sz="0" w:space="0" w:color="auto"/>
      </w:divBdr>
      <w:divsChild>
        <w:div w:id="14311238">
          <w:marLeft w:val="0"/>
          <w:marRight w:val="0"/>
          <w:marTop w:val="0"/>
          <w:marBottom w:val="0"/>
          <w:divBdr>
            <w:top w:val="none" w:sz="0" w:space="0" w:color="auto"/>
            <w:left w:val="none" w:sz="0" w:space="0" w:color="auto"/>
            <w:bottom w:val="none" w:sz="0" w:space="0" w:color="auto"/>
            <w:right w:val="none" w:sz="0" w:space="0" w:color="auto"/>
          </w:divBdr>
          <w:divsChild>
            <w:div w:id="2094667561">
              <w:marLeft w:val="0"/>
              <w:marRight w:val="0"/>
              <w:marTop w:val="0"/>
              <w:marBottom w:val="0"/>
              <w:divBdr>
                <w:top w:val="none" w:sz="0" w:space="0" w:color="auto"/>
                <w:left w:val="none" w:sz="0" w:space="0" w:color="auto"/>
                <w:bottom w:val="none" w:sz="0" w:space="0" w:color="auto"/>
                <w:right w:val="none" w:sz="0" w:space="0" w:color="auto"/>
              </w:divBdr>
              <w:divsChild>
                <w:div w:id="1075204552">
                  <w:marLeft w:val="-225"/>
                  <w:marRight w:val="-225"/>
                  <w:marTop w:val="0"/>
                  <w:marBottom w:val="0"/>
                  <w:divBdr>
                    <w:top w:val="none" w:sz="0" w:space="0" w:color="auto"/>
                    <w:left w:val="none" w:sz="0" w:space="0" w:color="auto"/>
                    <w:bottom w:val="none" w:sz="0" w:space="0" w:color="auto"/>
                    <w:right w:val="none" w:sz="0" w:space="0" w:color="auto"/>
                  </w:divBdr>
                  <w:divsChild>
                    <w:div w:id="79182960">
                      <w:marLeft w:val="0"/>
                      <w:marRight w:val="0"/>
                      <w:marTop w:val="0"/>
                      <w:marBottom w:val="0"/>
                      <w:divBdr>
                        <w:top w:val="none" w:sz="0" w:space="0" w:color="auto"/>
                        <w:left w:val="none" w:sz="0" w:space="0" w:color="auto"/>
                        <w:bottom w:val="none" w:sz="0" w:space="0" w:color="auto"/>
                        <w:right w:val="none" w:sz="0" w:space="0" w:color="auto"/>
                      </w:divBdr>
                      <w:divsChild>
                        <w:div w:id="2138255493">
                          <w:marLeft w:val="0"/>
                          <w:marRight w:val="0"/>
                          <w:marTop w:val="0"/>
                          <w:marBottom w:val="0"/>
                          <w:divBdr>
                            <w:top w:val="none" w:sz="0" w:space="0" w:color="auto"/>
                            <w:left w:val="none" w:sz="0" w:space="0" w:color="auto"/>
                            <w:bottom w:val="none" w:sz="0" w:space="0" w:color="auto"/>
                            <w:right w:val="none" w:sz="0" w:space="0" w:color="auto"/>
                          </w:divBdr>
                          <w:divsChild>
                            <w:div w:id="12634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562981446">
      <w:bodyDiv w:val="1"/>
      <w:marLeft w:val="0"/>
      <w:marRight w:val="0"/>
      <w:marTop w:val="0"/>
      <w:marBottom w:val="0"/>
      <w:divBdr>
        <w:top w:val="none" w:sz="0" w:space="0" w:color="auto"/>
        <w:left w:val="none" w:sz="0" w:space="0" w:color="auto"/>
        <w:bottom w:val="none" w:sz="0" w:space="0" w:color="auto"/>
        <w:right w:val="none" w:sz="0" w:space="0" w:color="auto"/>
      </w:divBdr>
      <w:divsChild>
        <w:div w:id="1849244991">
          <w:marLeft w:val="0"/>
          <w:marRight w:val="0"/>
          <w:marTop w:val="0"/>
          <w:marBottom w:val="0"/>
          <w:divBdr>
            <w:top w:val="none" w:sz="0" w:space="0" w:color="auto"/>
            <w:left w:val="none" w:sz="0" w:space="0" w:color="auto"/>
            <w:bottom w:val="none" w:sz="0" w:space="0" w:color="auto"/>
            <w:right w:val="none" w:sz="0" w:space="0" w:color="auto"/>
          </w:divBdr>
          <w:divsChild>
            <w:div w:id="501090314">
              <w:marLeft w:val="0"/>
              <w:marRight w:val="0"/>
              <w:marTop w:val="0"/>
              <w:marBottom w:val="0"/>
              <w:divBdr>
                <w:top w:val="none" w:sz="0" w:space="0" w:color="auto"/>
                <w:left w:val="none" w:sz="0" w:space="0" w:color="auto"/>
                <w:bottom w:val="none" w:sz="0" w:space="0" w:color="auto"/>
                <w:right w:val="none" w:sz="0" w:space="0" w:color="auto"/>
              </w:divBdr>
              <w:divsChild>
                <w:div w:id="713850229">
                  <w:marLeft w:val="0"/>
                  <w:marRight w:val="0"/>
                  <w:marTop w:val="0"/>
                  <w:marBottom w:val="0"/>
                  <w:divBdr>
                    <w:top w:val="none" w:sz="0" w:space="0" w:color="auto"/>
                    <w:left w:val="none" w:sz="0" w:space="0" w:color="auto"/>
                    <w:bottom w:val="none" w:sz="0" w:space="0" w:color="auto"/>
                    <w:right w:val="none" w:sz="0" w:space="0" w:color="auto"/>
                  </w:divBdr>
                  <w:divsChild>
                    <w:div w:id="590701239">
                      <w:marLeft w:val="0"/>
                      <w:marRight w:val="0"/>
                      <w:marTop w:val="0"/>
                      <w:marBottom w:val="0"/>
                      <w:divBdr>
                        <w:top w:val="none" w:sz="0" w:space="0" w:color="auto"/>
                        <w:left w:val="none" w:sz="0" w:space="0" w:color="auto"/>
                        <w:bottom w:val="none" w:sz="0" w:space="0" w:color="auto"/>
                        <w:right w:val="none" w:sz="0" w:space="0" w:color="auto"/>
                      </w:divBdr>
                      <w:divsChild>
                        <w:div w:id="1010985982">
                          <w:marLeft w:val="-225"/>
                          <w:marRight w:val="-225"/>
                          <w:marTop w:val="0"/>
                          <w:marBottom w:val="0"/>
                          <w:divBdr>
                            <w:top w:val="none" w:sz="0" w:space="0" w:color="auto"/>
                            <w:left w:val="none" w:sz="0" w:space="0" w:color="auto"/>
                            <w:bottom w:val="none" w:sz="0" w:space="0" w:color="auto"/>
                            <w:right w:val="none" w:sz="0" w:space="0" w:color="auto"/>
                          </w:divBdr>
                          <w:divsChild>
                            <w:div w:id="1673024763">
                              <w:marLeft w:val="0"/>
                              <w:marRight w:val="0"/>
                              <w:marTop w:val="0"/>
                              <w:marBottom w:val="0"/>
                              <w:divBdr>
                                <w:top w:val="none" w:sz="0" w:space="0" w:color="auto"/>
                                <w:left w:val="none" w:sz="0" w:space="0" w:color="auto"/>
                                <w:bottom w:val="none" w:sz="0" w:space="0" w:color="auto"/>
                                <w:right w:val="none" w:sz="0" w:space="0" w:color="auto"/>
                              </w:divBdr>
                              <w:divsChild>
                                <w:div w:id="1676178773">
                                  <w:marLeft w:val="-225"/>
                                  <w:marRight w:val="-225"/>
                                  <w:marTop w:val="0"/>
                                  <w:marBottom w:val="0"/>
                                  <w:divBdr>
                                    <w:top w:val="none" w:sz="0" w:space="0" w:color="auto"/>
                                    <w:left w:val="none" w:sz="0" w:space="0" w:color="auto"/>
                                    <w:bottom w:val="none" w:sz="0" w:space="0" w:color="auto"/>
                                    <w:right w:val="none" w:sz="0" w:space="0" w:color="auto"/>
                                  </w:divBdr>
                                  <w:divsChild>
                                    <w:div w:id="2014600631">
                                      <w:marLeft w:val="0"/>
                                      <w:marRight w:val="0"/>
                                      <w:marTop w:val="0"/>
                                      <w:marBottom w:val="0"/>
                                      <w:divBdr>
                                        <w:top w:val="none" w:sz="0" w:space="0" w:color="auto"/>
                                        <w:left w:val="none" w:sz="0" w:space="0" w:color="auto"/>
                                        <w:bottom w:val="none" w:sz="0" w:space="0" w:color="auto"/>
                                        <w:right w:val="none" w:sz="0" w:space="0" w:color="auto"/>
                                      </w:divBdr>
                                      <w:divsChild>
                                        <w:div w:id="93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533297">
      <w:bodyDiv w:val="1"/>
      <w:marLeft w:val="0"/>
      <w:marRight w:val="0"/>
      <w:marTop w:val="0"/>
      <w:marBottom w:val="0"/>
      <w:divBdr>
        <w:top w:val="none" w:sz="0" w:space="0" w:color="auto"/>
        <w:left w:val="none" w:sz="0" w:space="0" w:color="auto"/>
        <w:bottom w:val="none" w:sz="0" w:space="0" w:color="auto"/>
        <w:right w:val="none" w:sz="0" w:space="0" w:color="auto"/>
      </w:divBdr>
    </w:div>
    <w:div w:id="729811351">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897741679">
      <w:bodyDiv w:val="1"/>
      <w:marLeft w:val="0"/>
      <w:marRight w:val="0"/>
      <w:marTop w:val="0"/>
      <w:marBottom w:val="0"/>
      <w:divBdr>
        <w:top w:val="none" w:sz="0" w:space="0" w:color="auto"/>
        <w:left w:val="none" w:sz="0" w:space="0" w:color="auto"/>
        <w:bottom w:val="none" w:sz="0" w:space="0" w:color="auto"/>
        <w:right w:val="none" w:sz="0" w:space="0" w:color="auto"/>
      </w:divBdr>
      <w:divsChild>
        <w:div w:id="83769072">
          <w:marLeft w:val="0"/>
          <w:marRight w:val="0"/>
          <w:marTop w:val="0"/>
          <w:marBottom w:val="0"/>
          <w:divBdr>
            <w:top w:val="none" w:sz="0" w:space="0" w:color="auto"/>
            <w:left w:val="none" w:sz="0" w:space="0" w:color="auto"/>
            <w:bottom w:val="none" w:sz="0" w:space="0" w:color="auto"/>
            <w:right w:val="none" w:sz="0" w:space="0" w:color="auto"/>
          </w:divBdr>
          <w:divsChild>
            <w:div w:id="357004276">
              <w:marLeft w:val="0"/>
              <w:marRight w:val="0"/>
              <w:marTop w:val="0"/>
              <w:marBottom w:val="0"/>
              <w:divBdr>
                <w:top w:val="none" w:sz="0" w:space="0" w:color="auto"/>
                <w:left w:val="none" w:sz="0" w:space="0" w:color="auto"/>
                <w:bottom w:val="none" w:sz="0" w:space="0" w:color="auto"/>
                <w:right w:val="none" w:sz="0" w:space="0" w:color="auto"/>
              </w:divBdr>
              <w:divsChild>
                <w:div w:id="777678116">
                  <w:marLeft w:val="0"/>
                  <w:marRight w:val="0"/>
                  <w:marTop w:val="0"/>
                  <w:marBottom w:val="0"/>
                  <w:divBdr>
                    <w:top w:val="none" w:sz="0" w:space="0" w:color="auto"/>
                    <w:left w:val="none" w:sz="0" w:space="0" w:color="auto"/>
                    <w:bottom w:val="none" w:sz="0" w:space="0" w:color="auto"/>
                    <w:right w:val="none" w:sz="0" w:space="0" w:color="auto"/>
                  </w:divBdr>
                  <w:divsChild>
                    <w:div w:id="266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238710614">
      <w:bodyDiv w:val="1"/>
      <w:marLeft w:val="0"/>
      <w:marRight w:val="0"/>
      <w:marTop w:val="0"/>
      <w:marBottom w:val="0"/>
      <w:divBdr>
        <w:top w:val="none" w:sz="0" w:space="0" w:color="auto"/>
        <w:left w:val="none" w:sz="0" w:space="0" w:color="auto"/>
        <w:bottom w:val="none" w:sz="0" w:space="0" w:color="auto"/>
        <w:right w:val="none" w:sz="0" w:space="0" w:color="auto"/>
      </w:divBdr>
    </w:div>
    <w:div w:id="1336955008">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404642769">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769497880">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22589451">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hyperlink" Target="https://www.fda.gov/media/152289/download" TargetMode="Externa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yperlink" Target="file:///C:\Users\maredv\AppData\Local\Hewlett-Packard\HP%20TRIM\TEMP\HPTRIM.10364\EFSA%20J%2015(7):4884%20%5b32pp%5d.%20DOI:10.2903\j.efsa.2017.4884" TargetMode="External"/><Relationship Id="rId34" Type="http://schemas.openxmlformats.org/officeDocument/2006/relationships/footer" Target="footer8.xm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fda.gov/media/168465/download" TargetMode="External"/><Relationship Id="rId33" Type="http://schemas.openxmlformats.org/officeDocument/2006/relationships/header" Target="header3.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www.ogtr.gov.au/" TargetMode="External"/><Relationship Id="rId20" Type="http://schemas.openxmlformats.org/officeDocument/2006/relationships/hyperlink" Target="https://www.fda.gov/media/124351/download" TargetMode="External"/><Relationship Id="rId29" Type="http://schemas.openxmlformats.org/officeDocument/2006/relationships/hyperlink" Target="https://www.ogtr.gov.au/resources/publications/risk-analysis-framework-201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foodstandards.gov.au/code/applications/Documents/A1253%20Approval%20Report.pdf" TargetMode="External"/><Relationship Id="rId32" Type="http://schemas.openxmlformats.org/officeDocument/2006/relationships/hyperlink" Target="mailto:OGTR.M&amp;C@health.gov.au" TargetMode="External"/><Relationship Id="rId37" Type="http://schemas.openxmlformats.org/officeDocument/2006/relationships/footer" Target="footer10.xml"/><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hyperlink" Target="https://www.ogtr.gov.au/resources/publications/guidelines-transport-storage-and-disposal-gmos" TargetMode="External"/><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6.png"/><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2E2E0A289D4F14B2E70E9FC4F2A276"/>
        <w:category>
          <w:name w:val="General"/>
          <w:gallery w:val="placeholder"/>
        </w:category>
        <w:types>
          <w:type w:val="bbPlcHdr"/>
        </w:types>
        <w:behaviors>
          <w:behavior w:val="content"/>
        </w:behaviors>
        <w:guid w:val="{B8F7349B-0D86-44F6-8166-180D2C3062D8}"/>
      </w:docPartPr>
      <w:docPartBody>
        <w:p w:rsidR="00883A71" w:rsidRDefault="00275ABD" w:rsidP="00275ABD">
          <w:pPr>
            <w:pStyle w:val="C32E2E0A289D4F14B2E70E9FC4F2A276"/>
          </w:pPr>
          <w:r>
            <w:rPr>
              <w:rStyle w:val="PlaceholderText"/>
              <w:lang w:eastAsia="en-US"/>
            </w:rPr>
            <w:t>Enter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roxima Nova">
    <w:altName w:val="Proxima Nov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dvm1046a">
    <w:altName w:val="MS Mincho"/>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BD"/>
    <w:rsid w:val="00077BA6"/>
    <w:rsid w:val="0008372B"/>
    <w:rsid w:val="000C38B5"/>
    <w:rsid w:val="000D37D9"/>
    <w:rsid w:val="000E089D"/>
    <w:rsid w:val="001217FC"/>
    <w:rsid w:val="001308EF"/>
    <w:rsid w:val="00134EDE"/>
    <w:rsid w:val="00161EBE"/>
    <w:rsid w:val="00164051"/>
    <w:rsid w:val="001C058B"/>
    <w:rsid w:val="001E21F7"/>
    <w:rsid w:val="001F1997"/>
    <w:rsid w:val="002552DB"/>
    <w:rsid w:val="00275ABD"/>
    <w:rsid w:val="0029273D"/>
    <w:rsid w:val="002C7409"/>
    <w:rsid w:val="002D6646"/>
    <w:rsid w:val="00351A5C"/>
    <w:rsid w:val="00366FD5"/>
    <w:rsid w:val="003A1089"/>
    <w:rsid w:val="003C29AF"/>
    <w:rsid w:val="003C6297"/>
    <w:rsid w:val="00404787"/>
    <w:rsid w:val="00460784"/>
    <w:rsid w:val="00460873"/>
    <w:rsid w:val="004845D9"/>
    <w:rsid w:val="004A7CC1"/>
    <w:rsid w:val="004C0205"/>
    <w:rsid w:val="00507B28"/>
    <w:rsid w:val="00571C25"/>
    <w:rsid w:val="005B006A"/>
    <w:rsid w:val="005D7E06"/>
    <w:rsid w:val="005E0464"/>
    <w:rsid w:val="005E3453"/>
    <w:rsid w:val="0067051A"/>
    <w:rsid w:val="006C0B19"/>
    <w:rsid w:val="006C318F"/>
    <w:rsid w:val="006C4085"/>
    <w:rsid w:val="006E0D64"/>
    <w:rsid w:val="006E31C6"/>
    <w:rsid w:val="00722E70"/>
    <w:rsid w:val="00741F57"/>
    <w:rsid w:val="0078239F"/>
    <w:rsid w:val="00787614"/>
    <w:rsid w:val="007B7C77"/>
    <w:rsid w:val="00803AC1"/>
    <w:rsid w:val="0083420E"/>
    <w:rsid w:val="00856BCE"/>
    <w:rsid w:val="00883A71"/>
    <w:rsid w:val="008D4CFB"/>
    <w:rsid w:val="008E3110"/>
    <w:rsid w:val="009241EE"/>
    <w:rsid w:val="0096079E"/>
    <w:rsid w:val="009D1E16"/>
    <w:rsid w:val="009D5978"/>
    <w:rsid w:val="00A13888"/>
    <w:rsid w:val="00A36006"/>
    <w:rsid w:val="00AB6D5F"/>
    <w:rsid w:val="00AC75C6"/>
    <w:rsid w:val="00B706D7"/>
    <w:rsid w:val="00B71FE9"/>
    <w:rsid w:val="00BD501B"/>
    <w:rsid w:val="00C02140"/>
    <w:rsid w:val="00CA5548"/>
    <w:rsid w:val="00CC037C"/>
    <w:rsid w:val="00CD55E0"/>
    <w:rsid w:val="00CF59B7"/>
    <w:rsid w:val="00D0219E"/>
    <w:rsid w:val="00DB3EDC"/>
    <w:rsid w:val="00DE5347"/>
    <w:rsid w:val="00E83362"/>
    <w:rsid w:val="00EB27CB"/>
    <w:rsid w:val="00EF61AD"/>
    <w:rsid w:val="00FA5A0F"/>
    <w:rsid w:val="00FD3530"/>
    <w:rsid w:val="00FD7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ABD"/>
    <w:rPr>
      <w:color w:val="808080"/>
    </w:rPr>
  </w:style>
  <w:style w:type="paragraph" w:customStyle="1" w:styleId="C32E2E0A289D4F14B2E70E9FC4F2A276">
    <w:name w:val="C32E2E0A289D4F14B2E70E9FC4F2A276"/>
    <w:rsid w:val="00275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6E90A-B010-438E-9EF2-28E70FA7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21113</Words>
  <Characters>208086</Characters>
  <Application>Microsoft Office Word</Application>
  <DocSecurity>4</DocSecurity>
  <Lines>1734</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228742</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200 - Risk Assessment and Risk Management Plan (consultation version)</dc:title>
  <dc:subject/>
  <dc:creator/>
  <cp:keywords/>
  <dc:description/>
  <cp:lastModifiedBy/>
  <cp:revision>1</cp:revision>
  <dcterms:created xsi:type="dcterms:W3CDTF">2023-11-06T05:13:00Z</dcterms:created>
  <dcterms:modified xsi:type="dcterms:W3CDTF">2023-11-06T05:13:00Z</dcterms:modified>
</cp:coreProperties>
</file>