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5935" w14:textId="77777777" w:rsidR="007F1C50" w:rsidRPr="004502F6" w:rsidRDefault="007F1C50" w:rsidP="007F1C50">
      <w:pPr>
        <w:pStyle w:val="Heading1"/>
        <w:spacing w:before="480"/>
        <w:jc w:val="center"/>
        <w:rPr>
          <w:rFonts w:ascii="Calibri" w:hAnsi="Calibri"/>
          <w:szCs w:val="28"/>
        </w:rPr>
      </w:pPr>
      <w:r w:rsidRPr="004502F6">
        <w:rPr>
          <w:rFonts w:ascii="Calibri" w:hAnsi="Calibri"/>
          <w:szCs w:val="28"/>
        </w:rPr>
        <w:t>NOTIFICATION OF APPLICATION</w:t>
      </w:r>
    </w:p>
    <w:p w14:paraId="45D41DFF" w14:textId="5A2B77DE" w:rsidR="007F1C50" w:rsidRPr="00695A0A" w:rsidRDefault="007F1C50" w:rsidP="007F1C50">
      <w:pPr>
        <w:pStyle w:val="Heading2"/>
        <w:jc w:val="center"/>
        <w:rPr>
          <w:rFonts w:asciiTheme="minorHAnsi" w:hAnsiTheme="minorHAnsi"/>
          <w:sz w:val="22"/>
          <w:szCs w:val="22"/>
        </w:rPr>
      </w:pPr>
      <w:r w:rsidRPr="00695A0A">
        <w:rPr>
          <w:rFonts w:asciiTheme="minorHAnsi" w:hAnsiTheme="minorHAnsi"/>
          <w:sz w:val="22"/>
          <w:szCs w:val="22"/>
        </w:rPr>
        <w:t xml:space="preserve">Receipt of licence application from </w:t>
      </w:r>
      <w:proofErr w:type="spellStart"/>
      <w:r w:rsidR="0080058B" w:rsidRPr="0080058B">
        <w:rPr>
          <w:rFonts w:asciiTheme="minorHAnsi" w:hAnsiTheme="minorHAnsi"/>
          <w:sz w:val="22"/>
          <w:szCs w:val="22"/>
        </w:rPr>
        <w:t>Novotech</w:t>
      </w:r>
      <w:proofErr w:type="spellEnd"/>
      <w:r w:rsidR="0080058B" w:rsidRPr="0080058B">
        <w:rPr>
          <w:rFonts w:asciiTheme="minorHAnsi" w:hAnsiTheme="minorHAnsi"/>
          <w:sz w:val="22"/>
          <w:szCs w:val="22"/>
        </w:rPr>
        <w:t xml:space="preserve"> (Australia) Pty Ltd</w:t>
      </w:r>
      <w:r w:rsidRPr="0080058B">
        <w:rPr>
          <w:rFonts w:asciiTheme="minorHAnsi" w:hAnsiTheme="minorHAnsi"/>
          <w:sz w:val="22"/>
          <w:szCs w:val="22"/>
        </w:rPr>
        <w:t xml:space="preserve"> </w:t>
      </w:r>
      <w:r w:rsidRPr="00695A0A">
        <w:rPr>
          <w:rFonts w:asciiTheme="minorHAnsi" w:hAnsiTheme="minorHAnsi"/>
          <w:sz w:val="22"/>
          <w:szCs w:val="22"/>
        </w:rPr>
        <w:t>for </w:t>
      </w:r>
      <w:r w:rsidR="0080058B">
        <w:rPr>
          <w:rFonts w:asciiTheme="minorHAnsi" w:hAnsiTheme="minorHAnsi"/>
          <w:sz w:val="22"/>
          <w:szCs w:val="22"/>
        </w:rPr>
        <w:t xml:space="preserve">a </w:t>
      </w:r>
      <w:r w:rsidR="00161682" w:rsidRPr="00CF6BB9">
        <w:rPr>
          <w:rFonts w:asciiTheme="minorHAnsi" w:hAnsiTheme="minorHAnsi"/>
          <w:sz w:val="22"/>
          <w:szCs w:val="22"/>
        </w:rPr>
        <w:t xml:space="preserve">clinical trial </w:t>
      </w:r>
      <w:r w:rsidRPr="00695A0A">
        <w:rPr>
          <w:rFonts w:asciiTheme="minorHAnsi" w:hAnsiTheme="minorHAnsi"/>
          <w:sz w:val="22"/>
          <w:szCs w:val="22"/>
        </w:rPr>
        <w:t xml:space="preserve">of </w:t>
      </w:r>
      <w:r>
        <w:rPr>
          <w:rFonts w:asciiTheme="minorHAnsi" w:hAnsiTheme="minorHAnsi"/>
          <w:sz w:val="22"/>
          <w:szCs w:val="22"/>
        </w:rPr>
        <w:t>genetically modified</w:t>
      </w:r>
      <w:r w:rsidRPr="00695A0A">
        <w:rPr>
          <w:rFonts w:asciiTheme="minorHAnsi" w:hAnsiTheme="minorHAnsi"/>
          <w:sz w:val="22"/>
          <w:szCs w:val="22"/>
        </w:rPr>
        <w:t xml:space="preserve"> </w:t>
      </w:r>
      <w:r w:rsidR="00CF6BB9" w:rsidRPr="00CF6BB9">
        <w:rPr>
          <w:rFonts w:asciiTheme="minorHAnsi" w:hAnsiTheme="minorHAnsi"/>
          <w:sz w:val="22"/>
          <w:szCs w:val="22"/>
        </w:rPr>
        <w:t>Lactobacillus brevis</w:t>
      </w:r>
    </w:p>
    <w:p w14:paraId="758F8E02" w14:textId="0B035AC0" w:rsidR="007F1C50" w:rsidRPr="00770E86" w:rsidRDefault="007F1C50" w:rsidP="007F1C50">
      <w:pPr>
        <w:pStyle w:val="Para"/>
        <w:rPr>
          <w:rFonts w:asciiTheme="minorHAnsi" w:hAnsiTheme="minorHAnsi"/>
          <w:sz w:val="22"/>
          <w:szCs w:val="22"/>
        </w:rPr>
      </w:pPr>
      <w:r w:rsidRPr="00695A0A">
        <w:rPr>
          <w:rFonts w:asciiTheme="minorHAnsi" w:hAnsiTheme="minorHAnsi"/>
          <w:sz w:val="22"/>
          <w:szCs w:val="22"/>
        </w:rPr>
        <w:t>The Office of the Gene Technology Regulator (OGTR) has received a licence application (</w:t>
      </w:r>
      <w:r w:rsidR="0080058B" w:rsidRPr="0080058B">
        <w:rPr>
          <w:rFonts w:asciiTheme="minorHAnsi" w:hAnsiTheme="minorHAnsi"/>
          <w:sz w:val="22"/>
          <w:szCs w:val="22"/>
        </w:rPr>
        <w:t>DIR 197</w:t>
      </w:r>
      <w:r w:rsidRPr="00695A0A">
        <w:rPr>
          <w:rFonts w:asciiTheme="minorHAnsi" w:hAnsiTheme="minorHAnsi"/>
          <w:sz w:val="22"/>
          <w:szCs w:val="22"/>
        </w:rPr>
        <w:t xml:space="preserve">) from </w:t>
      </w:r>
      <w:r w:rsidR="0080058B" w:rsidRPr="0080058B">
        <w:rPr>
          <w:rFonts w:asciiTheme="minorHAnsi" w:hAnsiTheme="minorHAnsi" w:cs="Arial"/>
          <w:noProof/>
          <w:sz w:val="22"/>
          <w:szCs w:val="22"/>
        </w:rPr>
        <w:t>Novotech (Australia) Pty Ltd</w:t>
      </w:r>
      <w:r w:rsidRPr="0080058B">
        <w:rPr>
          <w:rFonts w:asciiTheme="minorHAnsi" w:hAnsiTheme="minorHAnsi"/>
          <w:sz w:val="22"/>
          <w:szCs w:val="22"/>
        </w:rPr>
        <w:t xml:space="preserve"> </w:t>
      </w:r>
      <w:r w:rsidRPr="00695A0A">
        <w:rPr>
          <w:rFonts w:asciiTheme="minorHAnsi" w:hAnsiTheme="minorHAnsi"/>
          <w:sz w:val="22"/>
          <w:szCs w:val="22"/>
        </w:rPr>
        <w:t xml:space="preserve">to </w:t>
      </w:r>
      <w:r w:rsidR="00161682" w:rsidRPr="00CF6BB9">
        <w:rPr>
          <w:rFonts w:asciiTheme="minorHAnsi" w:hAnsiTheme="minorHAnsi"/>
          <w:sz w:val="22"/>
          <w:szCs w:val="22"/>
        </w:rPr>
        <w:t xml:space="preserve">conduct a clinical trial </w:t>
      </w:r>
      <w:r w:rsidR="00CF6BB9">
        <w:rPr>
          <w:rFonts w:asciiTheme="minorHAnsi" w:hAnsiTheme="minorHAnsi"/>
          <w:sz w:val="22"/>
          <w:szCs w:val="22"/>
        </w:rPr>
        <w:t>of</w:t>
      </w:r>
      <w:r w:rsidR="00CF25C4">
        <w:rPr>
          <w:rFonts w:asciiTheme="minorHAnsi" w:hAnsiTheme="minorHAnsi"/>
          <w:sz w:val="22"/>
          <w:szCs w:val="22"/>
        </w:rPr>
        <w:t xml:space="preserve"> </w:t>
      </w:r>
      <w:r w:rsidRPr="00695A0A">
        <w:rPr>
          <w:rFonts w:asciiTheme="minorHAnsi" w:hAnsiTheme="minorHAnsi"/>
          <w:sz w:val="22"/>
          <w:szCs w:val="22"/>
        </w:rPr>
        <w:t xml:space="preserve">genetically modified (GM) </w:t>
      </w:r>
      <w:r w:rsidR="00CF6BB9" w:rsidRPr="00CF6BB9">
        <w:rPr>
          <w:rFonts w:asciiTheme="minorHAnsi" w:hAnsiTheme="minorHAnsi"/>
          <w:i/>
          <w:iCs/>
          <w:sz w:val="22"/>
          <w:szCs w:val="22"/>
        </w:rPr>
        <w:t>Lactobacillus brevis</w:t>
      </w:r>
      <w:r w:rsidR="00CF6BB9" w:rsidRPr="00CF6BB9">
        <w:rPr>
          <w:rFonts w:asciiTheme="minorHAnsi" w:hAnsiTheme="minorHAnsi"/>
          <w:sz w:val="22"/>
          <w:szCs w:val="22"/>
        </w:rPr>
        <w:t xml:space="preserve"> </w:t>
      </w:r>
      <w:r w:rsidR="00CF6BB9">
        <w:rPr>
          <w:rFonts w:asciiTheme="minorHAnsi" w:hAnsiTheme="minorHAnsi"/>
          <w:sz w:val="22"/>
          <w:szCs w:val="22"/>
        </w:rPr>
        <w:t>for treatment of inflammatory bowel disease.</w:t>
      </w:r>
      <w:r w:rsidRPr="00695A0A">
        <w:rPr>
          <w:rFonts w:asciiTheme="minorHAnsi" w:hAnsiTheme="minorHAnsi"/>
          <w:color w:val="00B0F0"/>
          <w:sz w:val="22"/>
          <w:szCs w:val="22"/>
        </w:rPr>
        <w:t xml:space="preserve"> </w:t>
      </w:r>
      <w:r w:rsidRPr="00695A0A">
        <w:rPr>
          <w:rFonts w:asciiTheme="minorHAnsi" w:hAnsiTheme="minorHAnsi"/>
          <w:sz w:val="22"/>
          <w:szCs w:val="22"/>
        </w:rPr>
        <w:t xml:space="preserve">A summary of the application </w:t>
      </w:r>
      <w:r w:rsidRPr="00770E86">
        <w:rPr>
          <w:rFonts w:asciiTheme="minorHAnsi" w:hAnsiTheme="minorHAnsi"/>
          <w:sz w:val="22"/>
          <w:szCs w:val="22"/>
        </w:rPr>
        <w:t>is posted on our</w:t>
      </w:r>
      <w:r w:rsidR="00727757" w:rsidRPr="00727757">
        <w:t xml:space="preserve"> </w:t>
      </w:r>
      <w:hyperlink r:id="rId6" w:history="1">
        <w:r w:rsidR="00727757" w:rsidRPr="00C4283D">
          <w:rPr>
            <w:rStyle w:val="Hyperlink"/>
            <w:rFonts w:asciiTheme="minorHAnsi" w:hAnsiTheme="minorHAnsi"/>
            <w:sz w:val="22"/>
            <w:szCs w:val="22"/>
          </w:rPr>
          <w:t>website</w:t>
        </w:r>
      </w:hyperlink>
      <w:r w:rsidR="00727757" w:rsidRPr="00727757">
        <w:rPr>
          <w:rFonts w:asciiTheme="minorHAnsi" w:hAnsiTheme="minorHAnsi"/>
          <w:sz w:val="22"/>
          <w:szCs w:val="22"/>
        </w:rPr>
        <w:t xml:space="preserve"> (search for </w:t>
      </w:r>
      <w:r w:rsidR="00CF6BB9" w:rsidRPr="00CF6BB9">
        <w:rPr>
          <w:rFonts w:asciiTheme="minorHAnsi" w:hAnsiTheme="minorHAnsi"/>
          <w:sz w:val="22"/>
          <w:szCs w:val="22"/>
        </w:rPr>
        <w:t>DIR 197</w:t>
      </w:r>
      <w:r w:rsidR="00727757" w:rsidRPr="00727757">
        <w:rPr>
          <w:rFonts w:asciiTheme="minorHAnsi" w:hAnsiTheme="minorHAnsi"/>
          <w:sz w:val="22"/>
          <w:szCs w:val="22"/>
        </w:rPr>
        <w:t>)</w:t>
      </w:r>
      <w:r w:rsidRPr="00770E86">
        <w:rPr>
          <w:rFonts w:asciiTheme="minorHAnsi" w:hAnsiTheme="minorHAnsi"/>
          <w:sz w:val="22"/>
          <w:szCs w:val="22"/>
        </w:rPr>
        <w:t>.</w:t>
      </w:r>
    </w:p>
    <w:p w14:paraId="1F47E2C8" w14:textId="4A89F41F" w:rsidR="007F1C50" w:rsidRPr="00CF6BB9" w:rsidRDefault="00161682" w:rsidP="00727757">
      <w:pPr>
        <w:tabs>
          <w:tab w:val="right" w:pos="9356"/>
        </w:tabs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CF6BB9">
        <w:rPr>
          <w:rFonts w:asciiTheme="minorHAnsi" w:hAnsiTheme="minorHAnsi" w:cstheme="minorHAnsi"/>
          <w:sz w:val="22"/>
          <w:szCs w:val="22"/>
        </w:rPr>
        <w:t xml:space="preserve">The </w:t>
      </w:r>
      <w:r w:rsidR="00CF6BB9" w:rsidRPr="00CF6BB9">
        <w:rPr>
          <w:rFonts w:asciiTheme="minorHAnsi" w:hAnsiTheme="minorHAnsi" w:cstheme="minorHAnsi"/>
          <w:sz w:val="22"/>
          <w:szCs w:val="22"/>
        </w:rPr>
        <w:t xml:space="preserve">proposed </w:t>
      </w:r>
      <w:r w:rsidRPr="00CF6BB9">
        <w:rPr>
          <w:rFonts w:asciiTheme="minorHAnsi" w:hAnsiTheme="minorHAnsi" w:cstheme="minorHAnsi"/>
          <w:sz w:val="22"/>
          <w:szCs w:val="22"/>
        </w:rPr>
        <w:t xml:space="preserve">clinical trial </w:t>
      </w:r>
      <w:r w:rsidR="00CF6BB9" w:rsidRPr="00CF6BB9">
        <w:rPr>
          <w:rFonts w:asciiTheme="minorHAnsi" w:hAnsiTheme="minorHAnsi" w:cstheme="minorHAnsi"/>
          <w:sz w:val="22"/>
          <w:szCs w:val="22"/>
        </w:rPr>
        <w:t xml:space="preserve">would </w:t>
      </w:r>
      <w:r w:rsidRPr="00CF6BB9">
        <w:rPr>
          <w:rFonts w:asciiTheme="minorHAnsi" w:hAnsiTheme="minorHAnsi" w:cstheme="minorHAnsi"/>
          <w:sz w:val="22"/>
          <w:szCs w:val="22"/>
        </w:rPr>
        <w:t xml:space="preserve">take place over a period of </w:t>
      </w:r>
      <w:r w:rsidR="00CF6BB9" w:rsidRPr="00CF6BB9">
        <w:rPr>
          <w:rFonts w:asciiTheme="minorHAnsi" w:hAnsiTheme="minorHAnsi" w:cstheme="minorHAnsi"/>
          <w:sz w:val="22"/>
          <w:szCs w:val="22"/>
        </w:rPr>
        <w:t>7</w:t>
      </w:r>
      <w:r w:rsidRPr="00CF6BB9">
        <w:rPr>
          <w:rFonts w:asciiTheme="minorHAnsi" w:hAnsiTheme="minorHAnsi" w:cstheme="minorHAnsi"/>
          <w:sz w:val="22"/>
          <w:szCs w:val="22"/>
        </w:rPr>
        <w:t xml:space="preserve"> years</w:t>
      </w:r>
      <w:r w:rsidR="00CF6BB9" w:rsidRPr="00CF6BB9">
        <w:rPr>
          <w:rFonts w:asciiTheme="minorHAnsi" w:hAnsiTheme="minorHAnsi" w:cstheme="minorHAnsi"/>
          <w:sz w:val="22"/>
          <w:szCs w:val="22"/>
        </w:rPr>
        <w:t xml:space="preserve"> and enrol up to 60 trial participants</w:t>
      </w:r>
      <w:r w:rsidRPr="00CF6BB9">
        <w:rPr>
          <w:rFonts w:asciiTheme="minorHAnsi" w:hAnsiTheme="minorHAnsi" w:cstheme="minorHAnsi"/>
          <w:sz w:val="22"/>
          <w:szCs w:val="22"/>
        </w:rPr>
        <w:t xml:space="preserve">. </w:t>
      </w:r>
      <w:r w:rsidR="00CF6BB9" w:rsidRPr="00CF6BB9">
        <w:rPr>
          <w:rFonts w:asciiTheme="minorHAnsi" w:hAnsiTheme="minorHAnsi" w:cstheme="minorHAnsi"/>
          <w:sz w:val="22"/>
          <w:szCs w:val="22"/>
        </w:rPr>
        <w:t>The purpose of the trial is to</w:t>
      </w:r>
      <w:r w:rsidRPr="00CF6BB9">
        <w:rPr>
          <w:rFonts w:asciiTheme="minorHAnsi" w:hAnsiTheme="minorHAnsi" w:cstheme="minorHAnsi"/>
          <w:sz w:val="22"/>
          <w:szCs w:val="22"/>
        </w:rPr>
        <w:t xml:space="preserve"> evaluate safety </w:t>
      </w:r>
      <w:r w:rsidR="00CF6BB9" w:rsidRPr="00CF6BB9">
        <w:rPr>
          <w:rFonts w:asciiTheme="minorHAnsi" w:hAnsiTheme="minorHAnsi" w:cstheme="minorHAnsi"/>
          <w:sz w:val="22"/>
          <w:szCs w:val="22"/>
        </w:rPr>
        <w:t>of the GM treatment in healthy adults and the safety and efficacy of the treatment in adults with ulcerative colitis.</w:t>
      </w:r>
    </w:p>
    <w:p w14:paraId="35B663BC" w14:textId="4C09D514" w:rsidR="007F1C50" w:rsidRPr="004502F6" w:rsidRDefault="007F1C50" w:rsidP="007F1C50">
      <w:pPr>
        <w:spacing w:before="120" w:after="120"/>
        <w:rPr>
          <w:rFonts w:asciiTheme="minorHAnsi" w:hAnsiTheme="minorHAnsi"/>
          <w:sz w:val="22"/>
          <w:szCs w:val="22"/>
        </w:rPr>
      </w:pPr>
      <w:r w:rsidRPr="004502F6">
        <w:rPr>
          <w:rFonts w:ascii="Calibri" w:hAnsi="Calibri" w:cs="Calibri"/>
          <w:sz w:val="22"/>
          <w:szCs w:val="22"/>
        </w:rPr>
        <w:t>The OGTR is preparing a Risk Assessment and Risk Management Plan for the application. This is</w:t>
      </w:r>
      <w:r w:rsidRPr="004502F6">
        <w:rPr>
          <w:rFonts w:asciiTheme="minorHAnsi" w:hAnsiTheme="minorHAnsi"/>
          <w:sz w:val="22"/>
          <w:szCs w:val="22"/>
        </w:rPr>
        <w:t xml:space="preserve"> expected to be released for public comment and advice from experts, </w:t>
      </w:r>
      <w:proofErr w:type="gramStart"/>
      <w:r w:rsidRPr="004502F6">
        <w:rPr>
          <w:rFonts w:asciiTheme="minorHAnsi" w:hAnsiTheme="minorHAnsi"/>
          <w:sz w:val="22"/>
          <w:szCs w:val="22"/>
        </w:rPr>
        <w:t>agencies</w:t>
      </w:r>
      <w:proofErr w:type="gramEnd"/>
      <w:r w:rsidRPr="004502F6">
        <w:rPr>
          <w:rFonts w:asciiTheme="minorHAnsi" w:hAnsiTheme="minorHAnsi"/>
          <w:sz w:val="22"/>
          <w:szCs w:val="22"/>
        </w:rPr>
        <w:t xml:space="preserve"> and authorities </w:t>
      </w:r>
      <w:r w:rsidRPr="0080058B">
        <w:rPr>
          <w:rFonts w:asciiTheme="minorHAnsi" w:hAnsiTheme="minorHAnsi"/>
          <w:sz w:val="22"/>
          <w:szCs w:val="22"/>
        </w:rPr>
        <w:t xml:space="preserve">in </w:t>
      </w:r>
      <w:r w:rsidR="004502F6" w:rsidRPr="0080058B">
        <w:rPr>
          <w:rFonts w:asciiTheme="minorHAnsi" w:hAnsiTheme="minorHAnsi"/>
          <w:b/>
          <w:sz w:val="22"/>
          <w:szCs w:val="22"/>
        </w:rPr>
        <w:t>early</w:t>
      </w:r>
      <w:r w:rsidRPr="0080058B">
        <w:rPr>
          <w:rFonts w:asciiTheme="minorHAnsi" w:hAnsiTheme="minorHAnsi"/>
          <w:b/>
          <w:sz w:val="22"/>
          <w:szCs w:val="22"/>
        </w:rPr>
        <w:t xml:space="preserve"> </w:t>
      </w:r>
      <w:r w:rsidR="0080058B" w:rsidRPr="0080058B">
        <w:rPr>
          <w:rFonts w:asciiTheme="minorHAnsi" w:hAnsiTheme="minorHAnsi"/>
          <w:b/>
          <w:sz w:val="22"/>
          <w:szCs w:val="22"/>
        </w:rPr>
        <w:t xml:space="preserve">July </w:t>
      </w:r>
      <w:r w:rsidR="000D24FE" w:rsidRPr="0080058B">
        <w:rPr>
          <w:rFonts w:asciiTheme="minorHAnsi" w:hAnsiTheme="minorHAnsi"/>
          <w:b/>
          <w:sz w:val="22"/>
          <w:szCs w:val="22"/>
        </w:rPr>
        <w:t>20</w:t>
      </w:r>
      <w:r w:rsidR="0080058B" w:rsidRPr="0080058B">
        <w:rPr>
          <w:rFonts w:asciiTheme="minorHAnsi" w:hAnsiTheme="minorHAnsi"/>
          <w:b/>
          <w:sz w:val="22"/>
          <w:szCs w:val="22"/>
        </w:rPr>
        <w:t>23</w:t>
      </w:r>
      <w:r w:rsidR="0080058B" w:rsidRPr="0080058B">
        <w:rPr>
          <w:rFonts w:asciiTheme="minorHAnsi" w:hAnsiTheme="minorHAnsi"/>
          <w:bCs/>
          <w:sz w:val="22"/>
          <w:szCs w:val="22"/>
        </w:rPr>
        <w:t>.</w:t>
      </w:r>
      <w:r w:rsidRPr="0080058B">
        <w:rPr>
          <w:rFonts w:asciiTheme="minorHAnsi" w:hAnsiTheme="minorHAnsi"/>
          <w:sz w:val="22"/>
          <w:szCs w:val="22"/>
        </w:rPr>
        <w:t xml:space="preserve"> </w:t>
      </w:r>
      <w:r w:rsidRPr="004502F6">
        <w:rPr>
          <w:rFonts w:asciiTheme="minorHAnsi" w:hAnsiTheme="minorHAnsi"/>
          <w:sz w:val="22"/>
          <w:szCs w:val="22"/>
        </w:rPr>
        <w:t>There will be at least 30 days for submission of comments.</w:t>
      </w:r>
    </w:p>
    <w:p w14:paraId="311CF678" w14:textId="04B923AF" w:rsidR="007F1C50" w:rsidRPr="004502F6" w:rsidRDefault="007F1C50" w:rsidP="007F1C50">
      <w:pPr>
        <w:pStyle w:val="Para"/>
        <w:widowControl w:val="0"/>
        <w:rPr>
          <w:rFonts w:ascii="Calibri" w:hAnsi="Calibri"/>
          <w:sz w:val="22"/>
          <w:szCs w:val="22"/>
        </w:rPr>
      </w:pPr>
      <w:r w:rsidRPr="004502F6">
        <w:rPr>
          <w:rFonts w:asciiTheme="minorHAnsi" w:hAnsiTheme="minorHAnsi"/>
          <w:sz w:val="22"/>
          <w:szCs w:val="22"/>
        </w:rPr>
        <w:t>If you have any questions or would like to receive a copy of the full application or the summary, please contact the OGTR and quote the reference number</w:t>
      </w:r>
      <w:r w:rsidRPr="004502F6">
        <w:rPr>
          <w:rFonts w:ascii="Calibri" w:hAnsi="Calibri"/>
          <w:sz w:val="22"/>
          <w:szCs w:val="22"/>
        </w:rPr>
        <w:t xml:space="preserve"> DIR </w:t>
      </w:r>
      <w:r w:rsidR="0080058B" w:rsidRPr="0080058B">
        <w:rPr>
          <w:rFonts w:ascii="Calibri" w:hAnsi="Calibri"/>
          <w:sz w:val="22"/>
          <w:szCs w:val="22"/>
        </w:rPr>
        <w:t>197</w:t>
      </w:r>
      <w:r w:rsidRPr="0080058B">
        <w:rPr>
          <w:rFonts w:ascii="Calibri" w:hAnsi="Calibri"/>
          <w:sz w:val="22"/>
          <w:szCs w:val="22"/>
        </w:rPr>
        <w:t>.</w:t>
      </w:r>
    </w:p>
    <w:p w14:paraId="3F2824E6" w14:textId="77777777" w:rsidR="007F1C50" w:rsidRPr="004502F6" w:rsidRDefault="007F1C50" w:rsidP="007F1C50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>Office of the Gene Technology Regulator</w:t>
      </w:r>
      <w:r w:rsidRPr="004502F6">
        <w:rPr>
          <w:rFonts w:ascii="Calibri" w:hAnsi="Calibri"/>
          <w:b/>
          <w:sz w:val="22"/>
          <w:szCs w:val="22"/>
        </w:rPr>
        <w:tab/>
      </w:r>
      <w:r w:rsidRPr="004502F6">
        <w:rPr>
          <w:rFonts w:ascii="Calibri" w:hAnsi="Calibri"/>
          <w:b/>
          <w:sz w:val="22"/>
          <w:szCs w:val="22"/>
        </w:rPr>
        <w:tab/>
        <w:t>MDP 54 GPO Box 9848 CANBERRA ACT 2601</w:t>
      </w:r>
    </w:p>
    <w:p w14:paraId="021C5417" w14:textId="77777777" w:rsidR="007F1C50" w:rsidRPr="004502F6" w:rsidRDefault="007F1C50" w:rsidP="007F1C50">
      <w:pPr>
        <w:tabs>
          <w:tab w:val="left" w:pos="567"/>
          <w:tab w:val="center" w:pos="4395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 xml:space="preserve">Telephone: 1800 181 030   E-mail: </w:t>
      </w:r>
      <w:hyperlink r:id="rId7" w:history="1">
        <w:r w:rsidRPr="004502F6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13D2A33E" w14:textId="14CDDF5F" w:rsidR="007F1C50" w:rsidRPr="00CF6BB9" w:rsidRDefault="0067019B" w:rsidP="007F1C50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8" w:history="1">
        <w:r w:rsidR="007F1C50" w:rsidRPr="0067019B">
          <w:rPr>
            <w:rStyle w:val="Hyperlink"/>
            <w:rFonts w:ascii="Calibri" w:eastAsiaTheme="majorEastAsia" w:hAnsi="Calibri"/>
            <w:sz w:val="22"/>
            <w:szCs w:val="22"/>
          </w:rPr>
          <w:t xml:space="preserve">OGTR website </w:t>
        </w:r>
      </w:hyperlink>
    </w:p>
    <w:p w14:paraId="12CD2D70" w14:textId="77777777" w:rsidR="007F1C50" w:rsidRPr="004502F6" w:rsidRDefault="007F1C50" w:rsidP="007F1C50">
      <w:pPr>
        <w:spacing w:before="48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 xml:space="preserve">Dr Raj </w:t>
      </w:r>
      <w:proofErr w:type="spellStart"/>
      <w:r w:rsidRPr="004502F6">
        <w:rPr>
          <w:rFonts w:ascii="Calibri" w:hAnsi="Calibri"/>
          <w:sz w:val="22"/>
          <w:szCs w:val="22"/>
        </w:rPr>
        <w:t>Bhula</w:t>
      </w:r>
      <w:proofErr w:type="spellEnd"/>
    </w:p>
    <w:p w14:paraId="6454D6BC" w14:textId="77777777" w:rsidR="007F1C50" w:rsidRPr="004502F6" w:rsidRDefault="007F1C50" w:rsidP="007F1C50">
      <w:pPr>
        <w:pStyle w:val="Paragraph"/>
        <w:spacing w:before="0" w:after="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>Gene Technology Regulator</w:t>
      </w:r>
    </w:p>
    <w:p w14:paraId="25BEDB37" w14:textId="47FE5F62" w:rsidR="007F1C50" w:rsidRPr="00CF6BB9" w:rsidRDefault="00CF6BB9" w:rsidP="004502F6">
      <w:pPr>
        <w:tabs>
          <w:tab w:val="left" w:pos="5670"/>
          <w:tab w:val="left" w:pos="6946"/>
          <w:tab w:val="left" w:pos="7655"/>
        </w:tabs>
        <w:rPr>
          <w:rFonts w:ascii="Calibri" w:hAnsi="Calibri"/>
          <w:szCs w:val="24"/>
        </w:rPr>
      </w:pPr>
      <w:r w:rsidRPr="00CF6BB9">
        <w:rPr>
          <w:rFonts w:ascii="Calibri" w:hAnsi="Calibri" w:cs="Arial"/>
          <w:sz w:val="22"/>
          <w:szCs w:val="22"/>
        </w:rPr>
        <w:t>17 May 2023</w:t>
      </w:r>
    </w:p>
    <w:p w14:paraId="25EC9C8E" w14:textId="77777777" w:rsidR="007F1C50" w:rsidRPr="002F3AE3" w:rsidRDefault="007F1C50" w:rsidP="007F1C50"/>
    <w:p w14:paraId="013EC9AF" w14:textId="77777777" w:rsidR="00003743" w:rsidRPr="002F3AE3" w:rsidRDefault="00003743" w:rsidP="002F3AE3"/>
    <w:sectPr w:rsidR="00003743" w:rsidRPr="002F3AE3" w:rsidSect="0029074B">
      <w:headerReference w:type="default" r:id="rId9"/>
      <w:headerReference w:type="first" r:id="rId10"/>
      <w:footerReference w:type="first" r:id="rId11"/>
      <w:pgSz w:w="11906" w:h="16838" w:code="9"/>
      <w:pgMar w:top="1361" w:right="1247" w:bottom="1247" w:left="1247" w:header="680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8719" w14:textId="77777777" w:rsidR="00225FEC" w:rsidRDefault="00225FEC">
      <w:r>
        <w:separator/>
      </w:r>
    </w:p>
  </w:endnote>
  <w:endnote w:type="continuationSeparator" w:id="0">
    <w:p w14:paraId="1E383EFB" w14:textId="77777777" w:rsidR="00225FEC" w:rsidRDefault="0022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BE1D" w14:textId="77777777" w:rsidR="007419EF" w:rsidRDefault="0067019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893B" w14:textId="77777777" w:rsidR="00225FEC" w:rsidRDefault="00225FEC">
      <w:r>
        <w:separator/>
      </w:r>
    </w:p>
  </w:footnote>
  <w:footnote w:type="continuationSeparator" w:id="0">
    <w:p w14:paraId="2EC179C7" w14:textId="77777777" w:rsidR="00225FEC" w:rsidRDefault="0022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C050" w14:textId="77777777" w:rsidR="007419EF" w:rsidRDefault="0067019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C55D" w14:textId="75FA3858" w:rsidR="007419EF" w:rsidRDefault="001A45D2">
    <w:pPr>
      <w:pStyle w:val="Header"/>
    </w:pPr>
    <w:r>
      <w:rPr>
        <w:noProof/>
      </w:rPr>
      <w:drawing>
        <wp:inline distT="0" distB="0" distL="0" distR="0" wp14:anchorId="1B507E48" wp14:editId="2D62C963">
          <wp:extent cx="3315600" cy="759600"/>
          <wp:effectExtent l="0" t="0" r="0" b="2540"/>
          <wp:docPr id="2" name="Picture 2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C50"/>
    <w:rsid w:val="00003743"/>
    <w:rsid w:val="000542A1"/>
    <w:rsid w:val="00067456"/>
    <w:rsid w:val="000D24FE"/>
    <w:rsid w:val="00161682"/>
    <w:rsid w:val="00187E52"/>
    <w:rsid w:val="00190B0D"/>
    <w:rsid w:val="001A45D2"/>
    <w:rsid w:val="001B3443"/>
    <w:rsid w:val="00225FEC"/>
    <w:rsid w:val="0022696D"/>
    <w:rsid w:val="002B1081"/>
    <w:rsid w:val="002B43D9"/>
    <w:rsid w:val="002F3AE3"/>
    <w:rsid w:val="0030786C"/>
    <w:rsid w:val="00387111"/>
    <w:rsid w:val="00396E0F"/>
    <w:rsid w:val="003D17F9"/>
    <w:rsid w:val="00430C88"/>
    <w:rsid w:val="004502F6"/>
    <w:rsid w:val="004709F4"/>
    <w:rsid w:val="004867E2"/>
    <w:rsid w:val="004E6AC5"/>
    <w:rsid w:val="005933E7"/>
    <w:rsid w:val="0067019B"/>
    <w:rsid w:val="006C6C41"/>
    <w:rsid w:val="00727757"/>
    <w:rsid w:val="00770E86"/>
    <w:rsid w:val="007F1C50"/>
    <w:rsid w:val="0080058B"/>
    <w:rsid w:val="008264EB"/>
    <w:rsid w:val="00851614"/>
    <w:rsid w:val="00964DF2"/>
    <w:rsid w:val="009E4271"/>
    <w:rsid w:val="009E4E5D"/>
    <w:rsid w:val="00A4512D"/>
    <w:rsid w:val="00A705AF"/>
    <w:rsid w:val="00A932EA"/>
    <w:rsid w:val="00AC1387"/>
    <w:rsid w:val="00B42851"/>
    <w:rsid w:val="00B622A1"/>
    <w:rsid w:val="00C4283D"/>
    <w:rsid w:val="00C5167D"/>
    <w:rsid w:val="00CB5B1A"/>
    <w:rsid w:val="00CF25C4"/>
    <w:rsid w:val="00CF6BB9"/>
    <w:rsid w:val="00D21B3E"/>
    <w:rsid w:val="00D70034"/>
    <w:rsid w:val="00EB7FC1"/>
    <w:rsid w:val="00F90706"/>
    <w:rsid w:val="00FB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77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50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7F1C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1C50"/>
    <w:rPr>
      <w:sz w:val="24"/>
    </w:rPr>
  </w:style>
  <w:style w:type="paragraph" w:styleId="Footer">
    <w:name w:val="footer"/>
    <w:basedOn w:val="Normal"/>
    <w:link w:val="FooterChar"/>
    <w:rsid w:val="007F1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1C50"/>
    <w:rPr>
      <w:sz w:val="24"/>
    </w:rPr>
  </w:style>
  <w:style w:type="paragraph" w:customStyle="1" w:styleId="Paragraph">
    <w:name w:val="Paragraph"/>
    <w:basedOn w:val="Normal"/>
    <w:rsid w:val="007F1C50"/>
    <w:pPr>
      <w:spacing w:before="120" w:after="120"/>
    </w:pPr>
  </w:style>
  <w:style w:type="character" w:styleId="Hyperlink">
    <w:name w:val="Hyperlink"/>
    <w:rsid w:val="007F1C50"/>
    <w:rPr>
      <w:color w:val="0000FF"/>
      <w:u w:val="single"/>
    </w:rPr>
  </w:style>
  <w:style w:type="paragraph" w:customStyle="1" w:styleId="Para">
    <w:name w:val="Para"/>
    <w:basedOn w:val="Normal"/>
    <w:link w:val="ParaCharChar"/>
    <w:rsid w:val="007F1C50"/>
    <w:pPr>
      <w:spacing w:before="60" w:after="100"/>
    </w:pPr>
    <w:rPr>
      <w:szCs w:val="24"/>
    </w:rPr>
  </w:style>
  <w:style w:type="character" w:customStyle="1" w:styleId="ParaCharChar">
    <w:name w:val="Para Char Char"/>
    <w:link w:val="Para"/>
    <w:locked/>
    <w:rsid w:val="007F1C50"/>
    <w:rPr>
      <w:sz w:val="24"/>
      <w:szCs w:val="24"/>
    </w:rPr>
  </w:style>
  <w:style w:type="paragraph" w:styleId="BalloonText">
    <w:name w:val="Balloon Text"/>
    <w:basedOn w:val="Normal"/>
    <w:link w:val="BalloonTextChar"/>
    <w:rsid w:val="007F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C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B10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10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10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08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F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2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F6B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gtr@health.gov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tr.gov.au/what-weve-approved/dealings-involving-intentional-relea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197 - Notification of application</dc:title>
  <dc:creator/>
  <cp:lastModifiedBy/>
  <cp:revision>1</cp:revision>
  <dcterms:created xsi:type="dcterms:W3CDTF">2023-05-10T00:43:00Z</dcterms:created>
  <dcterms:modified xsi:type="dcterms:W3CDTF">2023-05-10T00:43:00Z</dcterms:modified>
</cp:coreProperties>
</file>