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C8868" w14:textId="535A30F1" w:rsidR="009C7BC0" w:rsidRDefault="00765485" w:rsidP="009A42BE">
      <w:pPr>
        <w:tabs>
          <w:tab w:val="left" w:pos="7797"/>
        </w:tabs>
      </w:pPr>
      <w:r>
        <w:t xml:space="preserve"> </w:t>
      </w:r>
      <w:r w:rsidR="009C7BC0"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r w:rsidR="0005169A">
        <w:t xml:space="preserve">December </w:t>
      </w:r>
      <w:r w:rsidR="00C8764D">
        <w:t>2021</w:t>
      </w:r>
    </w:p>
    <w:p w14:paraId="2BA9EC74" w14:textId="77777777" w:rsidR="009C7BC0" w:rsidRPr="00D5789D" w:rsidRDefault="009C7BC0" w:rsidP="00144777">
      <w:pPr>
        <w:pStyle w:val="ConRARMPTitle1"/>
      </w:pPr>
      <w:r w:rsidRPr="00D5789D">
        <w:t xml:space="preserve">Risk Assessment and Risk Management Plan </w:t>
      </w:r>
      <w:r w:rsidR="009B53B9" w:rsidRPr="00D5789D">
        <w:t>(</w:t>
      </w:r>
      <w:r w:rsidR="00AA6454" w:rsidRPr="00D5789D">
        <w:t>C</w:t>
      </w:r>
      <w:r w:rsidR="009B53B9" w:rsidRPr="00D5789D">
        <w:t xml:space="preserve">onsultation version) </w:t>
      </w:r>
      <w:r w:rsidRPr="00D5789D">
        <w:t>for</w:t>
      </w:r>
    </w:p>
    <w:p w14:paraId="30E0DC7B" w14:textId="58E4A651" w:rsidR="009C7BC0" w:rsidRPr="009B3BF6" w:rsidRDefault="00144777" w:rsidP="00D5789D">
      <w:pPr>
        <w:pStyle w:val="ConRARMPTitle2"/>
      </w:pPr>
      <w:r w:rsidRPr="009B3BF6">
        <w:t xml:space="preserve">DIR </w:t>
      </w:r>
      <w:r w:rsidR="009B10D1" w:rsidRPr="009B3BF6">
        <w:t>1</w:t>
      </w:r>
      <w:r w:rsidR="00C8764D">
        <w:t>86</w:t>
      </w:r>
    </w:p>
    <w:p w14:paraId="3D773952" w14:textId="21AECE87" w:rsidR="00D5789D" w:rsidRPr="009B3BF6" w:rsidRDefault="009A42BE" w:rsidP="00D5789D">
      <w:pPr>
        <w:pStyle w:val="ConRARMPTitle4"/>
      </w:pPr>
      <w:r w:rsidRPr="009A42BE">
        <w:t xml:space="preserve">Limited and controlled release of </w:t>
      </w:r>
      <w:r w:rsidR="00C8764D">
        <w:t>wheat and barley</w:t>
      </w:r>
      <w:r w:rsidRPr="009A42BE">
        <w:t xml:space="preserve"> genetically modified for </w:t>
      </w:r>
      <w:r w:rsidR="00C8764D">
        <w:t>yield enhancement and improved abiotic stress tolerance</w:t>
      </w:r>
    </w:p>
    <w:p w14:paraId="21DEC214" w14:textId="6D2AA5A2" w:rsidR="009C7BC0" w:rsidRPr="009B3BF6" w:rsidRDefault="009C7BC0" w:rsidP="009B10D1">
      <w:pPr>
        <w:pStyle w:val="ConRARMPTitle4"/>
      </w:pPr>
      <w:r w:rsidRPr="009B3BF6">
        <w:t xml:space="preserve">Applicant: </w:t>
      </w:r>
      <w:r w:rsidR="00144777" w:rsidRPr="009B3BF6">
        <w:t xml:space="preserve"> </w:t>
      </w:r>
      <w:r w:rsidR="00C8764D">
        <w:t>The University of Adelaide</w:t>
      </w:r>
    </w:p>
    <w:p w14:paraId="79C83116" w14:textId="77777777" w:rsidR="00BD2576" w:rsidRPr="009B3BF6" w:rsidRDefault="00BD2576" w:rsidP="004B222F">
      <w:pPr>
        <w:jc w:val="center"/>
      </w:pPr>
    </w:p>
    <w:p w14:paraId="100FFF33" w14:textId="1C97D198" w:rsidR="009B53B9" w:rsidRPr="00216BCF" w:rsidRDefault="009B53B9" w:rsidP="00216BCF">
      <w:pPr>
        <w:pStyle w:val="InfoBoxHeading"/>
      </w:pPr>
      <w:r w:rsidRPr="009B3BF6">
        <w:t xml:space="preserve">This RARMP is open for consultation until </w:t>
      </w:r>
      <w:r w:rsidR="00AA43A5">
        <w:rPr>
          <w:color w:val="000000" w:themeColor="text1"/>
        </w:rPr>
        <w:t>14</w:t>
      </w:r>
      <w:r w:rsidR="00110BD6">
        <w:rPr>
          <w:color w:val="000000" w:themeColor="text1"/>
        </w:rPr>
        <w:t xml:space="preserve"> January 202</w:t>
      </w:r>
      <w:r w:rsidR="00C8764D">
        <w:rPr>
          <w:color w:val="000000" w:themeColor="text1"/>
        </w:rPr>
        <w:t>2</w:t>
      </w:r>
      <w:r w:rsidRPr="00216BCF">
        <w:t>.</w:t>
      </w:r>
    </w:p>
    <w:p w14:paraId="50BDF1B6" w14:textId="77777777" w:rsidR="009B53B9" w:rsidRPr="009B10D1" w:rsidRDefault="009B53B9" w:rsidP="00216BCF">
      <w:pPr>
        <w:pStyle w:val="InfoBoxText"/>
        <w:rPr>
          <w:sz w:val="24"/>
        </w:rPr>
      </w:pPr>
      <w:r w:rsidRPr="009B10D1">
        <w:rPr>
          <w:sz w:val="24"/>
          <w:lang w:eastAsia="en-AU"/>
        </w:rPr>
        <w:t xml:space="preserve">Written comments on the risks to human health and safety and the environment posed by this proposed release are invited. You may make your submission </w:t>
      </w:r>
    </w:p>
    <w:p w14:paraId="21EEB713" w14:textId="77777777" w:rsidR="009B53B9" w:rsidRPr="009B10D1" w:rsidRDefault="009B53B9" w:rsidP="00216BCF">
      <w:pPr>
        <w:pStyle w:val="InfoBoxText2"/>
        <w:rPr>
          <w:sz w:val="24"/>
          <w:lang w:eastAsia="en-AU"/>
        </w:rPr>
      </w:pPr>
      <w:r w:rsidRPr="009B10D1">
        <w:rPr>
          <w:sz w:val="24"/>
          <w:lang w:eastAsia="en-AU"/>
        </w:rPr>
        <w:t xml:space="preserve">via mail to: </w:t>
      </w:r>
      <w:r w:rsidRPr="009B10D1">
        <w:rPr>
          <w:sz w:val="24"/>
          <w:lang w:eastAsia="en-AU"/>
        </w:rPr>
        <w:tab/>
        <w:t xml:space="preserve">The Office of the Gene Technology Regulator, MDP 54 GPO Box 9848, Canberra ACT 2601 or </w:t>
      </w:r>
    </w:p>
    <w:p w14:paraId="5DF21337" w14:textId="77777777" w:rsidR="009B53B9" w:rsidRPr="009B10D1" w:rsidRDefault="009B53B9" w:rsidP="00216BCF">
      <w:pPr>
        <w:pStyle w:val="InfoBoxText"/>
        <w:rPr>
          <w:sz w:val="24"/>
          <w:lang w:eastAsia="en-AU"/>
        </w:rPr>
      </w:pPr>
      <w:r w:rsidRPr="009B10D1">
        <w:rPr>
          <w:sz w:val="24"/>
          <w:lang w:eastAsia="en-AU"/>
        </w:rPr>
        <w:t xml:space="preserve">via email to: </w:t>
      </w:r>
      <w:r w:rsidRPr="009B10D1">
        <w:rPr>
          <w:sz w:val="24"/>
          <w:lang w:eastAsia="en-AU"/>
        </w:rPr>
        <w:tab/>
      </w:r>
      <w:r w:rsidRPr="009B10D1">
        <w:rPr>
          <w:sz w:val="24"/>
          <w:lang w:eastAsia="en-AU"/>
        </w:rPr>
        <w:tab/>
      </w:r>
      <w:hyperlink r:id="rId12" w:history="1">
        <w:r w:rsidRPr="009B10D1">
          <w:rPr>
            <w:rStyle w:val="Hyperlink"/>
            <w:color w:val="000000" w:themeColor="text1"/>
            <w:sz w:val="24"/>
            <w:lang w:eastAsia="en-AU"/>
          </w:rPr>
          <w:t>ogtr@health.gov.au</w:t>
        </w:r>
      </w:hyperlink>
      <w:r w:rsidRPr="009B10D1">
        <w:rPr>
          <w:sz w:val="24"/>
          <w:lang w:eastAsia="en-AU"/>
        </w:rPr>
        <w:t>.</w:t>
      </w:r>
    </w:p>
    <w:p w14:paraId="2AD8117A" w14:textId="77777777" w:rsidR="009B53B9" w:rsidRPr="009B10D1" w:rsidRDefault="009B53B9" w:rsidP="00216BCF">
      <w:pPr>
        <w:pStyle w:val="InfoBoxText"/>
        <w:rPr>
          <w:sz w:val="24"/>
          <w:lang w:eastAsia="en-AU"/>
        </w:rPr>
      </w:pPr>
      <w:r w:rsidRPr="009B10D1">
        <w:rPr>
          <w:sz w:val="24"/>
          <w:lang w:eastAsia="en-AU"/>
        </w:rPr>
        <w:t xml:space="preserve">Please note that issues regarding food safety and labelling, the use of agricultural chemicals, and marketing and trade implications do </w:t>
      </w:r>
      <w:r w:rsidRPr="009B10D1">
        <w:rPr>
          <w:b/>
          <w:sz w:val="24"/>
          <w:lang w:eastAsia="en-AU"/>
        </w:rPr>
        <w:t>not</w:t>
      </w:r>
      <w:r w:rsidRPr="009B10D1">
        <w:rPr>
          <w:sz w:val="24"/>
          <w:lang w:eastAsia="en-AU"/>
        </w:rPr>
        <w:t xml:space="preserve"> fall within the scope of these evaluations as they are the responsibilities of other agencies and authorities.</w:t>
      </w:r>
    </w:p>
    <w:p w14:paraId="3E234FC2" w14:textId="77777777" w:rsidR="009B53B9" w:rsidRDefault="009B53B9" w:rsidP="004B222F">
      <w:pPr>
        <w:jc w:val="center"/>
        <w:sectPr w:rsidR="009B53B9" w:rsidSect="0089550A">
          <w:headerReference w:type="default" r:id="rId13"/>
          <w:footerReference w:type="default" r:id="rId14"/>
          <w:type w:val="continuous"/>
          <w:pgSz w:w="11906" w:h="16838"/>
          <w:pgMar w:top="1134" w:right="1134" w:bottom="1134" w:left="1134" w:header="709" w:footer="709" w:gutter="0"/>
          <w:pgNumType w:fmt="lowerRoman"/>
          <w:cols w:space="708"/>
          <w:titlePg/>
          <w:docGrid w:linePitch="360"/>
        </w:sectPr>
      </w:pPr>
    </w:p>
    <w:p w14:paraId="6BB7A888" w14:textId="77777777" w:rsidR="00BD2576" w:rsidRDefault="00BD2576" w:rsidP="004B222F">
      <w:pPr>
        <w:jc w:val="center"/>
      </w:pPr>
    </w:p>
    <w:p w14:paraId="7FC94830" w14:textId="77777777" w:rsidR="004B222F" w:rsidRDefault="009C7BC0" w:rsidP="004B222F">
      <w:pPr>
        <w:jc w:val="center"/>
      </w:pPr>
      <w:r>
        <w:t>PAGE INTENTIONALLY LEFT BLANK</w:t>
      </w:r>
    </w:p>
    <w:p w14:paraId="67E35119" w14:textId="77777777" w:rsidR="00A403DD" w:rsidRDefault="00A403DD" w:rsidP="00F14271">
      <w:pPr>
        <w:pStyle w:val="1RARMP"/>
        <w:sectPr w:rsidR="00A403DD" w:rsidSect="0089550A">
          <w:headerReference w:type="default" r:id="rId15"/>
          <w:pgSz w:w="11906" w:h="16838"/>
          <w:pgMar w:top="1134" w:right="1134" w:bottom="1134" w:left="1134" w:header="709" w:footer="709" w:gutter="0"/>
          <w:pgNumType w:fmt="lowerRoman"/>
          <w:cols w:space="708"/>
          <w:docGrid w:linePitch="360"/>
        </w:sectPr>
      </w:pPr>
    </w:p>
    <w:p w14:paraId="16AB0912" w14:textId="77777777" w:rsidR="008B49BA" w:rsidRDefault="009C7BC0" w:rsidP="00F14271">
      <w:pPr>
        <w:pStyle w:val="1RARMP"/>
      </w:pPr>
      <w:bookmarkStart w:id="0" w:name="_Toc87461019"/>
      <w:r w:rsidRPr="004B222F">
        <w:lastRenderedPageBreak/>
        <w:t xml:space="preserve">Summary of the Risk Assessment and Risk Management Plan </w:t>
      </w:r>
      <w:r w:rsidR="00AA6454">
        <w:t>(Consultation version)</w:t>
      </w:r>
      <w:bookmarkEnd w:id="0"/>
    </w:p>
    <w:p w14:paraId="3A87BAFA" w14:textId="77777777" w:rsidR="008B49BA" w:rsidRPr="001C0164" w:rsidRDefault="009C7BC0" w:rsidP="001C0164">
      <w:pPr>
        <w:jc w:val="center"/>
        <w:rPr>
          <w:b/>
          <w:sz w:val="36"/>
        </w:rPr>
      </w:pPr>
      <w:bookmarkStart w:id="1" w:name="_Toc471455196"/>
      <w:bookmarkStart w:id="2" w:name="_Toc474907672"/>
      <w:bookmarkStart w:id="3" w:name="_Toc477513526"/>
      <w:bookmarkStart w:id="4" w:name="_Toc479754179"/>
      <w:bookmarkStart w:id="5" w:name="_Toc509210979"/>
      <w:bookmarkStart w:id="6" w:name="_Toc509326064"/>
      <w:bookmarkStart w:id="7" w:name="_Toc509567571"/>
      <w:bookmarkStart w:id="8" w:name="_Toc512847175"/>
      <w:bookmarkStart w:id="9" w:name="_Toc512847226"/>
      <w:bookmarkStart w:id="10" w:name="_Toc331905"/>
      <w:bookmarkStart w:id="11" w:name="_Toc520808"/>
      <w:bookmarkStart w:id="12" w:name="_Toc778014"/>
      <w:r w:rsidRPr="001C0164">
        <w:rPr>
          <w:b/>
          <w:sz w:val="36"/>
        </w:rPr>
        <w:t>for</w:t>
      </w:r>
      <w:bookmarkEnd w:id="1"/>
      <w:bookmarkEnd w:id="2"/>
      <w:bookmarkEnd w:id="3"/>
      <w:bookmarkEnd w:id="4"/>
      <w:bookmarkEnd w:id="5"/>
      <w:bookmarkEnd w:id="6"/>
      <w:bookmarkEnd w:id="7"/>
      <w:bookmarkEnd w:id="8"/>
      <w:bookmarkEnd w:id="9"/>
      <w:bookmarkEnd w:id="10"/>
      <w:bookmarkEnd w:id="11"/>
      <w:bookmarkEnd w:id="12"/>
    </w:p>
    <w:p w14:paraId="041CCE95" w14:textId="7A26FECD" w:rsidR="009C7BC0" w:rsidRPr="009B3BF6"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6318CE">
        <w:t>8</w:t>
      </w:r>
      <w:r w:rsidR="009A42BE">
        <w:t>6</w:t>
      </w:r>
      <w:r w:rsidRPr="009B3BF6">
        <w:t xml:space="preserve"> </w:t>
      </w:r>
    </w:p>
    <w:p w14:paraId="602DE1B9" w14:textId="77777777" w:rsidR="009C7BC0" w:rsidRPr="004B222F" w:rsidRDefault="00405A1D" w:rsidP="00F14271">
      <w:pPr>
        <w:pStyle w:val="4RARMP"/>
      </w:pPr>
      <w:r>
        <w:t>Introduction</w:t>
      </w:r>
    </w:p>
    <w:p w14:paraId="5B396DDE" w14:textId="0D28F0A1" w:rsidR="00DE3E22" w:rsidRPr="009E68C6" w:rsidRDefault="00DE3E22" w:rsidP="00C14984">
      <w:pPr>
        <w:pStyle w:val="4RARMP"/>
        <w:spacing w:before="120"/>
        <w:rPr>
          <w:b w:val="0"/>
          <w:bCs w:val="0"/>
          <w:i w:val="0"/>
          <w:color w:val="00B0F0"/>
          <w:sz w:val="22"/>
          <w:szCs w:val="24"/>
        </w:rPr>
      </w:pPr>
      <w:r w:rsidRPr="00DE3E22">
        <w:rPr>
          <w:b w:val="0"/>
          <w:bCs w:val="0"/>
          <w:i w:val="0"/>
          <w:sz w:val="22"/>
          <w:szCs w:val="24"/>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753F48">
        <w:rPr>
          <w:b w:val="0"/>
          <w:bCs w:val="0"/>
          <w:sz w:val="22"/>
          <w:szCs w:val="24"/>
        </w:rPr>
        <w:t>Gene Technology Act 2000</w:t>
      </w:r>
      <w:r w:rsidRPr="00DE3E22">
        <w:rPr>
          <w:b w:val="0"/>
          <w:bCs w:val="0"/>
          <w:i w:val="0"/>
          <w:sz w:val="22"/>
          <w:szCs w:val="24"/>
        </w:rPr>
        <w:t xml:space="preserve"> (the Act). The Regulator has prepared a Ri</w:t>
      </w:r>
      <w:r w:rsidRPr="009E68C6">
        <w:rPr>
          <w:b w:val="0"/>
          <w:bCs w:val="0"/>
          <w:i w:val="0"/>
          <w:color w:val="000000" w:themeColor="text1"/>
          <w:sz w:val="22"/>
          <w:szCs w:val="24"/>
        </w:rPr>
        <w:t xml:space="preserve">sk Assessment and Risk Management Plan (RARMP) for this application, which concludes that </w:t>
      </w:r>
      <w:r w:rsidR="009E68C6" w:rsidRPr="009E68C6">
        <w:rPr>
          <w:b w:val="0"/>
          <w:bCs w:val="0"/>
          <w:i w:val="0"/>
          <w:color w:val="000000" w:themeColor="text1"/>
          <w:sz w:val="22"/>
          <w:szCs w:val="24"/>
        </w:rPr>
        <w:t xml:space="preserve">the proposed field </w:t>
      </w:r>
      <w:r w:rsidR="009E68C6" w:rsidRPr="001C0164">
        <w:rPr>
          <w:b w:val="0"/>
          <w:bCs w:val="0"/>
          <w:i w:val="0"/>
          <w:sz w:val="22"/>
          <w:szCs w:val="24"/>
        </w:rPr>
        <w:t>trial poses negligible risks to human health and safety and the environment.</w:t>
      </w:r>
      <w:r w:rsidRPr="001C0164">
        <w:rPr>
          <w:b w:val="0"/>
          <w:bCs w:val="0"/>
          <w:i w:val="0"/>
          <w:sz w:val="22"/>
          <w:szCs w:val="24"/>
        </w:rPr>
        <w:t xml:space="preserve"> Licence </w:t>
      </w:r>
      <w:r w:rsidRPr="009E68C6">
        <w:rPr>
          <w:b w:val="0"/>
          <w:bCs w:val="0"/>
          <w:i w:val="0"/>
          <w:color w:val="000000" w:themeColor="text1"/>
          <w:sz w:val="22"/>
          <w:szCs w:val="24"/>
        </w:rPr>
        <w:t>conditions have been drafted for the proposed field trial. The Regulator invites submissions o</w:t>
      </w:r>
      <w:r w:rsidRPr="00DE3E22">
        <w:rPr>
          <w:b w:val="0"/>
          <w:bCs w:val="0"/>
          <w:i w:val="0"/>
          <w:sz w:val="22"/>
          <w:szCs w:val="24"/>
        </w:rPr>
        <w:t xml:space="preserve">n the RARMP, including draft licence conditions, to inform the decision on </w:t>
      </w:r>
      <w:proofErr w:type="gramStart"/>
      <w:r w:rsidRPr="00DE3E22">
        <w:rPr>
          <w:b w:val="0"/>
          <w:bCs w:val="0"/>
          <w:i w:val="0"/>
          <w:sz w:val="22"/>
          <w:szCs w:val="24"/>
        </w:rPr>
        <w:t>whether or not</w:t>
      </w:r>
      <w:proofErr w:type="gramEnd"/>
      <w:r w:rsidRPr="00DE3E22">
        <w:rPr>
          <w:b w:val="0"/>
          <w:bCs w:val="0"/>
          <w:i w:val="0"/>
          <w:sz w:val="22"/>
          <w:szCs w:val="24"/>
        </w:rPr>
        <w:t xml:space="preserve"> to issue a licence.</w:t>
      </w:r>
    </w:p>
    <w:p w14:paraId="4538BA8F" w14:textId="610C97F7" w:rsidR="009C7BC0" w:rsidRDefault="009C7BC0" w:rsidP="00F14271">
      <w:pPr>
        <w:pStyle w:val="4RARMP"/>
      </w:pPr>
      <w:r>
        <w:t>The application</w:t>
      </w:r>
      <w:r w:rsidR="00BF2920">
        <w:rPr>
          <w:rStyle w:val="FootnoteReference"/>
        </w:rPr>
        <w:footnoteReference w:id="2"/>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9"/>
        <w:gridCol w:w="7087"/>
      </w:tblGrid>
      <w:tr w:rsidR="00E630D3" w:rsidRPr="007476A3" w14:paraId="7D6A78F8" w14:textId="77777777" w:rsidTr="000402A5">
        <w:trPr>
          <w:jc w:val="center"/>
        </w:trPr>
        <w:tc>
          <w:tcPr>
            <w:tcW w:w="2689" w:type="dxa"/>
          </w:tcPr>
          <w:p w14:paraId="1CE3769C" w14:textId="77777777" w:rsidR="00E630D3" w:rsidRPr="007476A3" w:rsidRDefault="00E630D3" w:rsidP="000402A5">
            <w:pPr>
              <w:pStyle w:val="LEFTLIST"/>
              <w:keepNext w:val="0"/>
              <w:widowControl w:val="0"/>
              <w:spacing w:before="40"/>
              <w:rPr>
                <w:rFonts w:ascii="Calibri" w:hAnsi="Calibri"/>
                <w:i/>
              </w:rPr>
            </w:pPr>
            <w:r w:rsidRPr="007476A3">
              <w:rPr>
                <w:rFonts w:ascii="Calibri" w:hAnsi="Calibri"/>
                <w:i/>
              </w:rPr>
              <w:t>Project Title</w:t>
            </w:r>
          </w:p>
        </w:tc>
        <w:tc>
          <w:tcPr>
            <w:tcW w:w="7087" w:type="dxa"/>
          </w:tcPr>
          <w:p w14:paraId="5D4A1091" w14:textId="77777777" w:rsidR="00E630D3" w:rsidRPr="007476A3" w:rsidRDefault="00E630D3" w:rsidP="000402A5">
            <w:pPr>
              <w:pStyle w:val="RIGHTLIST"/>
              <w:widowControl w:val="0"/>
              <w:spacing w:before="40"/>
              <w:rPr>
                <w:rFonts w:ascii="Calibri" w:hAnsi="Calibri"/>
              </w:rPr>
            </w:pPr>
            <w:r>
              <w:rPr>
                <w:rFonts w:ascii="Calibri" w:hAnsi="Calibri"/>
              </w:rPr>
              <w:t>Limited and controlled release of wheat and barley genetically modified for yield enhancement and improved abiotic stress tolerance</w:t>
            </w:r>
          </w:p>
        </w:tc>
      </w:tr>
      <w:tr w:rsidR="00E630D3" w:rsidRPr="007476A3" w14:paraId="74F8B97A" w14:textId="77777777" w:rsidTr="000402A5">
        <w:trPr>
          <w:trHeight w:val="346"/>
          <w:jc w:val="center"/>
        </w:trPr>
        <w:tc>
          <w:tcPr>
            <w:tcW w:w="2689" w:type="dxa"/>
          </w:tcPr>
          <w:p w14:paraId="78AFAA51" w14:textId="77777777" w:rsidR="00E630D3" w:rsidRPr="007476A3" w:rsidRDefault="00E630D3" w:rsidP="000402A5">
            <w:pPr>
              <w:pStyle w:val="LEFTLIST"/>
              <w:keepNext w:val="0"/>
              <w:widowControl w:val="0"/>
              <w:spacing w:before="40"/>
              <w:rPr>
                <w:rFonts w:ascii="Calibri" w:hAnsi="Calibri"/>
                <w:i/>
              </w:rPr>
            </w:pPr>
            <w:r w:rsidRPr="007476A3">
              <w:rPr>
                <w:rFonts w:ascii="Calibri" w:hAnsi="Calibri"/>
                <w:i/>
              </w:rPr>
              <w:t>Parent organism</w:t>
            </w:r>
            <w:r>
              <w:rPr>
                <w:rFonts w:ascii="Calibri" w:hAnsi="Calibri"/>
                <w:i/>
              </w:rPr>
              <w:t>s</w:t>
            </w:r>
          </w:p>
        </w:tc>
        <w:tc>
          <w:tcPr>
            <w:tcW w:w="7087" w:type="dxa"/>
          </w:tcPr>
          <w:p w14:paraId="0625D8BF" w14:textId="77777777" w:rsidR="00E630D3" w:rsidRPr="007476A3" w:rsidRDefault="00E630D3" w:rsidP="000402A5">
            <w:pPr>
              <w:pStyle w:val="RIGHTLIST"/>
              <w:keepNext w:val="0"/>
              <w:widowControl w:val="0"/>
              <w:spacing w:before="40"/>
              <w:rPr>
                <w:rFonts w:ascii="Calibri" w:hAnsi="Calibri"/>
              </w:rPr>
            </w:pPr>
            <w:r w:rsidRPr="00AF3E39">
              <w:rPr>
                <w:rFonts w:ascii="Calibri" w:hAnsi="Calibri" w:cs="Calibri"/>
              </w:rPr>
              <w:t>Wheat (</w:t>
            </w:r>
            <w:r w:rsidRPr="00AF3E39">
              <w:rPr>
                <w:rFonts w:ascii="Calibri" w:hAnsi="Calibri" w:cs="Calibri"/>
                <w:i/>
              </w:rPr>
              <w:t xml:space="preserve">Triticum </w:t>
            </w:r>
            <w:proofErr w:type="spellStart"/>
            <w:r w:rsidRPr="00AF3E39">
              <w:rPr>
                <w:rFonts w:ascii="Calibri" w:hAnsi="Calibri" w:cs="Calibri"/>
                <w:i/>
              </w:rPr>
              <w:t>aestivum</w:t>
            </w:r>
            <w:proofErr w:type="spellEnd"/>
            <w:r>
              <w:rPr>
                <w:rFonts w:ascii="Calibri" w:hAnsi="Calibri" w:cs="Calibri"/>
              </w:rPr>
              <w:t xml:space="preserve"> L.) and b</w:t>
            </w:r>
            <w:r w:rsidRPr="00AF3E39">
              <w:rPr>
                <w:rFonts w:ascii="Calibri" w:hAnsi="Calibri" w:cs="Calibri"/>
              </w:rPr>
              <w:t>arley (</w:t>
            </w:r>
            <w:r w:rsidRPr="00AF3E39">
              <w:rPr>
                <w:rFonts w:ascii="Calibri" w:hAnsi="Calibri" w:cs="Calibri"/>
                <w:i/>
              </w:rPr>
              <w:t>Hordeum vulgare</w:t>
            </w:r>
            <w:r w:rsidRPr="00AF3E39">
              <w:rPr>
                <w:rFonts w:ascii="Calibri" w:hAnsi="Calibri" w:cs="Calibri"/>
              </w:rPr>
              <w:t xml:space="preserve"> L.)</w:t>
            </w:r>
          </w:p>
        </w:tc>
      </w:tr>
      <w:tr w:rsidR="00E630D3" w:rsidRPr="007476A3" w14:paraId="170406EA" w14:textId="77777777" w:rsidTr="000402A5">
        <w:trPr>
          <w:jc w:val="center"/>
        </w:trPr>
        <w:tc>
          <w:tcPr>
            <w:tcW w:w="9776" w:type="dxa"/>
            <w:gridSpan w:val="2"/>
          </w:tcPr>
          <w:p w14:paraId="04F06FF7" w14:textId="77777777" w:rsidR="00E630D3" w:rsidRPr="007476A3" w:rsidRDefault="00E630D3" w:rsidP="000402A5">
            <w:pPr>
              <w:pStyle w:val="RIGHTLIST"/>
              <w:autoSpaceDE w:val="0"/>
              <w:autoSpaceDN w:val="0"/>
              <w:spacing w:before="40"/>
              <w:rPr>
                <w:rFonts w:ascii="Calibri" w:hAnsi="Calibri"/>
                <w:b/>
                <w:i/>
              </w:rPr>
            </w:pPr>
            <w:r w:rsidRPr="007476A3">
              <w:rPr>
                <w:rFonts w:ascii="Calibri" w:hAnsi="Calibri"/>
                <w:b/>
                <w:i/>
              </w:rPr>
              <w:t>Genetic</w:t>
            </w:r>
            <w:r>
              <w:rPr>
                <w:rFonts w:ascii="Calibri" w:hAnsi="Calibri"/>
                <w:b/>
                <w:i/>
              </w:rPr>
              <w:t>ally</w:t>
            </w:r>
            <w:r w:rsidRPr="007476A3">
              <w:rPr>
                <w:rFonts w:ascii="Calibri" w:hAnsi="Calibri"/>
                <w:b/>
                <w:i/>
              </w:rPr>
              <w:t xml:space="preserve"> modif</w:t>
            </w:r>
            <w:r>
              <w:rPr>
                <w:rFonts w:ascii="Calibri" w:hAnsi="Calibri"/>
                <w:b/>
                <w:i/>
              </w:rPr>
              <w:t>ied organisms</w:t>
            </w:r>
          </w:p>
        </w:tc>
      </w:tr>
      <w:tr w:rsidR="00E630D3" w:rsidRPr="007476A3" w14:paraId="170AD431" w14:textId="77777777" w:rsidTr="000402A5">
        <w:trPr>
          <w:trHeight w:val="708"/>
          <w:jc w:val="center"/>
        </w:trPr>
        <w:tc>
          <w:tcPr>
            <w:tcW w:w="2689" w:type="dxa"/>
          </w:tcPr>
          <w:p w14:paraId="1089EA9F" w14:textId="77777777" w:rsidR="00E630D3" w:rsidRPr="006F11B5" w:rsidRDefault="00E630D3" w:rsidP="000402A5">
            <w:pPr>
              <w:pStyle w:val="LEFTLIST"/>
              <w:keepNext w:val="0"/>
              <w:widowControl w:val="0"/>
              <w:spacing w:before="40"/>
              <w:rPr>
                <w:rFonts w:ascii="Calibri" w:hAnsi="Calibri"/>
                <w:b w:val="0"/>
              </w:rPr>
            </w:pPr>
            <w:r>
              <w:rPr>
                <w:rFonts w:ascii="Calibri" w:hAnsi="Calibri"/>
                <w:b w:val="0"/>
              </w:rPr>
              <w:t>Genetic modifications</w:t>
            </w:r>
          </w:p>
        </w:tc>
        <w:tc>
          <w:tcPr>
            <w:tcW w:w="7087" w:type="dxa"/>
          </w:tcPr>
          <w:p w14:paraId="15FA7E4D" w14:textId="0AA3DE10" w:rsidR="00E630D3" w:rsidRDefault="00E630D3" w:rsidP="004018D8">
            <w:pPr>
              <w:pStyle w:val="ListParagraph"/>
              <w:numPr>
                <w:ilvl w:val="0"/>
                <w:numId w:val="30"/>
              </w:numPr>
              <w:spacing w:before="40" w:after="0"/>
              <w:ind w:left="261" w:hanging="227"/>
              <w:rPr>
                <w:rFonts w:asciiTheme="minorHAnsi" w:hAnsiTheme="minorHAnsi" w:cstheme="minorHAnsi"/>
                <w:szCs w:val="22"/>
              </w:rPr>
            </w:pPr>
            <w:r>
              <w:rPr>
                <w:rFonts w:asciiTheme="minorHAnsi" w:hAnsiTheme="minorHAnsi" w:cstheme="minorHAnsi"/>
                <w:szCs w:val="22"/>
              </w:rPr>
              <w:t>Expression of t</w:t>
            </w:r>
            <w:r w:rsidRPr="002868E9">
              <w:rPr>
                <w:rFonts w:asciiTheme="minorHAnsi" w:hAnsiTheme="minorHAnsi" w:cstheme="minorHAnsi"/>
                <w:szCs w:val="22"/>
              </w:rPr>
              <w:t>hree genes involved in yield enhancement</w:t>
            </w:r>
            <w:r>
              <w:rPr>
                <w:rFonts w:asciiTheme="minorHAnsi" w:hAnsiTheme="minorHAnsi" w:cstheme="minorHAnsi"/>
                <w:szCs w:val="22"/>
              </w:rPr>
              <w:t xml:space="preserve"> (expressed</w:t>
            </w:r>
            <w:r w:rsidRPr="002868E9">
              <w:rPr>
                <w:rFonts w:asciiTheme="minorHAnsi" w:hAnsiTheme="minorHAnsi" w:cstheme="minorHAnsi"/>
                <w:szCs w:val="22"/>
              </w:rPr>
              <w:t xml:space="preserve"> </w:t>
            </w:r>
            <w:r>
              <w:rPr>
                <w:rFonts w:asciiTheme="minorHAnsi" w:hAnsiTheme="minorHAnsi" w:cstheme="minorHAnsi"/>
                <w:szCs w:val="22"/>
              </w:rPr>
              <w:t xml:space="preserve">both </w:t>
            </w:r>
            <w:r w:rsidRPr="002868E9">
              <w:rPr>
                <w:rFonts w:asciiTheme="minorHAnsi" w:hAnsiTheme="minorHAnsi" w:cstheme="minorHAnsi"/>
                <w:szCs w:val="22"/>
              </w:rPr>
              <w:t xml:space="preserve">individually </w:t>
            </w:r>
            <w:r>
              <w:rPr>
                <w:rFonts w:asciiTheme="minorHAnsi" w:hAnsiTheme="minorHAnsi" w:cstheme="minorHAnsi"/>
                <w:szCs w:val="22"/>
              </w:rPr>
              <w:t>and</w:t>
            </w:r>
            <w:r w:rsidRPr="002868E9">
              <w:rPr>
                <w:rFonts w:asciiTheme="minorHAnsi" w:hAnsiTheme="minorHAnsi" w:cstheme="minorHAnsi"/>
                <w:szCs w:val="22"/>
              </w:rPr>
              <w:t xml:space="preserve"> in combination</w:t>
            </w:r>
            <w:r>
              <w:rPr>
                <w:rFonts w:asciiTheme="minorHAnsi" w:hAnsiTheme="minorHAnsi" w:cstheme="minorHAnsi"/>
                <w:szCs w:val="22"/>
              </w:rPr>
              <w:t>)</w:t>
            </w:r>
          </w:p>
          <w:p w14:paraId="4B8AC283" w14:textId="7E23F76F" w:rsidR="00A348EC" w:rsidRPr="002868E9" w:rsidRDefault="00A348EC" w:rsidP="004018D8">
            <w:pPr>
              <w:pStyle w:val="ListParagraph"/>
              <w:numPr>
                <w:ilvl w:val="0"/>
                <w:numId w:val="30"/>
              </w:numPr>
              <w:spacing w:before="40" w:after="0"/>
              <w:ind w:left="261" w:hanging="227"/>
              <w:rPr>
                <w:rFonts w:asciiTheme="minorHAnsi" w:hAnsiTheme="minorHAnsi" w:cstheme="minorHAnsi"/>
                <w:szCs w:val="22"/>
              </w:rPr>
            </w:pPr>
            <w:r>
              <w:rPr>
                <w:rFonts w:asciiTheme="minorHAnsi" w:hAnsiTheme="minorHAnsi" w:cstheme="minorHAnsi"/>
                <w:szCs w:val="22"/>
              </w:rPr>
              <w:t>Expression of five genes involved in yield and abiotic stress tolerance (water use efficiency)</w:t>
            </w:r>
          </w:p>
          <w:p w14:paraId="4036F2BB" w14:textId="77777777" w:rsidR="00E630D3" w:rsidRPr="002868E9" w:rsidRDefault="00E630D3" w:rsidP="004018D8">
            <w:pPr>
              <w:pStyle w:val="ListParagraph"/>
              <w:numPr>
                <w:ilvl w:val="0"/>
                <w:numId w:val="30"/>
              </w:numPr>
              <w:spacing w:before="40" w:after="0"/>
              <w:ind w:left="261" w:hanging="227"/>
              <w:rPr>
                <w:rFonts w:asciiTheme="minorHAnsi" w:hAnsiTheme="minorHAnsi" w:cstheme="minorHAnsi"/>
                <w:szCs w:val="22"/>
              </w:rPr>
            </w:pPr>
            <w:r>
              <w:rPr>
                <w:rFonts w:asciiTheme="minorHAnsi" w:hAnsiTheme="minorHAnsi" w:cstheme="minorHAnsi"/>
                <w:szCs w:val="22"/>
              </w:rPr>
              <w:t>Expression of three selectable marker genes (expressed both individually and in combination)</w:t>
            </w:r>
          </w:p>
        </w:tc>
      </w:tr>
      <w:tr w:rsidR="00E630D3" w:rsidRPr="007476A3" w14:paraId="17A768A8" w14:textId="77777777" w:rsidTr="000402A5">
        <w:trPr>
          <w:jc w:val="center"/>
        </w:trPr>
        <w:tc>
          <w:tcPr>
            <w:tcW w:w="2689" w:type="dxa"/>
          </w:tcPr>
          <w:p w14:paraId="157B10A1" w14:textId="77777777" w:rsidR="00E630D3" w:rsidRPr="006F11B5" w:rsidRDefault="00E630D3" w:rsidP="000402A5">
            <w:pPr>
              <w:pStyle w:val="LEFTLIST"/>
              <w:keepNext w:val="0"/>
              <w:widowControl w:val="0"/>
              <w:spacing w:before="40"/>
              <w:rPr>
                <w:rFonts w:ascii="Calibri" w:hAnsi="Calibri"/>
                <w:b w:val="0"/>
              </w:rPr>
            </w:pPr>
            <w:r>
              <w:rPr>
                <w:rFonts w:ascii="Calibri" w:hAnsi="Calibri"/>
                <w:b w:val="0"/>
              </w:rPr>
              <w:t>Number of lines</w:t>
            </w:r>
          </w:p>
        </w:tc>
        <w:tc>
          <w:tcPr>
            <w:tcW w:w="7087" w:type="dxa"/>
          </w:tcPr>
          <w:p w14:paraId="2D39A623" w14:textId="7FE45C74" w:rsidR="00E630D3" w:rsidRPr="00A339B8" w:rsidRDefault="00E630D3" w:rsidP="00CC4D2A">
            <w:r w:rsidRPr="006F11B5">
              <w:rPr>
                <w:rFonts w:cs="Calibri"/>
                <w:iCs/>
                <w:szCs w:val="22"/>
              </w:rPr>
              <w:t xml:space="preserve">Up to </w:t>
            </w:r>
            <w:r w:rsidR="00CC4D2A">
              <w:rPr>
                <w:rFonts w:cs="Calibri"/>
                <w:iCs/>
                <w:szCs w:val="22"/>
              </w:rPr>
              <w:t>70</w:t>
            </w:r>
            <w:r w:rsidRPr="00A339B8">
              <w:rPr>
                <w:rFonts w:cs="Calibri"/>
                <w:iCs/>
                <w:szCs w:val="22"/>
              </w:rPr>
              <w:t xml:space="preserve"> </w:t>
            </w:r>
            <w:r w:rsidRPr="00A339B8">
              <w:rPr>
                <w:szCs w:val="22"/>
              </w:rPr>
              <w:t>lines</w:t>
            </w:r>
            <w:r w:rsidRPr="00A339B8">
              <w:rPr>
                <w:rStyle w:val="FootnoteReference"/>
                <w:szCs w:val="22"/>
              </w:rPr>
              <w:footnoteReference w:id="3"/>
            </w:r>
            <w:r w:rsidRPr="00A339B8">
              <w:rPr>
                <w:szCs w:val="22"/>
              </w:rPr>
              <w:t xml:space="preserve"> </w:t>
            </w:r>
            <w:r w:rsidRPr="00A339B8">
              <w:rPr>
                <w:rFonts w:cs="Calibri"/>
                <w:iCs/>
                <w:szCs w:val="22"/>
              </w:rPr>
              <w:t>in</w:t>
            </w:r>
            <w:r>
              <w:rPr>
                <w:rFonts w:cs="Calibri"/>
                <w:iCs/>
                <w:szCs w:val="22"/>
              </w:rPr>
              <w:t xml:space="preserve"> total</w:t>
            </w:r>
          </w:p>
        </w:tc>
      </w:tr>
      <w:tr w:rsidR="00E630D3" w:rsidRPr="007476A3" w14:paraId="1FF3F20E" w14:textId="77777777" w:rsidTr="000402A5">
        <w:trPr>
          <w:jc w:val="center"/>
        </w:trPr>
        <w:tc>
          <w:tcPr>
            <w:tcW w:w="2689" w:type="dxa"/>
          </w:tcPr>
          <w:p w14:paraId="0C66A3A4" w14:textId="77777777" w:rsidR="00E630D3" w:rsidRPr="007476A3" w:rsidRDefault="00E630D3" w:rsidP="000402A5">
            <w:pPr>
              <w:pStyle w:val="LEFTLIST"/>
              <w:keepNext w:val="0"/>
              <w:widowControl w:val="0"/>
              <w:spacing w:before="40"/>
              <w:rPr>
                <w:rFonts w:ascii="Calibri" w:hAnsi="Calibri"/>
                <w:i/>
              </w:rPr>
            </w:pPr>
            <w:r w:rsidRPr="007476A3">
              <w:rPr>
                <w:rFonts w:ascii="Calibri" w:hAnsi="Calibri" w:cs="Calibri"/>
                <w:i/>
              </w:rPr>
              <w:t>Principal purpose</w:t>
            </w:r>
          </w:p>
        </w:tc>
        <w:tc>
          <w:tcPr>
            <w:tcW w:w="7087" w:type="dxa"/>
          </w:tcPr>
          <w:p w14:paraId="58A07D4E" w14:textId="7C55EA9F" w:rsidR="00E630D3" w:rsidRPr="00AF3E39" w:rsidRDefault="00E630D3" w:rsidP="00782CC7">
            <w:pPr>
              <w:pStyle w:val="RIGHTLIST"/>
              <w:widowControl w:val="0"/>
              <w:spacing w:before="40"/>
              <w:rPr>
                <w:rFonts w:ascii="Calibri" w:hAnsi="Calibri" w:cs="Calibri"/>
              </w:rPr>
            </w:pPr>
            <w:r w:rsidRPr="00AF3E39">
              <w:rPr>
                <w:rFonts w:ascii="Calibri" w:hAnsi="Calibri" w:cs="Calibri"/>
              </w:rPr>
              <w:t xml:space="preserve">To assess agronomic performance of the GM wheat and </w:t>
            </w:r>
            <w:r w:rsidRPr="000734FC">
              <w:rPr>
                <w:rFonts w:ascii="Calibri" w:hAnsi="Calibri" w:cs="Calibri"/>
              </w:rPr>
              <w:t>barley lines</w:t>
            </w:r>
            <w:r w:rsidR="00782CC7">
              <w:rPr>
                <w:rFonts w:ascii="Calibri" w:hAnsi="Calibri"/>
                <w:sz w:val="20"/>
                <w:szCs w:val="20"/>
              </w:rPr>
              <w:t xml:space="preserve"> </w:t>
            </w:r>
            <w:r w:rsidRPr="000734FC">
              <w:rPr>
                <w:rFonts w:ascii="Calibri" w:hAnsi="Calibri" w:cs="Calibri"/>
              </w:rPr>
              <w:t>under</w:t>
            </w:r>
            <w:r w:rsidRPr="00AF3E39">
              <w:rPr>
                <w:rFonts w:ascii="Calibri" w:hAnsi="Calibri" w:cs="Calibri"/>
              </w:rPr>
              <w:t xml:space="preserve"> field conditions</w:t>
            </w:r>
          </w:p>
        </w:tc>
      </w:tr>
      <w:tr w:rsidR="00E630D3" w:rsidRPr="007476A3" w14:paraId="60597FD8" w14:textId="77777777" w:rsidTr="000402A5">
        <w:trPr>
          <w:jc w:val="center"/>
        </w:trPr>
        <w:tc>
          <w:tcPr>
            <w:tcW w:w="9776" w:type="dxa"/>
            <w:gridSpan w:val="2"/>
          </w:tcPr>
          <w:p w14:paraId="6C99B8F5" w14:textId="77777777" w:rsidR="00E630D3" w:rsidRPr="00D305C8" w:rsidRDefault="00E630D3" w:rsidP="000402A5">
            <w:pPr>
              <w:pStyle w:val="RIGHTLIST"/>
              <w:widowControl w:val="0"/>
              <w:spacing w:before="40"/>
              <w:rPr>
                <w:rFonts w:ascii="Calibri" w:hAnsi="Calibri" w:cs="Calibri"/>
                <w:b/>
              </w:rPr>
            </w:pPr>
            <w:r w:rsidRPr="00D305C8">
              <w:rPr>
                <w:rFonts w:ascii="Calibri" w:hAnsi="Calibri" w:cs="Calibri"/>
                <w:b/>
                <w:i/>
              </w:rPr>
              <w:t>Proposed limits</w:t>
            </w:r>
          </w:p>
        </w:tc>
      </w:tr>
      <w:tr w:rsidR="00E630D3" w:rsidRPr="007476A3" w14:paraId="6CEE09D9" w14:textId="77777777" w:rsidTr="000402A5">
        <w:trPr>
          <w:jc w:val="center"/>
        </w:trPr>
        <w:tc>
          <w:tcPr>
            <w:tcW w:w="2689" w:type="dxa"/>
          </w:tcPr>
          <w:p w14:paraId="648A7096" w14:textId="77777777" w:rsidR="00E630D3" w:rsidRPr="00D305C8" w:rsidRDefault="00E630D3" w:rsidP="000402A5">
            <w:pPr>
              <w:pStyle w:val="LEFTLIST"/>
              <w:keepNext w:val="0"/>
              <w:widowControl w:val="0"/>
              <w:spacing w:before="40"/>
              <w:rPr>
                <w:rFonts w:ascii="Calibri" w:hAnsi="Calibri" w:cs="Calibri"/>
                <w:b w:val="0"/>
              </w:rPr>
            </w:pPr>
            <w:r w:rsidRPr="00D305C8">
              <w:rPr>
                <w:rFonts w:ascii="Calibri" w:hAnsi="Calibri" w:cs="Calibri"/>
                <w:b w:val="0"/>
              </w:rPr>
              <w:t>Proposed use of GM plants</w:t>
            </w:r>
          </w:p>
        </w:tc>
        <w:tc>
          <w:tcPr>
            <w:tcW w:w="7087" w:type="dxa"/>
          </w:tcPr>
          <w:p w14:paraId="2E0E12A5" w14:textId="77777777" w:rsidR="00E630D3" w:rsidRPr="00C2449D" w:rsidRDefault="00E630D3" w:rsidP="000402A5">
            <w:pPr>
              <w:pStyle w:val="RIGHTLIST"/>
              <w:widowControl w:val="0"/>
              <w:spacing w:before="40"/>
              <w:rPr>
                <w:rFonts w:ascii="Calibri" w:hAnsi="Calibri" w:cs="Calibri"/>
              </w:rPr>
            </w:pPr>
            <w:r>
              <w:rPr>
                <w:rFonts w:ascii="Calibri" w:hAnsi="Calibri" w:cs="Calibri"/>
              </w:rPr>
              <w:t>No use in human food or animal feed is proposed</w:t>
            </w:r>
          </w:p>
        </w:tc>
      </w:tr>
      <w:tr w:rsidR="00E630D3" w:rsidRPr="007476A3" w14:paraId="7CA4BA92" w14:textId="77777777" w:rsidTr="000402A5">
        <w:trPr>
          <w:jc w:val="center"/>
        </w:trPr>
        <w:tc>
          <w:tcPr>
            <w:tcW w:w="2689" w:type="dxa"/>
          </w:tcPr>
          <w:p w14:paraId="02FCB5BC" w14:textId="152DEBC2" w:rsidR="00E630D3" w:rsidRPr="00D305C8" w:rsidRDefault="00E630D3" w:rsidP="000402A5">
            <w:pPr>
              <w:pStyle w:val="LEFTLIST"/>
              <w:keepNext w:val="0"/>
              <w:widowControl w:val="0"/>
              <w:spacing w:before="40"/>
              <w:rPr>
                <w:rFonts w:ascii="Calibri" w:hAnsi="Calibri" w:cs="Calibri"/>
                <w:b w:val="0"/>
              </w:rPr>
            </w:pPr>
            <w:r>
              <w:rPr>
                <w:rFonts w:ascii="Calibri" w:hAnsi="Calibri" w:cs="Calibri"/>
                <w:b w:val="0"/>
              </w:rPr>
              <w:t>Proposed locations</w:t>
            </w:r>
          </w:p>
        </w:tc>
        <w:tc>
          <w:tcPr>
            <w:tcW w:w="7087" w:type="dxa"/>
          </w:tcPr>
          <w:p w14:paraId="33D48FFD" w14:textId="35323031" w:rsidR="00E630D3" w:rsidRPr="00C2449D" w:rsidRDefault="00E630D3" w:rsidP="000402A5">
            <w:pPr>
              <w:pStyle w:val="RIGHTLIST"/>
              <w:widowControl w:val="0"/>
              <w:spacing w:before="40"/>
              <w:rPr>
                <w:rFonts w:ascii="Calibri" w:hAnsi="Calibri" w:cs="Calibri"/>
              </w:rPr>
            </w:pPr>
            <w:r>
              <w:rPr>
                <w:rFonts w:asciiTheme="minorHAnsi" w:hAnsiTheme="minorHAnsi"/>
              </w:rPr>
              <w:t xml:space="preserve">The </w:t>
            </w:r>
            <w:r w:rsidRPr="005F1CFF">
              <w:rPr>
                <w:rFonts w:asciiTheme="minorHAnsi" w:hAnsiTheme="minorHAnsi"/>
              </w:rPr>
              <w:t xml:space="preserve">trial </w:t>
            </w:r>
            <w:r>
              <w:rPr>
                <w:rFonts w:asciiTheme="minorHAnsi" w:hAnsiTheme="minorHAnsi"/>
              </w:rPr>
              <w:t xml:space="preserve">is proposed to take place at two sites – one site in South Australia (Light </w:t>
            </w:r>
            <w:r w:rsidR="00E84B6F">
              <w:rPr>
                <w:rFonts w:asciiTheme="minorHAnsi" w:hAnsiTheme="minorHAnsi"/>
              </w:rPr>
              <w:t xml:space="preserve">Regional </w:t>
            </w:r>
            <w:r>
              <w:rPr>
                <w:rFonts w:asciiTheme="minorHAnsi" w:hAnsiTheme="minorHAnsi"/>
              </w:rPr>
              <w:t>Council),</w:t>
            </w:r>
            <w:r w:rsidRPr="005F1CFF">
              <w:rPr>
                <w:rFonts w:asciiTheme="minorHAnsi" w:hAnsiTheme="minorHAnsi"/>
              </w:rPr>
              <w:t xml:space="preserve"> and </w:t>
            </w:r>
            <w:r>
              <w:rPr>
                <w:rFonts w:asciiTheme="minorHAnsi" w:hAnsiTheme="minorHAnsi"/>
              </w:rPr>
              <w:t>one site in Western Australia (Shire of Merredin)</w:t>
            </w:r>
          </w:p>
        </w:tc>
      </w:tr>
      <w:tr w:rsidR="00E630D3" w:rsidRPr="007476A3" w14:paraId="7B0FC41F" w14:textId="77777777" w:rsidTr="000402A5">
        <w:trPr>
          <w:jc w:val="center"/>
        </w:trPr>
        <w:tc>
          <w:tcPr>
            <w:tcW w:w="2689" w:type="dxa"/>
          </w:tcPr>
          <w:p w14:paraId="569665D4" w14:textId="77777777" w:rsidR="00E630D3" w:rsidRDefault="00E630D3" w:rsidP="000402A5">
            <w:pPr>
              <w:pStyle w:val="LEFTLIST"/>
              <w:keepNext w:val="0"/>
              <w:widowControl w:val="0"/>
              <w:spacing w:before="40"/>
              <w:rPr>
                <w:rFonts w:ascii="Calibri" w:hAnsi="Calibri" w:cs="Calibri"/>
                <w:b w:val="0"/>
              </w:rPr>
            </w:pPr>
            <w:r>
              <w:rPr>
                <w:rFonts w:ascii="Calibri" w:hAnsi="Calibri" w:cs="Calibri"/>
                <w:b w:val="0"/>
              </w:rPr>
              <w:t>Proposed release size</w:t>
            </w:r>
          </w:p>
        </w:tc>
        <w:tc>
          <w:tcPr>
            <w:tcW w:w="7087" w:type="dxa"/>
          </w:tcPr>
          <w:p w14:paraId="62CD5A58" w14:textId="77777777" w:rsidR="00E630D3" w:rsidRPr="009B3665" w:rsidRDefault="00E630D3" w:rsidP="000402A5">
            <w:pPr>
              <w:pStyle w:val="RIGHTLIST"/>
              <w:widowControl w:val="0"/>
              <w:spacing w:before="40"/>
              <w:rPr>
                <w:rFonts w:ascii="Calibri" w:hAnsi="Calibri" w:cs="Calibri"/>
              </w:rPr>
            </w:pPr>
            <w:r w:rsidRPr="009B3665">
              <w:rPr>
                <w:rFonts w:asciiTheme="minorHAnsi" w:hAnsiTheme="minorHAnsi"/>
              </w:rPr>
              <w:t>Up to a total of 2 ha per year across both sites</w:t>
            </w:r>
          </w:p>
        </w:tc>
      </w:tr>
      <w:tr w:rsidR="00E630D3" w:rsidRPr="007476A3" w14:paraId="75EC4505" w14:textId="77777777" w:rsidTr="000402A5">
        <w:trPr>
          <w:jc w:val="center"/>
        </w:trPr>
        <w:tc>
          <w:tcPr>
            <w:tcW w:w="2689" w:type="dxa"/>
          </w:tcPr>
          <w:p w14:paraId="26E3D785" w14:textId="77777777" w:rsidR="00E630D3" w:rsidRPr="00D305C8" w:rsidRDefault="00E630D3" w:rsidP="000402A5">
            <w:pPr>
              <w:pStyle w:val="LEFTLIST"/>
              <w:keepNext w:val="0"/>
              <w:widowControl w:val="0"/>
              <w:spacing w:before="40"/>
              <w:rPr>
                <w:rFonts w:ascii="Calibri" w:hAnsi="Calibri" w:cs="Calibri"/>
                <w:b w:val="0"/>
              </w:rPr>
            </w:pPr>
            <w:r>
              <w:rPr>
                <w:rFonts w:ascii="Calibri" w:hAnsi="Calibri" w:cs="Calibri"/>
                <w:b w:val="0"/>
              </w:rPr>
              <w:t>Proposed period of release</w:t>
            </w:r>
          </w:p>
        </w:tc>
        <w:tc>
          <w:tcPr>
            <w:tcW w:w="7087" w:type="dxa"/>
          </w:tcPr>
          <w:p w14:paraId="0DCFBF58" w14:textId="77777777" w:rsidR="00E630D3" w:rsidRPr="00C2449D" w:rsidRDefault="00E630D3" w:rsidP="000402A5">
            <w:pPr>
              <w:pStyle w:val="RIGHTLIST"/>
              <w:widowControl w:val="0"/>
              <w:spacing w:before="40"/>
              <w:rPr>
                <w:rFonts w:ascii="Calibri" w:hAnsi="Calibri" w:cs="Calibri"/>
              </w:rPr>
            </w:pPr>
            <w:r>
              <w:rPr>
                <w:rFonts w:ascii="Calibri" w:hAnsi="Calibri" w:cs="Calibri"/>
              </w:rPr>
              <w:t>From April 2022 to January 2027</w:t>
            </w:r>
          </w:p>
        </w:tc>
      </w:tr>
      <w:tr w:rsidR="00E630D3" w:rsidRPr="007476A3" w14:paraId="642297D8" w14:textId="77777777" w:rsidTr="000402A5">
        <w:trPr>
          <w:jc w:val="center"/>
        </w:trPr>
        <w:tc>
          <w:tcPr>
            <w:tcW w:w="2689" w:type="dxa"/>
          </w:tcPr>
          <w:p w14:paraId="0420B78C" w14:textId="77777777" w:rsidR="00E630D3" w:rsidRPr="007476A3" w:rsidRDefault="00E630D3" w:rsidP="000402A5">
            <w:pPr>
              <w:pStyle w:val="LEFTLIST"/>
              <w:keepNext w:val="0"/>
              <w:widowControl w:val="0"/>
              <w:spacing w:before="40"/>
              <w:rPr>
                <w:rFonts w:ascii="Calibri" w:hAnsi="Calibri" w:cs="Calibri"/>
                <w:i/>
              </w:rPr>
            </w:pPr>
            <w:r w:rsidRPr="003656D5">
              <w:rPr>
                <w:rFonts w:ascii="Calibri" w:hAnsi="Calibri" w:cs="Calibri"/>
                <w:i/>
              </w:rPr>
              <w:t>Previous releases</w:t>
            </w:r>
          </w:p>
        </w:tc>
        <w:tc>
          <w:tcPr>
            <w:tcW w:w="7087" w:type="dxa"/>
          </w:tcPr>
          <w:p w14:paraId="762E2A88" w14:textId="33A41E44" w:rsidR="00E630D3" w:rsidRPr="007476A3" w:rsidRDefault="00E630D3" w:rsidP="000402A5">
            <w:pPr>
              <w:pStyle w:val="RIGHTLIST"/>
              <w:widowControl w:val="0"/>
              <w:spacing w:before="40"/>
              <w:rPr>
                <w:rFonts w:ascii="Calibri" w:hAnsi="Calibri" w:cs="Calibri"/>
              </w:rPr>
            </w:pPr>
            <w:r>
              <w:rPr>
                <w:rFonts w:ascii="Calibri" w:hAnsi="Calibri" w:cs="Calibri"/>
              </w:rPr>
              <w:t>Wheat and barley lines containing all or some of the three introduced genes for yield enhancement have previously been released under DIR 102, DIR</w:t>
            </w:r>
            <w:r w:rsidR="0057799C">
              <w:rPr>
                <w:rFonts w:ascii="Calibri" w:hAnsi="Calibri" w:cs="Calibri"/>
              </w:rPr>
              <w:t> </w:t>
            </w:r>
            <w:proofErr w:type="gramStart"/>
            <w:r>
              <w:rPr>
                <w:rFonts w:ascii="Calibri" w:hAnsi="Calibri" w:cs="Calibri"/>
              </w:rPr>
              <w:t>128</w:t>
            </w:r>
            <w:proofErr w:type="gramEnd"/>
            <w:r>
              <w:rPr>
                <w:rFonts w:ascii="Calibri" w:hAnsi="Calibri" w:cs="Calibri"/>
              </w:rPr>
              <w:t xml:space="preserve"> and DIR 152.</w:t>
            </w:r>
          </w:p>
        </w:tc>
      </w:tr>
    </w:tbl>
    <w:p w14:paraId="268439B2" w14:textId="7169E702" w:rsidR="009C7BC0" w:rsidRDefault="001D36C8" w:rsidP="00F14271">
      <w:pPr>
        <w:pStyle w:val="4RARMP"/>
      </w:pPr>
      <w:r>
        <w:br w:type="page"/>
      </w:r>
      <w:r w:rsidR="009C7BC0">
        <w:lastRenderedPageBreak/>
        <w:t>Risk assessment</w:t>
      </w:r>
    </w:p>
    <w:p w14:paraId="39A62CF8" w14:textId="054A97ED" w:rsidR="009C7BC0" w:rsidRPr="001C0164" w:rsidRDefault="009C7BC0" w:rsidP="009C7BC0">
      <w:r>
        <w:t xml:space="preserve">The risk assessment concludes that risks to the health and safety of people or the environment from the proposed dealings </w:t>
      </w:r>
      <w:r w:rsidRPr="00D66BDF">
        <w:t xml:space="preserve">are </w:t>
      </w:r>
      <w:r w:rsidR="001C0164" w:rsidRPr="001C0164">
        <w:t>negligible</w:t>
      </w:r>
      <w:r w:rsidR="009E68C6" w:rsidRPr="001C0164">
        <w:t xml:space="preserve">. </w:t>
      </w:r>
      <w:r w:rsidR="001C0164" w:rsidRPr="001C0164">
        <w:t>N</w:t>
      </w:r>
      <w:r w:rsidR="009E68C6" w:rsidRPr="001C0164">
        <w:t>o</w:t>
      </w:r>
      <w:r w:rsidRPr="001C0164">
        <w:t xml:space="preserve"> </w:t>
      </w:r>
      <w:r w:rsidR="003F5490" w:rsidRPr="001C0164">
        <w:rPr>
          <w:szCs w:val="22"/>
        </w:rPr>
        <w:t xml:space="preserve">specific risk treatment measures are required to manage these </w:t>
      </w:r>
      <w:r w:rsidR="001C0164" w:rsidRPr="001C0164">
        <w:rPr>
          <w:szCs w:val="22"/>
        </w:rPr>
        <w:t>negligible</w:t>
      </w:r>
      <w:r w:rsidR="009E68C6" w:rsidRPr="001C0164">
        <w:t xml:space="preserve"> </w:t>
      </w:r>
      <w:r w:rsidR="003F5490" w:rsidRPr="001C0164">
        <w:rPr>
          <w:szCs w:val="22"/>
        </w:rPr>
        <w:t>risks.</w:t>
      </w:r>
    </w:p>
    <w:p w14:paraId="3717EEA0" w14:textId="6C8B282A" w:rsidR="00DE3E22" w:rsidRDefault="00DE3E22" w:rsidP="00DE3E22">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the </w:t>
      </w:r>
      <w:proofErr w:type="gramStart"/>
      <w:r>
        <w:t>short and long term</w:t>
      </w:r>
      <w:proofErr w:type="gramEnd"/>
      <w:r>
        <w:t xml:space="preserve"> </w:t>
      </w:r>
      <w:r w:rsidR="0057799C">
        <w:t xml:space="preserve">risks </w:t>
      </w:r>
      <w:r>
        <w:t>are considered.</w:t>
      </w:r>
    </w:p>
    <w:p w14:paraId="2C2A435F" w14:textId="48094A87" w:rsidR="00DE3E22" w:rsidRPr="001C0164" w:rsidRDefault="00DE3E22" w:rsidP="00DE3E22">
      <w:r w:rsidRPr="00D66BDF">
        <w:t xml:space="preserve">Credible pathways to potential harm that were considered </w:t>
      </w:r>
      <w:r w:rsidRPr="001C0164">
        <w:t xml:space="preserve">included </w:t>
      </w:r>
      <w:r w:rsidR="00C84E9F" w:rsidRPr="001C0164">
        <w:t>exposure of people or other desirable organisms to the GM plant material,</w:t>
      </w:r>
      <w:r w:rsidR="009E68C6" w:rsidRPr="001C0164">
        <w:t xml:space="preserve"> </w:t>
      </w:r>
      <w:r w:rsidR="00C84E9F" w:rsidRPr="001C0164">
        <w:t>potential for persi</w:t>
      </w:r>
      <w:r w:rsidR="00A75DF7">
        <w:t>stence or dispersal of the GMOs, and</w:t>
      </w:r>
      <w:r w:rsidR="00C84E9F" w:rsidRPr="001C0164">
        <w:t xml:space="preserve"> transfer of the introduced genetic material to </w:t>
      </w:r>
      <w:r w:rsidR="00D66BDF" w:rsidRPr="001C0164">
        <w:t xml:space="preserve">non-GM </w:t>
      </w:r>
      <w:r w:rsidR="00097E13">
        <w:t>wheat and barley</w:t>
      </w:r>
      <w:r w:rsidR="00C84E9F" w:rsidRPr="001C0164">
        <w:t xml:space="preserve"> plants. Potential harms associated with these pathways included toxicity or allergenicity to people, toxicity to desirable animals, and environmental harms due to weediness.</w:t>
      </w:r>
    </w:p>
    <w:p w14:paraId="6C6765C8" w14:textId="5ACC06F1" w:rsidR="00DE3E22" w:rsidRPr="00D66BDF" w:rsidRDefault="00DE3E22" w:rsidP="00DE3E22">
      <w:r w:rsidRPr="00D66BDF">
        <w:t xml:space="preserve">The principal reasons for the conclusion of </w:t>
      </w:r>
      <w:r w:rsidR="009E68C6">
        <w:rPr>
          <w:color w:val="000000" w:themeColor="text1"/>
        </w:rPr>
        <w:t>negligible</w:t>
      </w:r>
      <w:r w:rsidRPr="007E46E2">
        <w:rPr>
          <w:color w:val="00B0F0"/>
        </w:rPr>
        <w:t xml:space="preserve"> </w:t>
      </w:r>
      <w:r w:rsidRPr="00D66BDF">
        <w:t xml:space="preserve">risks are that </w:t>
      </w:r>
      <w:r w:rsidR="00C84E9F" w:rsidRPr="00D66BDF">
        <w:t>the proposed limits and controls</w:t>
      </w:r>
      <w:r w:rsidR="0057799C">
        <w:t>, such as not using GM plant material in food or animal feed,</w:t>
      </w:r>
      <w:r w:rsidR="00C84E9F" w:rsidRPr="00D66BDF">
        <w:t xml:space="preserve"> will effectively minimise exposure</w:t>
      </w:r>
      <w:r w:rsidR="009E68C6" w:rsidRPr="009E68C6">
        <w:t xml:space="preserve"> </w:t>
      </w:r>
      <w:r w:rsidR="009E68C6">
        <w:t xml:space="preserve">to </w:t>
      </w:r>
      <w:r w:rsidR="009E68C6" w:rsidRPr="00D66BDF">
        <w:t>the GMOs</w:t>
      </w:r>
      <w:r w:rsidR="00C84E9F" w:rsidRPr="00D66BDF">
        <w:t>.</w:t>
      </w:r>
      <w:r w:rsidR="0057799C">
        <w:t xml:space="preserve"> In addition, there is no evidence to suggest the introduced genetic modifications would lead to harm to people or the environment. </w:t>
      </w:r>
    </w:p>
    <w:p w14:paraId="55B8946E" w14:textId="77777777" w:rsidR="009C7BC0" w:rsidRDefault="009C7BC0" w:rsidP="00F14271">
      <w:pPr>
        <w:pStyle w:val="4RARMP"/>
      </w:pPr>
      <w:r>
        <w:t>Risk management</w:t>
      </w:r>
    </w:p>
    <w:p w14:paraId="252313A8" w14:textId="77777777" w:rsidR="009C7BC0" w:rsidRDefault="00A96AD7" w:rsidP="009C7BC0">
      <w:r w:rsidRPr="00A96AD7">
        <w:t xml:space="preserve">The risk management plan describes measures </w:t>
      </w:r>
      <w:r w:rsidR="009C7BC0">
        <w:t>to protect the health and safety of people and to protect the environment by controlling or mitigating risk. The risk management plan is given effect through licence conditions.</w:t>
      </w:r>
      <w:r w:rsidR="00DE3E22">
        <w:t xml:space="preserve"> </w:t>
      </w:r>
      <w:r w:rsidR="00DE3E22" w:rsidRPr="00DE3E22">
        <w:t>Draft licence conditions are detailed in Chapter 4 of the RARMP.</w:t>
      </w:r>
    </w:p>
    <w:p w14:paraId="4DB5E9C0" w14:textId="38C1EAB9" w:rsidR="00DE3E22" w:rsidRPr="00D66BDF" w:rsidRDefault="00DE3E22" w:rsidP="009C7BC0">
      <w:r w:rsidRPr="00D66BDF">
        <w:t xml:space="preserve">As the level of risk is </w:t>
      </w:r>
      <w:r w:rsidRPr="001C0164">
        <w:t xml:space="preserve">considered </w:t>
      </w:r>
      <w:r w:rsidR="001C0164" w:rsidRPr="001C0164">
        <w:t>negligible</w:t>
      </w:r>
      <w:r w:rsidR="00C84E9F" w:rsidRPr="001C0164">
        <w:t xml:space="preserve">, specific risk treatment </w:t>
      </w:r>
      <w:r w:rsidR="000E3DFA" w:rsidRPr="001C0164">
        <w:t>is</w:t>
      </w:r>
      <w:r w:rsidR="001C0164" w:rsidRPr="001C0164">
        <w:t xml:space="preserve"> not </w:t>
      </w:r>
      <w:r w:rsidR="00C745F5">
        <w:rPr>
          <w:color w:val="000000" w:themeColor="text1"/>
        </w:rPr>
        <w:t>required</w:t>
      </w:r>
      <w:r w:rsidR="00C84E9F" w:rsidRPr="00C745F5">
        <w:rPr>
          <w:color w:val="000000" w:themeColor="text1"/>
        </w:rPr>
        <w:t xml:space="preserve">. However, </w:t>
      </w:r>
      <w:r w:rsidR="00C84E9F" w:rsidRPr="00D66BDF">
        <w:t>since this is a limited and controlled release, the draft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rsidR="00C745F5">
        <w:t>oy GMOs at the end of the trial</w:t>
      </w:r>
      <w:r w:rsidR="00C84E9F" w:rsidRPr="00D66BDF">
        <w:t xml:space="preserve"> and to conduct post-harvest monitoring at the trial site to ensure </w:t>
      </w:r>
      <w:r w:rsidR="0057799C">
        <w:t>the</w:t>
      </w:r>
      <w:r w:rsidR="0057799C" w:rsidRPr="00D66BDF">
        <w:t xml:space="preserve"> </w:t>
      </w:r>
      <w:r w:rsidR="00C84E9F" w:rsidRPr="00D66BDF">
        <w:t>GMOs are destroyed.</w:t>
      </w:r>
    </w:p>
    <w:p w14:paraId="56D53CCC" w14:textId="77777777" w:rsidR="003C301E" w:rsidRDefault="003C301E" w:rsidP="00F14271">
      <w:pPr>
        <w:pStyle w:val="1RARMP"/>
      </w:pPr>
    </w:p>
    <w:p w14:paraId="4D8A33FA" w14:textId="77777777" w:rsidR="00131CC3" w:rsidRDefault="00131CC3" w:rsidP="00F14271">
      <w:pPr>
        <w:pStyle w:val="1RARMP"/>
        <w:sectPr w:rsidR="00131CC3" w:rsidSect="0089550A">
          <w:headerReference w:type="default" r:id="rId16"/>
          <w:footerReference w:type="default" r:id="rId17"/>
          <w:pgSz w:w="11906" w:h="16838"/>
          <w:pgMar w:top="1134" w:right="1134" w:bottom="1134" w:left="1134" w:header="709" w:footer="709" w:gutter="0"/>
          <w:pgNumType w:fmt="lowerRoman"/>
          <w:cols w:space="708"/>
          <w:docGrid w:linePitch="360"/>
        </w:sectPr>
      </w:pPr>
    </w:p>
    <w:p w14:paraId="49F8DDCE" w14:textId="77777777" w:rsidR="0096333B" w:rsidRPr="000627F9" w:rsidRDefault="009C7BC0" w:rsidP="000627F9">
      <w:pPr>
        <w:pStyle w:val="1RARMP"/>
      </w:pPr>
      <w:bookmarkStart w:id="13" w:name="_Toc87461020"/>
      <w:r w:rsidRPr="000627F9">
        <w:lastRenderedPageBreak/>
        <w:t>Table of contents</w:t>
      </w:r>
      <w:bookmarkEnd w:id="13"/>
    </w:p>
    <w:p w14:paraId="5FC99A7C" w14:textId="7B00DEF0" w:rsidR="00883C61" w:rsidRDefault="008B49BA">
      <w:pPr>
        <w:pStyle w:val="TOC1"/>
        <w:rPr>
          <w:b w:val="0"/>
          <w:smallCaps w:val="0"/>
        </w:rPr>
      </w:pPr>
      <w:r>
        <w:fldChar w:fldCharType="begin"/>
      </w:r>
      <w:r>
        <w:instrText xml:space="preserve"> TOC \o "1-3" \h \z \t "1 RARMP,1,2 RARMP,2" </w:instrText>
      </w:r>
      <w:r>
        <w:fldChar w:fldCharType="separate"/>
      </w:r>
      <w:hyperlink w:anchor="_Toc87461019" w:history="1">
        <w:r w:rsidR="00883C61" w:rsidRPr="00BF2C06">
          <w:rPr>
            <w:rStyle w:val="Hyperlink"/>
          </w:rPr>
          <w:t>Summary of the Risk Assessment and Risk Management Plan (Consultation version)</w:t>
        </w:r>
        <w:r w:rsidR="00883C61">
          <w:rPr>
            <w:webHidden/>
          </w:rPr>
          <w:tab/>
        </w:r>
        <w:r w:rsidR="00883C61">
          <w:rPr>
            <w:webHidden/>
          </w:rPr>
          <w:fldChar w:fldCharType="begin"/>
        </w:r>
        <w:r w:rsidR="00883C61">
          <w:rPr>
            <w:webHidden/>
          </w:rPr>
          <w:instrText xml:space="preserve"> PAGEREF _Toc87461019 \h </w:instrText>
        </w:r>
        <w:r w:rsidR="00883C61">
          <w:rPr>
            <w:webHidden/>
          </w:rPr>
        </w:r>
        <w:r w:rsidR="00883C61">
          <w:rPr>
            <w:webHidden/>
          </w:rPr>
          <w:fldChar w:fldCharType="separate"/>
        </w:r>
        <w:r w:rsidR="00883C61">
          <w:rPr>
            <w:webHidden/>
          </w:rPr>
          <w:t>iii</w:t>
        </w:r>
        <w:r w:rsidR="00883C61">
          <w:rPr>
            <w:webHidden/>
          </w:rPr>
          <w:fldChar w:fldCharType="end"/>
        </w:r>
      </w:hyperlink>
    </w:p>
    <w:p w14:paraId="543873C4" w14:textId="39A9F3CC" w:rsidR="00883C61" w:rsidRDefault="007C2ABE">
      <w:pPr>
        <w:pStyle w:val="TOC1"/>
        <w:rPr>
          <w:b w:val="0"/>
          <w:smallCaps w:val="0"/>
        </w:rPr>
      </w:pPr>
      <w:hyperlink w:anchor="_Toc87461020" w:history="1">
        <w:r w:rsidR="00883C61" w:rsidRPr="00BF2C06">
          <w:rPr>
            <w:rStyle w:val="Hyperlink"/>
          </w:rPr>
          <w:t>Table of contents</w:t>
        </w:r>
        <w:r w:rsidR="00883C61">
          <w:rPr>
            <w:webHidden/>
          </w:rPr>
          <w:tab/>
        </w:r>
        <w:r w:rsidR="00883C61">
          <w:rPr>
            <w:webHidden/>
          </w:rPr>
          <w:fldChar w:fldCharType="begin"/>
        </w:r>
        <w:r w:rsidR="00883C61">
          <w:rPr>
            <w:webHidden/>
          </w:rPr>
          <w:instrText xml:space="preserve"> PAGEREF _Toc87461020 \h </w:instrText>
        </w:r>
        <w:r w:rsidR="00883C61">
          <w:rPr>
            <w:webHidden/>
          </w:rPr>
        </w:r>
        <w:r w:rsidR="00883C61">
          <w:rPr>
            <w:webHidden/>
          </w:rPr>
          <w:fldChar w:fldCharType="separate"/>
        </w:r>
        <w:r w:rsidR="00883C61">
          <w:rPr>
            <w:webHidden/>
          </w:rPr>
          <w:t>v</w:t>
        </w:r>
        <w:r w:rsidR="00883C61">
          <w:rPr>
            <w:webHidden/>
          </w:rPr>
          <w:fldChar w:fldCharType="end"/>
        </w:r>
      </w:hyperlink>
    </w:p>
    <w:p w14:paraId="14BE158D" w14:textId="2824A8BC" w:rsidR="00883C61" w:rsidRDefault="007C2ABE">
      <w:pPr>
        <w:pStyle w:val="TOC1"/>
        <w:rPr>
          <w:b w:val="0"/>
          <w:smallCaps w:val="0"/>
        </w:rPr>
      </w:pPr>
      <w:hyperlink w:anchor="_Toc87461021" w:history="1">
        <w:r w:rsidR="00883C61" w:rsidRPr="00BF2C06">
          <w:rPr>
            <w:rStyle w:val="Hyperlink"/>
          </w:rPr>
          <w:t>Abbreviations</w:t>
        </w:r>
        <w:r w:rsidR="00883C61">
          <w:rPr>
            <w:webHidden/>
          </w:rPr>
          <w:tab/>
        </w:r>
        <w:r w:rsidR="00883C61">
          <w:rPr>
            <w:webHidden/>
          </w:rPr>
          <w:fldChar w:fldCharType="begin"/>
        </w:r>
        <w:r w:rsidR="00883C61">
          <w:rPr>
            <w:webHidden/>
          </w:rPr>
          <w:instrText xml:space="preserve"> PAGEREF _Toc87461021 \h </w:instrText>
        </w:r>
        <w:r w:rsidR="00883C61">
          <w:rPr>
            <w:webHidden/>
          </w:rPr>
        </w:r>
        <w:r w:rsidR="00883C61">
          <w:rPr>
            <w:webHidden/>
          </w:rPr>
          <w:fldChar w:fldCharType="separate"/>
        </w:r>
        <w:r w:rsidR="00883C61">
          <w:rPr>
            <w:webHidden/>
          </w:rPr>
          <w:t>vii</w:t>
        </w:r>
        <w:r w:rsidR="00883C61">
          <w:rPr>
            <w:webHidden/>
          </w:rPr>
          <w:fldChar w:fldCharType="end"/>
        </w:r>
      </w:hyperlink>
    </w:p>
    <w:p w14:paraId="5B4D728D" w14:textId="7B23B0FB" w:rsidR="00883C61" w:rsidRDefault="007C2ABE">
      <w:pPr>
        <w:pStyle w:val="TOC1"/>
        <w:rPr>
          <w:b w:val="0"/>
          <w:smallCaps w:val="0"/>
        </w:rPr>
      </w:pPr>
      <w:hyperlink w:anchor="_Toc87461022" w:history="1">
        <w:r w:rsidR="00883C61" w:rsidRPr="00BF2C06">
          <w:rPr>
            <w:rStyle w:val="Hyperlink"/>
          </w:rPr>
          <w:t>Chapter 1</w:t>
        </w:r>
        <w:r w:rsidR="00883C61">
          <w:rPr>
            <w:b w:val="0"/>
            <w:smallCaps w:val="0"/>
          </w:rPr>
          <w:tab/>
        </w:r>
        <w:r w:rsidR="00883C61" w:rsidRPr="00BF2C06">
          <w:rPr>
            <w:rStyle w:val="Hyperlink"/>
          </w:rPr>
          <w:t>Risk assessment context</w:t>
        </w:r>
        <w:r w:rsidR="00883C61">
          <w:rPr>
            <w:webHidden/>
          </w:rPr>
          <w:tab/>
        </w:r>
        <w:r w:rsidR="00883C61">
          <w:rPr>
            <w:webHidden/>
          </w:rPr>
          <w:fldChar w:fldCharType="begin"/>
        </w:r>
        <w:r w:rsidR="00883C61">
          <w:rPr>
            <w:webHidden/>
          </w:rPr>
          <w:instrText xml:space="preserve"> PAGEREF _Toc87461022 \h </w:instrText>
        </w:r>
        <w:r w:rsidR="00883C61">
          <w:rPr>
            <w:webHidden/>
          </w:rPr>
        </w:r>
        <w:r w:rsidR="00883C61">
          <w:rPr>
            <w:webHidden/>
          </w:rPr>
          <w:fldChar w:fldCharType="separate"/>
        </w:r>
        <w:r w:rsidR="00883C61">
          <w:rPr>
            <w:webHidden/>
          </w:rPr>
          <w:t>1</w:t>
        </w:r>
        <w:r w:rsidR="00883C61">
          <w:rPr>
            <w:webHidden/>
          </w:rPr>
          <w:fldChar w:fldCharType="end"/>
        </w:r>
      </w:hyperlink>
    </w:p>
    <w:p w14:paraId="45306B22" w14:textId="782AB598" w:rsidR="00883C61" w:rsidRDefault="007C2ABE">
      <w:pPr>
        <w:pStyle w:val="TOC2"/>
        <w:rPr>
          <w:smallCaps w:val="0"/>
        </w:rPr>
      </w:pPr>
      <w:hyperlink w:anchor="_Toc87461023" w:history="1">
        <w:r w:rsidR="00883C61" w:rsidRPr="00BF2C06">
          <w:rPr>
            <w:rStyle w:val="Hyperlink"/>
            <w14:scene3d>
              <w14:camera w14:prst="orthographicFront"/>
              <w14:lightRig w14:rig="threePt" w14:dir="t">
                <w14:rot w14:lat="0" w14:lon="0" w14:rev="0"/>
              </w14:lightRig>
            </w14:scene3d>
          </w:rPr>
          <w:t>Section 1</w:t>
        </w:r>
        <w:r w:rsidR="00883C61">
          <w:rPr>
            <w:smallCaps w:val="0"/>
          </w:rPr>
          <w:tab/>
        </w:r>
        <w:r w:rsidR="00883C61" w:rsidRPr="00BF2C06">
          <w:rPr>
            <w:rStyle w:val="Hyperlink"/>
          </w:rPr>
          <w:t>Background</w:t>
        </w:r>
        <w:r w:rsidR="00883C61">
          <w:rPr>
            <w:webHidden/>
          </w:rPr>
          <w:tab/>
        </w:r>
        <w:r w:rsidR="00883C61">
          <w:rPr>
            <w:webHidden/>
          </w:rPr>
          <w:fldChar w:fldCharType="begin"/>
        </w:r>
        <w:r w:rsidR="00883C61">
          <w:rPr>
            <w:webHidden/>
          </w:rPr>
          <w:instrText xml:space="preserve"> PAGEREF _Toc87461023 \h </w:instrText>
        </w:r>
        <w:r w:rsidR="00883C61">
          <w:rPr>
            <w:webHidden/>
          </w:rPr>
        </w:r>
        <w:r w:rsidR="00883C61">
          <w:rPr>
            <w:webHidden/>
          </w:rPr>
          <w:fldChar w:fldCharType="separate"/>
        </w:r>
        <w:r w:rsidR="00883C61">
          <w:rPr>
            <w:webHidden/>
          </w:rPr>
          <w:t>1</w:t>
        </w:r>
        <w:r w:rsidR="00883C61">
          <w:rPr>
            <w:webHidden/>
          </w:rPr>
          <w:fldChar w:fldCharType="end"/>
        </w:r>
      </w:hyperlink>
    </w:p>
    <w:p w14:paraId="6D8ABE02" w14:textId="59C1A82A" w:rsidR="00883C61" w:rsidRDefault="007C2ABE">
      <w:pPr>
        <w:pStyle w:val="TOC2"/>
        <w:rPr>
          <w:smallCaps w:val="0"/>
        </w:rPr>
      </w:pPr>
      <w:hyperlink w:anchor="_Toc87461024" w:history="1">
        <w:r w:rsidR="00883C61" w:rsidRPr="00BF2C06">
          <w:rPr>
            <w:rStyle w:val="Hyperlink"/>
            <w14:scene3d>
              <w14:camera w14:prst="orthographicFront"/>
              <w14:lightRig w14:rig="threePt" w14:dir="t">
                <w14:rot w14:lat="0" w14:lon="0" w14:rev="0"/>
              </w14:lightRig>
            </w14:scene3d>
          </w:rPr>
          <w:t>Section 2</w:t>
        </w:r>
        <w:r w:rsidR="00883C61">
          <w:rPr>
            <w:smallCaps w:val="0"/>
          </w:rPr>
          <w:tab/>
        </w:r>
        <w:r w:rsidR="00883C61" w:rsidRPr="00BF2C06">
          <w:rPr>
            <w:rStyle w:val="Hyperlink"/>
          </w:rPr>
          <w:t>The proposed dealings</w:t>
        </w:r>
        <w:r w:rsidR="00883C61">
          <w:rPr>
            <w:webHidden/>
          </w:rPr>
          <w:tab/>
        </w:r>
        <w:r w:rsidR="00883C61">
          <w:rPr>
            <w:webHidden/>
          </w:rPr>
          <w:fldChar w:fldCharType="begin"/>
        </w:r>
        <w:r w:rsidR="00883C61">
          <w:rPr>
            <w:webHidden/>
          </w:rPr>
          <w:instrText xml:space="preserve"> PAGEREF _Toc87461024 \h </w:instrText>
        </w:r>
        <w:r w:rsidR="00883C61">
          <w:rPr>
            <w:webHidden/>
          </w:rPr>
        </w:r>
        <w:r w:rsidR="00883C61">
          <w:rPr>
            <w:webHidden/>
          </w:rPr>
          <w:fldChar w:fldCharType="separate"/>
        </w:r>
        <w:r w:rsidR="00883C61">
          <w:rPr>
            <w:webHidden/>
          </w:rPr>
          <w:t>2</w:t>
        </w:r>
        <w:r w:rsidR="00883C61">
          <w:rPr>
            <w:webHidden/>
          </w:rPr>
          <w:fldChar w:fldCharType="end"/>
        </w:r>
      </w:hyperlink>
    </w:p>
    <w:p w14:paraId="7EA83794" w14:textId="22421B52" w:rsidR="00883C61" w:rsidRDefault="007C2ABE">
      <w:pPr>
        <w:pStyle w:val="TOC3"/>
      </w:pPr>
      <w:hyperlink w:anchor="_Toc87461025" w:history="1">
        <w:r w:rsidR="00883C61" w:rsidRPr="00BF2C06">
          <w:rPr>
            <w:rStyle w:val="Hyperlink"/>
          </w:rPr>
          <w:t>2.1</w:t>
        </w:r>
        <w:r w:rsidR="00883C61">
          <w:tab/>
        </w:r>
        <w:r w:rsidR="00883C61" w:rsidRPr="00BF2C06">
          <w:rPr>
            <w:rStyle w:val="Hyperlink"/>
          </w:rPr>
          <w:t>The proposed limits of the dealings (duration, size, location and people)</w:t>
        </w:r>
        <w:r w:rsidR="00883C61">
          <w:rPr>
            <w:webHidden/>
          </w:rPr>
          <w:tab/>
        </w:r>
        <w:r w:rsidR="00883C61">
          <w:rPr>
            <w:webHidden/>
          </w:rPr>
          <w:fldChar w:fldCharType="begin"/>
        </w:r>
        <w:r w:rsidR="00883C61">
          <w:rPr>
            <w:webHidden/>
          </w:rPr>
          <w:instrText xml:space="preserve"> PAGEREF _Toc87461025 \h </w:instrText>
        </w:r>
        <w:r w:rsidR="00883C61">
          <w:rPr>
            <w:webHidden/>
          </w:rPr>
        </w:r>
        <w:r w:rsidR="00883C61">
          <w:rPr>
            <w:webHidden/>
          </w:rPr>
          <w:fldChar w:fldCharType="separate"/>
        </w:r>
        <w:r w:rsidR="00883C61">
          <w:rPr>
            <w:webHidden/>
          </w:rPr>
          <w:t>2</w:t>
        </w:r>
        <w:r w:rsidR="00883C61">
          <w:rPr>
            <w:webHidden/>
          </w:rPr>
          <w:fldChar w:fldCharType="end"/>
        </w:r>
      </w:hyperlink>
    </w:p>
    <w:p w14:paraId="1669157D" w14:textId="6E450FCE" w:rsidR="00883C61" w:rsidRDefault="007C2ABE">
      <w:pPr>
        <w:pStyle w:val="TOC3"/>
      </w:pPr>
      <w:hyperlink w:anchor="_Toc87461026" w:history="1">
        <w:r w:rsidR="00883C61" w:rsidRPr="00BF2C06">
          <w:rPr>
            <w:rStyle w:val="Hyperlink"/>
          </w:rPr>
          <w:t>2.2</w:t>
        </w:r>
        <w:r w:rsidR="00883C61">
          <w:tab/>
        </w:r>
        <w:r w:rsidR="00883C61" w:rsidRPr="00BF2C06">
          <w:rPr>
            <w:rStyle w:val="Hyperlink"/>
          </w:rPr>
          <w:t>The proposed controls to restrict the spread and persistence of the GMOs in the environment</w:t>
        </w:r>
        <w:r w:rsidR="00883C61">
          <w:rPr>
            <w:webHidden/>
          </w:rPr>
          <w:tab/>
        </w:r>
        <w:r w:rsidR="00883C61">
          <w:rPr>
            <w:webHidden/>
          </w:rPr>
          <w:fldChar w:fldCharType="begin"/>
        </w:r>
        <w:r w:rsidR="00883C61">
          <w:rPr>
            <w:webHidden/>
          </w:rPr>
          <w:instrText xml:space="preserve"> PAGEREF _Toc87461026 \h </w:instrText>
        </w:r>
        <w:r w:rsidR="00883C61">
          <w:rPr>
            <w:webHidden/>
          </w:rPr>
        </w:r>
        <w:r w:rsidR="00883C61">
          <w:rPr>
            <w:webHidden/>
          </w:rPr>
          <w:fldChar w:fldCharType="separate"/>
        </w:r>
        <w:r w:rsidR="00883C61">
          <w:rPr>
            <w:webHidden/>
          </w:rPr>
          <w:t>2</w:t>
        </w:r>
        <w:r w:rsidR="00883C61">
          <w:rPr>
            <w:webHidden/>
          </w:rPr>
          <w:fldChar w:fldCharType="end"/>
        </w:r>
      </w:hyperlink>
    </w:p>
    <w:p w14:paraId="586A2577" w14:textId="4BBCDAA7" w:rsidR="00883C61" w:rsidRDefault="007C2ABE">
      <w:pPr>
        <w:pStyle w:val="TOC2"/>
        <w:rPr>
          <w:smallCaps w:val="0"/>
        </w:rPr>
      </w:pPr>
      <w:hyperlink w:anchor="_Toc87461027" w:history="1">
        <w:r w:rsidR="00883C61" w:rsidRPr="00BF2C06">
          <w:rPr>
            <w:rStyle w:val="Hyperlink"/>
            <w14:scene3d>
              <w14:camera w14:prst="orthographicFront"/>
              <w14:lightRig w14:rig="threePt" w14:dir="t">
                <w14:rot w14:lat="0" w14:lon="0" w14:rev="0"/>
              </w14:lightRig>
            </w14:scene3d>
          </w:rPr>
          <w:t>Section 3</w:t>
        </w:r>
        <w:r w:rsidR="00883C61">
          <w:rPr>
            <w:smallCaps w:val="0"/>
          </w:rPr>
          <w:tab/>
        </w:r>
        <w:r w:rsidR="00883C61" w:rsidRPr="00BF2C06">
          <w:rPr>
            <w:rStyle w:val="Hyperlink"/>
          </w:rPr>
          <w:t>The parent organism</w:t>
        </w:r>
        <w:r w:rsidR="00883C61">
          <w:rPr>
            <w:webHidden/>
          </w:rPr>
          <w:tab/>
        </w:r>
        <w:r w:rsidR="00883C61">
          <w:rPr>
            <w:webHidden/>
          </w:rPr>
          <w:fldChar w:fldCharType="begin"/>
        </w:r>
        <w:r w:rsidR="00883C61">
          <w:rPr>
            <w:webHidden/>
          </w:rPr>
          <w:instrText xml:space="preserve"> PAGEREF _Toc87461027 \h </w:instrText>
        </w:r>
        <w:r w:rsidR="00883C61">
          <w:rPr>
            <w:webHidden/>
          </w:rPr>
        </w:r>
        <w:r w:rsidR="00883C61">
          <w:rPr>
            <w:webHidden/>
          </w:rPr>
          <w:fldChar w:fldCharType="separate"/>
        </w:r>
        <w:r w:rsidR="00883C61">
          <w:rPr>
            <w:webHidden/>
          </w:rPr>
          <w:t>3</w:t>
        </w:r>
        <w:r w:rsidR="00883C61">
          <w:rPr>
            <w:webHidden/>
          </w:rPr>
          <w:fldChar w:fldCharType="end"/>
        </w:r>
      </w:hyperlink>
    </w:p>
    <w:p w14:paraId="7B2C23E3" w14:textId="1F0943EA" w:rsidR="00883C61" w:rsidRDefault="007C2ABE">
      <w:pPr>
        <w:pStyle w:val="TOC2"/>
        <w:rPr>
          <w:smallCaps w:val="0"/>
        </w:rPr>
      </w:pPr>
      <w:hyperlink w:anchor="_Toc87461028" w:history="1">
        <w:r w:rsidR="00883C61" w:rsidRPr="00BF2C06">
          <w:rPr>
            <w:rStyle w:val="Hyperlink"/>
            <w14:scene3d>
              <w14:camera w14:prst="orthographicFront"/>
              <w14:lightRig w14:rig="threePt" w14:dir="t">
                <w14:rot w14:lat="0" w14:lon="0" w14:rev="0"/>
              </w14:lightRig>
            </w14:scene3d>
          </w:rPr>
          <w:t>Section 4</w:t>
        </w:r>
        <w:r w:rsidR="00883C61">
          <w:rPr>
            <w:smallCaps w:val="0"/>
          </w:rPr>
          <w:tab/>
        </w:r>
        <w:r w:rsidR="00883C61" w:rsidRPr="00BF2C06">
          <w:rPr>
            <w:rStyle w:val="Hyperlink"/>
          </w:rPr>
          <w:t>The GMOs, nature and effect of the genetic modification</w:t>
        </w:r>
        <w:r w:rsidR="00883C61">
          <w:rPr>
            <w:webHidden/>
          </w:rPr>
          <w:tab/>
        </w:r>
        <w:r w:rsidR="00883C61">
          <w:rPr>
            <w:webHidden/>
          </w:rPr>
          <w:fldChar w:fldCharType="begin"/>
        </w:r>
        <w:r w:rsidR="00883C61">
          <w:rPr>
            <w:webHidden/>
          </w:rPr>
          <w:instrText xml:space="preserve"> PAGEREF _Toc87461028 \h </w:instrText>
        </w:r>
        <w:r w:rsidR="00883C61">
          <w:rPr>
            <w:webHidden/>
          </w:rPr>
        </w:r>
        <w:r w:rsidR="00883C61">
          <w:rPr>
            <w:webHidden/>
          </w:rPr>
          <w:fldChar w:fldCharType="separate"/>
        </w:r>
        <w:r w:rsidR="00883C61">
          <w:rPr>
            <w:webHidden/>
          </w:rPr>
          <w:t>4</w:t>
        </w:r>
        <w:r w:rsidR="00883C61">
          <w:rPr>
            <w:webHidden/>
          </w:rPr>
          <w:fldChar w:fldCharType="end"/>
        </w:r>
      </w:hyperlink>
    </w:p>
    <w:p w14:paraId="6769BD9D" w14:textId="38040E5A" w:rsidR="00883C61" w:rsidRDefault="007C2ABE">
      <w:pPr>
        <w:pStyle w:val="TOC3"/>
      </w:pPr>
      <w:hyperlink w:anchor="_Toc87461029" w:history="1">
        <w:r w:rsidR="00883C61" w:rsidRPr="00BF2C06">
          <w:rPr>
            <w:rStyle w:val="Hyperlink"/>
          </w:rPr>
          <w:t>4.1</w:t>
        </w:r>
        <w:r w:rsidR="00883C61">
          <w:tab/>
        </w:r>
        <w:r w:rsidR="00883C61" w:rsidRPr="00BF2C06">
          <w:rPr>
            <w:rStyle w:val="Hyperlink"/>
          </w:rPr>
          <w:t>Introduction to the GMOs</w:t>
        </w:r>
        <w:r w:rsidR="00883C61">
          <w:rPr>
            <w:webHidden/>
          </w:rPr>
          <w:tab/>
        </w:r>
        <w:r w:rsidR="00883C61">
          <w:rPr>
            <w:webHidden/>
          </w:rPr>
          <w:fldChar w:fldCharType="begin"/>
        </w:r>
        <w:r w:rsidR="00883C61">
          <w:rPr>
            <w:webHidden/>
          </w:rPr>
          <w:instrText xml:space="preserve"> PAGEREF _Toc87461029 \h </w:instrText>
        </w:r>
        <w:r w:rsidR="00883C61">
          <w:rPr>
            <w:webHidden/>
          </w:rPr>
        </w:r>
        <w:r w:rsidR="00883C61">
          <w:rPr>
            <w:webHidden/>
          </w:rPr>
          <w:fldChar w:fldCharType="separate"/>
        </w:r>
        <w:r w:rsidR="00883C61">
          <w:rPr>
            <w:webHidden/>
          </w:rPr>
          <w:t>4</w:t>
        </w:r>
        <w:r w:rsidR="00883C61">
          <w:rPr>
            <w:webHidden/>
          </w:rPr>
          <w:fldChar w:fldCharType="end"/>
        </w:r>
      </w:hyperlink>
    </w:p>
    <w:p w14:paraId="5E9C1D81" w14:textId="350D9AA2" w:rsidR="00883C61" w:rsidRDefault="007C2ABE">
      <w:pPr>
        <w:pStyle w:val="TOC3"/>
      </w:pPr>
      <w:hyperlink w:anchor="_Toc87461030" w:history="1">
        <w:r w:rsidR="00883C61" w:rsidRPr="00BF2C06">
          <w:rPr>
            <w:rStyle w:val="Hyperlink"/>
          </w:rPr>
          <w:t>4.2</w:t>
        </w:r>
        <w:r w:rsidR="00883C61">
          <w:tab/>
        </w:r>
        <w:r w:rsidR="00883C61" w:rsidRPr="00BF2C06">
          <w:rPr>
            <w:rStyle w:val="Hyperlink"/>
          </w:rPr>
          <w:t>Methods of genetic modification</w:t>
        </w:r>
        <w:r w:rsidR="00883C61">
          <w:rPr>
            <w:webHidden/>
          </w:rPr>
          <w:tab/>
        </w:r>
        <w:r w:rsidR="00883C61">
          <w:rPr>
            <w:webHidden/>
          </w:rPr>
          <w:fldChar w:fldCharType="begin"/>
        </w:r>
        <w:r w:rsidR="00883C61">
          <w:rPr>
            <w:webHidden/>
          </w:rPr>
          <w:instrText xml:space="preserve"> PAGEREF _Toc87461030 \h </w:instrText>
        </w:r>
        <w:r w:rsidR="00883C61">
          <w:rPr>
            <w:webHidden/>
          </w:rPr>
        </w:r>
        <w:r w:rsidR="00883C61">
          <w:rPr>
            <w:webHidden/>
          </w:rPr>
          <w:fldChar w:fldCharType="separate"/>
        </w:r>
        <w:r w:rsidR="00883C61">
          <w:rPr>
            <w:webHidden/>
          </w:rPr>
          <w:t>5</w:t>
        </w:r>
        <w:r w:rsidR="00883C61">
          <w:rPr>
            <w:webHidden/>
          </w:rPr>
          <w:fldChar w:fldCharType="end"/>
        </w:r>
      </w:hyperlink>
    </w:p>
    <w:p w14:paraId="2624C62A" w14:textId="73384218" w:rsidR="00883C61" w:rsidRDefault="007C2ABE">
      <w:pPr>
        <w:pStyle w:val="TOC3"/>
      </w:pPr>
      <w:hyperlink w:anchor="_Toc87461031" w:history="1">
        <w:r w:rsidR="00883C61" w:rsidRPr="00BF2C06">
          <w:rPr>
            <w:rStyle w:val="Hyperlink"/>
          </w:rPr>
          <w:t>4.3</w:t>
        </w:r>
        <w:r w:rsidR="00883C61">
          <w:tab/>
        </w:r>
        <w:r w:rsidR="00883C61" w:rsidRPr="00BF2C06">
          <w:rPr>
            <w:rStyle w:val="Hyperlink"/>
          </w:rPr>
          <w:t>The introduced genes, encoded proteins and associated effects</w:t>
        </w:r>
        <w:r w:rsidR="00883C61">
          <w:rPr>
            <w:webHidden/>
          </w:rPr>
          <w:tab/>
        </w:r>
        <w:r w:rsidR="00883C61">
          <w:rPr>
            <w:webHidden/>
          </w:rPr>
          <w:fldChar w:fldCharType="begin"/>
        </w:r>
        <w:r w:rsidR="00883C61">
          <w:rPr>
            <w:webHidden/>
          </w:rPr>
          <w:instrText xml:space="preserve"> PAGEREF _Toc87461031 \h </w:instrText>
        </w:r>
        <w:r w:rsidR="00883C61">
          <w:rPr>
            <w:webHidden/>
          </w:rPr>
        </w:r>
        <w:r w:rsidR="00883C61">
          <w:rPr>
            <w:webHidden/>
          </w:rPr>
          <w:fldChar w:fldCharType="separate"/>
        </w:r>
        <w:r w:rsidR="00883C61">
          <w:rPr>
            <w:webHidden/>
          </w:rPr>
          <w:t>5</w:t>
        </w:r>
        <w:r w:rsidR="00883C61">
          <w:rPr>
            <w:webHidden/>
          </w:rPr>
          <w:fldChar w:fldCharType="end"/>
        </w:r>
      </w:hyperlink>
    </w:p>
    <w:p w14:paraId="6BD30D1A" w14:textId="037E77E2" w:rsidR="00883C61" w:rsidRDefault="007C2ABE">
      <w:pPr>
        <w:pStyle w:val="TOC3"/>
      </w:pPr>
      <w:hyperlink w:anchor="_Toc87461032" w:history="1">
        <w:r w:rsidR="00883C61" w:rsidRPr="00BF2C06">
          <w:rPr>
            <w:rStyle w:val="Hyperlink"/>
          </w:rPr>
          <w:t>4.4</w:t>
        </w:r>
        <w:r w:rsidR="00883C61">
          <w:tab/>
        </w:r>
        <w:r w:rsidR="00883C61" w:rsidRPr="00BF2C06">
          <w:rPr>
            <w:rStyle w:val="Hyperlink"/>
          </w:rPr>
          <w:t>Toxicity/allergenicity of the proteins associated with the introduced genes</w:t>
        </w:r>
        <w:r w:rsidR="00883C61">
          <w:rPr>
            <w:webHidden/>
          </w:rPr>
          <w:tab/>
        </w:r>
        <w:r w:rsidR="00883C61">
          <w:rPr>
            <w:webHidden/>
          </w:rPr>
          <w:fldChar w:fldCharType="begin"/>
        </w:r>
        <w:r w:rsidR="00883C61">
          <w:rPr>
            <w:webHidden/>
          </w:rPr>
          <w:instrText xml:space="preserve"> PAGEREF _Toc87461032 \h </w:instrText>
        </w:r>
        <w:r w:rsidR="00883C61">
          <w:rPr>
            <w:webHidden/>
          </w:rPr>
        </w:r>
        <w:r w:rsidR="00883C61">
          <w:rPr>
            <w:webHidden/>
          </w:rPr>
          <w:fldChar w:fldCharType="separate"/>
        </w:r>
        <w:r w:rsidR="00883C61">
          <w:rPr>
            <w:webHidden/>
          </w:rPr>
          <w:t>9</w:t>
        </w:r>
        <w:r w:rsidR="00883C61">
          <w:rPr>
            <w:webHidden/>
          </w:rPr>
          <w:fldChar w:fldCharType="end"/>
        </w:r>
      </w:hyperlink>
    </w:p>
    <w:p w14:paraId="1AAA821A" w14:textId="368C6127" w:rsidR="00883C61" w:rsidRDefault="007C2ABE">
      <w:pPr>
        <w:pStyle w:val="TOC3"/>
      </w:pPr>
      <w:hyperlink w:anchor="_Toc87461033" w:history="1">
        <w:r w:rsidR="00883C61" w:rsidRPr="00BF2C06">
          <w:rPr>
            <w:rStyle w:val="Hyperlink"/>
          </w:rPr>
          <w:t>4.5</w:t>
        </w:r>
        <w:r w:rsidR="00883C61">
          <w:tab/>
        </w:r>
        <w:r w:rsidR="00883C61" w:rsidRPr="00BF2C06">
          <w:rPr>
            <w:rStyle w:val="Hyperlink"/>
          </w:rPr>
          <w:t>Characterisation of the GMOs</w:t>
        </w:r>
        <w:r w:rsidR="00883C61">
          <w:rPr>
            <w:webHidden/>
          </w:rPr>
          <w:tab/>
        </w:r>
        <w:r w:rsidR="00883C61">
          <w:rPr>
            <w:webHidden/>
          </w:rPr>
          <w:fldChar w:fldCharType="begin"/>
        </w:r>
        <w:r w:rsidR="00883C61">
          <w:rPr>
            <w:webHidden/>
          </w:rPr>
          <w:instrText xml:space="preserve"> PAGEREF _Toc87461033 \h </w:instrText>
        </w:r>
        <w:r w:rsidR="00883C61">
          <w:rPr>
            <w:webHidden/>
          </w:rPr>
        </w:r>
        <w:r w:rsidR="00883C61">
          <w:rPr>
            <w:webHidden/>
          </w:rPr>
          <w:fldChar w:fldCharType="separate"/>
        </w:r>
        <w:r w:rsidR="00883C61">
          <w:rPr>
            <w:webHidden/>
          </w:rPr>
          <w:t>10</w:t>
        </w:r>
        <w:r w:rsidR="00883C61">
          <w:rPr>
            <w:webHidden/>
          </w:rPr>
          <w:fldChar w:fldCharType="end"/>
        </w:r>
      </w:hyperlink>
    </w:p>
    <w:p w14:paraId="1A4DE967" w14:textId="15D0DEDF" w:rsidR="00883C61" w:rsidRDefault="007C2ABE">
      <w:pPr>
        <w:pStyle w:val="TOC2"/>
        <w:rPr>
          <w:smallCaps w:val="0"/>
        </w:rPr>
      </w:pPr>
      <w:hyperlink w:anchor="_Toc87461034" w:history="1">
        <w:r w:rsidR="00883C61" w:rsidRPr="00BF2C06">
          <w:rPr>
            <w:rStyle w:val="Hyperlink"/>
            <w14:scene3d>
              <w14:camera w14:prst="orthographicFront"/>
              <w14:lightRig w14:rig="threePt" w14:dir="t">
                <w14:rot w14:lat="0" w14:lon="0" w14:rev="0"/>
              </w14:lightRig>
            </w14:scene3d>
          </w:rPr>
          <w:t>Section 5</w:t>
        </w:r>
        <w:r w:rsidR="00883C61">
          <w:rPr>
            <w:smallCaps w:val="0"/>
          </w:rPr>
          <w:tab/>
        </w:r>
        <w:r w:rsidR="00883C61" w:rsidRPr="00BF2C06">
          <w:rPr>
            <w:rStyle w:val="Hyperlink"/>
          </w:rPr>
          <w:t>The receiving environment</w:t>
        </w:r>
        <w:r w:rsidR="00883C61">
          <w:rPr>
            <w:webHidden/>
          </w:rPr>
          <w:tab/>
        </w:r>
        <w:r w:rsidR="00883C61">
          <w:rPr>
            <w:webHidden/>
          </w:rPr>
          <w:fldChar w:fldCharType="begin"/>
        </w:r>
        <w:r w:rsidR="00883C61">
          <w:rPr>
            <w:webHidden/>
          </w:rPr>
          <w:instrText xml:space="preserve"> PAGEREF _Toc87461034 \h </w:instrText>
        </w:r>
        <w:r w:rsidR="00883C61">
          <w:rPr>
            <w:webHidden/>
          </w:rPr>
        </w:r>
        <w:r w:rsidR="00883C61">
          <w:rPr>
            <w:webHidden/>
          </w:rPr>
          <w:fldChar w:fldCharType="separate"/>
        </w:r>
        <w:r w:rsidR="00883C61">
          <w:rPr>
            <w:webHidden/>
          </w:rPr>
          <w:t>11</w:t>
        </w:r>
        <w:r w:rsidR="00883C61">
          <w:rPr>
            <w:webHidden/>
          </w:rPr>
          <w:fldChar w:fldCharType="end"/>
        </w:r>
      </w:hyperlink>
    </w:p>
    <w:p w14:paraId="39FFD29C" w14:textId="7560BEF2" w:rsidR="00883C61" w:rsidRDefault="007C2ABE">
      <w:pPr>
        <w:pStyle w:val="TOC3"/>
      </w:pPr>
      <w:hyperlink w:anchor="_Toc87461035" w:history="1">
        <w:r w:rsidR="00883C61" w:rsidRPr="00BF2C06">
          <w:rPr>
            <w:rStyle w:val="Hyperlink"/>
          </w:rPr>
          <w:t>5.1</w:t>
        </w:r>
        <w:r w:rsidR="00883C61">
          <w:tab/>
        </w:r>
        <w:r w:rsidR="00883C61" w:rsidRPr="00BF2C06">
          <w:rPr>
            <w:rStyle w:val="Hyperlink"/>
          </w:rPr>
          <w:t>Relevant biotic factors</w:t>
        </w:r>
        <w:r w:rsidR="00883C61">
          <w:rPr>
            <w:webHidden/>
          </w:rPr>
          <w:tab/>
        </w:r>
        <w:r w:rsidR="00883C61">
          <w:rPr>
            <w:webHidden/>
          </w:rPr>
          <w:fldChar w:fldCharType="begin"/>
        </w:r>
        <w:r w:rsidR="00883C61">
          <w:rPr>
            <w:webHidden/>
          </w:rPr>
          <w:instrText xml:space="preserve"> PAGEREF _Toc87461035 \h </w:instrText>
        </w:r>
        <w:r w:rsidR="00883C61">
          <w:rPr>
            <w:webHidden/>
          </w:rPr>
        </w:r>
        <w:r w:rsidR="00883C61">
          <w:rPr>
            <w:webHidden/>
          </w:rPr>
          <w:fldChar w:fldCharType="separate"/>
        </w:r>
        <w:r w:rsidR="00883C61">
          <w:rPr>
            <w:webHidden/>
          </w:rPr>
          <w:t>11</w:t>
        </w:r>
        <w:r w:rsidR="00883C61">
          <w:rPr>
            <w:webHidden/>
          </w:rPr>
          <w:fldChar w:fldCharType="end"/>
        </w:r>
      </w:hyperlink>
    </w:p>
    <w:p w14:paraId="263F7B5F" w14:textId="528383AB" w:rsidR="00883C61" w:rsidRDefault="007C2ABE">
      <w:pPr>
        <w:pStyle w:val="TOC3"/>
      </w:pPr>
      <w:hyperlink w:anchor="_Toc87461036" w:history="1">
        <w:r w:rsidR="00883C61" w:rsidRPr="00BF2C06">
          <w:rPr>
            <w:rStyle w:val="Hyperlink"/>
          </w:rPr>
          <w:t>5.2</w:t>
        </w:r>
        <w:r w:rsidR="00883C61">
          <w:tab/>
        </w:r>
        <w:r w:rsidR="00883C61" w:rsidRPr="00BF2C06">
          <w:rPr>
            <w:rStyle w:val="Hyperlink"/>
          </w:rPr>
          <w:t>Relevant abiotic factors</w:t>
        </w:r>
        <w:r w:rsidR="00883C61">
          <w:rPr>
            <w:webHidden/>
          </w:rPr>
          <w:tab/>
        </w:r>
        <w:r w:rsidR="00883C61">
          <w:rPr>
            <w:webHidden/>
          </w:rPr>
          <w:fldChar w:fldCharType="begin"/>
        </w:r>
        <w:r w:rsidR="00883C61">
          <w:rPr>
            <w:webHidden/>
          </w:rPr>
          <w:instrText xml:space="preserve"> PAGEREF _Toc87461036 \h </w:instrText>
        </w:r>
        <w:r w:rsidR="00883C61">
          <w:rPr>
            <w:webHidden/>
          </w:rPr>
        </w:r>
        <w:r w:rsidR="00883C61">
          <w:rPr>
            <w:webHidden/>
          </w:rPr>
          <w:fldChar w:fldCharType="separate"/>
        </w:r>
        <w:r w:rsidR="00883C61">
          <w:rPr>
            <w:webHidden/>
          </w:rPr>
          <w:t>11</w:t>
        </w:r>
        <w:r w:rsidR="00883C61">
          <w:rPr>
            <w:webHidden/>
          </w:rPr>
          <w:fldChar w:fldCharType="end"/>
        </w:r>
      </w:hyperlink>
    </w:p>
    <w:p w14:paraId="6C6CB709" w14:textId="34B85A5E" w:rsidR="00883C61" w:rsidRDefault="007C2ABE">
      <w:pPr>
        <w:pStyle w:val="TOC3"/>
      </w:pPr>
      <w:hyperlink w:anchor="_Toc87461037" w:history="1">
        <w:r w:rsidR="00883C61" w:rsidRPr="00BF2C06">
          <w:rPr>
            <w:rStyle w:val="Hyperlink"/>
          </w:rPr>
          <w:t>5.3</w:t>
        </w:r>
        <w:r w:rsidR="00883C61">
          <w:tab/>
        </w:r>
        <w:r w:rsidR="00883C61" w:rsidRPr="00BF2C06">
          <w:rPr>
            <w:rStyle w:val="Hyperlink"/>
          </w:rPr>
          <w:t>Relevant agricultural practices</w:t>
        </w:r>
        <w:r w:rsidR="00883C61">
          <w:rPr>
            <w:webHidden/>
          </w:rPr>
          <w:tab/>
        </w:r>
        <w:r w:rsidR="00883C61">
          <w:rPr>
            <w:webHidden/>
          </w:rPr>
          <w:fldChar w:fldCharType="begin"/>
        </w:r>
        <w:r w:rsidR="00883C61">
          <w:rPr>
            <w:webHidden/>
          </w:rPr>
          <w:instrText xml:space="preserve"> PAGEREF _Toc87461037 \h </w:instrText>
        </w:r>
        <w:r w:rsidR="00883C61">
          <w:rPr>
            <w:webHidden/>
          </w:rPr>
        </w:r>
        <w:r w:rsidR="00883C61">
          <w:rPr>
            <w:webHidden/>
          </w:rPr>
          <w:fldChar w:fldCharType="separate"/>
        </w:r>
        <w:r w:rsidR="00883C61">
          <w:rPr>
            <w:webHidden/>
          </w:rPr>
          <w:t>12</w:t>
        </w:r>
        <w:r w:rsidR="00883C61">
          <w:rPr>
            <w:webHidden/>
          </w:rPr>
          <w:fldChar w:fldCharType="end"/>
        </w:r>
      </w:hyperlink>
    </w:p>
    <w:p w14:paraId="21B6D812" w14:textId="4A495582" w:rsidR="00883C61" w:rsidRDefault="007C2ABE">
      <w:pPr>
        <w:pStyle w:val="TOC3"/>
      </w:pPr>
      <w:hyperlink w:anchor="_Toc87461038" w:history="1">
        <w:r w:rsidR="00883C61" w:rsidRPr="00BF2C06">
          <w:rPr>
            <w:rStyle w:val="Hyperlink"/>
          </w:rPr>
          <w:t>5.4</w:t>
        </w:r>
        <w:r w:rsidR="00883C61">
          <w:tab/>
        </w:r>
        <w:r w:rsidR="00883C61" w:rsidRPr="00BF2C06">
          <w:rPr>
            <w:rStyle w:val="Hyperlink"/>
          </w:rPr>
          <w:t>Presence of related plants in the receiving environment</w:t>
        </w:r>
        <w:r w:rsidR="00883C61">
          <w:rPr>
            <w:webHidden/>
          </w:rPr>
          <w:tab/>
        </w:r>
        <w:r w:rsidR="00883C61">
          <w:rPr>
            <w:webHidden/>
          </w:rPr>
          <w:fldChar w:fldCharType="begin"/>
        </w:r>
        <w:r w:rsidR="00883C61">
          <w:rPr>
            <w:webHidden/>
          </w:rPr>
          <w:instrText xml:space="preserve"> PAGEREF _Toc87461038 \h </w:instrText>
        </w:r>
        <w:r w:rsidR="00883C61">
          <w:rPr>
            <w:webHidden/>
          </w:rPr>
        </w:r>
        <w:r w:rsidR="00883C61">
          <w:rPr>
            <w:webHidden/>
          </w:rPr>
          <w:fldChar w:fldCharType="separate"/>
        </w:r>
        <w:r w:rsidR="00883C61">
          <w:rPr>
            <w:webHidden/>
          </w:rPr>
          <w:t>12</w:t>
        </w:r>
        <w:r w:rsidR="00883C61">
          <w:rPr>
            <w:webHidden/>
          </w:rPr>
          <w:fldChar w:fldCharType="end"/>
        </w:r>
      </w:hyperlink>
    </w:p>
    <w:p w14:paraId="7E8BF17E" w14:textId="031B8E3D" w:rsidR="00883C61" w:rsidRDefault="007C2ABE">
      <w:pPr>
        <w:pStyle w:val="TOC3"/>
      </w:pPr>
      <w:hyperlink w:anchor="_Toc87461039" w:history="1">
        <w:r w:rsidR="00883C61" w:rsidRPr="00BF2C06">
          <w:rPr>
            <w:rStyle w:val="Hyperlink"/>
          </w:rPr>
          <w:t>5.5</w:t>
        </w:r>
        <w:r w:rsidR="00883C61">
          <w:tab/>
        </w:r>
        <w:r w:rsidR="00883C61" w:rsidRPr="00BF2C06">
          <w:rPr>
            <w:rStyle w:val="Hyperlink"/>
          </w:rPr>
          <w:t>Presence of similar genes and their products in the environment</w:t>
        </w:r>
        <w:r w:rsidR="00883C61">
          <w:rPr>
            <w:webHidden/>
          </w:rPr>
          <w:tab/>
        </w:r>
        <w:r w:rsidR="00883C61">
          <w:rPr>
            <w:webHidden/>
          </w:rPr>
          <w:fldChar w:fldCharType="begin"/>
        </w:r>
        <w:r w:rsidR="00883C61">
          <w:rPr>
            <w:webHidden/>
          </w:rPr>
          <w:instrText xml:space="preserve"> PAGEREF _Toc87461039 \h </w:instrText>
        </w:r>
        <w:r w:rsidR="00883C61">
          <w:rPr>
            <w:webHidden/>
          </w:rPr>
        </w:r>
        <w:r w:rsidR="00883C61">
          <w:rPr>
            <w:webHidden/>
          </w:rPr>
          <w:fldChar w:fldCharType="separate"/>
        </w:r>
        <w:r w:rsidR="00883C61">
          <w:rPr>
            <w:webHidden/>
          </w:rPr>
          <w:t>13</w:t>
        </w:r>
        <w:r w:rsidR="00883C61">
          <w:rPr>
            <w:webHidden/>
          </w:rPr>
          <w:fldChar w:fldCharType="end"/>
        </w:r>
      </w:hyperlink>
    </w:p>
    <w:p w14:paraId="59BC6F80" w14:textId="043D8B9C" w:rsidR="00883C61" w:rsidRDefault="007C2ABE">
      <w:pPr>
        <w:pStyle w:val="TOC2"/>
        <w:rPr>
          <w:smallCaps w:val="0"/>
        </w:rPr>
      </w:pPr>
      <w:hyperlink w:anchor="_Toc87461040" w:history="1">
        <w:r w:rsidR="00883C61" w:rsidRPr="00BF2C06">
          <w:rPr>
            <w:rStyle w:val="Hyperlink"/>
            <w14:scene3d>
              <w14:camera w14:prst="orthographicFront"/>
              <w14:lightRig w14:rig="threePt" w14:dir="t">
                <w14:rot w14:lat="0" w14:lon="0" w14:rev="0"/>
              </w14:lightRig>
            </w14:scene3d>
          </w:rPr>
          <w:t>Section 6</w:t>
        </w:r>
        <w:r w:rsidR="00883C61">
          <w:rPr>
            <w:smallCaps w:val="0"/>
          </w:rPr>
          <w:tab/>
        </w:r>
        <w:r w:rsidR="00883C61" w:rsidRPr="00BF2C06">
          <w:rPr>
            <w:rStyle w:val="Hyperlink"/>
          </w:rPr>
          <w:t>Relevant Australian and international approvals</w:t>
        </w:r>
        <w:r w:rsidR="00883C61">
          <w:rPr>
            <w:webHidden/>
          </w:rPr>
          <w:tab/>
        </w:r>
        <w:r w:rsidR="00883C61">
          <w:rPr>
            <w:webHidden/>
          </w:rPr>
          <w:fldChar w:fldCharType="begin"/>
        </w:r>
        <w:r w:rsidR="00883C61">
          <w:rPr>
            <w:webHidden/>
          </w:rPr>
          <w:instrText xml:space="preserve"> PAGEREF _Toc87461040 \h </w:instrText>
        </w:r>
        <w:r w:rsidR="00883C61">
          <w:rPr>
            <w:webHidden/>
          </w:rPr>
        </w:r>
        <w:r w:rsidR="00883C61">
          <w:rPr>
            <w:webHidden/>
          </w:rPr>
          <w:fldChar w:fldCharType="separate"/>
        </w:r>
        <w:r w:rsidR="00883C61">
          <w:rPr>
            <w:webHidden/>
          </w:rPr>
          <w:t>14</w:t>
        </w:r>
        <w:r w:rsidR="00883C61">
          <w:rPr>
            <w:webHidden/>
          </w:rPr>
          <w:fldChar w:fldCharType="end"/>
        </w:r>
      </w:hyperlink>
    </w:p>
    <w:p w14:paraId="2D0E5DBD" w14:textId="514C869E" w:rsidR="00883C61" w:rsidRDefault="007C2ABE">
      <w:pPr>
        <w:pStyle w:val="TOC3"/>
      </w:pPr>
      <w:hyperlink w:anchor="_Toc87461041" w:history="1">
        <w:r w:rsidR="00883C61" w:rsidRPr="00BF2C06">
          <w:rPr>
            <w:rStyle w:val="Hyperlink"/>
          </w:rPr>
          <w:t>6.1</w:t>
        </w:r>
        <w:r w:rsidR="00883C61">
          <w:tab/>
        </w:r>
        <w:r w:rsidR="00883C61" w:rsidRPr="00BF2C06">
          <w:rPr>
            <w:rStyle w:val="Hyperlink"/>
          </w:rPr>
          <w:t>Australian approvals</w:t>
        </w:r>
        <w:r w:rsidR="00883C61">
          <w:rPr>
            <w:webHidden/>
          </w:rPr>
          <w:tab/>
        </w:r>
        <w:r w:rsidR="00883C61">
          <w:rPr>
            <w:webHidden/>
          </w:rPr>
          <w:fldChar w:fldCharType="begin"/>
        </w:r>
        <w:r w:rsidR="00883C61">
          <w:rPr>
            <w:webHidden/>
          </w:rPr>
          <w:instrText xml:space="preserve"> PAGEREF _Toc87461041 \h </w:instrText>
        </w:r>
        <w:r w:rsidR="00883C61">
          <w:rPr>
            <w:webHidden/>
          </w:rPr>
        </w:r>
        <w:r w:rsidR="00883C61">
          <w:rPr>
            <w:webHidden/>
          </w:rPr>
          <w:fldChar w:fldCharType="separate"/>
        </w:r>
        <w:r w:rsidR="00883C61">
          <w:rPr>
            <w:webHidden/>
          </w:rPr>
          <w:t>14</w:t>
        </w:r>
        <w:r w:rsidR="00883C61">
          <w:rPr>
            <w:webHidden/>
          </w:rPr>
          <w:fldChar w:fldCharType="end"/>
        </w:r>
      </w:hyperlink>
    </w:p>
    <w:p w14:paraId="1B2EE624" w14:textId="2F451F99" w:rsidR="00883C61" w:rsidRDefault="007C2ABE">
      <w:pPr>
        <w:pStyle w:val="TOC3"/>
      </w:pPr>
      <w:hyperlink w:anchor="_Toc87461042" w:history="1">
        <w:r w:rsidR="00883C61" w:rsidRPr="00BF2C06">
          <w:rPr>
            <w:rStyle w:val="Hyperlink"/>
          </w:rPr>
          <w:t>6.2</w:t>
        </w:r>
        <w:r w:rsidR="00883C61">
          <w:tab/>
        </w:r>
        <w:r w:rsidR="00883C61" w:rsidRPr="00BF2C06">
          <w:rPr>
            <w:rStyle w:val="Hyperlink"/>
          </w:rPr>
          <w:t>International approvals</w:t>
        </w:r>
        <w:r w:rsidR="00883C61">
          <w:rPr>
            <w:webHidden/>
          </w:rPr>
          <w:tab/>
        </w:r>
        <w:r w:rsidR="00883C61">
          <w:rPr>
            <w:webHidden/>
          </w:rPr>
          <w:fldChar w:fldCharType="begin"/>
        </w:r>
        <w:r w:rsidR="00883C61">
          <w:rPr>
            <w:webHidden/>
          </w:rPr>
          <w:instrText xml:space="preserve"> PAGEREF _Toc87461042 \h </w:instrText>
        </w:r>
        <w:r w:rsidR="00883C61">
          <w:rPr>
            <w:webHidden/>
          </w:rPr>
        </w:r>
        <w:r w:rsidR="00883C61">
          <w:rPr>
            <w:webHidden/>
          </w:rPr>
          <w:fldChar w:fldCharType="separate"/>
        </w:r>
        <w:r w:rsidR="00883C61">
          <w:rPr>
            <w:webHidden/>
          </w:rPr>
          <w:t>14</w:t>
        </w:r>
        <w:r w:rsidR="00883C61">
          <w:rPr>
            <w:webHidden/>
          </w:rPr>
          <w:fldChar w:fldCharType="end"/>
        </w:r>
      </w:hyperlink>
    </w:p>
    <w:p w14:paraId="713FBBAE" w14:textId="31FBBE45" w:rsidR="00883C61" w:rsidRDefault="007C2ABE">
      <w:pPr>
        <w:pStyle w:val="TOC1"/>
        <w:rPr>
          <w:b w:val="0"/>
          <w:smallCaps w:val="0"/>
        </w:rPr>
      </w:pPr>
      <w:hyperlink w:anchor="_Toc87461043" w:history="1">
        <w:r w:rsidR="00883C61" w:rsidRPr="00BF2C06">
          <w:rPr>
            <w:rStyle w:val="Hyperlink"/>
          </w:rPr>
          <w:t>Chapter 2</w:t>
        </w:r>
        <w:r w:rsidR="00883C61">
          <w:rPr>
            <w:b w:val="0"/>
            <w:smallCaps w:val="0"/>
          </w:rPr>
          <w:tab/>
        </w:r>
        <w:r w:rsidR="00883C61" w:rsidRPr="00BF2C06">
          <w:rPr>
            <w:rStyle w:val="Hyperlink"/>
          </w:rPr>
          <w:t>Risk assessment</w:t>
        </w:r>
        <w:r w:rsidR="00883C61">
          <w:rPr>
            <w:webHidden/>
          </w:rPr>
          <w:tab/>
        </w:r>
        <w:r w:rsidR="00883C61">
          <w:rPr>
            <w:webHidden/>
          </w:rPr>
          <w:fldChar w:fldCharType="begin"/>
        </w:r>
        <w:r w:rsidR="00883C61">
          <w:rPr>
            <w:webHidden/>
          </w:rPr>
          <w:instrText xml:space="preserve"> PAGEREF _Toc87461043 \h </w:instrText>
        </w:r>
        <w:r w:rsidR="00883C61">
          <w:rPr>
            <w:webHidden/>
          </w:rPr>
        </w:r>
        <w:r w:rsidR="00883C61">
          <w:rPr>
            <w:webHidden/>
          </w:rPr>
          <w:fldChar w:fldCharType="separate"/>
        </w:r>
        <w:r w:rsidR="00883C61">
          <w:rPr>
            <w:webHidden/>
          </w:rPr>
          <w:t>15</w:t>
        </w:r>
        <w:r w:rsidR="00883C61">
          <w:rPr>
            <w:webHidden/>
          </w:rPr>
          <w:fldChar w:fldCharType="end"/>
        </w:r>
      </w:hyperlink>
    </w:p>
    <w:p w14:paraId="351002CA" w14:textId="31A78215" w:rsidR="00883C61" w:rsidRDefault="007C2ABE">
      <w:pPr>
        <w:pStyle w:val="TOC2"/>
        <w:rPr>
          <w:smallCaps w:val="0"/>
        </w:rPr>
      </w:pPr>
      <w:hyperlink w:anchor="_Toc87461044" w:history="1">
        <w:r w:rsidR="00883C61" w:rsidRPr="00BF2C06">
          <w:rPr>
            <w:rStyle w:val="Hyperlink"/>
            <w14:scene3d>
              <w14:camera w14:prst="orthographicFront"/>
              <w14:lightRig w14:rig="threePt" w14:dir="t">
                <w14:rot w14:lat="0" w14:lon="0" w14:rev="0"/>
              </w14:lightRig>
            </w14:scene3d>
          </w:rPr>
          <w:t>Section 1</w:t>
        </w:r>
        <w:r w:rsidR="00883C61">
          <w:rPr>
            <w:smallCaps w:val="0"/>
          </w:rPr>
          <w:tab/>
        </w:r>
        <w:r w:rsidR="00883C61" w:rsidRPr="00BF2C06">
          <w:rPr>
            <w:rStyle w:val="Hyperlink"/>
          </w:rPr>
          <w:t>Introduction</w:t>
        </w:r>
        <w:r w:rsidR="00883C61">
          <w:rPr>
            <w:webHidden/>
          </w:rPr>
          <w:tab/>
        </w:r>
        <w:r w:rsidR="00883C61">
          <w:rPr>
            <w:webHidden/>
          </w:rPr>
          <w:fldChar w:fldCharType="begin"/>
        </w:r>
        <w:r w:rsidR="00883C61">
          <w:rPr>
            <w:webHidden/>
          </w:rPr>
          <w:instrText xml:space="preserve"> PAGEREF _Toc87461044 \h </w:instrText>
        </w:r>
        <w:r w:rsidR="00883C61">
          <w:rPr>
            <w:webHidden/>
          </w:rPr>
        </w:r>
        <w:r w:rsidR="00883C61">
          <w:rPr>
            <w:webHidden/>
          </w:rPr>
          <w:fldChar w:fldCharType="separate"/>
        </w:r>
        <w:r w:rsidR="00883C61">
          <w:rPr>
            <w:webHidden/>
          </w:rPr>
          <w:t>15</w:t>
        </w:r>
        <w:r w:rsidR="00883C61">
          <w:rPr>
            <w:webHidden/>
          </w:rPr>
          <w:fldChar w:fldCharType="end"/>
        </w:r>
      </w:hyperlink>
    </w:p>
    <w:p w14:paraId="4247CD89" w14:textId="13E2E210" w:rsidR="00883C61" w:rsidRDefault="007C2ABE">
      <w:pPr>
        <w:pStyle w:val="TOC2"/>
        <w:rPr>
          <w:smallCaps w:val="0"/>
        </w:rPr>
      </w:pPr>
      <w:hyperlink w:anchor="_Toc87461045" w:history="1">
        <w:r w:rsidR="00883C61" w:rsidRPr="00BF2C06">
          <w:rPr>
            <w:rStyle w:val="Hyperlink"/>
            <w14:scene3d>
              <w14:camera w14:prst="orthographicFront"/>
              <w14:lightRig w14:rig="threePt" w14:dir="t">
                <w14:rot w14:lat="0" w14:lon="0" w14:rev="0"/>
              </w14:lightRig>
            </w14:scene3d>
          </w:rPr>
          <w:t>Section 2</w:t>
        </w:r>
        <w:r w:rsidR="00883C61">
          <w:rPr>
            <w:smallCaps w:val="0"/>
          </w:rPr>
          <w:tab/>
        </w:r>
        <w:r w:rsidR="00883C61" w:rsidRPr="00BF2C06">
          <w:rPr>
            <w:rStyle w:val="Hyperlink"/>
          </w:rPr>
          <w:t>Risk Identification</w:t>
        </w:r>
        <w:r w:rsidR="00883C61">
          <w:rPr>
            <w:webHidden/>
          </w:rPr>
          <w:tab/>
        </w:r>
        <w:r w:rsidR="00883C61">
          <w:rPr>
            <w:webHidden/>
          </w:rPr>
          <w:fldChar w:fldCharType="begin"/>
        </w:r>
        <w:r w:rsidR="00883C61">
          <w:rPr>
            <w:webHidden/>
          </w:rPr>
          <w:instrText xml:space="preserve"> PAGEREF _Toc87461045 \h </w:instrText>
        </w:r>
        <w:r w:rsidR="00883C61">
          <w:rPr>
            <w:webHidden/>
          </w:rPr>
        </w:r>
        <w:r w:rsidR="00883C61">
          <w:rPr>
            <w:webHidden/>
          </w:rPr>
          <w:fldChar w:fldCharType="separate"/>
        </w:r>
        <w:r w:rsidR="00883C61">
          <w:rPr>
            <w:webHidden/>
          </w:rPr>
          <w:t>16</w:t>
        </w:r>
        <w:r w:rsidR="00883C61">
          <w:rPr>
            <w:webHidden/>
          </w:rPr>
          <w:fldChar w:fldCharType="end"/>
        </w:r>
      </w:hyperlink>
    </w:p>
    <w:p w14:paraId="57A4C58D" w14:textId="57C04406" w:rsidR="00883C61" w:rsidRDefault="007C2ABE">
      <w:pPr>
        <w:pStyle w:val="TOC3"/>
      </w:pPr>
      <w:hyperlink w:anchor="_Toc87461046" w:history="1">
        <w:r w:rsidR="00883C61" w:rsidRPr="00BF2C06">
          <w:rPr>
            <w:rStyle w:val="Hyperlink"/>
          </w:rPr>
          <w:t>2.1</w:t>
        </w:r>
        <w:r w:rsidR="00883C61">
          <w:tab/>
        </w:r>
        <w:r w:rsidR="00883C61" w:rsidRPr="00BF2C06">
          <w:rPr>
            <w:rStyle w:val="Hyperlink"/>
          </w:rPr>
          <w:t>Risk source</w:t>
        </w:r>
        <w:r w:rsidR="00883C61">
          <w:rPr>
            <w:webHidden/>
          </w:rPr>
          <w:tab/>
        </w:r>
        <w:r w:rsidR="00883C61">
          <w:rPr>
            <w:webHidden/>
          </w:rPr>
          <w:fldChar w:fldCharType="begin"/>
        </w:r>
        <w:r w:rsidR="00883C61">
          <w:rPr>
            <w:webHidden/>
          </w:rPr>
          <w:instrText xml:space="preserve"> PAGEREF _Toc87461046 \h </w:instrText>
        </w:r>
        <w:r w:rsidR="00883C61">
          <w:rPr>
            <w:webHidden/>
          </w:rPr>
        </w:r>
        <w:r w:rsidR="00883C61">
          <w:rPr>
            <w:webHidden/>
          </w:rPr>
          <w:fldChar w:fldCharType="separate"/>
        </w:r>
        <w:r w:rsidR="00883C61">
          <w:rPr>
            <w:webHidden/>
          </w:rPr>
          <w:t>16</w:t>
        </w:r>
        <w:r w:rsidR="00883C61">
          <w:rPr>
            <w:webHidden/>
          </w:rPr>
          <w:fldChar w:fldCharType="end"/>
        </w:r>
      </w:hyperlink>
    </w:p>
    <w:p w14:paraId="673BA8AF" w14:textId="2899DDCE" w:rsidR="00883C61" w:rsidRDefault="007C2ABE">
      <w:pPr>
        <w:pStyle w:val="TOC3"/>
      </w:pPr>
      <w:hyperlink w:anchor="_Toc87461047" w:history="1">
        <w:r w:rsidR="00883C61" w:rsidRPr="00BF2C06">
          <w:rPr>
            <w:rStyle w:val="Hyperlink"/>
          </w:rPr>
          <w:t>2.2</w:t>
        </w:r>
        <w:r w:rsidR="00883C61">
          <w:tab/>
        </w:r>
        <w:r w:rsidR="00883C61" w:rsidRPr="00BF2C06">
          <w:rPr>
            <w:rStyle w:val="Hyperlink"/>
          </w:rPr>
          <w:t>Causal pathway</w:t>
        </w:r>
        <w:r w:rsidR="00883C61">
          <w:rPr>
            <w:webHidden/>
          </w:rPr>
          <w:tab/>
        </w:r>
        <w:r w:rsidR="00883C61">
          <w:rPr>
            <w:webHidden/>
          </w:rPr>
          <w:fldChar w:fldCharType="begin"/>
        </w:r>
        <w:r w:rsidR="00883C61">
          <w:rPr>
            <w:webHidden/>
          </w:rPr>
          <w:instrText xml:space="preserve"> PAGEREF _Toc87461047 \h </w:instrText>
        </w:r>
        <w:r w:rsidR="00883C61">
          <w:rPr>
            <w:webHidden/>
          </w:rPr>
        </w:r>
        <w:r w:rsidR="00883C61">
          <w:rPr>
            <w:webHidden/>
          </w:rPr>
          <w:fldChar w:fldCharType="separate"/>
        </w:r>
        <w:r w:rsidR="00883C61">
          <w:rPr>
            <w:webHidden/>
          </w:rPr>
          <w:t>17</w:t>
        </w:r>
        <w:r w:rsidR="00883C61">
          <w:rPr>
            <w:webHidden/>
          </w:rPr>
          <w:fldChar w:fldCharType="end"/>
        </w:r>
      </w:hyperlink>
    </w:p>
    <w:p w14:paraId="76C32214" w14:textId="57FEEDB5" w:rsidR="00883C61" w:rsidRDefault="007C2ABE">
      <w:pPr>
        <w:pStyle w:val="TOC3"/>
      </w:pPr>
      <w:hyperlink w:anchor="_Toc87461048" w:history="1">
        <w:r w:rsidR="00883C61" w:rsidRPr="00BF2C06">
          <w:rPr>
            <w:rStyle w:val="Hyperlink"/>
          </w:rPr>
          <w:t>2.3</w:t>
        </w:r>
        <w:r w:rsidR="00883C61">
          <w:tab/>
        </w:r>
        <w:r w:rsidR="00883C61" w:rsidRPr="00BF2C06">
          <w:rPr>
            <w:rStyle w:val="Hyperlink"/>
          </w:rPr>
          <w:t>Potential harm</w:t>
        </w:r>
        <w:r w:rsidR="00883C61">
          <w:rPr>
            <w:webHidden/>
          </w:rPr>
          <w:tab/>
        </w:r>
        <w:r w:rsidR="00883C61">
          <w:rPr>
            <w:webHidden/>
          </w:rPr>
          <w:fldChar w:fldCharType="begin"/>
        </w:r>
        <w:r w:rsidR="00883C61">
          <w:rPr>
            <w:webHidden/>
          </w:rPr>
          <w:instrText xml:space="preserve"> PAGEREF _Toc87461048 \h </w:instrText>
        </w:r>
        <w:r w:rsidR="00883C61">
          <w:rPr>
            <w:webHidden/>
          </w:rPr>
        </w:r>
        <w:r w:rsidR="00883C61">
          <w:rPr>
            <w:webHidden/>
          </w:rPr>
          <w:fldChar w:fldCharType="separate"/>
        </w:r>
        <w:r w:rsidR="00883C61">
          <w:rPr>
            <w:webHidden/>
          </w:rPr>
          <w:t>18</w:t>
        </w:r>
        <w:r w:rsidR="00883C61">
          <w:rPr>
            <w:webHidden/>
          </w:rPr>
          <w:fldChar w:fldCharType="end"/>
        </w:r>
      </w:hyperlink>
    </w:p>
    <w:p w14:paraId="36FF57AC" w14:textId="182A895D" w:rsidR="00883C61" w:rsidRDefault="007C2ABE">
      <w:pPr>
        <w:pStyle w:val="TOC3"/>
      </w:pPr>
      <w:hyperlink w:anchor="_Toc87461049" w:history="1">
        <w:r w:rsidR="00883C61" w:rsidRPr="00BF2C06">
          <w:rPr>
            <w:rStyle w:val="Hyperlink"/>
          </w:rPr>
          <w:t>2.4</w:t>
        </w:r>
        <w:r w:rsidR="00883C61">
          <w:tab/>
        </w:r>
        <w:r w:rsidR="00883C61" w:rsidRPr="00BF2C06">
          <w:rPr>
            <w:rStyle w:val="Hyperlink"/>
          </w:rPr>
          <w:t>Postulated risk scenarios</w:t>
        </w:r>
        <w:r w:rsidR="00883C61">
          <w:rPr>
            <w:webHidden/>
          </w:rPr>
          <w:tab/>
        </w:r>
        <w:r w:rsidR="00883C61">
          <w:rPr>
            <w:webHidden/>
          </w:rPr>
          <w:fldChar w:fldCharType="begin"/>
        </w:r>
        <w:r w:rsidR="00883C61">
          <w:rPr>
            <w:webHidden/>
          </w:rPr>
          <w:instrText xml:space="preserve"> PAGEREF _Toc87461049 \h </w:instrText>
        </w:r>
        <w:r w:rsidR="00883C61">
          <w:rPr>
            <w:webHidden/>
          </w:rPr>
        </w:r>
        <w:r w:rsidR="00883C61">
          <w:rPr>
            <w:webHidden/>
          </w:rPr>
          <w:fldChar w:fldCharType="separate"/>
        </w:r>
        <w:r w:rsidR="00883C61">
          <w:rPr>
            <w:webHidden/>
          </w:rPr>
          <w:t>18</w:t>
        </w:r>
        <w:r w:rsidR="00883C61">
          <w:rPr>
            <w:webHidden/>
          </w:rPr>
          <w:fldChar w:fldCharType="end"/>
        </w:r>
      </w:hyperlink>
    </w:p>
    <w:p w14:paraId="7CD32571" w14:textId="02439F08" w:rsidR="00883C61" w:rsidRDefault="007C2ABE">
      <w:pPr>
        <w:pStyle w:val="TOC2"/>
        <w:rPr>
          <w:smallCaps w:val="0"/>
        </w:rPr>
      </w:pPr>
      <w:hyperlink w:anchor="_Toc87461050" w:history="1">
        <w:r w:rsidR="00883C61" w:rsidRPr="00BF2C06">
          <w:rPr>
            <w:rStyle w:val="Hyperlink"/>
            <w14:scene3d>
              <w14:camera w14:prst="orthographicFront"/>
              <w14:lightRig w14:rig="threePt" w14:dir="t">
                <w14:rot w14:lat="0" w14:lon="0" w14:rev="0"/>
              </w14:lightRig>
            </w14:scene3d>
          </w:rPr>
          <w:t>Section 3</w:t>
        </w:r>
        <w:r w:rsidR="00883C61">
          <w:rPr>
            <w:smallCaps w:val="0"/>
          </w:rPr>
          <w:tab/>
        </w:r>
        <w:r w:rsidR="00883C61" w:rsidRPr="00BF2C06">
          <w:rPr>
            <w:rStyle w:val="Hyperlink"/>
          </w:rPr>
          <w:t>Uncertainty</w:t>
        </w:r>
        <w:r w:rsidR="00883C61">
          <w:rPr>
            <w:webHidden/>
          </w:rPr>
          <w:tab/>
        </w:r>
        <w:r w:rsidR="00883C61">
          <w:rPr>
            <w:webHidden/>
          </w:rPr>
          <w:fldChar w:fldCharType="begin"/>
        </w:r>
        <w:r w:rsidR="00883C61">
          <w:rPr>
            <w:webHidden/>
          </w:rPr>
          <w:instrText xml:space="preserve"> PAGEREF _Toc87461050 \h </w:instrText>
        </w:r>
        <w:r w:rsidR="00883C61">
          <w:rPr>
            <w:webHidden/>
          </w:rPr>
        </w:r>
        <w:r w:rsidR="00883C61">
          <w:rPr>
            <w:webHidden/>
          </w:rPr>
          <w:fldChar w:fldCharType="separate"/>
        </w:r>
        <w:r w:rsidR="00883C61">
          <w:rPr>
            <w:webHidden/>
          </w:rPr>
          <w:t>29</w:t>
        </w:r>
        <w:r w:rsidR="00883C61">
          <w:rPr>
            <w:webHidden/>
          </w:rPr>
          <w:fldChar w:fldCharType="end"/>
        </w:r>
      </w:hyperlink>
    </w:p>
    <w:p w14:paraId="4B505696" w14:textId="0ED9505B" w:rsidR="00883C61" w:rsidRDefault="007C2ABE">
      <w:pPr>
        <w:pStyle w:val="TOC2"/>
        <w:rPr>
          <w:smallCaps w:val="0"/>
        </w:rPr>
      </w:pPr>
      <w:hyperlink w:anchor="_Toc87461051" w:history="1">
        <w:r w:rsidR="00883C61" w:rsidRPr="00BF2C06">
          <w:rPr>
            <w:rStyle w:val="Hyperlink"/>
            <w14:scene3d>
              <w14:camera w14:prst="orthographicFront"/>
              <w14:lightRig w14:rig="threePt" w14:dir="t">
                <w14:rot w14:lat="0" w14:lon="0" w14:rev="0"/>
              </w14:lightRig>
            </w14:scene3d>
          </w:rPr>
          <w:t>Section 4</w:t>
        </w:r>
        <w:r w:rsidR="00883C61">
          <w:rPr>
            <w:smallCaps w:val="0"/>
          </w:rPr>
          <w:tab/>
        </w:r>
        <w:r w:rsidR="00883C61" w:rsidRPr="00BF2C06">
          <w:rPr>
            <w:rStyle w:val="Hyperlink"/>
          </w:rPr>
          <w:t>Risk evaluation</w:t>
        </w:r>
        <w:r w:rsidR="00883C61">
          <w:rPr>
            <w:webHidden/>
          </w:rPr>
          <w:tab/>
        </w:r>
        <w:r w:rsidR="00883C61">
          <w:rPr>
            <w:webHidden/>
          </w:rPr>
          <w:fldChar w:fldCharType="begin"/>
        </w:r>
        <w:r w:rsidR="00883C61">
          <w:rPr>
            <w:webHidden/>
          </w:rPr>
          <w:instrText xml:space="preserve"> PAGEREF _Toc87461051 \h </w:instrText>
        </w:r>
        <w:r w:rsidR="00883C61">
          <w:rPr>
            <w:webHidden/>
          </w:rPr>
        </w:r>
        <w:r w:rsidR="00883C61">
          <w:rPr>
            <w:webHidden/>
          </w:rPr>
          <w:fldChar w:fldCharType="separate"/>
        </w:r>
        <w:r w:rsidR="00883C61">
          <w:rPr>
            <w:webHidden/>
          </w:rPr>
          <w:t>29</w:t>
        </w:r>
        <w:r w:rsidR="00883C61">
          <w:rPr>
            <w:webHidden/>
          </w:rPr>
          <w:fldChar w:fldCharType="end"/>
        </w:r>
      </w:hyperlink>
    </w:p>
    <w:p w14:paraId="6416A01E" w14:textId="6F35D305" w:rsidR="00883C61" w:rsidRDefault="007C2ABE">
      <w:pPr>
        <w:pStyle w:val="TOC1"/>
        <w:rPr>
          <w:b w:val="0"/>
          <w:smallCaps w:val="0"/>
        </w:rPr>
      </w:pPr>
      <w:hyperlink w:anchor="_Toc87461052" w:history="1">
        <w:r w:rsidR="00883C61" w:rsidRPr="00BF2C06">
          <w:rPr>
            <w:rStyle w:val="Hyperlink"/>
          </w:rPr>
          <w:t>Chapter 3</w:t>
        </w:r>
        <w:r w:rsidR="00883C61">
          <w:rPr>
            <w:b w:val="0"/>
            <w:smallCaps w:val="0"/>
          </w:rPr>
          <w:tab/>
        </w:r>
        <w:r w:rsidR="00883C61" w:rsidRPr="00BF2C06">
          <w:rPr>
            <w:rStyle w:val="Hyperlink"/>
          </w:rPr>
          <w:t>Risk management plan</w:t>
        </w:r>
        <w:r w:rsidR="00883C61">
          <w:rPr>
            <w:webHidden/>
          </w:rPr>
          <w:tab/>
        </w:r>
        <w:r w:rsidR="00883C61">
          <w:rPr>
            <w:webHidden/>
          </w:rPr>
          <w:fldChar w:fldCharType="begin"/>
        </w:r>
        <w:r w:rsidR="00883C61">
          <w:rPr>
            <w:webHidden/>
          </w:rPr>
          <w:instrText xml:space="preserve"> PAGEREF _Toc87461052 \h </w:instrText>
        </w:r>
        <w:r w:rsidR="00883C61">
          <w:rPr>
            <w:webHidden/>
          </w:rPr>
        </w:r>
        <w:r w:rsidR="00883C61">
          <w:rPr>
            <w:webHidden/>
          </w:rPr>
          <w:fldChar w:fldCharType="separate"/>
        </w:r>
        <w:r w:rsidR="00883C61">
          <w:rPr>
            <w:webHidden/>
          </w:rPr>
          <w:t>31</w:t>
        </w:r>
        <w:r w:rsidR="00883C61">
          <w:rPr>
            <w:webHidden/>
          </w:rPr>
          <w:fldChar w:fldCharType="end"/>
        </w:r>
      </w:hyperlink>
    </w:p>
    <w:p w14:paraId="530980C1" w14:textId="3DA3E66A" w:rsidR="00883C61" w:rsidRDefault="007C2ABE">
      <w:pPr>
        <w:pStyle w:val="TOC2"/>
        <w:rPr>
          <w:smallCaps w:val="0"/>
        </w:rPr>
      </w:pPr>
      <w:hyperlink w:anchor="_Toc87461053" w:history="1">
        <w:r w:rsidR="00883C61" w:rsidRPr="00BF2C06">
          <w:rPr>
            <w:rStyle w:val="Hyperlink"/>
            <w14:scene3d>
              <w14:camera w14:prst="orthographicFront"/>
              <w14:lightRig w14:rig="threePt" w14:dir="t">
                <w14:rot w14:lat="0" w14:lon="0" w14:rev="0"/>
              </w14:lightRig>
            </w14:scene3d>
          </w:rPr>
          <w:t>Section 1</w:t>
        </w:r>
        <w:r w:rsidR="00883C61">
          <w:rPr>
            <w:smallCaps w:val="0"/>
          </w:rPr>
          <w:tab/>
        </w:r>
        <w:r w:rsidR="00883C61" w:rsidRPr="00BF2C06">
          <w:rPr>
            <w:rStyle w:val="Hyperlink"/>
          </w:rPr>
          <w:t>Background</w:t>
        </w:r>
        <w:r w:rsidR="00883C61">
          <w:rPr>
            <w:webHidden/>
          </w:rPr>
          <w:tab/>
        </w:r>
        <w:r w:rsidR="00883C61">
          <w:rPr>
            <w:webHidden/>
          </w:rPr>
          <w:fldChar w:fldCharType="begin"/>
        </w:r>
        <w:r w:rsidR="00883C61">
          <w:rPr>
            <w:webHidden/>
          </w:rPr>
          <w:instrText xml:space="preserve"> PAGEREF _Toc87461053 \h </w:instrText>
        </w:r>
        <w:r w:rsidR="00883C61">
          <w:rPr>
            <w:webHidden/>
          </w:rPr>
        </w:r>
        <w:r w:rsidR="00883C61">
          <w:rPr>
            <w:webHidden/>
          </w:rPr>
          <w:fldChar w:fldCharType="separate"/>
        </w:r>
        <w:r w:rsidR="00883C61">
          <w:rPr>
            <w:webHidden/>
          </w:rPr>
          <w:t>31</w:t>
        </w:r>
        <w:r w:rsidR="00883C61">
          <w:rPr>
            <w:webHidden/>
          </w:rPr>
          <w:fldChar w:fldCharType="end"/>
        </w:r>
      </w:hyperlink>
    </w:p>
    <w:p w14:paraId="2E9D4E7F" w14:textId="3665F443" w:rsidR="00883C61" w:rsidRDefault="007C2ABE">
      <w:pPr>
        <w:pStyle w:val="TOC2"/>
        <w:rPr>
          <w:smallCaps w:val="0"/>
        </w:rPr>
      </w:pPr>
      <w:hyperlink w:anchor="_Toc87461054" w:history="1">
        <w:r w:rsidR="00883C61" w:rsidRPr="00BF2C06">
          <w:rPr>
            <w:rStyle w:val="Hyperlink"/>
            <w14:scene3d>
              <w14:camera w14:prst="orthographicFront"/>
              <w14:lightRig w14:rig="threePt" w14:dir="t">
                <w14:rot w14:lat="0" w14:lon="0" w14:rev="0"/>
              </w14:lightRig>
            </w14:scene3d>
          </w:rPr>
          <w:t>Section 2</w:t>
        </w:r>
        <w:r w:rsidR="00883C61">
          <w:rPr>
            <w:smallCaps w:val="0"/>
          </w:rPr>
          <w:tab/>
        </w:r>
        <w:r w:rsidR="00883C61" w:rsidRPr="00BF2C06">
          <w:rPr>
            <w:rStyle w:val="Hyperlink"/>
          </w:rPr>
          <w:t>Risk treatment measures for substantive risks</w:t>
        </w:r>
        <w:r w:rsidR="00883C61">
          <w:rPr>
            <w:webHidden/>
          </w:rPr>
          <w:tab/>
        </w:r>
        <w:r w:rsidR="00883C61">
          <w:rPr>
            <w:webHidden/>
          </w:rPr>
          <w:fldChar w:fldCharType="begin"/>
        </w:r>
        <w:r w:rsidR="00883C61">
          <w:rPr>
            <w:webHidden/>
          </w:rPr>
          <w:instrText xml:space="preserve"> PAGEREF _Toc87461054 \h </w:instrText>
        </w:r>
        <w:r w:rsidR="00883C61">
          <w:rPr>
            <w:webHidden/>
          </w:rPr>
        </w:r>
        <w:r w:rsidR="00883C61">
          <w:rPr>
            <w:webHidden/>
          </w:rPr>
          <w:fldChar w:fldCharType="separate"/>
        </w:r>
        <w:r w:rsidR="00883C61">
          <w:rPr>
            <w:webHidden/>
          </w:rPr>
          <w:t>31</w:t>
        </w:r>
        <w:r w:rsidR="00883C61">
          <w:rPr>
            <w:webHidden/>
          </w:rPr>
          <w:fldChar w:fldCharType="end"/>
        </w:r>
      </w:hyperlink>
    </w:p>
    <w:p w14:paraId="63D92491" w14:textId="206FCC02" w:rsidR="00883C61" w:rsidRDefault="007C2ABE">
      <w:pPr>
        <w:pStyle w:val="TOC2"/>
        <w:rPr>
          <w:smallCaps w:val="0"/>
        </w:rPr>
      </w:pPr>
      <w:hyperlink w:anchor="_Toc87461055" w:history="1">
        <w:r w:rsidR="00883C61" w:rsidRPr="00BF2C06">
          <w:rPr>
            <w:rStyle w:val="Hyperlink"/>
            <w14:scene3d>
              <w14:camera w14:prst="orthographicFront"/>
              <w14:lightRig w14:rig="threePt" w14:dir="t">
                <w14:rot w14:lat="0" w14:lon="0" w14:rev="0"/>
              </w14:lightRig>
            </w14:scene3d>
          </w:rPr>
          <w:t>Section 3</w:t>
        </w:r>
        <w:r w:rsidR="00883C61">
          <w:rPr>
            <w:smallCaps w:val="0"/>
          </w:rPr>
          <w:tab/>
        </w:r>
        <w:r w:rsidR="00883C61" w:rsidRPr="00BF2C06">
          <w:rPr>
            <w:rStyle w:val="Hyperlink"/>
          </w:rPr>
          <w:t>General risk management</w:t>
        </w:r>
        <w:r w:rsidR="00883C61">
          <w:rPr>
            <w:webHidden/>
          </w:rPr>
          <w:tab/>
        </w:r>
        <w:r w:rsidR="00883C61">
          <w:rPr>
            <w:webHidden/>
          </w:rPr>
          <w:fldChar w:fldCharType="begin"/>
        </w:r>
        <w:r w:rsidR="00883C61">
          <w:rPr>
            <w:webHidden/>
          </w:rPr>
          <w:instrText xml:space="preserve"> PAGEREF _Toc87461055 \h </w:instrText>
        </w:r>
        <w:r w:rsidR="00883C61">
          <w:rPr>
            <w:webHidden/>
          </w:rPr>
        </w:r>
        <w:r w:rsidR="00883C61">
          <w:rPr>
            <w:webHidden/>
          </w:rPr>
          <w:fldChar w:fldCharType="separate"/>
        </w:r>
        <w:r w:rsidR="00883C61">
          <w:rPr>
            <w:webHidden/>
          </w:rPr>
          <w:t>31</w:t>
        </w:r>
        <w:r w:rsidR="00883C61">
          <w:rPr>
            <w:webHidden/>
          </w:rPr>
          <w:fldChar w:fldCharType="end"/>
        </w:r>
      </w:hyperlink>
    </w:p>
    <w:p w14:paraId="1C5CC4FD" w14:textId="593F193E" w:rsidR="00883C61" w:rsidRDefault="007C2ABE">
      <w:pPr>
        <w:pStyle w:val="TOC3"/>
      </w:pPr>
      <w:hyperlink w:anchor="_Toc87461056" w:history="1">
        <w:r w:rsidR="00883C61" w:rsidRPr="00BF2C06">
          <w:rPr>
            <w:rStyle w:val="Hyperlink"/>
          </w:rPr>
          <w:t>3.1</w:t>
        </w:r>
        <w:r w:rsidR="00883C61">
          <w:tab/>
        </w:r>
        <w:r w:rsidR="00883C61" w:rsidRPr="00BF2C06">
          <w:rPr>
            <w:rStyle w:val="Hyperlink"/>
          </w:rPr>
          <w:t>Draft licence conditions to limit and control the release</w:t>
        </w:r>
        <w:r w:rsidR="00883C61">
          <w:rPr>
            <w:webHidden/>
          </w:rPr>
          <w:tab/>
        </w:r>
        <w:r w:rsidR="00883C61">
          <w:rPr>
            <w:webHidden/>
          </w:rPr>
          <w:fldChar w:fldCharType="begin"/>
        </w:r>
        <w:r w:rsidR="00883C61">
          <w:rPr>
            <w:webHidden/>
          </w:rPr>
          <w:instrText xml:space="preserve"> PAGEREF _Toc87461056 \h </w:instrText>
        </w:r>
        <w:r w:rsidR="00883C61">
          <w:rPr>
            <w:webHidden/>
          </w:rPr>
        </w:r>
        <w:r w:rsidR="00883C61">
          <w:rPr>
            <w:webHidden/>
          </w:rPr>
          <w:fldChar w:fldCharType="separate"/>
        </w:r>
        <w:r w:rsidR="00883C61">
          <w:rPr>
            <w:webHidden/>
          </w:rPr>
          <w:t>31</w:t>
        </w:r>
        <w:r w:rsidR="00883C61">
          <w:rPr>
            <w:webHidden/>
          </w:rPr>
          <w:fldChar w:fldCharType="end"/>
        </w:r>
      </w:hyperlink>
    </w:p>
    <w:p w14:paraId="2DFDF07C" w14:textId="52ECC0B6" w:rsidR="00883C61" w:rsidRDefault="007C2ABE">
      <w:pPr>
        <w:pStyle w:val="TOC3"/>
      </w:pPr>
      <w:hyperlink w:anchor="_Toc87461057" w:history="1">
        <w:r w:rsidR="00883C61" w:rsidRPr="00BF2C06">
          <w:rPr>
            <w:rStyle w:val="Hyperlink"/>
          </w:rPr>
          <w:t>3.2</w:t>
        </w:r>
        <w:r w:rsidR="00883C61">
          <w:tab/>
        </w:r>
        <w:r w:rsidR="00883C61" w:rsidRPr="00BF2C06">
          <w:rPr>
            <w:rStyle w:val="Hyperlink"/>
          </w:rPr>
          <w:t>Other risk management considerations</w:t>
        </w:r>
        <w:r w:rsidR="00883C61">
          <w:rPr>
            <w:webHidden/>
          </w:rPr>
          <w:tab/>
        </w:r>
        <w:r w:rsidR="00883C61">
          <w:rPr>
            <w:webHidden/>
          </w:rPr>
          <w:fldChar w:fldCharType="begin"/>
        </w:r>
        <w:r w:rsidR="00883C61">
          <w:rPr>
            <w:webHidden/>
          </w:rPr>
          <w:instrText xml:space="preserve"> PAGEREF _Toc87461057 \h </w:instrText>
        </w:r>
        <w:r w:rsidR="00883C61">
          <w:rPr>
            <w:webHidden/>
          </w:rPr>
        </w:r>
        <w:r w:rsidR="00883C61">
          <w:rPr>
            <w:webHidden/>
          </w:rPr>
          <w:fldChar w:fldCharType="separate"/>
        </w:r>
        <w:r w:rsidR="00883C61">
          <w:rPr>
            <w:webHidden/>
          </w:rPr>
          <w:t>37</w:t>
        </w:r>
        <w:r w:rsidR="00883C61">
          <w:rPr>
            <w:webHidden/>
          </w:rPr>
          <w:fldChar w:fldCharType="end"/>
        </w:r>
      </w:hyperlink>
    </w:p>
    <w:p w14:paraId="01FF7EF8" w14:textId="6BF05466" w:rsidR="00883C61" w:rsidRDefault="007C2ABE">
      <w:pPr>
        <w:pStyle w:val="TOC2"/>
        <w:rPr>
          <w:smallCaps w:val="0"/>
        </w:rPr>
      </w:pPr>
      <w:hyperlink w:anchor="_Toc87461058" w:history="1">
        <w:r w:rsidR="00883C61" w:rsidRPr="00BF2C06">
          <w:rPr>
            <w:rStyle w:val="Hyperlink"/>
            <w14:scene3d>
              <w14:camera w14:prst="orthographicFront"/>
              <w14:lightRig w14:rig="threePt" w14:dir="t">
                <w14:rot w14:lat="0" w14:lon="0" w14:rev="0"/>
              </w14:lightRig>
            </w14:scene3d>
          </w:rPr>
          <w:t>Section 4</w:t>
        </w:r>
        <w:r w:rsidR="00883C61">
          <w:rPr>
            <w:smallCaps w:val="0"/>
          </w:rPr>
          <w:tab/>
        </w:r>
        <w:r w:rsidR="00883C61" w:rsidRPr="00BF2C06">
          <w:rPr>
            <w:rStyle w:val="Hyperlink"/>
          </w:rPr>
          <w:t>Issues to be addressed for future releases</w:t>
        </w:r>
        <w:r w:rsidR="00883C61">
          <w:rPr>
            <w:webHidden/>
          </w:rPr>
          <w:tab/>
        </w:r>
        <w:r w:rsidR="00883C61">
          <w:rPr>
            <w:webHidden/>
          </w:rPr>
          <w:fldChar w:fldCharType="begin"/>
        </w:r>
        <w:r w:rsidR="00883C61">
          <w:rPr>
            <w:webHidden/>
          </w:rPr>
          <w:instrText xml:space="preserve"> PAGEREF _Toc87461058 \h </w:instrText>
        </w:r>
        <w:r w:rsidR="00883C61">
          <w:rPr>
            <w:webHidden/>
          </w:rPr>
        </w:r>
        <w:r w:rsidR="00883C61">
          <w:rPr>
            <w:webHidden/>
          </w:rPr>
          <w:fldChar w:fldCharType="separate"/>
        </w:r>
        <w:r w:rsidR="00883C61">
          <w:rPr>
            <w:webHidden/>
          </w:rPr>
          <w:t>39</w:t>
        </w:r>
        <w:r w:rsidR="00883C61">
          <w:rPr>
            <w:webHidden/>
          </w:rPr>
          <w:fldChar w:fldCharType="end"/>
        </w:r>
      </w:hyperlink>
    </w:p>
    <w:p w14:paraId="41B6B33B" w14:textId="7A8E0740" w:rsidR="00883C61" w:rsidRDefault="007C2ABE">
      <w:pPr>
        <w:pStyle w:val="TOC2"/>
        <w:rPr>
          <w:smallCaps w:val="0"/>
        </w:rPr>
      </w:pPr>
      <w:hyperlink w:anchor="_Toc87461059" w:history="1">
        <w:r w:rsidR="00883C61" w:rsidRPr="00BF2C06">
          <w:rPr>
            <w:rStyle w:val="Hyperlink"/>
            <w14:scene3d>
              <w14:camera w14:prst="orthographicFront"/>
              <w14:lightRig w14:rig="threePt" w14:dir="t">
                <w14:rot w14:lat="0" w14:lon="0" w14:rev="0"/>
              </w14:lightRig>
            </w14:scene3d>
          </w:rPr>
          <w:t>Section 5</w:t>
        </w:r>
        <w:r w:rsidR="00883C61">
          <w:rPr>
            <w:smallCaps w:val="0"/>
          </w:rPr>
          <w:tab/>
        </w:r>
        <w:r w:rsidR="00883C61" w:rsidRPr="00BF2C06">
          <w:rPr>
            <w:rStyle w:val="Hyperlink"/>
          </w:rPr>
          <w:t>Conclusions of the consultation RARMP</w:t>
        </w:r>
        <w:r w:rsidR="00883C61">
          <w:rPr>
            <w:webHidden/>
          </w:rPr>
          <w:tab/>
        </w:r>
        <w:r w:rsidR="00883C61">
          <w:rPr>
            <w:webHidden/>
          </w:rPr>
          <w:fldChar w:fldCharType="begin"/>
        </w:r>
        <w:r w:rsidR="00883C61">
          <w:rPr>
            <w:webHidden/>
          </w:rPr>
          <w:instrText xml:space="preserve"> PAGEREF _Toc87461059 \h </w:instrText>
        </w:r>
        <w:r w:rsidR="00883C61">
          <w:rPr>
            <w:webHidden/>
          </w:rPr>
        </w:r>
        <w:r w:rsidR="00883C61">
          <w:rPr>
            <w:webHidden/>
          </w:rPr>
          <w:fldChar w:fldCharType="separate"/>
        </w:r>
        <w:r w:rsidR="00883C61">
          <w:rPr>
            <w:webHidden/>
          </w:rPr>
          <w:t>39</w:t>
        </w:r>
        <w:r w:rsidR="00883C61">
          <w:rPr>
            <w:webHidden/>
          </w:rPr>
          <w:fldChar w:fldCharType="end"/>
        </w:r>
      </w:hyperlink>
    </w:p>
    <w:p w14:paraId="1906AEB0" w14:textId="677F45F9" w:rsidR="00883C61" w:rsidRDefault="007C2ABE">
      <w:pPr>
        <w:pStyle w:val="TOC1"/>
        <w:rPr>
          <w:b w:val="0"/>
          <w:smallCaps w:val="0"/>
        </w:rPr>
      </w:pPr>
      <w:hyperlink w:anchor="_Toc87461060" w:history="1">
        <w:r w:rsidR="00883C61" w:rsidRPr="00BF2C06">
          <w:rPr>
            <w:rStyle w:val="Hyperlink"/>
          </w:rPr>
          <w:t>Chapter 4</w:t>
        </w:r>
        <w:r w:rsidR="00883C61">
          <w:rPr>
            <w:b w:val="0"/>
            <w:smallCaps w:val="0"/>
          </w:rPr>
          <w:tab/>
        </w:r>
        <w:r w:rsidR="00883C61" w:rsidRPr="00BF2C06">
          <w:rPr>
            <w:rStyle w:val="Hyperlink"/>
          </w:rPr>
          <w:t>Proposed licence conditions</w:t>
        </w:r>
        <w:r w:rsidR="00883C61">
          <w:rPr>
            <w:webHidden/>
          </w:rPr>
          <w:tab/>
        </w:r>
        <w:r w:rsidR="00883C61">
          <w:rPr>
            <w:webHidden/>
          </w:rPr>
          <w:fldChar w:fldCharType="begin"/>
        </w:r>
        <w:r w:rsidR="00883C61">
          <w:rPr>
            <w:webHidden/>
          </w:rPr>
          <w:instrText xml:space="preserve"> PAGEREF _Toc87461060 \h </w:instrText>
        </w:r>
        <w:r w:rsidR="00883C61">
          <w:rPr>
            <w:webHidden/>
          </w:rPr>
        </w:r>
        <w:r w:rsidR="00883C61">
          <w:rPr>
            <w:webHidden/>
          </w:rPr>
          <w:fldChar w:fldCharType="separate"/>
        </w:r>
        <w:r w:rsidR="00883C61">
          <w:rPr>
            <w:webHidden/>
          </w:rPr>
          <w:t>40</w:t>
        </w:r>
        <w:r w:rsidR="00883C61">
          <w:rPr>
            <w:webHidden/>
          </w:rPr>
          <w:fldChar w:fldCharType="end"/>
        </w:r>
      </w:hyperlink>
    </w:p>
    <w:p w14:paraId="30684EA9" w14:textId="428044C2" w:rsidR="00883C61" w:rsidRDefault="007C2ABE">
      <w:pPr>
        <w:pStyle w:val="TOC2"/>
        <w:rPr>
          <w:smallCaps w:val="0"/>
        </w:rPr>
      </w:pPr>
      <w:hyperlink w:anchor="_Toc87461061" w:history="1">
        <w:r w:rsidR="00883C61" w:rsidRPr="00BF2C06">
          <w:rPr>
            <w:rStyle w:val="Hyperlink"/>
            <w14:scene3d>
              <w14:camera w14:prst="orthographicFront"/>
              <w14:lightRig w14:rig="threePt" w14:dir="t">
                <w14:rot w14:lat="0" w14:lon="0" w14:rev="0"/>
              </w14:lightRig>
            </w14:scene3d>
          </w:rPr>
          <w:t>Section 1</w:t>
        </w:r>
        <w:r w:rsidR="00883C61">
          <w:rPr>
            <w:smallCaps w:val="0"/>
          </w:rPr>
          <w:tab/>
        </w:r>
        <w:r w:rsidR="00883C61" w:rsidRPr="00BF2C06">
          <w:rPr>
            <w:rStyle w:val="Hyperlink"/>
          </w:rPr>
          <w:t>Interpretations and Definitions</w:t>
        </w:r>
        <w:r w:rsidR="00883C61">
          <w:rPr>
            <w:webHidden/>
          </w:rPr>
          <w:tab/>
        </w:r>
        <w:r w:rsidR="00883C61">
          <w:rPr>
            <w:webHidden/>
          </w:rPr>
          <w:fldChar w:fldCharType="begin"/>
        </w:r>
        <w:r w:rsidR="00883C61">
          <w:rPr>
            <w:webHidden/>
          </w:rPr>
          <w:instrText xml:space="preserve"> PAGEREF _Toc87461061 \h </w:instrText>
        </w:r>
        <w:r w:rsidR="00883C61">
          <w:rPr>
            <w:webHidden/>
          </w:rPr>
        </w:r>
        <w:r w:rsidR="00883C61">
          <w:rPr>
            <w:webHidden/>
          </w:rPr>
          <w:fldChar w:fldCharType="separate"/>
        </w:r>
        <w:r w:rsidR="00883C61">
          <w:rPr>
            <w:webHidden/>
          </w:rPr>
          <w:t>40</w:t>
        </w:r>
        <w:r w:rsidR="00883C61">
          <w:rPr>
            <w:webHidden/>
          </w:rPr>
          <w:fldChar w:fldCharType="end"/>
        </w:r>
      </w:hyperlink>
    </w:p>
    <w:p w14:paraId="2C9E7021" w14:textId="2E7F97F1" w:rsidR="00883C61" w:rsidRDefault="007C2ABE">
      <w:pPr>
        <w:pStyle w:val="TOC2"/>
        <w:rPr>
          <w:smallCaps w:val="0"/>
        </w:rPr>
      </w:pPr>
      <w:hyperlink w:anchor="_Toc87461062" w:history="1">
        <w:r w:rsidR="00883C61" w:rsidRPr="00BF2C06">
          <w:rPr>
            <w:rStyle w:val="Hyperlink"/>
            <w14:scene3d>
              <w14:camera w14:prst="orthographicFront"/>
              <w14:lightRig w14:rig="threePt" w14:dir="t">
                <w14:rot w14:lat="0" w14:lon="0" w14:rev="0"/>
              </w14:lightRig>
            </w14:scene3d>
          </w:rPr>
          <w:t>Section 2</w:t>
        </w:r>
        <w:r w:rsidR="00883C61">
          <w:rPr>
            <w:smallCaps w:val="0"/>
          </w:rPr>
          <w:tab/>
        </w:r>
        <w:r w:rsidR="00883C61" w:rsidRPr="00BF2C06">
          <w:rPr>
            <w:rStyle w:val="Hyperlink"/>
          </w:rPr>
          <w:t>General conditions and obligations</w:t>
        </w:r>
        <w:r w:rsidR="00883C61">
          <w:rPr>
            <w:webHidden/>
          </w:rPr>
          <w:tab/>
        </w:r>
        <w:r w:rsidR="00883C61">
          <w:rPr>
            <w:webHidden/>
          </w:rPr>
          <w:fldChar w:fldCharType="begin"/>
        </w:r>
        <w:r w:rsidR="00883C61">
          <w:rPr>
            <w:webHidden/>
          </w:rPr>
          <w:instrText xml:space="preserve"> PAGEREF _Toc87461062 \h </w:instrText>
        </w:r>
        <w:r w:rsidR="00883C61">
          <w:rPr>
            <w:webHidden/>
          </w:rPr>
        </w:r>
        <w:r w:rsidR="00883C61">
          <w:rPr>
            <w:webHidden/>
          </w:rPr>
          <w:fldChar w:fldCharType="separate"/>
        </w:r>
        <w:r w:rsidR="00883C61">
          <w:rPr>
            <w:webHidden/>
          </w:rPr>
          <w:t>42</w:t>
        </w:r>
        <w:r w:rsidR="00883C61">
          <w:rPr>
            <w:webHidden/>
          </w:rPr>
          <w:fldChar w:fldCharType="end"/>
        </w:r>
      </w:hyperlink>
    </w:p>
    <w:p w14:paraId="55406772" w14:textId="30D7BEFA" w:rsidR="00883C61" w:rsidRDefault="007C2ABE">
      <w:pPr>
        <w:pStyle w:val="TOC2"/>
        <w:rPr>
          <w:smallCaps w:val="0"/>
        </w:rPr>
      </w:pPr>
      <w:hyperlink w:anchor="_Toc87461063" w:history="1">
        <w:r w:rsidR="00883C61" w:rsidRPr="00BF2C06">
          <w:rPr>
            <w:rStyle w:val="Hyperlink"/>
            <w14:scene3d>
              <w14:camera w14:prst="orthographicFront"/>
              <w14:lightRig w14:rig="threePt" w14:dir="t">
                <w14:rot w14:lat="0" w14:lon="0" w14:rev="0"/>
              </w14:lightRig>
            </w14:scene3d>
          </w:rPr>
          <w:t>Section 3</w:t>
        </w:r>
        <w:r w:rsidR="00883C61">
          <w:rPr>
            <w:smallCaps w:val="0"/>
          </w:rPr>
          <w:tab/>
        </w:r>
        <w:r w:rsidR="00883C61" w:rsidRPr="00BF2C06">
          <w:rPr>
            <w:rStyle w:val="Hyperlink"/>
          </w:rPr>
          <w:t>Limits and Control Measures</w:t>
        </w:r>
        <w:r w:rsidR="00883C61">
          <w:rPr>
            <w:webHidden/>
          </w:rPr>
          <w:tab/>
        </w:r>
        <w:r w:rsidR="00883C61">
          <w:rPr>
            <w:webHidden/>
          </w:rPr>
          <w:fldChar w:fldCharType="begin"/>
        </w:r>
        <w:r w:rsidR="00883C61">
          <w:rPr>
            <w:webHidden/>
          </w:rPr>
          <w:instrText xml:space="preserve"> PAGEREF _Toc87461063 \h </w:instrText>
        </w:r>
        <w:r w:rsidR="00883C61">
          <w:rPr>
            <w:webHidden/>
          </w:rPr>
        </w:r>
        <w:r w:rsidR="00883C61">
          <w:rPr>
            <w:webHidden/>
          </w:rPr>
          <w:fldChar w:fldCharType="separate"/>
        </w:r>
        <w:r w:rsidR="00883C61">
          <w:rPr>
            <w:webHidden/>
          </w:rPr>
          <w:t>44</w:t>
        </w:r>
        <w:r w:rsidR="00883C61">
          <w:rPr>
            <w:webHidden/>
          </w:rPr>
          <w:fldChar w:fldCharType="end"/>
        </w:r>
      </w:hyperlink>
    </w:p>
    <w:p w14:paraId="22CD68DE" w14:textId="27DB289C" w:rsidR="00883C61" w:rsidRDefault="007C2ABE">
      <w:pPr>
        <w:pStyle w:val="TOC3"/>
      </w:pPr>
      <w:hyperlink w:anchor="_Toc87461064" w:history="1">
        <w:r w:rsidR="00883C61" w:rsidRPr="00BF2C06">
          <w:rPr>
            <w:rStyle w:val="Hyperlink"/>
          </w:rPr>
          <w:t>3.1</w:t>
        </w:r>
        <w:r w:rsidR="00883C61">
          <w:tab/>
        </w:r>
        <w:r w:rsidR="00883C61" w:rsidRPr="00BF2C06">
          <w:rPr>
            <w:rStyle w:val="Hyperlink"/>
          </w:rPr>
          <w:t>Limits on the release</w:t>
        </w:r>
        <w:r w:rsidR="00883C61">
          <w:rPr>
            <w:webHidden/>
          </w:rPr>
          <w:tab/>
        </w:r>
        <w:r w:rsidR="00883C61">
          <w:rPr>
            <w:webHidden/>
          </w:rPr>
          <w:fldChar w:fldCharType="begin"/>
        </w:r>
        <w:r w:rsidR="00883C61">
          <w:rPr>
            <w:webHidden/>
          </w:rPr>
          <w:instrText xml:space="preserve"> PAGEREF _Toc87461064 \h </w:instrText>
        </w:r>
        <w:r w:rsidR="00883C61">
          <w:rPr>
            <w:webHidden/>
          </w:rPr>
        </w:r>
        <w:r w:rsidR="00883C61">
          <w:rPr>
            <w:webHidden/>
          </w:rPr>
          <w:fldChar w:fldCharType="separate"/>
        </w:r>
        <w:r w:rsidR="00883C61">
          <w:rPr>
            <w:webHidden/>
          </w:rPr>
          <w:t>44</w:t>
        </w:r>
        <w:r w:rsidR="00883C61">
          <w:rPr>
            <w:webHidden/>
          </w:rPr>
          <w:fldChar w:fldCharType="end"/>
        </w:r>
      </w:hyperlink>
    </w:p>
    <w:p w14:paraId="3D3CC811" w14:textId="20DF7A50" w:rsidR="00883C61" w:rsidRDefault="007C2ABE">
      <w:pPr>
        <w:pStyle w:val="TOC3"/>
      </w:pPr>
      <w:hyperlink w:anchor="_Toc87461065" w:history="1">
        <w:r w:rsidR="00883C61" w:rsidRPr="00BF2C06">
          <w:rPr>
            <w:rStyle w:val="Hyperlink"/>
          </w:rPr>
          <w:t>3.2</w:t>
        </w:r>
        <w:r w:rsidR="00883C61">
          <w:tab/>
        </w:r>
        <w:r w:rsidR="00883C61" w:rsidRPr="00BF2C06">
          <w:rPr>
            <w:rStyle w:val="Hyperlink"/>
          </w:rPr>
          <w:t>Control measures</w:t>
        </w:r>
        <w:r w:rsidR="00883C61">
          <w:rPr>
            <w:webHidden/>
          </w:rPr>
          <w:tab/>
        </w:r>
        <w:r w:rsidR="00883C61">
          <w:rPr>
            <w:webHidden/>
          </w:rPr>
          <w:fldChar w:fldCharType="begin"/>
        </w:r>
        <w:r w:rsidR="00883C61">
          <w:rPr>
            <w:webHidden/>
          </w:rPr>
          <w:instrText xml:space="preserve"> PAGEREF _Toc87461065 \h </w:instrText>
        </w:r>
        <w:r w:rsidR="00883C61">
          <w:rPr>
            <w:webHidden/>
          </w:rPr>
        </w:r>
        <w:r w:rsidR="00883C61">
          <w:rPr>
            <w:webHidden/>
          </w:rPr>
          <w:fldChar w:fldCharType="separate"/>
        </w:r>
        <w:r w:rsidR="00883C61">
          <w:rPr>
            <w:webHidden/>
          </w:rPr>
          <w:t>44</w:t>
        </w:r>
        <w:r w:rsidR="00883C61">
          <w:rPr>
            <w:webHidden/>
          </w:rPr>
          <w:fldChar w:fldCharType="end"/>
        </w:r>
      </w:hyperlink>
    </w:p>
    <w:p w14:paraId="5FD40F96" w14:textId="0B4C7FED" w:rsidR="00883C61" w:rsidRDefault="007C2ABE">
      <w:pPr>
        <w:pStyle w:val="TOC2"/>
        <w:rPr>
          <w:smallCaps w:val="0"/>
        </w:rPr>
      </w:pPr>
      <w:hyperlink w:anchor="_Toc87461066" w:history="1">
        <w:r w:rsidR="00883C61" w:rsidRPr="00BF2C06">
          <w:rPr>
            <w:rStyle w:val="Hyperlink"/>
            <w14:scene3d>
              <w14:camera w14:prst="orthographicFront"/>
              <w14:lightRig w14:rig="threePt" w14:dir="t">
                <w14:rot w14:lat="0" w14:lon="0" w14:rev="0"/>
              </w14:lightRig>
            </w14:scene3d>
          </w:rPr>
          <w:t>Section 4</w:t>
        </w:r>
        <w:r w:rsidR="00883C61">
          <w:rPr>
            <w:smallCaps w:val="0"/>
          </w:rPr>
          <w:tab/>
        </w:r>
        <w:r w:rsidR="00883C61" w:rsidRPr="00BF2C06">
          <w:rPr>
            <w:rStyle w:val="Hyperlink"/>
          </w:rPr>
          <w:t>Sign off</w:t>
        </w:r>
        <w:r w:rsidR="00883C61">
          <w:rPr>
            <w:webHidden/>
          </w:rPr>
          <w:tab/>
        </w:r>
        <w:r w:rsidR="00883C61">
          <w:rPr>
            <w:webHidden/>
          </w:rPr>
          <w:fldChar w:fldCharType="begin"/>
        </w:r>
        <w:r w:rsidR="00883C61">
          <w:rPr>
            <w:webHidden/>
          </w:rPr>
          <w:instrText xml:space="preserve"> PAGEREF _Toc87461066 \h </w:instrText>
        </w:r>
        <w:r w:rsidR="00883C61">
          <w:rPr>
            <w:webHidden/>
          </w:rPr>
        </w:r>
        <w:r w:rsidR="00883C61">
          <w:rPr>
            <w:webHidden/>
          </w:rPr>
          <w:fldChar w:fldCharType="separate"/>
        </w:r>
        <w:r w:rsidR="00883C61">
          <w:rPr>
            <w:webHidden/>
          </w:rPr>
          <w:t>48</w:t>
        </w:r>
        <w:r w:rsidR="00883C61">
          <w:rPr>
            <w:webHidden/>
          </w:rPr>
          <w:fldChar w:fldCharType="end"/>
        </w:r>
      </w:hyperlink>
    </w:p>
    <w:p w14:paraId="6566DE68" w14:textId="5ECA10B4" w:rsidR="00883C61" w:rsidRDefault="007C2ABE">
      <w:pPr>
        <w:pStyle w:val="TOC2"/>
        <w:rPr>
          <w:smallCaps w:val="0"/>
        </w:rPr>
      </w:pPr>
      <w:hyperlink w:anchor="_Toc87461067" w:history="1">
        <w:r w:rsidR="00883C61" w:rsidRPr="00BF2C06">
          <w:rPr>
            <w:rStyle w:val="Hyperlink"/>
            <w14:scene3d>
              <w14:camera w14:prst="orthographicFront"/>
              <w14:lightRig w14:rig="threePt" w14:dir="t">
                <w14:rot w14:lat="0" w14:lon="0" w14:rev="0"/>
              </w14:lightRig>
            </w14:scene3d>
          </w:rPr>
          <w:t>Section 5</w:t>
        </w:r>
        <w:r w:rsidR="00883C61">
          <w:rPr>
            <w:smallCaps w:val="0"/>
          </w:rPr>
          <w:tab/>
        </w:r>
        <w:r w:rsidR="00883C61" w:rsidRPr="00BF2C06">
          <w:rPr>
            <w:rStyle w:val="Hyperlink"/>
          </w:rPr>
          <w:t>Reporting and documentation</w:t>
        </w:r>
        <w:r w:rsidR="00883C61">
          <w:rPr>
            <w:webHidden/>
          </w:rPr>
          <w:tab/>
        </w:r>
        <w:r w:rsidR="00883C61">
          <w:rPr>
            <w:webHidden/>
          </w:rPr>
          <w:fldChar w:fldCharType="begin"/>
        </w:r>
        <w:r w:rsidR="00883C61">
          <w:rPr>
            <w:webHidden/>
          </w:rPr>
          <w:instrText xml:space="preserve"> PAGEREF _Toc87461067 \h </w:instrText>
        </w:r>
        <w:r w:rsidR="00883C61">
          <w:rPr>
            <w:webHidden/>
          </w:rPr>
        </w:r>
        <w:r w:rsidR="00883C61">
          <w:rPr>
            <w:webHidden/>
          </w:rPr>
          <w:fldChar w:fldCharType="separate"/>
        </w:r>
        <w:r w:rsidR="00883C61">
          <w:rPr>
            <w:webHidden/>
          </w:rPr>
          <w:t>48</w:t>
        </w:r>
        <w:r w:rsidR="00883C61">
          <w:rPr>
            <w:webHidden/>
          </w:rPr>
          <w:fldChar w:fldCharType="end"/>
        </w:r>
      </w:hyperlink>
    </w:p>
    <w:p w14:paraId="366F31B8" w14:textId="6ABEA091" w:rsidR="00883C61" w:rsidRDefault="007C2ABE">
      <w:pPr>
        <w:pStyle w:val="TOC1"/>
        <w:rPr>
          <w:b w:val="0"/>
          <w:smallCaps w:val="0"/>
        </w:rPr>
      </w:pPr>
      <w:hyperlink w:anchor="_Toc87461068" w:history="1">
        <w:r w:rsidR="00883C61" w:rsidRPr="00BF2C06">
          <w:rPr>
            <w:rStyle w:val="Hyperlink"/>
          </w:rPr>
          <w:t>References</w:t>
        </w:r>
        <w:r w:rsidR="00883C61">
          <w:rPr>
            <w:webHidden/>
          </w:rPr>
          <w:tab/>
        </w:r>
        <w:r w:rsidR="003E0BEF">
          <w:rPr>
            <w:webHidden/>
          </w:rPr>
          <w:tab/>
        </w:r>
        <w:r w:rsidR="00883C61">
          <w:rPr>
            <w:webHidden/>
          </w:rPr>
          <w:fldChar w:fldCharType="begin"/>
        </w:r>
        <w:r w:rsidR="00883C61">
          <w:rPr>
            <w:webHidden/>
          </w:rPr>
          <w:instrText xml:space="preserve"> PAGEREF _Toc87461068 \h </w:instrText>
        </w:r>
        <w:r w:rsidR="00883C61">
          <w:rPr>
            <w:webHidden/>
          </w:rPr>
        </w:r>
        <w:r w:rsidR="00883C61">
          <w:rPr>
            <w:webHidden/>
          </w:rPr>
          <w:fldChar w:fldCharType="separate"/>
        </w:r>
        <w:r w:rsidR="00883C61">
          <w:rPr>
            <w:webHidden/>
          </w:rPr>
          <w:t>55</w:t>
        </w:r>
        <w:r w:rsidR="00883C61">
          <w:rPr>
            <w:webHidden/>
          </w:rPr>
          <w:fldChar w:fldCharType="end"/>
        </w:r>
      </w:hyperlink>
    </w:p>
    <w:p w14:paraId="3DBF5DF8" w14:textId="7DF29EF8" w:rsidR="000408E3" w:rsidRDefault="008B49BA" w:rsidP="003F5490">
      <w:pPr>
        <w:pStyle w:val="TOC1"/>
        <w:sectPr w:rsidR="000408E3" w:rsidSect="0089550A">
          <w:footerReference w:type="default" r:id="rId18"/>
          <w:pgSz w:w="11906" w:h="16838"/>
          <w:pgMar w:top="1134" w:right="1134" w:bottom="1134" w:left="1134" w:header="709" w:footer="709" w:gutter="0"/>
          <w:pgNumType w:fmt="lowerRoman"/>
          <w:cols w:space="708"/>
          <w:docGrid w:linePitch="360"/>
        </w:sectPr>
      </w:pPr>
      <w:r>
        <w:fldChar w:fldCharType="end"/>
      </w:r>
    </w:p>
    <w:p w14:paraId="7184C4B1" w14:textId="77777777" w:rsidR="008A0469" w:rsidRDefault="008A0469" w:rsidP="00F14271">
      <w:pPr>
        <w:pStyle w:val="1RARMP"/>
        <w:sectPr w:rsidR="008A0469" w:rsidSect="005B10DE">
          <w:footerReference w:type="default" r:id="rId19"/>
          <w:type w:val="continuous"/>
          <w:pgSz w:w="11906" w:h="16838"/>
          <w:pgMar w:top="1134" w:right="1134" w:bottom="1134" w:left="1134" w:header="709" w:footer="709" w:gutter="0"/>
          <w:pgNumType w:fmt="lowerRoman"/>
          <w:cols w:space="708"/>
          <w:docGrid w:linePitch="360"/>
        </w:sectPr>
      </w:pPr>
    </w:p>
    <w:p w14:paraId="76D10D6B" w14:textId="720A2393" w:rsidR="00A46849" w:rsidRDefault="009C7BC0" w:rsidP="000D272F">
      <w:pPr>
        <w:pStyle w:val="1RARMP"/>
      </w:pPr>
      <w:bookmarkStart w:id="14" w:name="_Toc87461021"/>
      <w:r>
        <w:lastRenderedPageBreak/>
        <w:t>Abbreviations</w:t>
      </w:r>
      <w:bookmarkEnd w:id="14"/>
    </w:p>
    <w:p w14:paraId="30D00803" w14:textId="774F5E98" w:rsidR="00C65D5C" w:rsidRDefault="00C65D5C" w:rsidP="00707B28">
      <w:pPr>
        <w:tabs>
          <w:tab w:val="left" w:pos="1276"/>
        </w:tabs>
        <w:spacing w:before="40" w:after="40"/>
        <w:rPr>
          <w:i/>
          <w:szCs w:val="22"/>
        </w:rPr>
      </w:pPr>
      <w:r w:rsidRPr="003333C2">
        <w:rPr>
          <w:szCs w:val="22"/>
        </w:rPr>
        <w:t>Act</w:t>
      </w:r>
      <w:r w:rsidRPr="003333C2">
        <w:rPr>
          <w:szCs w:val="22"/>
        </w:rPr>
        <w:tab/>
      </w:r>
      <w:proofErr w:type="gramStart"/>
      <w:r w:rsidRPr="003333C2">
        <w:rPr>
          <w:i/>
          <w:szCs w:val="22"/>
        </w:rPr>
        <w:t>The</w:t>
      </w:r>
      <w:proofErr w:type="gramEnd"/>
      <w:r w:rsidRPr="003333C2">
        <w:rPr>
          <w:i/>
          <w:szCs w:val="22"/>
        </w:rPr>
        <w:t xml:space="preserve"> Gene Technology Act 2000</w:t>
      </w:r>
    </w:p>
    <w:p w14:paraId="3AECD944" w14:textId="7920571B" w:rsidR="00474E3C" w:rsidRPr="00474E3C" w:rsidRDefault="00474E3C" w:rsidP="00707B28">
      <w:pPr>
        <w:tabs>
          <w:tab w:val="left" w:pos="1276"/>
        </w:tabs>
        <w:spacing w:before="40" w:after="40"/>
        <w:rPr>
          <w:szCs w:val="22"/>
        </w:rPr>
      </w:pPr>
      <w:r>
        <w:rPr>
          <w:szCs w:val="22"/>
        </w:rPr>
        <w:t>APHIS</w:t>
      </w:r>
      <w:r>
        <w:rPr>
          <w:szCs w:val="22"/>
        </w:rPr>
        <w:tab/>
      </w:r>
      <w:r w:rsidRPr="00474E3C">
        <w:rPr>
          <w:szCs w:val="22"/>
        </w:rPr>
        <w:t>Animal and Plant Health Inspection Service</w:t>
      </w:r>
    </w:p>
    <w:p w14:paraId="03FAE779" w14:textId="21A778BF" w:rsidR="00707B28" w:rsidRPr="003333C2" w:rsidRDefault="00707B28" w:rsidP="00707B28">
      <w:pPr>
        <w:tabs>
          <w:tab w:val="left" w:pos="1276"/>
        </w:tabs>
        <w:spacing w:before="40" w:after="40"/>
        <w:rPr>
          <w:szCs w:val="22"/>
        </w:rPr>
      </w:pPr>
      <w:r w:rsidRPr="003333C2">
        <w:rPr>
          <w:szCs w:val="22"/>
        </w:rPr>
        <w:t>APVMA</w:t>
      </w:r>
      <w:r w:rsidRPr="003333C2">
        <w:rPr>
          <w:szCs w:val="22"/>
        </w:rPr>
        <w:tab/>
        <w:t>Australian Pesticides and Veterinary Medicines Authority</w:t>
      </w:r>
    </w:p>
    <w:p w14:paraId="1C393972" w14:textId="5DF04B3E" w:rsidR="0097705C" w:rsidRPr="003333C2" w:rsidRDefault="0097705C" w:rsidP="00097E13">
      <w:pPr>
        <w:tabs>
          <w:tab w:val="left" w:pos="1276"/>
        </w:tabs>
        <w:spacing w:before="40" w:after="40"/>
        <w:rPr>
          <w:i/>
          <w:szCs w:val="22"/>
        </w:rPr>
      </w:pPr>
      <w:r w:rsidRPr="003333C2">
        <w:rPr>
          <w:i/>
          <w:szCs w:val="22"/>
        </w:rPr>
        <w:t>bar</w:t>
      </w:r>
      <w:r w:rsidR="00D2292E" w:rsidRPr="003333C2">
        <w:rPr>
          <w:i/>
          <w:szCs w:val="22"/>
        </w:rPr>
        <w:tab/>
      </w:r>
      <w:proofErr w:type="spellStart"/>
      <w:r w:rsidR="000E19CF" w:rsidRPr="003333C2">
        <w:rPr>
          <w:szCs w:val="22"/>
        </w:rPr>
        <w:t>Glufosinate</w:t>
      </w:r>
      <w:proofErr w:type="spellEnd"/>
      <w:r w:rsidR="000E19CF" w:rsidRPr="003333C2">
        <w:rPr>
          <w:szCs w:val="22"/>
        </w:rPr>
        <w:t xml:space="preserve"> tolerance gene from </w:t>
      </w:r>
      <w:r w:rsidR="000E19CF" w:rsidRPr="003333C2">
        <w:rPr>
          <w:i/>
          <w:szCs w:val="22"/>
        </w:rPr>
        <w:t xml:space="preserve">Streptomyces </w:t>
      </w:r>
      <w:proofErr w:type="spellStart"/>
      <w:r w:rsidR="000E19CF" w:rsidRPr="003333C2">
        <w:rPr>
          <w:i/>
          <w:szCs w:val="22"/>
        </w:rPr>
        <w:t>hygroscopicus</w:t>
      </w:r>
      <w:proofErr w:type="spellEnd"/>
    </w:p>
    <w:p w14:paraId="4D54A2D9" w14:textId="5B1DAB15" w:rsidR="00707B28" w:rsidRPr="003333C2" w:rsidRDefault="00707B28" w:rsidP="00097E13">
      <w:pPr>
        <w:tabs>
          <w:tab w:val="left" w:pos="1276"/>
        </w:tabs>
        <w:spacing w:before="40" w:after="40"/>
        <w:rPr>
          <w:szCs w:val="22"/>
        </w:rPr>
      </w:pPr>
      <w:proofErr w:type="spellStart"/>
      <w:r w:rsidRPr="003333C2">
        <w:rPr>
          <w:szCs w:val="22"/>
        </w:rPr>
        <w:t>CaMV</w:t>
      </w:r>
      <w:proofErr w:type="spellEnd"/>
      <w:r w:rsidRPr="003333C2">
        <w:rPr>
          <w:szCs w:val="22"/>
        </w:rPr>
        <w:tab/>
        <w:t>Cauliflower mosaic virus</w:t>
      </w:r>
    </w:p>
    <w:p w14:paraId="03169E4E" w14:textId="137B8ABA" w:rsidR="003D4D8C" w:rsidRPr="003333C2" w:rsidRDefault="00707B28" w:rsidP="00707B28">
      <w:pPr>
        <w:tabs>
          <w:tab w:val="left" w:pos="1276"/>
        </w:tabs>
        <w:spacing w:before="40" w:after="40"/>
        <w:rPr>
          <w:szCs w:val="22"/>
        </w:rPr>
      </w:pPr>
      <w:r w:rsidRPr="003333C2">
        <w:rPr>
          <w:szCs w:val="22"/>
        </w:rPr>
        <w:t>DAWE</w:t>
      </w:r>
      <w:r w:rsidRPr="003333C2">
        <w:rPr>
          <w:szCs w:val="22"/>
        </w:rPr>
        <w:tab/>
        <w:t xml:space="preserve">Department of Agriculture, </w:t>
      </w:r>
      <w:proofErr w:type="gramStart"/>
      <w:r w:rsidRPr="003333C2">
        <w:rPr>
          <w:szCs w:val="22"/>
        </w:rPr>
        <w:t>Water</w:t>
      </w:r>
      <w:proofErr w:type="gramEnd"/>
      <w:r w:rsidRPr="003333C2">
        <w:rPr>
          <w:szCs w:val="22"/>
        </w:rPr>
        <w:t xml:space="preserve"> and the Environment</w:t>
      </w:r>
    </w:p>
    <w:p w14:paraId="1C7E83E2" w14:textId="3BE84935" w:rsidR="00707B28" w:rsidRPr="003333C2" w:rsidRDefault="00707B28" w:rsidP="00707B28">
      <w:pPr>
        <w:tabs>
          <w:tab w:val="left" w:pos="1276"/>
        </w:tabs>
        <w:spacing w:before="40" w:after="40"/>
        <w:rPr>
          <w:szCs w:val="22"/>
        </w:rPr>
      </w:pPr>
      <w:r w:rsidRPr="003333C2">
        <w:rPr>
          <w:szCs w:val="22"/>
        </w:rPr>
        <w:t>DIR</w:t>
      </w:r>
      <w:r w:rsidRPr="003333C2">
        <w:rPr>
          <w:szCs w:val="22"/>
        </w:rPr>
        <w:tab/>
        <w:t>Dealings involving Intentional Release</w:t>
      </w:r>
    </w:p>
    <w:p w14:paraId="3C963C49" w14:textId="37828680" w:rsidR="00707B28" w:rsidRDefault="00707B28" w:rsidP="00707B28">
      <w:pPr>
        <w:tabs>
          <w:tab w:val="left" w:pos="1276"/>
        </w:tabs>
        <w:spacing w:before="40" w:after="40"/>
        <w:rPr>
          <w:szCs w:val="22"/>
        </w:rPr>
      </w:pPr>
      <w:r w:rsidRPr="003333C2">
        <w:rPr>
          <w:szCs w:val="22"/>
        </w:rPr>
        <w:t>DNA</w:t>
      </w:r>
      <w:r w:rsidRPr="003333C2">
        <w:rPr>
          <w:szCs w:val="22"/>
        </w:rPr>
        <w:tab/>
        <w:t>deoxyribonucleic acid</w:t>
      </w:r>
    </w:p>
    <w:p w14:paraId="256E9DFD" w14:textId="0979AB1B" w:rsidR="003D4D8C" w:rsidRPr="003333C2" w:rsidRDefault="003D4D8C" w:rsidP="00707B28">
      <w:pPr>
        <w:tabs>
          <w:tab w:val="left" w:pos="1276"/>
        </w:tabs>
        <w:spacing w:before="40" w:after="40"/>
        <w:rPr>
          <w:szCs w:val="22"/>
        </w:rPr>
      </w:pPr>
      <w:r>
        <w:rPr>
          <w:szCs w:val="22"/>
        </w:rPr>
        <w:t>DPIRD</w:t>
      </w:r>
      <w:r>
        <w:rPr>
          <w:szCs w:val="22"/>
        </w:rPr>
        <w:tab/>
      </w:r>
      <w:r w:rsidRPr="00F8627E">
        <w:t>Department of Primary Industries and Regional Development</w:t>
      </w:r>
      <w:r>
        <w:t xml:space="preserve"> (Western Australia)</w:t>
      </w:r>
    </w:p>
    <w:p w14:paraId="0DE9D215" w14:textId="70968D32" w:rsidR="000E19CF" w:rsidRPr="003333C2" w:rsidRDefault="000E19CF" w:rsidP="00707B28">
      <w:pPr>
        <w:tabs>
          <w:tab w:val="left" w:pos="1276"/>
        </w:tabs>
        <w:spacing w:before="40" w:after="40"/>
        <w:rPr>
          <w:szCs w:val="22"/>
        </w:rPr>
      </w:pPr>
      <w:r w:rsidRPr="003333C2">
        <w:rPr>
          <w:szCs w:val="22"/>
        </w:rPr>
        <w:t>EFSA</w:t>
      </w:r>
      <w:r w:rsidRPr="003333C2">
        <w:rPr>
          <w:szCs w:val="22"/>
        </w:rPr>
        <w:tab/>
        <w:t>European Food Safety Authority</w:t>
      </w:r>
    </w:p>
    <w:p w14:paraId="5AB39A98" w14:textId="5C8EDA8F" w:rsidR="000E19CF" w:rsidRPr="003333C2" w:rsidRDefault="000E19CF" w:rsidP="00707B28">
      <w:pPr>
        <w:tabs>
          <w:tab w:val="left" w:pos="1276"/>
        </w:tabs>
        <w:spacing w:before="40" w:after="40"/>
        <w:rPr>
          <w:szCs w:val="22"/>
        </w:rPr>
      </w:pPr>
      <w:r w:rsidRPr="003333C2">
        <w:rPr>
          <w:szCs w:val="22"/>
        </w:rPr>
        <w:t>FAO</w:t>
      </w:r>
      <w:r w:rsidRPr="003333C2">
        <w:rPr>
          <w:szCs w:val="22"/>
        </w:rPr>
        <w:tab/>
        <w:t>Food and Agriculture Organization of the United Nations</w:t>
      </w:r>
    </w:p>
    <w:p w14:paraId="43E1D453" w14:textId="0B145BEE" w:rsidR="00707B28" w:rsidRDefault="00707B28" w:rsidP="00707B28">
      <w:pPr>
        <w:tabs>
          <w:tab w:val="left" w:pos="1276"/>
        </w:tabs>
        <w:spacing w:before="40" w:after="40"/>
        <w:rPr>
          <w:szCs w:val="22"/>
        </w:rPr>
      </w:pPr>
      <w:r w:rsidRPr="003333C2">
        <w:rPr>
          <w:szCs w:val="22"/>
        </w:rPr>
        <w:t>FSANZ</w:t>
      </w:r>
      <w:r w:rsidRPr="003333C2">
        <w:rPr>
          <w:szCs w:val="22"/>
        </w:rPr>
        <w:tab/>
        <w:t>Food Standards Australia New Zealand</w:t>
      </w:r>
    </w:p>
    <w:p w14:paraId="271776FB" w14:textId="4527B8DA" w:rsidR="009140B3" w:rsidRPr="003333C2" w:rsidRDefault="009140B3" w:rsidP="00707B28">
      <w:pPr>
        <w:tabs>
          <w:tab w:val="left" w:pos="1276"/>
        </w:tabs>
        <w:spacing w:before="40" w:after="40"/>
        <w:rPr>
          <w:szCs w:val="22"/>
        </w:rPr>
      </w:pPr>
      <w:r>
        <w:rPr>
          <w:szCs w:val="22"/>
        </w:rPr>
        <w:t>g</w:t>
      </w:r>
      <w:r>
        <w:rPr>
          <w:szCs w:val="22"/>
        </w:rPr>
        <w:tab/>
        <w:t>Gram</w:t>
      </w:r>
    </w:p>
    <w:p w14:paraId="63B315F9" w14:textId="77777777" w:rsidR="00707B28" w:rsidRPr="003333C2" w:rsidRDefault="00707B28" w:rsidP="00707B28">
      <w:pPr>
        <w:tabs>
          <w:tab w:val="left" w:pos="1276"/>
        </w:tabs>
        <w:spacing w:before="40" w:after="40"/>
        <w:rPr>
          <w:szCs w:val="22"/>
        </w:rPr>
      </w:pPr>
      <w:r w:rsidRPr="003333C2">
        <w:rPr>
          <w:szCs w:val="22"/>
        </w:rPr>
        <w:t>GM</w:t>
      </w:r>
      <w:r w:rsidRPr="003333C2">
        <w:rPr>
          <w:szCs w:val="22"/>
        </w:rPr>
        <w:tab/>
        <w:t>genetically modified</w:t>
      </w:r>
    </w:p>
    <w:p w14:paraId="685EDC27" w14:textId="77777777" w:rsidR="00707B28" w:rsidRPr="003333C2" w:rsidRDefault="00707B28" w:rsidP="00707B28">
      <w:pPr>
        <w:tabs>
          <w:tab w:val="left" w:pos="1276"/>
        </w:tabs>
        <w:spacing w:before="40" w:after="40"/>
        <w:rPr>
          <w:szCs w:val="22"/>
        </w:rPr>
      </w:pPr>
      <w:r w:rsidRPr="003333C2">
        <w:rPr>
          <w:szCs w:val="22"/>
        </w:rPr>
        <w:t>GMO</w:t>
      </w:r>
      <w:r w:rsidRPr="003333C2">
        <w:rPr>
          <w:szCs w:val="22"/>
        </w:rPr>
        <w:tab/>
        <w:t>genetically modified organism</w:t>
      </w:r>
    </w:p>
    <w:p w14:paraId="59F058F2" w14:textId="6EEE6D1D" w:rsidR="00707B28" w:rsidRPr="003333C2" w:rsidRDefault="00707B28" w:rsidP="00707B28">
      <w:pPr>
        <w:tabs>
          <w:tab w:val="left" w:pos="1276"/>
        </w:tabs>
        <w:spacing w:before="40" w:after="40"/>
        <w:rPr>
          <w:szCs w:val="22"/>
        </w:rPr>
      </w:pPr>
      <w:r w:rsidRPr="003333C2">
        <w:rPr>
          <w:szCs w:val="22"/>
        </w:rPr>
        <w:t>ha</w:t>
      </w:r>
      <w:r w:rsidRPr="003333C2">
        <w:rPr>
          <w:szCs w:val="22"/>
        </w:rPr>
        <w:tab/>
        <w:t>Hectare</w:t>
      </w:r>
    </w:p>
    <w:p w14:paraId="4BDCD291" w14:textId="74C5382B" w:rsidR="00B53BFA" w:rsidRPr="003333C2" w:rsidRDefault="00B53BFA" w:rsidP="00707B28">
      <w:pPr>
        <w:tabs>
          <w:tab w:val="left" w:pos="1276"/>
        </w:tabs>
        <w:spacing w:before="40" w:after="40"/>
        <w:rPr>
          <w:szCs w:val="22"/>
        </w:rPr>
      </w:pPr>
      <w:r w:rsidRPr="003333C2">
        <w:rPr>
          <w:szCs w:val="22"/>
        </w:rPr>
        <w:t>HGT</w:t>
      </w:r>
      <w:r w:rsidRPr="003333C2">
        <w:rPr>
          <w:szCs w:val="22"/>
        </w:rPr>
        <w:tab/>
        <w:t>Horizontal gene transfer</w:t>
      </w:r>
    </w:p>
    <w:p w14:paraId="0AFFBE1F" w14:textId="7E05D64E" w:rsidR="00993757" w:rsidRPr="003333C2" w:rsidRDefault="00993757" w:rsidP="00707B28">
      <w:pPr>
        <w:tabs>
          <w:tab w:val="left" w:pos="1276"/>
        </w:tabs>
        <w:spacing w:before="40" w:after="40"/>
        <w:rPr>
          <w:i/>
          <w:szCs w:val="22"/>
        </w:rPr>
      </w:pPr>
      <w:proofErr w:type="spellStart"/>
      <w:r w:rsidRPr="003333C2">
        <w:rPr>
          <w:i/>
          <w:szCs w:val="22"/>
        </w:rPr>
        <w:t>hptII</w:t>
      </w:r>
      <w:proofErr w:type="spellEnd"/>
      <w:r w:rsidRPr="003333C2">
        <w:rPr>
          <w:i/>
          <w:szCs w:val="22"/>
        </w:rPr>
        <w:tab/>
      </w:r>
      <w:r w:rsidRPr="003333C2">
        <w:rPr>
          <w:szCs w:val="22"/>
        </w:rPr>
        <w:t>Hygromycin phosphotransferase gene</w:t>
      </w:r>
    </w:p>
    <w:p w14:paraId="3DFB857F" w14:textId="77777777" w:rsidR="00707B28" w:rsidRPr="003333C2" w:rsidRDefault="00707B28" w:rsidP="00707B28">
      <w:pPr>
        <w:tabs>
          <w:tab w:val="left" w:pos="1276"/>
        </w:tabs>
        <w:spacing w:before="40" w:after="40"/>
        <w:rPr>
          <w:szCs w:val="22"/>
        </w:rPr>
      </w:pPr>
      <w:r w:rsidRPr="003333C2">
        <w:rPr>
          <w:szCs w:val="22"/>
        </w:rPr>
        <w:t>LGA</w:t>
      </w:r>
      <w:r w:rsidRPr="003333C2">
        <w:rPr>
          <w:szCs w:val="22"/>
        </w:rPr>
        <w:tab/>
        <w:t>Local Government Area</w:t>
      </w:r>
    </w:p>
    <w:p w14:paraId="753D2A35" w14:textId="1B60241B" w:rsidR="00707B28" w:rsidRDefault="00707B28" w:rsidP="00707B28">
      <w:pPr>
        <w:tabs>
          <w:tab w:val="left" w:pos="1276"/>
        </w:tabs>
        <w:spacing w:before="40" w:after="40"/>
        <w:rPr>
          <w:szCs w:val="22"/>
        </w:rPr>
      </w:pPr>
      <w:r w:rsidRPr="003333C2">
        <w:rPr>
          <w:szCs w:val="22"/>
        </w:rPr>
        <w:t>m</w:t>
      </w:r>
      <w:r w:rsidRPr="003333C2">
        <w:rPr>
          <w:szCs w:val="22"/>
        </w:rPr>
        <w:tab/>
        <w:t>Metre</w:t>
      </w:r>
    </w:p>
    <w:p w14:paraId="5255D4A2" w14:textId="57D1CB3C" w:rsidR="003D4655" w:rsidRDefault="003D4655" w:rsidP="00707B28">
      <w:pPr>
        <w:tabs>
          <w:tab w:val="left" w:pos="1276"/>
        </w:tabs>
        <w:spacing w:before="40" w:after="40"/>
        <w:rPr>
          <w:bCs/>
          <w:szCs w:val="22"/>
        </w:rPr>
      </w:pPr>
      <w:proofErr w:type="spellStart"/>
      <w:r w:rsidRPr="003D4655">
        <w:rPr>
          <w:bCs/>
          <w:szCs w:val="22"/>
        </w:rPr>
        <w:t>μg</w:t>
      </w:r>
      <w:proofErr w:type="spellEnd"/>
      <w:r>
        <w:rPr>
          <w:bCs/>
          <w:szCs w:val="22"/>
        </w:rPr>
        <w:tab/>
        <w:t>Microgram</w:t>
      </w:r>
    </w:p>
    <w:p w14:paraId="266E9344" w14:textId="7AAE8B96" w:rsidR="003D4655" w:rsidRPr="003333C2" w:rsidRDefault="003D4655" w:rsidP="00707B28">
      <w:pPr>
        <w:tabs>
          <w:tab w:val="left" w:pos="1276"/>
        </w:tabs>
        <w:spacing w:before="40" w:after="40"/>
        <w:rPr>
          <w:szCs w:val="22"/>
        </w:rPr>
      </w:pPr>
      <w:r>
        <w:rPr>
          <w:bCs/>
          <w:szCs w:val="22"/>
        </w:rPr>
        <w:t>mg</w:t>
      </w:r>
      <w:r>
        <w:rPr>
          <w:bCs/>
          <w:szCs w:val="22"/>
        </w:rPr>
        <w:tab/>
        <w:t>Milligram</w:t>
      </w:r>
    </w:p>
    <w:p w14:paraId="43AF4315" w14:textId="57F6BDE2" w:rsidR="00993757" w:rsidRPr="003333C2" w:rsidRDefault="00993757" w:rsidP="00707B28">
      <w:pPr>
        <w:tabs>
          <w:tab w:val="left" w:pos="1276"/>
        </w:tabs>
        <w:spacing w:before="40" w:after="40"/>
        <w:rPr>
          <w:szCs w:val="22"/>
        </w:rPr>
      </w:pPr>
      <w:r w:rsidRPr="003333C2">
        <w:rPr>
          <w:szCs w:val="22"/>
        </w:rPr>
        <w:t>NGNE</w:t>
      </w:r>
      <w:r w:rsidR="003333C2">
        <w:rPr>
          <w:szCs w:val="22"/>
        </w:rPr>
        <w:tab/>
        <w:t>New Genes for New Environments</w:t>
      </w:r>
    </w:p>
    <w:p w14:paraId="523F27F5" w14:textId="2DB63F83" w:rsidR="00707B28" w:rsidRPr="003333C2" w:rsidRDefault="00707B28" w:rsidP="00707B28">
      <w:pPr>
        <w:tabs>
          <w:tab w:val="left" w:pos="1276"/>
        </w:tabs>
        <w:spacing w:before="40" w:after="40"/>
        <w:rPr>
          <w:szCs w:val="22"/>
        </w:rPr>
      </w:pPr>
      <w:r w:rsidRPr="003333C2">
        <w:rPr>
          <w:szCs w:val="22"/>
        </w:rPr>
        <w:t>NLRD</w:t>
      </w:r>
      <w:r w:rsidRPr="003333C2">
        <w:rPr>
          <w:szCs w:val="22"/>
        </w:rPr>
        <w:tab/>
        <w:t>Notifiable Low Risk Dealing</w:t>
      </w:r>
    </w:p>
    <w:p w14:paraId="5BECBCD1" w14:textId="77777777" w:rsidR="00707B28" w:rsidRPr="003333C2" w:rsidRDefault="00707B28" w:rsidP="00707B28">
      <w:pPr>
        <w:tabs>
          <w:tab w:val="left" w:pos="1276"/>
        </w:tabs>
        <w:spacing w:before="40" w:after="40"/>
        <w:rPr>
          <w:szCs w:val="22"/>
        </w:rPr>
      </w:pPr>
      <w:proofErr w:type="spellStart"/>
      <w:r w:rsidRPr="003333C2">
        <w:rPr>
          <w:i/>
          <w:szCs w:val="22"/>
        </w:rPr>
        <w:t>nptII</w:t>
      </w:r>
      <w:proofErr w:type="spellEnd"/>
      <w:r w:rsidRPr="003333C2">
        <w:rPr>
          <w:szCs w:val="22"/>
        </w:rPr>
        <w:tab/>
        <w:t>Neomycin phosphotransferase II gene</w:t>
      </w:r>
    </w:p>
    <w:p w14:paraId="695881D6" w14:textId="445717E7" w:rsidR="00707B28" w:rsidRPr="003333C2" w:rsidRDefault="00707B28" w:rsidP="00707B28">
      <w:pPr>
        <w:tabs>
          <w:tab w:val="left" w:pos="1276"/>
        </w:tabs>
        <w:spacing w:before="40" w:after="40"/>
        <w:rPr>
          <w:szCs w:val="22"/>
        </w:rPr>
      </w:pPr>
      <w:r w:rsidRPr="003333C2">
        <w:rPr>
          <w:szCs w:val="22"/>
        </w:rPr>
        <w:t>OGTR</w:t>
      </w:r>
      <w:r w:rsidRPr="003333C2">
        <w:rPr>
          <w:szCs w:val="22"/>
        </w:rPr>
        <w:tab/>
        <w:t>Office of the Gene Technology Regulator</w:t>
      </w:r>
    </w:p>
    <w:p w14:paraId="5C3CC39F" w14:textId="5FD057D8" w:rsidR="00B53BFA" w:rsidRPr="003333C2" w:rsidRDefault="00B53BFA" w:rsidP="00707B28">
      <w:pPr>
        <w:tabs>
          <w:tab w:val="left" w:pos="1276"/>
        </w:tabs>
        <w:spacing w:before="40" w:after="40"/>
        <w:rPr>
          <w:szCs w:val="22"/>
        </w:rPr>
      </w:pPr>
      <w:r w:rsidRPr="003333C2">
        <w:rPr>
          <w:szCs w:val="22"/>
        </w:rPr>
        <w:t>OECD</w:t>
      </w:r>
      <w:r w:rsidRPr="003333C2">
        <w:rPr>
          <w:szCs w:val="22"/>
        </w:rPr>
        <w:tab/>
        <w:t>Organisation for Economic Co-operation and Development</w:t>
      </w:r>
    </w:p>
    <w:p w14:paraId="461F0620" w14:textId="77777777" w:rsidR="00707B28" w:rsidRPr="003333C2" w:rsidRDefault="00707B28" w:rsidP="00707B28">
      <w:pPr>
        <w:tabs>
          <w:tab w:val="left" w:pos="1276"/>
        </w:tabs>
        <w:spacing w:before="40" w:after="40"/>
        <w:rPr>
          <w:szCs w:val="22"/>
        </w:rPr>
      </w:pPr>
      <w:r w:rsidRPr="003333C2">
        <w:rPr>
          <w:szCs w:val="22"/>
        </w:rPr>
        <w:t>PC2</w:t>
      </w:r>
      <w:r w:rsidRPr="003333C2">
        <w:rPr>
          <w:szCs w:val="22"/>
        </w:rPr>
        <w:tab/>
        <w:t>Physical Containment level 2</w:t>
      </w:r>
    </w:p>
    <w:p w14:paraId="56843905" w14:textId="0499EE0C" w:rsidR="00993757" w:rsidRPr="003333C2" w:rsidRDefault="00993757" w:rsidP="00707B28">
      <w:pPr>
        <w:tabs>
          <w:tab w:val="left" w:pos="1276"/>
        </w:tabs>
        <w:spacing w:before="40" w:after="40"/>
        <w:rPr>
          <w:szCs w:val="22"/>
        </w:rPr>
      </w:pPr>
      <w:proofErr w:type="spellStart"/>
      <w:r w:rsidRPr="003333C2">
        <w:rPr>
          <w:i/>
          <w:szCs w:val="22"/>
        </w:rPr>
        <w:t>pporRFP</w:t>
      </w:r>
      <w:proofErr w:type="spellEnd"/>
      <w:r w:rsidRPr="003333C2">
        <w:rPr>
          <w:szCs w:val="22"/>
        </w:rPr>
        <w:tab/>
      </w:r>
      <w:r w:rsidR="003333C2">
        <w:rPr>
          <w:szCs w:val="22"/>
        </w:rPr>
        <w:t>R</w:t>
      </w:r>
      <w:r w:rsidRPr="003333C2">
        <w:rPr>
          <w:szCs w:val="22"/>
        </w:rPr>
        <w:t>ed fluorescent protein</w:t>
      </w:r>
      <w:r w:rsidR="003333C2">
        <w:rPr>
          <w:szCs w:val="22"/>
        </w:rPr>
        <w:t xml:space="preserve"> gene</w:t>
      </w:r>
      <w:r w:rsidRPr="003333C2">
        <w:rPr>
          <w:szCs w:val="22"/>
        </w:rPr>
        <w:t xml:space="preserve"> from </w:t>
      </w:r>
      <w:r w:rsidRPr="003333C2">
        <w:rPr>
          <w:i/>
          <w:szCs w:val="22"/>
        </w:rPr>
        <w:t xml:space="preserve">Porites </w:t>
      </w:r>
      <w:proofErr w:type="spellStart"/>
      <w:r w:rsidRPr="003333C2">
        <w:rPr>
          <w:i/>
          <w:szCs w:val="22"/>
        </w:rPr>
        <w:t>porites</w:t>
      </w:r>
      <w:proofErr w:type="spellEnd"/>
    </w:p>
    <w:p w14:paraId="6A8A4A07" w14:textId="77777777" w:rsidR="00707B28" w:rsidRPr="003333C2" w:rsidRDefault="00707B28" w:rsidP="00707B28">
      <w:pPr>
        <w:tabs>
          <w:tab w:val="left" w:pos="1276"/>
        </w:tabs>
        <w:spacing w:before="40" w:after="40"/>
        <w:rPr>
          <w:szCs w:val="22"/>
        </w:rPr>
      </w:pPr>
      <w:r w:rsidRPr="003333C2">
        <w:rPr>
          <w:szCs w:val="22"/>
        </w:rPr>
        <w:t>RAF</w:t>
      </w:r>
      <w:r w:rsidRPr="003333C2">
        <w:rPr>
          <w:szCs w:val="22"/>
        </w:rPr>
        <w:tab/>
        <w:t>Risk Analysis Framework</w:t>
      </w:r>
    </w:p>
    <w:p w14:paraId="5646EB26" w14:textId="77777777" w:rsidR="00707B28" w:rsidRPr="003333C2" w:rsidRDefault="00707B28" w:rsidP="00707B28">
      <w:pPr>
        <w:tabs>
          <w:tab w:val="left" w:pos="1276"/>
        </w:tabs>
        <w:spacing w:before="40" w:after="40"/>
        <w:rPr>
          <w:szCs w:val="22"/>
        </w:rPr>
      </w:pPr>
      <w:r w:rsidRPr="003333C2">
        <w:rPr>
          <w:szCs w:val="22"/>
        </w:rPr>
        <w:t>RARMP</w:t>
      </w:r>
      <w:r w:rsidRPr="003333C2">
        <w:rPr>
          <w:szCs w:val="22"/>
        </w:rPr>
        <w:tab/>
        <w:t>Risk Assessment and Risk Management Plan</w:t>
      </w:r>
    </w:p>
    <w:p w14:paraId="79B7ED43" w14:textId="77777777" w:rsidR="00707B28" w:rsidRPr="003333C2" w:rsidRDefault="00707B28" w:rsidP="00707B28">
      <w:pPr>
        <w:tabs>
          <w:tab w:val="left" w:pos="1276"/>
        </w:tabs>
        <w:spacing w:before="40" w:after="40"/>
        <w:rPr>
          <w:szCs w:val="22"/>
        </w:rPr>
      </w:pPr>
      <w:r w:rsidRPr="003333C2">
        <w:rPr>
          <w:szCs w:val="22"/>
        </w:rPr>
        <w:t>Regulations</w:t>
      </w:r>
      <w:r w:rsidRPr="003333C2">
        <w:rPr>
          <w:szCs w:val="22"/>
        </w:rPr>
        <w:tab/>
        <w:t>Gene Technology Regulations 2001</w:t>
      </w:r>
    </w:p>
    <w:p w14:paraId="20162917" w14:textId="2FE991F7" w:rsidR="00707B28" w:rsidRDefault="00707B28" w:rsidP="00707B28">
      <w:pPr>
        <w:tabs>
          <w:tab w:val="left" w:pos="1276"/>
        </w:tabs>
        <w:spacing w:before="40" w:after="40"/>
        <w:rPr>
          <w:szCs w:val="22"/>
        </w:rPr>
      </w:pPr>
      <w:r w:rsidRPr="003333C2">
        <w:rPr>
          <w:szCs w:val="22"/>
        </w:rPr>
        <w:t>Regulator</w:t>
      </w:r>
      <w:r w:rsidRPr="003333C2">
        <w:rPr>
          <w:szCs w:val="22"/>
        </w:rPr>
        <w:tab/>
        <w:t>Gene Technology Regulator</w:t>
      </w:r>
    </w:p>
    <w:p w14:paraId="2E9188B3" w14:textId="2E9AA1FE" w:rsidR="00E323AC" w:rsidRPr="003333C2" w:rsidRDefault="00E323AC" w:rsidP="00707B28">
      <w:pPr>
        <w:tabs>
          <w:tab w:val="left" w:pos="1276"/>
        </w:tabs>
        <w:spacing w:before="40" w:after="40"/>
        <w:rPr>
          <w:szCs w:val="22"/>
        </w:rPr>
      </w:pPr>
      <w:r>
        <w:rPr>
          <w:szCs w:val="22"/>
        </w:rPr>
        <w:t>RFP</w:t>
      </w:r>
      <w:r>
        <w:rPr>
          <w:szCs w:val="22"/>
        </w:rPr>
        <w:tab/>
        <w:t>Red fluorescent protein</w:t>
      </w:r>
    </w:p>
    <w:p w14:paraId="7B868FC9" w14:textId="6AC82F90" w:rsidR="00707B28" w:rsidRDefault="00707B28" w:rsidP="00707B28">
      <w:pPr>
        <w:tabs>
          <w:tab w:val="left" w:pos="1276"/>
        </w:tabs>
        <w:spacing w:before="40" w:after="40"/>
        <w:rPr>
          <w:szCs w:val="22"/>
        </w:rPr>
      </w:pPr>
      <w:r w:rsidRPr="003333C2">
        <w:rPr>
          <w:szCs w:val="22"/>
        </w:rPr>
        <w:t>SA</w:t>
      </w:r>
      <w:r w:rsidRPr="003333C2">
        <w:rPr>
          <w:szCs w:val="22"/>
        </w:rPr>
        <w:tab/>
        <w:t>South Australia</w:t>
      </w:r>
    </w:p>
    <w:p w14:paraId="1CD5A8A4" w14:textId="2EE10B07" w:rsidR="00115084" w:rsidRPr="003333C2" w:rsidRDefault="00115084" w:rsidP="00707B28">
      <w:pPr>
        <w:tabs>
          <w:tab w:val="left" w:pos="1276"/>
        </w:tabs>
        <w:spacing w:before="40" w:after="40"/>
        <w:rPr>
          <w:szCs w:val="22"/>
        </w:rPr>
      </w:pPr>
      <w:r>
        <w:rPr>
          <w:szCs w:val="22"/>
        </w:rPr>
        <w:t>SARDI</w:t>
      </w:r>
      <w:r>
        <w:rPr>
          <w:szCs w:val="22"/>
        </w:rPr>
        <w:tab/>
      </w:r>
      <w:r w:rsidRPr="00F536D6">
        <w:rPr>
          <w:rFonts w:asciiTheme="minorHAnsi" w:hAnsiTheme="minorHAnsi" w:cstheme="minorHAnsi"/>
          <w:szCs w:val="22"/>
        </w:rPr>
        <w:t>South Australian Research and Development Institute</w:t>
      </w:r>
    </w:p>
    <w:p w14:paraId="5A1EA860" w14:textId="755E08CF" w:rsidR="00707B28" w:rsidRPr="003333C2" w:rsidRDefault="00707B28" w:rsidP="00707B28">
      <w:pPr>
        <w:tabs>
          <w:tab w:val="left" w:pos="1276"/>
        </w:tabs>
        <w:spacing w:before="40" w:after="40"/>
        <w:rPr>
          <w:szCs w:val="22"/>
        </w:rPr>
      </w:pPr>
      <w:r w:rsidRPr="003333C2">
        <w:rPr>
          <w:szCs w:val="22"/>
        </w:rPr>
        <w:t>TGA</w:t>
      </w:r>
      <w:r w:rsidRPr="003333C2">
        <w:rPr>
          <w:szCs w:val="22"/>
        </w:rPr>
        <w:tab/>
        <w:t>Therapeutic Goods Administration</w:t>
      </w:r>
    </w:p>
    <w:p w14:paraId="3384DC9E" w14:textId="0183B065" w:rsidR="00C65D5C" w:rsidRPr="003333C2" w:rsidRDefault="00C65D5C" w:rsidP="00707B28">
      <w:pPr>
        <w:tabs>
          <w:tab w:val="left" w:pos="1276"/>
        </w:tabs>
        <w:spacing w:before="40" w:after="40"/>
        <w:rPr>
          <w:szCs w:val="22"/>
        </w:rPr>
      </w:pPr>
      <w:r w:rsidRPr="003333C2">
        <w:rPr>
          <w:szCs w:val="22"/>
        </w:rPr>
        <w:t>USDA</w:t>
      </w:r>
      <w:r w:rsidRPr="003333C2">
        <w:rPr>
          <w:szCs w:val="22"/>
        </w:rPr>
        <w:tab/>
        <w:t>United States Department of Agriculture</w:t>
      </w:r>
    </w:p>
    <w:p w14:paraId="513E3278" w14:textId="06CEC5CB" w:rsidR="00707B28" w:rsidRPr="003333C2" w:rsidRDefault="00707B28" w:rsidP="00707B28">
      <w:pPr>
        <w:tabs>
          <w:tab w:val="left" w:pos="1276"/>
        </w:tabs>
        <w:spacing w:before="40" w:after="40"/>
        <w:rPr>
          <w:szCs w:val="22"/>
        </w:rPr>
      </w:pPr>
      <w:r w:rsidRPr="003333C2">
        <w:rPr>
          <w:szCs w:val="22"/>
        </w:rPr>
        <w:t>WA</w:t>
      </w:r>
      <w:r w:rsidRPr="003333C2">
        <w:rPr>
          <w:szCs w:val="22"/>
        </w:rPr>
        <w:tab/>
        <w:t>Western Australia</w:t>
      </w:r>
    </w:p>
    <w:p w14:paraId="4586C128" w14:textId="419EB6BA" w:rsidR="000E19CF" w:rsidRPr="003333C2" w:rsidRDefault="000E19CF" w:rsidP="00707B28">
      <w:pPr>
        <w:tabs>
          <w:tab w:val="left" w:pos="1276"/>
        </w:tabs>
        <w:spacing w:before="40" w:after="40"/>
        <w:rPr>
          <w:szCs w:val="22"/>
        </w:rPr>
      </w:pPr>
      <w:r w:rsidRPr="003333C2">
        <w:rPr>
          <w:szCs w:val="22"/>
        </w:rPr>
        <w:t>WHO</w:t>
      </w:r>
      <w:r w:rsidRPr="003333C2">
        <w:rPr>
          <w:szCs w:val="22"/>
        </w:rPr>
        <w:tab/>
        <w:t>World Health Organisation</w:t>
      </w:r>
    </w:p>
    <w:p w14:paraId="2008D8B4" w14:textId="0210BF71" w:rsidR="00707B28" w:rsidRPr="003333C2" w:rsidRDefault="00707B28" w:rsidP="00993757">
      <w:pPr>
        <w:tabs>
          <w:tab w:val="left" w:pos="1276"/>
        </w:tabs>
        <w:spacing w:before="40" w:after="40"/>
        <w:rPr>
          <w:szCs w:val="22"/>
        </w:rPr>
        <w:sectPr w:rsidR="00707B28" w:rsidRPr="003333C2" w:rsidSect="0089550A">
          <w:footerReference w:type="default" r:id="rId20"/>
          <w:pgSz w:w="11906" w:h="16838"/>
          <w:pgMar w:top="1440" w:right="1440" w:bottom="1440" w:left="1440" w:header="709" w:footer="709" w:gutter="0"/>
          <w:pgNumType w:fmt="lowerRoman"/>
          <w:cols w:space="708"/>
          <w:docGrid w:linePitch="360"/>
        </w:sectPr>
      </w:pPr>
      <w:r w:rsidRPr="003333C2">
        <w:rPr>
          <w:szCs w:val="22"/>
        </w:rPr>
        <w:t>WRA</w:t>
      </w:r>
      <w:r w:rsidRPr="003333C2">
        <w:rPr>
          <w:szCs w:val="22"/>
        </w:rPr>
        <w:tab/>
        <w:t>Weed risk assessment</w:t>
      </w:r>
    </w:p>
    <w:p w14:paraId="16B6DC5F" w14:textId="77777777" w:rsidR="00E37D96" w:rsidRPr="009C7BC0" w:rsidRDefault="00E37D96" w:rsidP="00E668B5">
      <w:pPr>
        <w:pStyle w:val="Heading1"/>
      </w:pPr>
      <w:bookmarkStart w:id="15" w:name="_Toc453825210"/>
      <w:bookmarkStart w:id="16" w:name="_Ref510698753"/>
      <w:bookmarkStart w:id="17" w:name="_Toc87461022"/>
      <w:r w:rsidRPr="009C7BC0">
        <w:lastRenderedPageBreak/>
        <w:t>Risk assessment context</w:t>
      </w:r>
      <w:bookmarkEnd w:id="15"/>
      <w:bookmarkEnd w:id="16"/>
      <w:bookmarkEnd w:id="17"/>
    </w:p>
    <w:p w14:paraId="0030E3A2" w14:textId="77777777" w:rsidR="00E37D96" w:rsidRPr="009C7BC0" w:rsidRDefault="00E37D96" w:rsidP="004E01F6">
      <w:pPr>
        <w:pStyle w:val="Heading2"/>
      </w:pPr>
      <w:bookmarkStart w:id="18" w:name="_Toc453825211"/>
      <w:bookmarkStart w:id="19" w:name="_Toc87461023"/>
      <w:r w:rsidRPr="009C7BC0">
        <w:t>Background</w:t>
      </w:r>
      <w:bookmarkEnd w:id="18"/>
      <w:bookmarkEnd w:id="19"/>
    </w:p>
    <w:p w14:paraId="6E997D63" w14:textId="77777777" w:rsidR="006C5B87" w:rsidRPr="006C5B87" w:rsidRDefault="006C5B87" w:rsidP="00701F6B">
      <w:pPr>
        <w:pStyle w:val="RARMPPara"/>
        <w:ind w:left="0" w:firstLine="0"/>
      </w:pPr>
      <w:r w:rsidRPr="006C5B87">
        <w:t xml:space="preserve">An application has been made under </w:t>
      </w:r>
      <w:r w:rsidRPr="00716C69">
        <w:rPr>
          <w:i/>
        </w:rPr>
        <w:t>the Gene Technology Act 2000</w:t>
      </w:r>
      <w:r w:rsidRPr="006C5B87">
        <w:t xml:space="preserve"> (the Act) for Dealings involving the Intentional Release (DIR) of genetically modified organisms (GMOs) into the Australian environment.</w:t>
      </w:r>
    </w:p>
    <w:p w14:paraId="116C405F" w14:textId="77777777" w:rsidR="006C5B87" w:rsidRPr="006C5B87" w:rsidRDefault="006C5B87" w:rsidP="00A81C36">
      <w:pPr>
        <w:pStyle w:val="RARMPPara"/>
        <w:ind w:left="0" w:firstLine="0"/>
      </w:pPr>
      <w:r w:rsidRPr="006C5B87">
        <w:t xml:space="preserve">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w:t>
      </w:r>
      <w:proofErr w:type="gramStart"/>
      <w:r w:rsidRPr="006C5B87">
        <w:t>as a result of</w:t>
      </w:r>
      <w:proofErr w:type="gramEnd"/>
      <w:r w:rsidRPr="006C5B87">
        <w:t xml:space="preserve"> gene technology, and by managing those risks through regulating certain dealings with GMOs.</w:t>
      </w:r>
    </w:p>
    <w:p w14:paraId="00EE32B0" w14:textId="77777777" w:rsidR="006C5B87" w:rsidRPr="006C5B87" w:rsidRDefault="006C5B87" w:rsidP="00A81C36">
      <w:pPr>
        <w:pStyle w:val="RARMPPara"/>
        <w:ind w:left="0" w:firstLine="0"/>
      </w:pPr>
      <w:r w:rsidRPr="006C5B87">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6C5B87">
        <w:t>take into account</w:t>
      </w:r>
      <w:proofErr w:type="gramEnd"/>
      <w:r w:rsidRPr="006C5B87">
        <w:t xml:space="preserve"> and who must be consulted when preparing the RARMP.</w:t>
      </w:r>
    </w:p>
    <w:p w14:paraId="4D1B49ED" w14:textId="610BF022" w:rsidR="006C5B87" w:rsidRDefault="006C5B87" w:rsidP="00A81C36">
      <w:pPr>
        <w:pStyle w:val="RARMPPara"/>
        <w:ind w:left="0" w:firstLine="0"/>
      </w:pPr>
      <w:r w:rsidRPr="006C5B87">
        <w:t xml:space="preserve">The Risk Analysis Framework </w:t>
      </w:r>
      <w:r w:rsidR="00373D26">
        <w:fldChar w:fldCharType="begin"/>
      </w:r>
      <w:r w:rsidR="005B6EE2">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373D26">
        <w:fldChar w:fldCharType="separate"/>
      </w:r>
      <w:r w:rsidR="00373D26">
        <w:rPr>
          <w:noProof/>
        </w:rPr>
        <w:t>(OGTR, 2013)</w:t>
      </w:r>
      <w:r w:rsidR="00373D26">
        <w:fldChar w:fldCharType="end"/>
      </w:r>
      <w:r w:rsidRPr="006C5B87">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21" w:history="1">
        <w:r w:rsidRPr="0009022C">
          <w:rPr>
            <w:rStyle w:val="Hyperlink"/>
            <w:color w:val="auto"/>
          </w:rPr>
          <w:t>website</w:t>
        </w:r>
      </w:hyperlink>
      <w:r w:rsidRPr="0009022C">
        <w:t>.</w:t>
      </w:r>
    </w:p>
    <w:p w14:paraId="4C802728" w14:textId="722E31DA" w:rsidR="00E33E11" w:rsidRDefault="00E33E11" w:rsidP="00A81C36">
      <w:pPr>
        <w:pStyle w:val="RARMPPara"/>
        <w:ind w:left="0" w:firstLine="0"/>
      </w:pPr>
      <w:r w:rsidRPr="005F72E6">
        <w:t>The GMOs and any proposed dealings may also be subject to regulation by other Australian government agencies that regulate GMOs or GM products, including Food Standards Australia New Zealand (FSANZ), the Australian Pesticides and Veterinary Medicines Authority</w:t>
      </w:r>
      <w:r>
        <w:t xml:space="preserve"> (APVMA)</w:t>
      </w:r>
      <w:r w:rsidRPr="005F72E6">
        <w:t xml:space="preserve">, the Therapeutic Goods Administration </w:t>
      </w:r>
      <w:r>
        <w:t xml:space="preserve">(TGA) </w:t>
      </w:r>
      <w:r w:rsidRPr="005F72E6">
        <w:t>and the Department of Agriculture and Water Resources</w:t>
      </w:r>
      <w:r>
        <w:t xml:space="preserve"> (DAWE)</w:t>
      </w:r>
      <w:r w:rsidRPr="005F72E6">
        <w:t>. Proposed dealings may also be subject to the operation of State legislation declaring areas to be GM, GM free, or both, for marketing purposes.</w:t>
      </w:r>
    </w:p>
    <w:p w14:paraId="2AEFE796" w14:textId="2A77A9BF" w:rsidR="005F72E6" w:rsidRPr="005F72E6" w:rsidRDefault="005F72E6" w:rsidP="00A81C36">
      <w:pPr>
        <w:pStyle w:val="RARMPPara"/>
        <w:ind w:left="0" w:firstLine="0"/>
      </w:pPr>
      <w:r w:rsidRPr="005F72E6">
        <w:t xml:space="preserve">Figure 1 shows the information that is considered, within the regulatory framework, in establishing the risk assessment context. This information is specific for each application. </w:t>
      </w:r>
      <w:r w:rsidR="00740C85">
        <w:t>R</w:t>
      </w:r>
      <w:r w:rsidRPr="005F72E6">
        <w:t xml:space="preserve">isks to the health and safety of people or the environment posed by the proposed release are assessed within this context. Chapter 1 provides the specific information for establishing the risk assessment context for this application. </w:t>
      </w:r>
    </w:p>
    <w:p w14:paraId="5094264E" w14:textId="45DBECD4" w:rsidR="006C5B87" w:rsidRDefault="005732F4" w:rsidP="007E1A2A">
      <w:pPr>
        <w:pStyle w:val="RARMPPara"/>
        <w:numPr>
          <w:ilvl w:val="0"/>
          <w:numId w:val="0"/>
        </w:numPr>
        <w:ind w:left="502"/>
        <w:jc w:val="center"/>
      </w:pPr>
      <w:r w:rsidRPr="0090148B">
        <w:rPr>
          <w:noProof/>
          <w:lang w:eastAsia="en-AU"/>
        </w:rPr>
        <w:drawing>
          <wp:inline distT="0" distB="0" distL="0" distR="0" wp14:anchorId="0008EE30" wp14:editId="71A64675">
            <wp:extent cx="3874135" cy="2613546"/>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5E8E5CBE" w14:textId="4C88ACEC" w:rsidR="005F72E6" w:rsidRDefault="005F72E6" w:rsidP="005F72E6">
      <w:pPr>
        <w:pStyle w:val="Figure0"/>
        <w:ind w:left="0" w:firstLine="0"/>
      </w:pPr>
      <w:r w:rsidRPr="005F72E6">
        <w:t xml:space="preserve">Summary of parameters used to establish the risk assessment context, within the legislative requirements, operational </w:t>
      </w:r>
      <w:proofErr w:type="gramStart"/>
      <w:r w:rsidRPr="005F72E6">
        <w:t>policies</w:t>
      </w:r>
      <w:proofErr w:type="gramEnd"/>
      <w:r w:rsidRPr="005F72E6">
        <w:t xml:space="preserve"> and guidelines of the OGTR and the </w:t>
      </w:r>
      <w:r w:rsidR="005B5D1B">
        <w:t>Risk Analysis Framework</w:t>
      </w:r>
      <w:r w:rsidRPr="005F72E6">
        <w:t>.</w:t>
      </w:r>
    </w:p>
    <w:p w14:paraId="1688E022" w14:textId="77777777" w:rsidR="005F72E6" w:rsidRPr="00814AE5" w:rsidRDefault="005F72E6" w:rsidP="00A81C36">
      <w:pPr>
        <w:pStyle w:val="RARMPPara"/>
        <w:ind w:left="0" w:firstLine="0"/>
      </w:pPr>
      <w:r w:rsidRPr="00814AE5">
        <w:lastRenderedPageBreak/>
        <w:t xml:space="preserve">In accordance with section 50A of the Act, this application </w:t>
      </w:r>
      <w:proofErr w:type="gramStart"/>
      <w:r w:rsidRPr="00814AE5">
        <w:t>is considered to be</w:t>
      </w:r>
      <w:proofErr w:type="gramEnd"/>
      <w:r w:rsidRPr="00814AE5">
        <w:t xml:space="preserve"> a limited and controlled release application, as the Regulator was satisfied that it meets the criteria prescribed by the Act. Therefore, the Regulator was not required to consult with prescribed experts, </w:t>
      </w:r>
      <w:proofErr w:type="gramStart"/>
      <w:r w:rsidRPr="00814AE5">
        <w:t>agencies</w:t>
      </w:r>
      <w:proofErr w:type="gramEnd"/>
      <w:r w:rsidRPr="00814AE5">
        <w:t xml:space="preserve"> and authorities before preparation of the RARMP.</w:t>
      </w:r>
    </w:p>
    <w:p w14:paraId="761E38D8" w14:textId="77777777" w:rsidR="00BF45FF" w:rsidRDefault="00FB3CD8" w:rsidP="004E01F6">
      <w:pPr>
        <w:pStyle w:val="Heading2"/>
      </w:pPr>
      <w:bookmarkStart w:id="20" w:name="_Toc87461024"/>
      <w:r>
        <w:t xml:space="preserve">The proposed </w:t>
      </w:r>
      <w:r w:rsidR="0066139D">
        <w:t>dealings</w:t>
      </w:r>
      <w:bookmarkEnd w:id="20"/>
    </w:p>
    <w:p w14:paraId="0077B7F3" w14:textId="6CE3B9A1" w:rsidR="0066139D" w:rsidRDefault="00682821" w:rsidP="00A81C36">
      <w:pPr>
        <w:pStyle w:val="RARMPPara"/>
        <w:ind w:left="0" w:firstLine="0"/>
      </w:pPr>
      <w:r w:rsidRPr="009B3BF6">
        <w:t xml:space="preserve">The University of Adelaide proposes to release up to </w:t>
      </w:r>
      <w:r w:rsidR="00CC4D2A">
        <w:t>70</w:t>
      </w:r>
      <w:r w:rsidRPr="009B3BF6">
        <w:t xml:space="preserve"> genetically modified (GM) wheat </w:t>
      </w:r>
      <w:r w:rsidR="00773924">
        <w:t xml:space="preserve">and barley </w:t>
      </w:r>
      <w:r w:rsidRPr="009B3BF6">
        <w:t xml:space="preserve">lines into the environment under limited and controlled conditions. The </w:t>
      </w:r>
      <w:r w:rsidR="00773924">
        <w:t>GM</w:t>
      </w:r>
      <w:r w:rsidRPr="009B3BF6">
        <w:t xml:space="preserve"> lines have been genetically modified for yield enhancement </w:t>
      </w:r>
      <w:r w:rsidR="00773924">
        <w:t>and improved abiotic stress tolerance</w:t>
      </w:r>
      <w:r w:rsidRPr="009B3BF6">
        <w:t>.</w:t>
      </w:r>
    </w:p>
    <w:p w14:paraId="06FE1962" w14:textId="310EFE6B" w:rsidR="00682821" w:rsidRPr="007806E7" w:rsidRDefault="00682821" w:rsidP="00A81C36">
      <w:pPr>
        <w:pStyle w:val="RARMPPara"/>
        <w:ind w:left="0" w:firstLine="0"/>
      </w:pPr>
      <w:r w:rsidRPr="009B3BF6">
        <w:t xml:space="preserve">The purpose of the trial is to evaluate the agronomic performances of the GM wheat and barley under Australian field conditions. The GM lines will be assessed for yield </w:t>
      </w:r>
      <w:r w:rsidR="000402A5">
        <w:t xml:space="preserve">enhancement under field conditions in a water-limited environment. The proposed release would also be used to produce sufficient grain for further replicated trials. </w:t>
      </w:r>
      <w:r w:rsidRPr="009B3BF6">
        <w:t xml:space="preserve">The GM wheat and barley lines would not be </w:t>
      </w:r>
      <w:r>
        <w:t>used for</w:t>
      </w:r>
      <w:r w:rsidRPr="009B3BF6">
        <w:t xml:space="preserve"> human food or animal feed.</w:t>
      </w:r>
    </w:p>
    <w:p w14:paraId="0BD893F6" w14:textId="77777777" w:rsidR="0066139D" w:rsidRPr="007806E7" w:rsidRDefault="0066139D" w:rsidP="00A81C36">
      <w:pPr>
        <w:pStyle w:val="RARMPPara"/>
        <w:ind w:left="0" w:firstLine="0"/>
      </w:pPr>
      <w:r w:rsidRPr="007806E7">
        <w:t>The dealings involved in the proposed intentional release are:</w:t>
      </w:r>
    </w:p>
    <w:p w14:paraId="0EB0FE11" w14:textId="4A5CF24F" w:rsidR="0066139D" w:rsidRDefault="0066139D" w:rsidP="00CA0F4A">
      <w:pPr>
        <w:pStyle w:val="Bullet"/>
      </w:pPr>
      <w:r w:rsidRPr="00D86272">
        <w:t>conducting experiments with the GMOs</w:t>
      </w:r>
    </w:p>
    <w:p w14:paraId="3B373C0A" w14:textId="2638E06E" w:rsidR="000402A5" w:rsidRPr="00782CC7" w:rsidRDefault="000402A5" w:rsidP="00CA0F4A">
      <w:pPr>
        <w:pStyle w:val="Bullet"/>
      </w:pPr>
      <w:r w:rsidRPr="00782CC7">
        <w:t xml:space="preserve">make, develop, produce or manufacture the </w:t>
      </w:r>
      <w:proofErr w:type="gramStart"/>
      <w:r w:rsidRPr="00782CC7">
        <w:t>GMOs;</w:t>
      </w:r>
      <w:proofErr w:type="gramEnd"/>
    </w:p>
    <w:p w14:paraId="0882543A" w14:textId="077A7D07" w:rsidR="00D86272" w:rsidRPr="00D86272" w:rsidRDefault="00D86272" w:rsidP="00CA0F4A">
      <w:pPr>
        <w:pStyle w:val="Bullet"/>
      </w:pPr>
      <w:r w:rsidRPr="00D86272">
        <w:t>breeding the GMOs</w:t>
      </w:r>
    </w:p>
    <w:p w14:paraId="370F8BE9" w14:textId="7BF1433E" w:rsidR="0066139D" w:rsidRPr="00D86272" w:rsidRDefault="0066139D" w:rsidP="00CA0F4A">
      <w:pPr>
        <w:pStyle w:val="Bullet"/>
      </w:pPr>
      <w:r w:rsidRPr="00D86272">
        <w:t>propagating the GMOs</w:t>
      </w:r>
    </w:p>
    <w:p w14:paraId="6A772E8A" w14:textId="3DF940E2" w:rsidR="0066139D" w:rsidRPr="00D86272" w:rsidRDefault="0066139D" w:rsidP="00CA0F4A">
      <w:pPr>
        <w:pStyle w:val="Bullet"/>
      </w:pPr>
      <w:r w:rsidRPr="00D86272">
        <w:t>growing the GMOs</w:t>
      </w:r>
    </w:p>
    <w:p w14:paraId="72E11FE6" w14:textId="45FA53C8" w:rsidR="00D86272" w:rsidRPr="00D86272" w:rsidRDefault="00D86272" w:rsidP="00CA0F4A">
      <w:pPr>
        <w:pStyle w:val="Bullet"/>
      </w:pPr>
      <w:r w:rsidRPr="00D86272">
        <w:t>import</w:t>
      </w:r>
      <w:r w:rsidR="0009022C">
        <w:t>ing</w:t>
      </w:r>
      <w:r w:rsidRPr="00D86272">
        <w:t xml:space="preserve"> the GMOs</w:t>
      </w:r>
    </w:p>
    <w:p w14:paraId="794151D3" w14:textId="13D33B14" w:rsidR="0066139D" w:rsidRPr="00D86272" w:rsidRDefault="0066139D" w:rsidP="00CA0F4A">
      <w:pPr>
        <w:pStyle w:val="Bullet"/>
      </w:pPr>
      <w:r w:rsidRPr="00D86272">
        <w:t>transporting the GMOs</w:t>
      </w:r>
    </w:p>
    <w:p w14:paraId="59ED08DB" w14:textId="530AE3B6" w:rsidR="0066139D" w:rsidRPr="00D86272" w:rsidRDefault="00000D0E" w:rsidP="00CA0F4A">
      <w:pPr>
        <w:pStyle w:val="Bullet"/>
      </w:pPr>
      <w:r>
        <w:t>disposing of the GMOs</w:t>
      </w:r>
    </w:p>
    <w:p w14:paraId="7579A77A" w14:textId="0F91DFC2" w:rsidR="0066139D" w:rsidRPr="00092AD8" w:rsidRDefault="00092AD8" w:rsidP="004356A8">
      <w:pPr>
        <w:rPr>
          <w:i/>
        </w:rPr>
      </w:pPr>
      <w:r w:rsidRPr="00092AD8">
        <w:rPr>
          <w:rStyle w:val="Emphasis"/>
          <w:i w:val="0"/>
          <w:szCs w:val="22"/>
        </w:rPr>
        <w:t xml:space="preserve">and the possession, supply or use of the GMOs </w:t>
      </w:r>
      <w:proofErr w:type="gramStart"/>
      <w:r w:rsidRPr="00092AD8">
        <w:rPr>
          <w:rStyle w:val="Emphasis"/>
          <w:i w:val="0"/>
          <w:szCs w:val="22"/>
        </w:rPr>
        <w:t>in the course of</w:t>
      </w:r>
      <w:proofErr w:type="gramEnd"/>
      <w:r w:rsidRPr="00092AD8">
        <w:rPr>
          <w:rStyle w:val="Emphasis"/>
          <w:i w:val="0"/>
          <w:szCs w:val="22"/>
        </w:rPr>
        <w:t xml:space="preserve"> any of these dealings.</w:t>
      </w:r>
      <w:r w:rsidR="0066139D" w:rsidRPr="00092AD8">
        <w:rPr>
          <w:i/>
        </w:rPr>
        <w:t xml:space="preserve"> </w:t>
      </w:r>
    </w:p>
    <w:p w14:paraId="571ADF11" w14:textId="77777777" w:rsidR="0066139D" w:rsidRPr="00682821" w:rsidRDefault="0066139D" w:rsidP="00A43D35">
      <w:pPr>
        <w:pStyle w:val="Heading3"/>
      </w:pPr>
      <w:bookmarkStart w:id="21" w:name="_Ref87427862"/>
      <w:bookmarkStart w:id="22" w:name="_Ref87429073"/>
      <w:bookmarkStart w:id="23" w:name="_Ref87429152"/>
      <w:bookmarkStart w:id="24" w:name="_Toc87461025"/>
      <w:r w:rsidRPr="00682821">
        <w:t xml:space="preserve">The proposed limits of the dealings (duration, size, </w:t>
      </w:r>
      <w:proofErr w:type="gramStart"/>
      <w:r w:rsidRPr="00682821">
        <w:t>location</w:t>
      </w:r>
      <w:proofErr w:type="gramEnd"/>
      <w:r w:rsidRPr="00682821">
        <w:t xml:space="preserve"> and people)</w:t>
      </w:r>
      <w:bookmarkEnd w:id="21"/>
      <w:bookmarkEnd w:id="22"/>
      <w:bookmarkEnd w:id="23"/>
      <w:bookmarkEnd w:id="24"/>
    </w:p>
    <w:p w14:paraId="25B07B1D" w14:textId="7DC46945" w:rsidR="00682821" w:rsidRPr="009B3BF6" w:rsidRDefault="00682821" w:rsidP="00A81C36">
      <w:pPr>
        <w:pStyle w:val="RARMPPara"/>
        <w:ind w:left="0" w:firstLine="0"/>
      </w:pPr>
      <w:r w:rsidRPr="009B3BF6">
        <w:t xml:space="preserve">The release is proposed to take place at up to </w:t>
      </w:r>
      <w:r w:rsidR="007B3A07">
        <w:t>two</w:t>
      </w:r>
      <w:r w:rsidRPr="009B3BF6">
        <w:t xml:space="preserve"> sites: </w:t>
      </w:r>
      <w:r w:rsidR="007B3A07">
        <w:rPr>
          <w:rFonts w:asciiTheme="minorHAnsi" w:hAnsiTheme="minorHAnsi"/>
        </w:rPr>
        <w:t xml:space="preserve">one site in South Australia (Light </w:t>
      </w:r>
      <w:r w:rsidR="00E84B6F">
        <w:rPr>
          <w:rFonts w:asciiTheme="minorHAnsi" w:hAnsiTheme="minorHAnsi"/>
        </w:rPr>
        <w:t xml:space="preserve">Regional </w:t>
      </w:r>
      <w:r w:rsidR="007B3A07">
        <w:rPr>
          <w:rFonts w:asciiTheme="minorHAnsi" w:hAnsiTheme="minorHAnsi"/>
        </w:rPr>
        <w:t>Council),</w:t>
      </w:r>
      <w:r w:rsidR="007B3A07" w:rsidRPr="005F1CFF">
        <w:rPr>
          <w:rFonts w:asciiTheme="minorHAnsi" w:hAnsiTheme="minorHAnsi"/>
        </w:rPr>
        <w:t xml:space="preserve"> and </w:t>
      </w:r>
      <w:r w:rsidR="007B3A07">
        <w:rPr>
          <w:rFonts w:asciiTheme="minorHAnsi" w:hAnsiTheme="minorHAnsi"/>
        </w:rPr>
        <w:t>one site in Western Australia (Shire of Merredin)</w:t>
      </w:r>
      <w:r w:rsidRPr="009B3BF6">
        <w:t xml:space="preserve">. The release is proposed </w:t>
      </w:r>
      <w:r w:rsidR="007B3A07" w:rsidRPr="005F1CFF">
        <w:rPr>
          <w:rFonts w:asciiTheme="minorHAnsi" w:hAnsiTheme="minorHAnsi"/>
          <w:szCs w:val="22"/>
        </w:rPr>
        <w:t xml:space="preserve">to take place </w:t>
      </w:r>
      <w:r w:rsidR="00B63486">
        <w:rPr>
          <w:rFonts w:asciiTheme="minorHAnsi" w:hAnsiTheme="minorHAnsi"/>
          <w:szCs w:val="22"/>
        </w:rPr>
        <w:t>between April </w:t>
      </w:r>
      <w:r w:rsidR="007B3A07" w:rsidRPr="00800B58">
        <w:rPr>
          <w:rFonts w:asciiTheme="minorHAnsi" w:hAnsiTheme="minorHAnsi"/>
          <w:szCs w:val="22"/>
        </w:rPr>
        <w:t xml:space="preserve">2022 and January </w:t>
      </w:r>
      <w:r w:rsidR="007B3A07" w:rsidRPr="006E42EE">
        <w:rPr>
          <w:rFonts w:asciiTheme="minorHAnsi" w:hAnsiTheme="minorHAnsi"/>
          <w:szCs w:val="22"/>
        </w:rPr>
        <w:t>2027, on a maximum of two sites per year, with a combined total of 2 h</w:t>
      </w:r>
      <w:r w:rsidR="00A9440B">
        <w:rPr>
          <w:rFonts w:asciiTheme="minorHAnsi" w:hAnsiTheme="minorHAnsi"/>
          <w:szCs w:val="22"/>
        </w:rPr>
        <w:t>a</w:t>
      </w:r>
      <w:r w:rsidR="007B3A07" w:rsidRPr="006E42EE">
        <w:rPr>
          <w:rFonts w:asciiTheme="minorHAnsi" w:hAnsiTheme="minorHAnsi"/>
          <w:szCs w:val="22"/>
        </w:rPr>
        <w:t xml:space="preserve"> across both sites in any year.</w:t>
      </w:r>
    </w:p>
    <w:p w14:paraId="3CEC70CF" w14:textId="7E6FD9BA" w:rsidR="0066139D" w:rsidRDefault="00682821" w:rsidP="00A81C36">
      <w:pPr>
        <w:pStyle w:val="RARMPPara"/>
        <w:ind w:left="0" w:firstLine="0"/>
      </w:pPr>
      <w:r w:rsidRPr="009B3BF6">
        <w:t>Only trained and authorised staff would be permitted to deal with the GM wheat and barley.</w:t>
      </w:r>
    </w:p>
    <w:p w14:paraId="6F91F9A4" w14:textId="77777777" w:rsidR="00CA0F4A" w:rsidRPr="00484AFC" w:rsidRDefault="00CA0F4A" w:rsidP="00D4366D">
      <w:pPr>
        <w:pStyle w:val="Heading3"/>
        <w:rPr>
          <w:color w:val="000000" w:themeColor="text1"/>
        </w:rPr>
      </w:pPr>
      <w:bookmarkStart w:id="25" w:name="_Ref87429084"/>
      <w:bookmarkStart w:id="26" w:name="_Ref87429158"/>
      <w:bookmarkStart w:id="27" w:name="_Toc87461026"/>
      <w:r w:rsidRPr="00484AFC">
        <w:rPr>
          <w:color w:val="000000" w:themeColor="text1"/>
        </w:rPr>
        <w:t>The proposed controls to restrict the spread and persistence of the GMOs in the environment</w:t>
      </w:r>
      <w:bookmarkEnd w:id="25"/>
      <w:bookmarkEnd w:id="26"/>
      <w:bookmarkEnd w:id="27"/>
    </w:p>
    <w:p w14:paraId="0845FC1B" w14:textId="77777777" w:rsidR="00B770A5" w:rsidRPr="009B3BF6" w:rsidRDefault="00B770A5" w:rsidP="00A81C36">
      <w:pPr>
        <w:pStyle w:val="RARMPPara"/>
        <w:ind w:left="0" w:firstLine="0"/>
      </w:pPr>
      <w:r w:rsidRPr="009B3BF6">
        <w:t xml:space="preserve">The applicant has proposed </w:t>
      </w:r>
      <w:proofErr w:type="gramStart"/>
      <w:r w:rsidRPr="009B3BF6">
        <w:t>a number of</w:t>
      </w:r>
      <w:proofErr w:type="gramEnd"/>
      <w:r w:rsidRPr="009B3BF6">
        <w:t xml:space="preserve"> controls to restrict the spread and persistence of the GM wheat and barley and the introduced genetic material in the environment. These include:</w:t>
      </w:r>
    </w:p>
    <w:p w14:paraId="7FE55818" w14:textId="1D3B4789" w:rsidR="00B770A5" w:rsidRPr="009B3BF6" w:rsidRDefault="00B770A5" w:rsidP="00B770A5">
      <w:pPr>
        <w:pStyle w:val="Bullet"/>
      </w:pPr>
      <w:r w:rsidRPr="009B3BF6">
        <w:t xml:space="preserve">locating the proposed trial sites at least 50 m away from the nearest natural </w:t>
      </w:r>
      <w:r w:rsidRPr="00A4714E">
        <w:t>waterway</w:t>
      </w:r>
    </w:p>
    <w:p w14:paraId="1C718B14" w14:textId="3AE61D57" w:rsidR="00B770A5" w:rsidRPr="009B3BF6" w:rsidRDefault="00B770A5" w:rsidP="00B770A5">
      <w:pPr>
        <w:pStyle w:val="Bullet"/>
      </w:pPr>
      <w:r w:rsidRPr="009B3BF6">
        <w:t xml:space="preserve">surrounding </w:t>
      </w:r>
      <w:r w:rsidR="00817938">
        <w:t>each</w:t>
      </w:r>
      <w:r w:rsidR="00817938" w:rsidRPr="009B3BF6">
        <w:t xml:space="preserve"> </w:t>
      </w:r>
      <w:r w:rsidRPr="009B3BF6">
        <w:t>planting area with a 2 m buffer zone, within which plant growth and rodent activity will be controlled</w:t>
      </w:r>
    </w:p>
    <w:p w14:paraId="2397B462" w14:textId="581162D4" w:rsidR="006C6482" w:rsidRPr="009C0946" w:rsidRDefault="00B770A5" w:rsidP="00B770A5">
      <w:pPr>
        <w:pStyle w:val="Bullet"/>
      </w:pPr>
      <w:r w:rsidRPr="009B3BF6">
        <w:t xml:space="preserve">surrounding the buffer zones </w:t>
      </w:r>
      <w:r w:rsidRPr="009C0946">
        <w:t xml:space="preserve">with a </w:t>
      </w:r>
      <w:r w:rsidR="00817938" w:rsidRPr="009C0946">
        <w:t>5</w:t>
      </w:r>
      <w:r w:rsidRPr="009C0946">
        <w:t>0 m monitoring zone</w:t>
      </w:r>
      <w:r w:rsidR="006C6482" w:rsidRPr="009C0946">
        <w:t>,</w:t>
      </w:r>
      <w:r w:rsidRPr="009C0946">
        <w:t xml:space="preserve"> in which</w:t>
      </w:r>
      <w:r w:rsidR="006C6482" w:rsidRPr="009C0946">
        <w:t xml:space="preserve"> the 10 m adjacent to the </w:t>
      </w:r>
      <w:r w:rsidR="00444DE8" w:rsidRPr="009C0946">
        <w:t>buffer zone</w:t>
      </w:r>
      <w:r w:rsidR="006C6482" w:rsidRPr="009C0946">
        <w:t xml:space="preserve"> will have</w:t>
      </w:r>
      <w:r w:rsidRPr="009C0946">
        <w:t xml:space="preserve"> plant growth controlled</w:t>
      </w:r>
    </w:p>
    <w:p w14:paraId="4AF14991" w14:textId="167D1705" w:rsidR="00B770A5" w:rsidRPr="009B3BF6" w:rsidRDefault="006C6482" w:rsidP="00B770A5">
      <w:pPr>
        <w:pStyle w:val="Bullet"/>
      </w:pPr>
      <w:r w:rsidRPr="009C0946">
        <w:t xml:space="preserve">surrounding the monitoring zone with </w:t>
      </w:r>
      <w:r w:rsidR="00B770A5" w:rsidRPr="009C0946">
        <w:t>a 1</w:t>
      </w:r>
      <w:r w:rsidR="00A4714E" w:rsidRPr="009C0946">
        <w:t>4</w:t>
      </w:r>
      <w:r w:rsidR="00B770A5" w:rsidRPr="009C0946">
        <w:t>0 m isolation</w:t>
      </w:r>
      <w:r w:rsidR="00B770A5" w:rsidRPr="009B3BF6">
        <w:t xml:space="preserve"> zone in which no sexually compatible </w:t>
      </w:r>
      <w:r>
        <w:t>crops</w:t>
      </w:r>
      <w:r w:rsidRPr="009B3BF6">
        <w:t xml:space="preserve"> </w:t>
      </w:r>
      <w:r w:rsidR="00B770A5" w:rsidRPr="009B3BF6">
        <w:t>will be grown during the cultivation of GM wheat and barley</w:t>
      </w:r>
    </w:p>
    <w:p w14:paraId="25A02E92" w14:textId="77777777" w:rsidR="00B770A5" w:rsidRPr="009B3BF6" w:rsidRDefault="00B770A5" w:rsidP="00B770A5">
      <w:pPr>
        <w:pStyle w:val="Bullet"/>
      </w:pPr>
      <w:r w:rsidRPr="009B3BF6">
        <w:t>only permitting trained and authorised staff to access the site</w:t>
      </w:r>
    </w:p>
    <w:p w14:paraId="0D276A4A" w14:textId="23EFA22C" w:rsidR="00B770A5" w:rsidRPr="009B3BF6" w:rsidRDefault="00B770A5" w:rsidP="00B770A5">
      <w:pPr>
        <w:pStyle w:val="Bullet"/>
      </w:pPr>
      <w:r w:rsidRPr="009B3BF6">
        <w:t>restricting access by surrounding the trial sites with fences</w:t>
      </w:r>
      <w:r w:rsidR="003C050A">
        <w:t xml:space="preserve"> to a height of 1.5</w:t>
      </w:r>
      <w:r w:rsidR="00B61252">
        <w:t xml:space="preserve"> </w:t>
      </w:r>
      <w:r w:rsidR="003C050A">
        <w:t xml:space="preserve">m, </w:t>
      </w:r>
      <w:r w:rsidRPr="009B3BF6">
        <w:t>with lockable gates</w:t>
      </w:r>
    </w:p>
    <w:p w14:paraId="3C2544CB" w14:textId="77777777" w:rsidR="00B770A5" w:rsidRPr="009B3BF6" w:rsidRDefault="00B770A5" w:rsidP="00B770A5">
      <w:pPr>
        <w:pStyle w:val="Bullet"/>
      </w:pPr>
      <w:r w:rsidRPr="009B3BF6">
        <w:t>treating non-GM plants used in the trial as if they were GM</w:t>
      </w:r>
    </w:p>
    <w:p w14:paraId="7CCCE427" w14:textId="104BCA0B" w:rsidR="00B770A5" w:rsidRPr="009B3BF6" w:rsidRDefault="00035C91" w:rsidP="00B770A5">
      <w:pPr>
        <w:pStyle w:val="Bullet"/>
      </w:pPr>
      <w:r>
        <w:t xml:space="preserve">inspecting all equipment for </w:t>
      </w:r>
      <w:r w:rsidR="00B770A5" w:rsidRPr="009B3BF6">
        <w:t xml:space="preserve">GM plant material, </w:t>
      </w:r>
      <w:r w:rsidR="00B61252">
        <w:t>and cleaning as required</w:t>
      </w:r>
      <w:r w:rsidR="00B770A5" w:rsidRPr="009B3BF6">
        <w:t xml:space="preserve"> prior to equipment leaving the sites or being used for any other purpose</w:t>
      </w:r>
    </w:p>
    <w:p w14:paraId="5B59A626" w14:textId="044063FA" w:rsidR="00B770A5" w:rsidRPr="004421D2" w:rsidRDefault="00B770A5" w:rsidP="00B770A5">
      <w:pPr>
        <w:pStyle w:val="Bullet"/>
      </w:pPr>
      <w:r w:rsidRPr="009B3BF6">
        <w:lastRenderedPageBreak/>
        <w:t xml:space="preserve">transporting and storing GM plant material in accordance with the current </w:t>
      </w:r>
      <w:r w:rsidRPr="004421D2">
        <w:t xml:space="preserve">Regulator's </w:t>
      </w:r>
      <w:hyperlink r:id="rId23" w:history="1">
        <w:r w:rsidRPr="004421D2">
          <w:rPr>
            <w:rStyle w:val="Hyperlink"/>
            <w:color w:val="auto"/>
          </w:rPr>
          <w:t>Guidelines for the Transport, Storage and Disposal of GMOs</w:t>
        </w:r>
      </w:hyperlink>
    </w:p>
    <w:p w14:paraId="1947F4EC" w14:textId="77777777" w:rsidR="00B770A5" w:rsidRPr="009B3BF6" w:rsidRDefault="00B770A5" w:rsidP="00B770A5">
      <w:pPr>
        <w:pStyle w:val="Bullet"/>
      </w:pPr>
      <w:r w:rsidRPr="009B3BF6">
        <w:t>destroying all plant material from the trial not required for testing or future trials</w:t>
      </w:r>
    </w:p>
    <w:p w14:paraId="788BB189" w14:textId="77777777" w:rsidR="00B770A5" w:rsidRPr="00C75A91" w:rsidRDefault="00B770A5" w:rsidP="00B770A5">
      <w:pPr>
        <w:pStyle w:val="Bullet"/>
      </w:pPr>
      <w:r w:rsidRPr="009B3BF6">
        <w:t xml:space="preserve">post-harvest monitoring of the trial sites at least once every 35 days for 2 years, with any wheat or </w:t>
      </w:r>
      <w:r w:rsidRPr="00C75A91">
        <w:t>barley volunteers or related species destroyed prior to flowering</w:t>
      </w:r>
    </w:p>
    <w:p w14:paraId="527F8637" w14:textId="0BA62532" w:rsidR="00B770A5" w:rsidRDefault="00B770A5" w:rsidP="00B770A5">
      <w:pPr>
        <w:pStyle w:val="Bullet"/>
      </w:pPr>
      <w:r w:rsidRPr="00C75A91">
        <w:t>promoting germination of any residual seed post-harvest by tillage and irrigation</w:t>
      </w:r>
      <w:r w:rsidR="00740C85">
        <w:t>.</w:t>
      </w:r>
    </w:p>
    <w:p w14:paraId="14175DC2" w14:textId="42C888A2" w:rsidR="00122F83" w:rsidRDefault="00A81C36" w:rsidP="00A81C36">
      <w:pPr>
        <w:pStyle w:val="RARMPPara"/>
        <w:ind w:left="0" w:firstLine="0"/>
      </w:pPr>
      <w:r w:rsidRPr="00335B15">
        <w:rPr>
          <w:noProof/>
          <w:lang w:eastAsia="en-AU"/>
        </w:rPr>
        <w:drawing>
          <wp:anchor distT="0" distB="0" distL="114300" distR="114300" simplePos="0" relativeHeight="251661312" behindDoc="1" locked="0" layoutInCell="1" allowOverlap="1" wp14:anchorId="28726FEA" wp14:editId="755B2918">
            <wp:simplePos x="0" y="0"/>
            <wp:positionH relativeFrom="margin">
              <wp:posOffset>503831</wp:posOffset>
            </wp:positionH>
            <wp:positionV relativeFrom="page">
              <wp:posOffset>2750958</wp:posOffset>
            </wp:positionV>
            <wp:extent cx="5017135" cy="4356735"/>
            <wp:effectExtent l="0" t="0" r="0" b="5715"/>
            <wp:wrapTopAndBottom/>
            <wp:docPr id="14" name="Picture 14" descr="Schematic diagram of a trial site with multiple planting areas" title="Trial site diagram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17135" cy="435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A5">
        <w:t>Figure 2 shows the layout proposed by the applicant, including some of the proposed controls. The figure show</w:t>
      </w:r>
      <w:r w:rsidR="00E857E3">
        <w:t>s a</w:t>
      </w:r>
      <w:r w:rsidR="00B770A5">
        <w:t xml:space="preserve"> trial site with multiple planting areas (with associated buffer zones). </w:t>
      </w:r>
      <w:r w:rsidR="00D06605">
        <w:t>Trial sites</w:t>
      </w:r>
      <w:r w:rsidR="006C6482">
        <w:t xml:space="preserve"> would be</w:t>
      </w:r>
      <w:r w:rsidR="00B770A5">
        <w:t xml:space="preserve"> surrounded by a monitoring zone and an isolation zone. </w:t>
      </w:r>
    </w:p>
    <w:p w14:paraId="753E3530" w14:textId="23B71C61" w:rsidR="00453D7E" w:rsidRDefault="00453D7E" w:rsidP="00A81C36">
      <w:pPr>
        <w:pStyle w:val="RARMPPara"/>
        <w:numPr>
          <w:ilvl w:val="0"/>
          <w:numId w:val="0"/>
        </w:numPr>
      </w:pPr>
    </w:p>
    <w:p w14:paraId="3C9D79B0" w14:textId="09083F2E" w:rsidR="00B770A5" w:rsidRDefault="00B770A5" w:rsidP="00122F83">
      <w:pPr>
        <w:pStyle w:val="Figure0"/>
        <w:ind w:left="0" w:firstLine="0"/>
      </w:pPr>
      <w:r w:rsidRPr="009B3BF6">
        <w:t xml:space="preserve">Schematic diagram (not to scale) of trial setup </w:t>
      </w:r>
      <w:r>
        <w:t>proposed by applicant</w:t>
      </w:r>
      <w:r w:rsidR="00122F83">
        <w:t>:</w:t>
      </w:r>
      <w:r>
        <w:t xml:space="preserve"> </w:t>
      </w:r>
      <w:r w:rsidRPr="009B3BF6">
        <w:t>Trial</w:t>
      </w:r>
      <w:r w:rsidR="00E857E3">
        <w:t xml:space="preserve"> site</w:t>
      </w:r>
      <w:r w:rsidRPr="009B3BF6">
        <w:t xml:space="preserve"> with multiple planting areas.</w:t>
      </w:r>
    </w:p>
    <w:p w14:paraId="321E46D8" w14:textId="7405B98A" w:rsidR="00D06605" w:rsidRPr="00B770A5" w:rsidRDefault="00D06605" w:rsidP="00A81C36">
      <w:pPr>
        <w:pStyle w:val="RARMPPara"/>
        <w:ind w:left="0" w:firstLine="0"/>
      </w:pPr>
      <w:r>
        <w:t xml:space="preserve">The proposed limits and controls are </w:t>
      </w:r>
      <w:proofErr w:type="gramStart"/>
      <w:r>
        <w:t>taken into account</w:t>
      </w:r>
      <w:proofErr w:type="gramEnd"/>
      <w:r>
        <w:t xml:space="preserve"> in the risk assessment (Chapter</w:t>
      </w:r>
      <w:r w:rsidR="00556C1A">
        <w:t xml:space="preserve"> 2</w:t>
      </w:r>
      <w:r>
        <w:t>) and their suitability for containing the release</w:t>
      </w:r>
      <w:r w:rsidR="00556C1A">
        <w:t xml:space="preserve"> will be evaluated in the </w:t>
      </w:r>
      <w:r w:rsidR="00C70B34">
        <w:t>r</w:t>
      </w:r>
      <w:r w:rsidR="00556C1A">
        <w:t xml:space="preserve">isk </w:t>
      </w:r>
      <w:r w:rsidR="00C70B34">
        <w:t>m</w:t>
      </w:r>
      <w:r w:rsidR="00556C1A">
        <w:t xml:space="preserve">anagement </w:t>
      </w:r>
      <w:r w:rsidR="00C70B34">
        <w:t>p</w:t>
      </w:r>
      <w:r w:rsidR="00556C1A">
        <w:t>lan</w:t>
      </w:r>
      <w:r>
        <w:t xml:space="preserve"> (Chapter 3).</w:t>
      </w:r>
    </w:p>
    <w:p w14:paraId="639067F5" w14:textId="77777777" w:rsidR="00E37D96" w:rsidRDefault="000612AD" w:rsidP="004E01F6">
      <w:pPr>
        <w:pStyle w:val="Heading2"/>
      </w:pPr>
      <w:bookmarkStart w:id="28" w:name="_Toc87461027"/>
      <w:r>
        <w:t>The parent organism</w:t>
      </w:r>
      <w:bookmarkEnd w:id="28"/>
    </w:p>
    <w:p w14:paraId="3FA84502" w14:textId="28404FC5" w:rsidR="000D4FF2" w:rsidRPr="009B3BF6" w:rsidRDefault="000D4FF2" w:rsidP="00A81C36">
      <w:pPr>
        <w:pStyle w:val="RARMPPara"/>
        <w:ind w:left="0" w:firstLine="0"/>
      </w:pPr>
      <w:bookmarkStart w:id="29" w:name="_Toc453825215"/>
      <w:bookmarkStart w:id="30" w:name="_Toc453825223"/>
      <w:r w:rsidRPr="009B3BF6">
        <w:t>The parent organisms are bread wheat (</w:t>
      </w:r>
      <w:r w:rsidRPr="009B3BF6">
        <w:rPr>
          <w:i/>
        </w:rPr>
        <w:t xml:space="preserve">Triticum </w:t>
      </w:r>
      <w:proofErr w:type="spellStart"/>
      <w:r w:rsidRPr="009B3BF6">
        <w:rPr>
          <w:i/>
        </w:rPr>
        <w:t>aestivum</w:t>
      </w:r>
      <w:proofErr w:type="spellEnd"/>
      <w:r w:rsidRPr="009B3BF6">
        <w:t xml:space="preserve"> L.) and barley (</w:t>
      </w:r>
      <w:r w:rsidRPr="009B3BF6">
        <w:rPr>
          <w:i/>
        </w:rPr>
        <w:t>Hordeum vulgare</w:t>
      </w:r>
      <w:r w:rsidRPr="009B3BF6">
        <w:t xml:space="preserve"> L.), which are exotic to Australia. Commercial wheat and barley </w:t>
      </w:r>
      <w:r w:rsidR="00B57F22">
        <w:t>are cultivated</w:t>
      </w:r>
      <w:r w:rsidR="00B57F22" w:rsidRPr="009B3BF6">
        <w:t xml:space="preserve"> </w:t>
      </w:r>
      <w:r w:rsidRPr="009B3BF6">
        <w:t xml:space="preserve">in the ‘wheat belt’ from </w:t>
      </w:r>
      <w:proofErr w:type="spellStart"/>
      <w:r w:rsidRPr="009B3BF6">
        <w:t>southeastern</w:t>
      </w:r>
      <w:proofErr w:type="spellEnd"/>
      <w:r w:rsidRPr="009B3BF6">
        <w:t xml:space="preserve"> Queensland through NSW, Victoria, Tasmania, southern </w:t>
      </w:r>
      <w:proofErr w:type="gramStart"/>
      <w:r w:rsidRPr="009B3BF6">
        <w:t>SA</w:t>
      </w:r>
      <w:proofErr w:type="gramEnd"/>
      <w:r w:rsidRPr="009B3BF6">
        <w:t xml:space="preserve"> and southern WA.</w:t>
      </w:r>
      <w:r w:rsidRPr="009B3BF6">
        <w:rPr>
          <w:b/>
          <w:bCs/>
        </w:rPr>
        <w:t xml:space="preserve"> </w:t>
      </w:r>
    </w:p>
    <w:p w14:paraId="287F5208" w14:textId="09149884" w:rsidR="000D4FF2" w:rsidRPr="009B3BF6" w:rsidRDefault="000D4FF2" w:rsidP="00A81C36">
      <w:pPr>
        <w:pStyle w:val="RARMPPara"/>
        <w:ind w:left="0" w:firstLine="0"/>
      </w:pPr>
      <w:r w:rsidRPr="009B3BF6">
        <w:t xml:space="preserve">Detailed information about the parent organisms is contained in the reference documents produced to inform the risk </w:t>
      </w:r>
      <w:r w:rsidR="00B93433">
        <w:t>analysis</w:t>
      </w:r>
      <w:r w:rsidR="00B93433" w:rsidRPr="009B3BF6">
        <w:t xml:space="preserve"> </w:t>
      </w:r>
      <w:r w:rsidRPr="009B3BF6">
        <w:t xml:space="preserve">process for licence applications involving GM crops: </w:t>
      </w:r>
      <w:r w:rsidRPr="009B3BF6">
        <w:rPr>
          <w:i/>
        </w:rPr>
        <w:t xml:space="preserve">The Biology of </w:t>
      </w:r>
      <w:r w:rsidRPr="009B3BF6">
        <w:t xml:space="preserve">Triticum </w:t>
      </w:r>
      <w:proofErr w:type="spellStart"/>
      <w:r w:rsidRPr="009B3BF6">
        <w:t>aestivum</w:t>
      </w:r>
      <w:proofErr w:type="spellEnd"/>
      <w:r w:rsidRPr="009B3BF6">
        <w:t xml:space="preserve"> </w:t>
      </w:r>
      <w:r w:rsidRPr="009B3BF6">
        <w:rPr>
          <w:i/>
        </w:rPr>
        <w:t>L. (Bread Wheat)</w:t>
      </w:r>
      <w:r w:rsidRPr="009B3BF6">
        <w:t xml:space="preserve"> </w:t>
      </w:r>
      <w:r w:rsidR="00FD4368">
        <w:fldChar w:fldCharType="begin"/>
      </w:r>
      <w:r w:rsidR="00FD4368">
        <w:instrText xml:space="preserve"> ADDIN EN.CITE &lt;EndNote&gt;&lt;Cite&gt;&lt;Author&gt;OGTR&lt;/Author&gt;&lt;Year&gt;2021&lt;/Year&gt;&lt;RecNum&gt;76&lt;/RecNum&gt;&lt;DisplayText&gt;(OGTR, 2021b)&lt;/DisplayText&gt;&lt;record&gt;&lt;rec-number&gt;76&lt;/rec-number&gt;&lt;foreign-keys&gt;&lt;key app="EN" db-id="zvfxaz9fper5tre2a5gxtr55wf255ptvsw99" timestamp="1636953194"&gt;76&lt;/key&gt;&lt;/foreign-keys&gt;&lt;ref-type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FD4368">
        <w:fldChar w:fldCharType="separate"/>
      </w:r>
      <w:r w:rsidR="00FD4368">
        <w:rPr>
          <w:noProof/>
        </w:rPr>
        <w:t>(OGTR, 2021b)</w:t>
      </w:r>
      <w:r w:rsidR="00FD4368">
        <w:fldChar w:fldCharType="end"/>
      </w:r>
      <w:r w:rsidRPr="00765046">
        <w:t xml:space="preserve"> and </w:t>
      </w:r>
      <w:r w:rsidRPr="00765046">
        <w:rPr>
          <w:i/>
        </w:rPr>
        <w:t>The Biology of</w:t>
      </w:r>
      <w:r w:rsidRPr="00765046">
        <w:t xml:space="preserve"> Hordeum vulgare </w:t>
      </w:r>
      <w:r w:rsidRPr="00765046">
        <w:rPr>
          <w:i/>
        </w:rPr>
        <w:t>L. (barley)</w:t>
      </w:r>
      <w:r w:rsidR="00FD4368">
        <w:t xml:space="preserve"> </w:t>
      </w:r>
      <w:r w:rsidR="00FD4368">
        <w:fldChar w:fldCharType="begin"/>
      </w:r>
      <w:r w:rsidR="00FD4368">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FD4368">
        <w:fldChar w:fldCharType="separate"/>
      </w:r>
      <w:r w:rsidR="00FD4368">
        <w:rPr>
          <w:noProof/>
        </w:rPr>
        <w:t>(OGTR, 2021a)</w:t>
      </w:r>
      <w:r w:rsidR="00FD4368">
        <w:fldChar w:fldCharType="end"/>
      </w:r>
      <w:r w:rsidRPr="00765046">
        <w:t>. Baseline information from these documents will</w:t>
      </w:r>
      <w:r w:rsidRPr="009B3BF6">
        <w:t xml:space="preserve"> be used and referred to throughout the RARMP. Key points from those discussions are summarised </w:t>
      </w:r>
      <w:r w:rsidR="00BF2667">
        <w:t xml:space="preserve">as necessary </w:t>
      </w:r>
      <w:r w:rsidRPr="009B3BF6">
        <w:t xml:space="preserve">in this RARMP. </w:t>
      </w:r>
    </w:p>
    <w:p w14:paraId="377ABD0C" w14:textId="77777777" w:rsidR="000D4FF2" w:rsidRPr="009B3BF6" w:rsidRDefault="000D4FF2" w:rsidP="00A81C36">
      <w:pPr>
        <w:pStyle w:val="RARMPPara"/>
        <w:ind w:left="0" w:firstLine="0"/>
      </w:pPr>
      <w:r w:rsidRPr="009B3BF6">
        <w:lastRenderedPageBreak/>
        <w:t xml:space="preserve">There are </w:t>
      </w:r>
      <w:proofErr w:type="gramStart"/>
      <w:r w:rsidRPr="009B3BF6">
        <w:t>a number of</w:t>
      </w:r>
      <w:proofErr w:type="gramEnd"/>
      <w:r w:rsidRPr="009B3BF6">
        <w:t xml:space="preserve"> factors, both biotic and abiotic, which limit the growth and survival of wheat and barley, with both species grown in similar areas and conditions. Water stress (drought or waterlogging), heat and cold stress as well as nutrient deficiencies are limiting factors for both species. However, barley is generally regarded as being better adapted to salinity and to drought stress than wheat. Both are limited by </w:t>
      </w:r>
      <w:proofErr w:type="gramStart"/>
      <w:r w:rsidRPr="009B3BF6">
        <w:t>a number of</w:t>
      </w:r>
      <w:proofErr w:type="gramEnd"/>
      <w:r w:rsidRPr="009B3BF6">
        <w:t xml:space="preserve"> pests and diseases.</w:t>
      </w:r>
    </w:p>
    <w:p w14:paraId="50C319E8" w14:textId="3AAB194E" w:rsidR="00D16590" w:rsidRPr="00BA4F42" w:rsidRDefault="000D4FF2" w:rsidP="00A81C36">
      <w:pPr>
        <w:pStyle w:val="RARMPPara"/>
        <w:ind w:left="0" w:firstLine="0"/>
      </w:pPr>
      <w:r w:rsidRPr="009B3BF6">
        <w:t>Neither wheat nor barley is regarded as a weed of national significance (</w:t>
      </w:r>
      <w:hyperlink r:id="rId25" w:history="1">
        <w:r w:rsidRPr="009B3BF6">
          <w:rPr>
            <w:rStyle w:val="Hyperlink"/>
            <w:color w:val="auto"/>
          </w:rPr>
          <w:t>National Weeds List</w:t>
        </w:r>
      </w:hyperlink>
      <w:r w:rsidRPr="009B3BF6">
        <w:t xml:space="preserve">) and both are regarded as naturalised non-native species present in all Australian states and territories with the exception of the Northern Territory </w:t>
      </w:r>
      <w:r w:rsidRPr="009B3BF6">
        <w:fldChar w:fldCharType="begin"/>
      </w:r>
      <w:r>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Pr="009B3BF6">
        <w:fldChar w:fldCharType="separate"/>
      </w:r>
      <w:r w:rsidRPr="009B3BF6">
        <w:rPr>
          <w:noProof/>
        </w:rPr>
        <w:t>(Groves et al. 2003)</w:t>
      </w:r>
      <w:r w:rsidRPr="009B3BF6">
        <w:fldChar w:fldCharType="end"/>
      </w:r>
      <w:r w:rsidRPr="009B3BF6">
        <w:t xml:space="preserve">. The weed risk assessments included in the </w:t>
      </w:r>
      <w:hyperlink r:id="rId26" w:history="1">
        <w:r w:rsidRPr="008B5A4D">
          <w:rPr>
            <w:rStyle w:val="Hyperlink"/>
            <w:color w:val="auto"/>
          </w:rPr>
          <w:t>biology document</w:t>
        </w:r>
      </w:hyperlink>
      <w:r w:rsidR="00E939B5">
        <w:rPr>
          <w:rStyle w:val="Hyperlink"/>
          <w:color w:val="auto"/>
        </w:rPr>
        <w:t xml:space="preserve"> for wheat</w:t>
      </w:r>
      <w:r w:rsidRPr="009B3BF6">
        <w:t xml:space="preserve"> conclude</w:t>
      </w:r>
      <w:r w:rsidR="00E939B5">
        <w:t>s</w:t>
      </w:r>
      <w:r w:rsidRPr="009B3BF6">
        <w:t xml:space="preserve"> that</w:t>
      </w:r>
      <w:r w:rsidR="00E939B5">
        <w:t xml:space="preserve"> wheat</w:t>
      </w:r>
      <w:r w:rsidRPr="009B3BF6">
        <w:t xml:space="preserve"> posses</w:t>
      </w:r>
      <w:r w:rsidR="00E939B5">
        <w:t>se</w:t>
      </w:r>
      <w:r w:rsidRPr="009B3BF6">
        <w:t xml:space="preserve">s few attributes which would make </w:t>
      </w:r>
      <w:r w:rsidR="00E939B5">
        <w:t>it</w:t>
      </w:r>
      <w:r w:rsidR="00E939B5" w:rsidRPr="009B3BF6">
        <w:t xml:space="preserve"> </w:t>
      </w:r>
      <w:r w:rsidRPr="009B3BF6">
        <w:t xml:space="preserve">weedy and this is supported by the observation that there are few weedy populations of wheat in the Australian </w:t>
      </w:r>
      <w:r w:rsidRPr="008E0D71">
        <w:t xml:space="preserve">environment. </w:t>
      </w:r>
      <w:bookmarkEnd w:id="29"/>
      <w:r w:rsidR="00E939B5" w:rsidRPr="008E0D71">
        <w:t>In the case of barley, it also is a highly domesticated crop</w:t>
      </w:r>
      <w:r w:rsidR="00242120" w:rsidRPr="008E0D71">
        <w:t xml:space="preserve">. </w:t>
      </w:r>
      <w:r w:rsidR="00242120" w:rsidRPr="008E0D71">
        <w:rPr>
          <w:szCs w:val="22"/>
        </w:rPr>
        <w:t xml:space="preserve">Mutations conferring non-shattering seed heads were selected to enable effective harvesting of barley </w:t>
      </w:r>
      <w:r w:rsidR="00242120" w:rsidRPr="008E0D71">
        <w:rPr>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242120" w:rsidRPr="008E0D71">
        <w:rPr>
          <w:szCs w:val="22"/>
        </w:rPr>
        <w:instrText xml:space="preserve"> ADDIN EN.CITE </w:instrText>
      </w:r>
      <w:r w:rsidR="00242120" w:rsidRPr="008E0D71">
        <w:rPr>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242120" w:rsidRPr="008E0D71">
        <w:rPr>
          <w:szCs w:val="22"/>
        </w:rPr>
        <w:instrText xml:space="preserve"> ADDIN EN.CITE.DATA </w:instrText>
      </w:r>
      <w:r w:rsidR="00242120" w:rsidRPr="008E0D71">
        <w:rPr>
          <w:szCs w:val="22"/>
        </w:rPr>
      </w:r>
      <w:r w:rsidR="00242120" w:rsidRPr="008E0D71">
        <w:rPr>
          <w:szCs w:val="22"/>
        </w:rPr>
        <w:fldChar w:fldCharType="end"/>
      </w:r>
      <w:r w:rsidR="00242120" w:rsidRPr="008E0D71">
        <w:rPr>
          <w:szCs w:val="22"/>
        </w:rPr>
      </w:r>
      <w:r w:rsidR="00242120" w:rsidRPr="008E0D71">
        <w:rPr>
          <w:szCs w:val="22"/>
        </w:rPr>
        <w:fldChar w:fldCharType="separate"/>
      </w:r>
      <w:r w:rsidR="00242120" w:rsidRPr="008E0D71">
        <w:rPr>
          <w:noProof/>
          <w:szCs w:val="22"/>
        </w:rPr>
        <w:t>(Pourkheirandish et al., 2015)</w:t>
      </w:r>
      <w:r w:rsidR="00242120" w:rsidRPr="008E0D71">
        <w:rPr>
          <w:szCs w:val="22"/>
        </w:rPr>
        <w:fldChar w:fldCharType="end"/>
      </w:r>
      <w:r w:rsidR="00242120" w:rsidRPr="008E0D71">
        <w:rPr>
          <w:szCs w:val="22"/>
        </w:rPr>
        <w:t>. Losing the primary seed dispersal system of wild barley reduces the fitness of cultivated barley outside agricultural environments. Many barley cultivars have also been bred to have low seed dormancy</w:t>
      </w:r>
      <w:r w:rsidR="00E939B5" w:rsidRPr="008E0D71">
        <w:t xml:space="preserve">. </w:t>
      </w:r>
      <w:r w:rsidR="00E939B5">
        <w:t>However, as it is more tolerant to drought and salinity, it is somewhat better able to establish in the environment which is confirmed by a medium weed rating in parts of Western Australia and in Victoria</w:t>
      </w:r>
      <w:r w:rsidR="0073012A">
        <w:t xml:space="preserve">. However, it has no weed rating in the other States where it occurs. It also does not cause major or significant harm anywhere in Australia. </w:t>
      </w:r>
      <w:r w:rsidR="000F044F">
        <w:t xml:space="preserve"> </w:t>
      </w:r>
    </w:p>
    <w:p w14:paraId="5C8EF6A9" w14:textId="7BC33F4B" w:rsidR="00E37D96" w:rsidRPr="009C7BC0" w:rsidRDefault="00E37D96" w:rsidP="004E01F6">
      <w:pPr>
        <w:pStyle w:val="Heading2"/>
      </w:pPr>
      <w:bookmarkStart w:id="31" w:name="_Toc87461028"/>
      <w:r w:rsidRPr="009C7BC0">
        <w:t xml:space="preserve">The </w:t>
      </w:r>
      <w:bookmarkEnd w:id="30"/>
      <w:r w:rsidR="007A2101" w:rsidRPr="00606058">
        <w:t>GM</w:t>
      </w:r>
      <w:r w:rsidR="00FB54D0" w:rsidRPr="00606058">
        <w:t xml:space="preserve">Os, </w:t>
      </w:r>
      <w:proofErr w:type="gramStart"/>
      <w:r w:rsidR="00FB54D0" w:rsidRPr="00606058">
        <w:t>nature</w:t>
      </w:r>
      <w:proofErr w:type="gramEnd"/>
      <w:r w:rsidR="00FB54D0" w:rsidRPr="00606058">
        <w:t xml:space="preserve"> and effect of the genetic modification</w:t>
      </w:r>
      <w:bookmarkEnd w:id="31"/>
    </w:p>
    <w:p w14:paraId="739996D8" w14:textId="0DA8BAC1" w:rsidR="002862AC" w:rsidRDefault="00E37D96" w:rsidP="00BF2FD1">
      <w:pPr>
        <w:pStyle w:val="Heading3"/>
      </w:pPr>
      <w:bookmarkStart w:id="32" w:name="_Toc459879185"/>
      <w:bookmarkStart w:id="33" w:name="_Toc459879266"/>
      <w:bookmarkStart w:id="34" w:name="_Toc459879267"/>
      <w:bookmarkStart w:id="35" w:name="_Toc459879268"/>
      <w:bookmarkStart w:id="36" w:name="_Toc459879269"/>
      <w:bookmarkStart w:id="37" w:name="_Toc459879270"/>
      <w:bookmarkStart w:id="38" w:name="_Toc459879271"/>
      <w:bookmarkStart w:id="39" w:name="_Toc459879272"/>
      <w:bookmarkStart w:id="40" w:name="_Toc459879273"/>
      <w:bookmarkStart w:id="41" w:name="_Toc459879274"/>
      <w:bookmarkStart w:id="42" w:name="_Toc459879275"/>
      <w:bookmarkStart w:id="43" w:name="_Toc459879276"/>
      <w:bookmarkStart w:id="44" w:name="_Toc459879277"/>
      <w:bookmarkStart w:id="45" w:name="_Toc459879278"/>
      <w:bookmarkStart w:id="46" w:name="_Toc459879279"/>
      <w:bookmarkStart w:id="47" w:name="_Toc459879280"/>
      <w:bookmarkStart w:id="48" w:name="_Toc459879281"/>
      <w:bookmarkStart w:id="49" w:name="_Toc459879282"/>
      <w:bookmarkStart w:id="50" w:name="_Toc459879283"/>
      <w:bookmarkStart w:id="51" w:name="_Toc459879284"/>
      <w:bookmarkStart w:id="52" w:name="_Toc459879285"/>
      <w:bookmarkStart w:id="53" w:name="_Toc459879286"/>
      <w:bookmarkStart w:id="54" w:name="_Toc459879377"/>
      <w:bookmarkStart w:id="55" w:name="_Toc459879378"/>
      <w:bookmarkStart w:id="56" w:name="_Toc459879379"/>
      <w:bookmarkStart w:id="57" w:name="_Toc459879380"/>
      <w:bookmarkStart w:id="58" w:name="_Toc459879436"/>
      <w:bookmarkStart w:id="59" w:name="_Toc459879437"/>
      <w:bookmarkStart w:id="60" w:name="_Toc459879438"/>
      <w:bookmarkStart w:id="61" w:name="_Toc459879439"/>
      <w:bookmarkStart w:id="62" w:name="_Toc453825245"/>
      <w:bookmarkStart w:id="63" w:name="_Toc8746102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C7BC0">
        <w:t>Introduction to the GMOs</w:t>
      </w:r>
      <w:bookmarkEnd w:id="62"/>
      <w:bookmarkEnd w:id="63"/>
    </w:p>
    <w:p w14:paraId="5BBE3667" w14:textId="18801F0A" w:rsidR="00896B0B" w:rsidRDefault="00B06F52" w:rsidP="00A81C36">
      <w:pPr>
        <w:pStyle w:val="RARMPPara"/>
        <w:ind w:left="0" w:firstLine="0"/>
      </w:pPr>
      <w:r w:rsidRPr="009B3BF6">
        <w:t xml:space="preserve">The applicant proposes </w:t>
      </w:r>
      <w:r w:rsidR="003D7302">
        <w:t>to</w:t>
      </w:r>
      <w:r w:rsidRPr="009B3BF6">
        <w:t xml:space="preserve"> release up to </w:t>
      </w:r>
      <w:r w:rsidR="00CC4D2A">
        <w:t>70</w:t>
      </w:r>
      <w:r w:rsidRPr="009B3BF6">
        <w:t xml:space="preserve"> </w:t>
      </w:r>
      <w:r w:rsidR="003D7302">
        <w:t xml:space="preserve">lines </w:t>
      </w:r>
      <w:r w:rsidR="00227DEB">
        <w:t xml:space="preserve">in total </w:t>
      </w:r>
      <w:r w:rsidR="003D7302">
        <w:t xml:space="preserve">of </w:t>
      </w:r>
      <w:r w:rsidRPr="009B3BF6">
        <w:t xml:space="preserve">wheat </w:t>
      </w:r>
      <w:r>
        <w:t xml:space="preserve">and barley </w:t>
      </w:r>
      <w:r w:rsidRPr="009B3BF6">
        <w:t>lines</w:t>
      </w:r>
      <w:r w:rsidR="003D7302">
        <w:t xml:space="preserve"> genetically modified for yield enhancement</w:t>
      </w:r>
      <w:r w:rsidR="007D0663">
        <w:t xml:space="preserve"> and/or</w:t>
      </w:r>
      <w:r w:rsidR="003D7302">
        <w:t xml:space="preserve"> improved abiotic stress tolerance</w:t>
      </w:r>
      <w:r w:rsidR="00B85A9E">
        <w:t xml:space="preserve"> (water use efficiency).</w:t>
      </w:r>
      <w:r w:rsidR="003D7302">
        <w:t xml:space="preserve"> Details of t</w:t>
      </w:r>
      <w:r w:rsidR="00252EB0">
        <w:t xml:space="preserve">he introduced </w:t>
      </w:r>
      <w:r w:rsidR="00B85A9E">
        <w:t xml:space="preserve">genes </w:t>
      </w:r>
      <w:r w:rsidR="003D7302">
        <w:t xml:space="preserve">are </w:t>
      </w:r>
      <w:r w:rsidR="00252EB0">
        <w:t>listed</w:t>
      </w:r>
      <w:r w:rsidR="009901AA">
        <w:t xml:space="preserve"> in</w:t>
      </w:r>
      <w:r w:rsidRPr="009B3BF6">
        <w:t xml:space="preserve"> </w:t>
      </w:r>
      <w:r w:rsidR="00811DC0">
        <w:t>Table 1.</w:t>
      </w:r>
      <w:r w:rsidR="00251E60">
        <w:t xml:space="preserve"> </w:t>
      </w:r>
      <w:r w:rsidR="00783E3C">
        <w:t>The applicant has stated that most lines would be GM wheat.</w:t>
      </w:r>
    </w:p>
    <w:p w14:paraId="6654AA0D" w14:textId="3D088C89" w:rsidR="00D8545D" w:rsidRDefault="00251E60" w:rsidP="00A81C36">
      <w:pPr>
        <w:pStyle w:val="RARMPPara"/>
        <w:ind w:left="0" w:firstLine="0"/>
      </w:pPr>
      <w:r>
        <w:t xml:space="preserve">The genes AtAVP1, OsNAS2, OsPSTOL1, </w:t>
      </w:r>
      <w:proofErr w:type="spellStart"/>
      <w:r>
        <w:t>TaMUTE</w:t>
      </w:r>
      <w:proofErr w:type="spellEnd"/>
      <w:r>
        <w:t xml:space="preserve">, TaYDA1, TaYDA2, TaOST1 </w:t>
      </w:r>
      <w:r w:rsidR="007D0663">
        <w:t xml:space="preserve">or </w:t>
      </w:r>
      <w:r>
        <w:t xml:space="preserve">TaSLAC1 will be </w:t>
      </w:r>
      <w:r w:rsidR="000E114C">
        <w:t>introduced</w:t>
      </w:r>
      <w:r w:rsidR="001173FB">
        <w:t xml:space="preserve"> in</w:t>
      </w:r>
      <w:r w:rsidR="000E114C">
        <w:t xml:space="preserve">to </w:t>
      </w:r>
      <w:r w:rsidR="007D0663">
        <w:t>wheat or barley</w:t>
      </w:r>
      <w:r w:rsidR="000E114C">
        <w:t xml:space="preserve">. </w:t>
      </w:r>
      <w:r w:rsidR="00C32807">
        <w:t>L</w:t>
      </w:r>
      <w:r w:rsidR="001173FB">
        <w:t xml:space="preserve">ines </w:t>
      </w:r>
      <w:r w:rsidR="00C32807">
        <w:t>containing</w:t>
      </w:r>
      <w:r w:rsidR="001173FB">
        <w:t xml:space="preserve"> </w:t>
      </w:r>
      <w:r w:rsidR="00C32807">
        <w:t>more than one of these</w:t>
      </w:r>
      <w:r w:rsidR="000E114C">
        <w:t xml:space="preserve"> </w:t>
      </w:r>
      <w:r w:rsidR="001173FB">
        <w:t xml:space="preserve">genes </w:t>
      </w:r>
      <w:r w:rsidR="000E114C">
        <w:t>will also be examined</w:t>
      </w:r>
      <w:r>
        <w:t xml:space="preserve">. </w:t>
      </w:r>
    </w:p>
    <w:p w14:paraId="4BAFC5C9" w14:textId="15D6178A" w:rsidR="00B85A9E" w:rsidRDefault="00B85A9E" w:rsidP="00A81C36">
      <w:pPr>
        <w:pStyle w:val="RARMPPara"/>
        <w:ind w:left="0" w:firstLine="0"/>
      </w:pPr>
      <w:r w:rsidRPr="009B3BF6">
        <w:t xml:space="preserve">Short regulatory sequences that control expression of the genes </w:t>
      </w:r>
      <w:proofErr w:type="gramStart"/>
      <w:r w:rsidRPr="009B3BF6">
        <w:t>are</w:t>
      </w:r>
      <w:proofErr w:type="gramEnd"/>
      <w:r w:rsidRPr="009B3BF6">
        <w:t xml:space="preserve"> also present in the GM wheat and barley lines. </w:t>
      </w:r>
      <w:proofErr w:type="gramStart"/>
      <w:r>
        <w:t>All of</w:t>
      </w:r>
      <w:proofErr w:type="gramEnd"/>
      <w:r>
        <w:t xml:space="preserve"> t</w:t>
      </w:r>
      <w:r w:rsidRPr="009B3BF6">
        <w:t xml:space="preserve">he promoters used to drive expression of the introduced genes are </w:t>
      </w:r>
      <w:r>
        <w:t>constitutive</w:t>
      </w:r>
      <w:r w:rsidRPr="009B3BF6">
        <w:t xml:space="preserve"> promoters. </w:t>
      </w:r>
      <w:r w:rsidR="00F366B2">
        <w:t>Information on the introduced</w:t>
      </w:r>
      <w:r w:rsidRPr="009B3BF6">
        <w:t xml:space="preserve"> regulatory elements </w:t>
      </w:r>
      <w:r w:rsidR="00DB15E4">
        <w:t>is</w:t>
      </w:r>
      <w:r w:rsidR="00DB15E4" w:rsidRPr="009B3BF6">
        <w:t xml:space="preserve"> </w:t>
      </w:r>
      <w:r w:rsidRPr="009B3BF6">
        <w:t xml:space="preserve">shown in Table </w:t>
      </w:r>
      <w:r>
        <w:t>1</w:t>
      </w:r>
      <w:r w:rsidRPr="009B3BF6">
        <w:t>.</w:t>
      </w:r>
    </w:p>
    <w:p w14:paraId="6FAE51FC" w14:textId="250470C4" w:rsidR="00E1302E" w:rsidRPr="00452921" w:rsidRDefault="00E1302E" w:rsidP="00A81C36">
      <w:pPr>
        <w:pStyle w:val="RARMPPara"/>
        <w:ind w:left="0" w:firstLine="0"/>
        <w:rPr>
          <w:strike/>
        </w:rPr>
      </w:pPr>
      <w:r w:rsidRPr="009B3BF6">
        <w:t xml:space="preserve">The GM wheat and barley plants </w:t>
      </w:r>
      <w:r w:rsidR="0079018C">
        <w:t xml:space="preserve">may </w:t>
      </w:r>
      <w:r w:rsidRPr="009B3BF6">
        <w:t>also contain selectable marker gene</w:t>
      </w:r>
      <w:r>
        <w:t>s</w:t>
      </w:r>
      <w:r w:rsidR="00B0677D">
        <w:t xml:space="preserve"> that confer resistance to antibiotics </w:t>
      </w:r>
      <w:r w:rsidR="00D1162A">
        <w:t>(</w:t>
      </w:r>
      <w:proofErr w:type="spellStart"/>
      <w:r w:rsidR="00D1162A" w:rsidRPr="00D1162A">
        <w:rPr>
          <w:i/>
        </w:rPr>
        <w:t>hptII</w:t>
      </w:r>
      <w:proofErr w:type="spellEnd"/>
      <w:r w:rsidR="00D1162A">
        <w:t xml:space="preserve"> and </w:t>
      </w:r>
      <w:proofErr w:type="spellStart"/>
      <w:r w:rsidR="00D1162A" w:rsidRPr="00D1162A">
        <w:rPr>
          <w:i/>
        </w:rPr>
        <w:t>nptII</w:t>
      </w:r>
      <w:proofErr w:type="spellEnd"/>
      <w:r w:rsidR="00D1162A">
        <w:t xml:space="preserve">) </w:t>
      </w:r>
      <w:r w:rsidR="00B0677D">
        <w:t xml:space="preserve">or to </w:t>
      </w:r>
      <w:proofErr w:type="gramStart"/>
      <w:r w:rsidR="00304F97">
        <w:t>a</w:t>
      </w:r>
      <w:proofErr w:type="gramEnd"/>
      <w:r w:rsidR="00304F97">
        <w:t xml:space="preserve"> </w:t>
      </w:r>
      <w:r w:rsidR="00B0677D">
        <w:t xml:space="preserve">herbicide </w:t>
      </w:r>
      <w:r w:rsidR="00D1162A">
        <w:t>(</w:t>
      </w:r>
      <w:r w:rsidR="00D1162A" w:rsidRPr="00D1162A">
        <w:rPr>
          <w:i/>
        </w:rPr>
        <w:t>bar</w:t>
      </w:r>
      <w:r w:rsidR="00D1162A">
        <w:t xml:space="preserve">). </w:t>
      </w:r>
      <w:r w:rsidR="0079018C">
        <w:t xml:space="preserve">The GM wheat and barley plants modified for yield enhancement and water use efficiency may also contain the introduced </w:t>
      </w:r>
      <w:proofErr w:type="spellStart"/>
      <w:r w:rsidR="0079018C" w:rsidRPr="0079018C">
        <w:rPr>
          <w:i/>
        </w:rPr>
        <w:t>pporRFP</w:t>
      </w:r>
      <w:proofErr w:type="spellEnd"/>
      <w:r w:rsidR="0079018C">
        <w:t xml:space="preserve"> gene, which encodes a red fluorescent protein used to visually identify </w:t>
      </w:r>
      <w:r w:rsidR="007D0663">
        <w:t>GM</w:t>
      </w:r>
      <w:r w:rsidR="0079018C">
        <w:t xml:space="preserve"> plant cells. </w:t>
      </w:r>
      <w:r w:rsidR="00546C6A">
        <w:t>The selectable marker genes and reporter gene are listed in Table 1.</w:t>
      </w:r>
    </w:p>
    <w:p w14:paraId="5EDCEEC4" w14:textId="176A27C5" w:rsidR="0035383A" w:rsidRPr="00283B92" w:rsidRDefault="0035383A" w:rsidP="009D44E0">
      <w:pPr>
        <w:pStyle w:val="TableHeading"/>
        <w:keepNext/>
        <w:ind w:left="782" w:hanging="357"/>
      </w:pPr>
      <w:bookmarkStart w:id="64" w:name="_Ref83582410"/>
      <w:bookmarkStart w:id="65" w:name="_Ref83582533"/>
      <w:r w:rsidRPr="00283B92">
        <w:t xml:space="preserve">Genes and regulatory elements introduced </w:t>
      </w:r>
      <w:r w:rsidR="00017426">
        <w:t>in</w:t>
      </w:r>
      <w:r w:rsidRPr="00283B92">
        <w:t xml:space="preserve"> GM </w:t>
      </w:r>
      <w:bookmarkEnd w:id="64"/>
      <w:r w:rsidR="00017426">
        <w:t>wheat and barley lines</w:t>
      </w:r>
      <w:bookmarkEnd w:id="65"/>
    </w:p>
    <w:tbl>
      <w:tblPr>
        <w:tblStyle w:val="TableGrid"/>
        <w:tblW w:w="9923"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wheat and barley lines"/>
        <w:tblDescription w:val="Table contains information including names of the genes and other genetic elements introduced into the GM wheat and barley, the source of the geens and the function of the genes. Some information is CCI and this is indicated in the table."/>
      </w:tblPr>
      <w:tblGrid>
        <w:gridCol w:w="2627"/>
        <w:gridCol w:w="2335"/>
        <w:gridCol w:w="4961"/>
      </w:tblGrid>
      <w:tr w:rsidR="00F3634F" w:rsidRPr="00431E23" w14:paraId="6C27362B" w14:textId="7DDB3BB8" w:rsidTr="00F3634F">
        <w:trPr>
          <w:trHeight w:hRule="exact" w:val="340"/>
          <w:tblHeader/>
          <w:jc w:val="center"/>
        </w:trPr>
        <w:tc>
          <w:tcPr>
            <w:tcW w:w="2627" w:type="dxa"/>
            <w:tcBorders>
              <w:bottom w:val="single" w:sz="4" w:space="0" w:color="auto"/>
              <w:right w:val="nil"/>
            </w:tcBorders>
            <w:shd w:val="clear" w:color="auto" w:fill="D9D9D9" w:themeFill="background1" w:themeFillShade="D9"/>
          </w:tcPr>
          <w:p w14:paraId="5D9EB391" w14:textId="77777777" w:rsidR="00F3634F" w:rsidRPr="009B3BF6" w:rsidRDefault="00F3634F" w:rsidP="008323DA">
            <w:pPr>
              <w:pStyle w:val="TableTextRARMP"/>
            </w:pPr>
            <w:r w:rsidRPr="009B3BF6">
              <w:t>Element</w:t>
            </w:r>
          </w:p>
        </w:tc>
        <w:tc>
          <w:tcPr>
            <w:tcW w:w="2335" w:type="dxa"/>
            <w:tcBorders>
              <w:left w:val="nil"/>
              <w:bottom w:val="single" w:sz="4" w:space="0" w:color="auto"/>
              <w:right w:val="nil"/>
            </w:tcBorders>
            <w:shd w:val="clear" w:color="auto" w:fill="D9D9D9" w:themeFill="background1" w:themeFillShade="D9"/>
          </w:tcPr>
          <w:p w14:paraId="2C5BBBF6" w14:textId="77777777" w:rsidR="00F3634F" w:rsidRPr="009B3BF6" w:rsidRDefault="00F3634F" w:rsidP="008323DA">
            <w:pPr>
              <w:pStyle w:val="TableTextRARMP"/>
            </w:pPr>
            <w:r w:rsidRPr="009B3BF6">
              <w:t>Gene Source</w:t>
            </w:r>
          </w:p>
        </w:tc>
        <w:tc>
          <w:tcPr>
            <w:tcW w:w="4961" w:type="dxa"/>
            <w:tcBorders>
              <w:left w:val="nil"/>
              <w:bottom w:val="single" w:sz="4" w:space="0" w:color="auto"/>
              <w:right w:val="nil"/>
            </w:tcBorders>
            <w:shd w:val="clear" w:color="auto" w:fill="D9D9D9" w:themeFill="background1" w:themeFillShade="D9"/>
          </w:tcPr>
          <w:p w14:paraId="564690A0" w14:textId="77777777" w:rsidR="00F3634F" w:rsidRPr="009B3BF6" w:rsidRDefault="00F3634F" w:rsidP="008323DA">
            <w:pPr>
              <w:pStyle w:val="TableTextRARMP"/>
            </w:pPr>
            <w:r w:rsidRPr="009B3BF6">
              <w:t>Function</w:t>
            </w:r>
          </w:p>
        </w:tc>
      </w:tr>
      <w:tr w:rsidR="00F3634F" w:rsidRPr="00431E23" w14:paraId="7B3CA84F" w14:textId="30B2C812" w:rsidTr="00F3634F">
        <w:trPr>
          <w:trHeight w:val="397"/>
          <w:jc w:val="center"/>
        </w:trPr>
        <w:tc>
          <w:tcPr>
            <w:tcW w:w="9923" w:type="dxa"/>
            <w:gridSpan w:val="3"/>
            <w:tcBorders>
              <w:bottom w:val="nil"/>
            </w:tcBorders>
          </w:tcPr>
          <w:p w14:paraId="37560CFA" w14:textId="0725A81A" w:rsidR="00F3634F" w:rsidRPr="009B3BF6" w:rsidRDefault="00F3634F" w:rsidP="008323DA">
            <w:pPr>
              <w:pStyle w:val="TableTextRARMP"/>
              <w:spacing w:before="120"/>
              <w:jc w:val="center"/>
            </w:pPr>
            <w:r w:rsidRPr="009B3BF6">
              <w:t>Yield enhancement</w:t>
            </w:r>
          </w:p>
        </w:tc>
      </w:tr>
      <w:tr w:rsidR="00F3634F" w:rsidRPr="00431E23" w14:paraId="67847844" w14:textId="2FB2E8DF" w:rsidTr="00F3634F">
        <w:trPr>
          <w:trHeight w:val="340"/>
          <w:jc w:val="center"/>
        </w:trPr>
        <w:tc>
          <w:tcPr>
            <w:tcW w:w="2627" w:type="dxa"/>
            <w:tcBorders>
              <w:top w:val="nil"/>
              <w:bottom w:val="nil"/>
              <w:right w:val="nil"/>
            </w:tcBorders>
          </w:tcPr>
          <w:p w14:paraId="6111E891" w14:textId="77777777" w:rsidR="00F3634F" w:rsidRPr="009B3BF6" w:rsidRDefault="00F3634F" w:rsidP="008323DA">
            <w:pPr>
              <w:pStyle w:val="TableTextRARMP"/>
              <w:rPr>
                <w:i/>
                <w:szCs w:val="20"/>
              </w:rPr>
            </w:pPr>
            <w:r w:rsidRPr="009B3BF6">
              <w:rPr>
                <w:i/>
                <w:szCs w:val="20"/>
              </w:rPr>
              <w:t>AtAVP1</w:t>
            </w:r>
          </w:p>
        </w:tc>
        <w:tc>
          <w:tcPr>
            <w:tcW w:w="2335" w:type="dxa"/>
            <w:tcBorders>
              <w:top w:val="nil"/>
              <w:left w:val="nil"/>
              <w:bottom w:val="nil"/>
              <w:right w:val="nil"/>
            </w:tcBorders>
          </w:tcPr>
          <w:p w14:paraId="0713E4E9" w14:textId="77777777" w:rsidR="00F3634F" w:rsidRPr="009B3BF6" w:rsidRDefault="00F3634F" w:rsidP="008323DA">
            <w:pPr>
              <w:pStyle w:val="TableTextRARMP"/>
              <w:rPr>
                <w:i/>
              </w:rPr>
            </w:pPr>
            <w:r w:rsidRPr="009B3BF6">
              <w:rPr>
                <w:i/>
              </w:rPr>
              <w:t>A. thaliana</w:t>
            </w:r>
          </w:p>
        </w:tc>
        <w:tc>
          <w:tcPr>
            <w:tcW w:w="4961" w:type="dxa"/>
            <w:tcBorders>
              <w:top w:val="nil"/>
              <w:left w:val="nil"/>
              <w:bottom w:val="nil"/>
            </w:tcBorders>
          </w:tcPr>
          <w:p w14:paraId="21417725" w14:textId="25762B77" w:rsidR="00F3634F" w:rsidRPr="009B3BF6" w:rsidRDefault="00F3634F" w:rsidP="008323DA">
            <w:pPr>
              <w:pStyle w:val="TableTextRARMP"/>
            </w:pPr>
            <w:r w:rsidRPr="009B3BF6">
              <w:t xml:space="preserve">Increased shoot and root biomass, photosynthetic capacity, </w:t>
            </w:r>
            <w:proofErr w:type="gramStart"/>
            <w:r w:rsidRPr="009B3BF6">
              <w:t>yield</w:t>
            </w:r>
            <w:proofErr w:type="gramEnd"/>
            <w:r w:rsidRPr="009B3BF6">
              <w:t xml:space="preserve"> and nutrient use efficiency</w:t>
            </w:r>
            <w:r w:rsidR="00074AB6">
              <w:t>; increased salinity tolerance</w:t>
            </w:r>
          </w:p>
        </w:tc>
      </w:tr>
      <w:tr w:rsidR="00F3634F" w:rsidRPr="00431E23" w14:paraId="1996E297" w14:textId="7592E9E1" w:rsidTr="00F3634F">
        <w:trPr>
          <w:trHeight w:val="340"/>
          <w:jc w:val="center"/>
        </w:trPr>
        <w:tc>
          <w:tcPr>
            <w:tcW w:w="2627" w:type="dxa"/>
            <w:tcBorders>
              <w:top w:val="nil"/>
              <w:bottom w:val="nil"/>
              <w:right w:val="nil"/>
            </w:tcBorders>
          </w:tcPr>
          <w:p w14:paraId="6006C0E3" w14:textId="77777777" w:rsidR="00F3634F" w:rsidRPr="009B3BF6" w:rsidRDefault="00F3634F" w:rsidP="008323DA">
            <w:pPr>
              <w:pStyle w:val="TableTextRARMP"/>
              <w:rPr>
                <w:i/>
                <w:szCs w:val="20"/>
              </w:rPr>
            </w:pPr>
            <w:r w:rsidRPr="009B3BF6">
              <w:rPr>
                <w:i/>
                <w:szCs w:val="20"/>
              </w:rPr>
              <w:t>OsNAS2</w:t>
            </w:r>
          </w:p>
        </w:tc>
        <w:tc>
          <w:tcPr>
            <w:tcW w:w="2335" w:type="dxa"/>
            <w:tcBorders>
              <w:top w:val="nil"/>
              <w:left w:val="nil"/>
              <w:bottom w:val="nil"/>
              <w:right w:val="nil"/>
            </w:tcBorders>
          </w:tcPr>
          <w:p w14:paraId="7E22ABCA" w14:textId="77777777" w:rsidR="00F3634F" w:rsidRPr="009B3BF6" w:rsidRDefault="00F3634F" w:rsidP="008323DA">
            <w:pPr>
              <w:pStyle w:val="TableTextRARMP"/>
              <w:rPr>
                <w:i/>
              </w:rPr>
            </w:pPr>
            <w:r w:rsidRPr="009B3BF6">
              <w:rPr>
                <w:i/>
              </w:rPr>
              <w:t>O. sativa</w:t>
            </w:r>
          </w:p>
        </w:tc>
        <w:tc>
          <w:tcPr>
            <w:tcW w:w="4961" w:type="dxa"/>
            <w:tcBorders>
              <w:top w:val="nil"/>
              <w:left w:val="nil"/>
              <w:bottom w:val="nil"/>
            </w:tcBorders>
          </w:tcPr>
          <w:p w14:paraId="132550BB" w14:textId="7D9563FD" w:rsidR="00F3634F" w:rsidRPr="009B3BF6" w:rsidRDefault="00F3634F" w:rsidP="008323DA">
            <w:pPr>
              <w:pStyle w:val="TableTextRARMP"/>
            </w:pPr>
            <w:r w:rsidRPr="009B3BF6">
              <w:t>Increase in shoot biomass, higher numbers of tillers and grain</w:t>
            </w:r>
          </w:p>
        </w:tc>
      </w:tr>
      <w:tr w:rsidR="00F3634F" w:rsidRPr="00431E23" w14:paraId="1C32A868" w14:textId="05FC6EF5" w:rsidTr="00F3634F">
        <w:trPr>
          <w:trHeight w:val="340"/>
          <w:jc w:val="center"/>
        </w:trPr>
        <w:tc>
          <w:tcPr>
            <w:tcW w:w="2627" w:type="dxa"/>
            <w:tcBorders>
              <w:top w:val="nil"/>
              <w:bottom w:val="nil"/>
              <w:right w:val="nil"/>
            </w:tcBorders>
          </w:tcPr>
          <w:p w14:paraId="4C7F675D" w14:textId="77777777" w:rsidR="00F3634F" w:rsidRPr="009B3BF6" w:rsidRDefault="00F3634F" w:rsidP="008323DA">
            <w:pPr>
              <w:pStyle w:val="TableTextRARMP"/>
              <w:rPr>
                <w:i/>
                <w:szCs w:val="20"/>
              </w:rPr>
            </w:pPr>
            <w:r w:rsidRPr="009B3BF6">
              <w:rPr>
                <w:i/>
                <w:szCs w:val="20"/>
              </w:rPr>
              <w:t>OsPSTOL1</w:t>
            </w:r>
          </w:p>
        </w:tc>
        <w:tc>
          <w:tcPr>
            <w:tcW w:w="2335" w:type="dxa"/>
            <w:tcBorders>
              <w:top w:val="nil"/>
              <w:left w:val="nil"/>
              <w:bottom w:val="nil"/>
              <w:right w:val="nil"/>
            </w:tcBorders>
          </w:tcPr>
          <w:p w14:paraId="4EAD3094" w14:textId="77777777" w:rsidR="00F3634F" w:rsidRPr="009B3BF6" w:rsidRDefault="00F3634F" w:rsidP="008323DA">
            <w:pPr>
              <w:pStyle w:val="TableTextRARMP"/>
              <w:rPr>
                <w:i/>
              </w:rPr>
            </w:pPr>
            <w:r w:rsidRPr="009B3BF6">
              <w:rPr>
                <w:i/>
              </w:rPr>
              <w:t>O. sativa</w:t>
            </w:r>
          </w:p>
        </w:tc>
        <w:tc>
          <w:tcPr>
            <w:tcW w:w="4961" w:type="dxa"/>
            <w:tcBorders>
              <w:top w:val="nil"/>
              <w:left w:val="nil"/>
              <w:bottom w:val="nil"/>
            </w:tcBorders>
          </w:tcPr>
          <w:p w14:paraId="652D76C7" w14:textId="77777777" w:rsidR="00F3634F" w:rsidRPr="009B3BF6" w:rsidRDefault="00F3634F" w:rsidP="008323DA">
            <w:pPr>
              <w:pStyle w:val="TableTextRARMP"/>
            </w:pPr>
            <w:r w:rsidRPr="009B3BF6">
              <w:t>Enhanced growth vigour and earlier heading, high yield</w:t>
            </w:r>
          </w:p>
        </w:tc>
      </w:tr>
      <w:tr w:rsidR="00F3634F" w:rsidRPr="00431E23" w14:paraId="2F7E473A" w14:textId="4526D4B4" w:rsidTr="00F3634F">
        <w:trPr>
          <w:trHeight w:val="397"/>
          <w:jc w:val="center"/>
        </w:trPr>
        <w:tc>
          <w:tcPr>
            <w:tcW w:w="9923" w:type="dxa"/>
            <w:gridSpan w:val="3"/>
            <w:tcBorders>
              <w:bottom w:val="nil"/>
            </w:tcBorders>
          </w:tcPr>
          <w:p w14:paraId="7B4209C8" w14:textId="08C09CB6" w:rsidR="00F3634F" w:rsidRPr="009B3BF6" w:rsidRDefault="00F3634F" w:rsidP="008323DA">
            <w:pPr>
              <w:pStyle w:val="TableTextRARMP"/>
              <w:spacing w:before="120"/>
              <w:jc w:val="center"/>
            </w:pPr>
            <w:r>
              <w:t xml:space="preserve">Yield </w:t>
            </w:r>
            <w:r w:rsidR="00D829B9">
              <w:t xml:space="preserve">enhancement </w:t>
            </w:r>
            <w:r>
              <w:t>and water use efficiency*</w:t>
            </w:r>
          </w:p>
        </w:tc>
      </w:tr>
      <w:tr w:rsidR="00F3634F" w:rsidRPr="00431E23" w14:paraId="37517C6F" w14:textId="024D5637" w:rsidTr="00F3634F">
        <w:trPr>
          <w:trHeight w:val="340"/>
          <w:jc w:val="center"/>
        </w:trPr>
        <w:tc>
          <w:tcPr>
            <w:tcW w:w="2627" w:type="dxa"/>
            <w:tcBorders>
              <w:top w:val="nil"/>
              <w:bottom w:val="nil"/>
              <w:right w:val="nil"/>
            </w:tcBorders>
          </w:tcPr>
          <w:p w14:paraId="1A7F426E" w14:textId="333A57A9" w:rsidR="00F3634F" w:rsidRPr="00E11247" w:rsidRDefault="00F3634F" w:rsidP="008323DA">
            <w:pPr>
              <w:pStyle w:val="TableTextRARMP"/>
              <w:rPr>
                <w:i/>
              </w:rPr>
            </w:pPr>
            <w:proofErr w:type="spellStart"/>
            <w:r>
              <w:rPr>
                <w:i/>
                <w:szCs w:val="20"/>
              </w:rPr>
              <w:t>TaMUTE</w:t>
            </w:r>
            <w:proofErr w:type="spellEnd"/>
          </w:p>
        </w:tc>
        <w:tc>
          <w:tcPr>
            <w:tcW w:w="2335" w:type="dxa"/>
            <w:tcBorders>
              <w:top w:val="nil"/>
              <w:left w:val="nil"/>
              <w:bottom w:val="nil"/>
              <w:right w:val="nil"/>
            </w:tcBorders>
          </w:tcPr>
          <w:p w14:paraId="1F243EF2" w14:textId="77777777" w:rsidR="00F3634F" w:rsidRPr="00E11247" w:rsidRDefault="00F3634F" w:rsidP="008323DA">
            <w:pPr>
              <w:pStyle w:val="TableTextRARMP"/>
              <w:rPr>
                <w:i/>
              </w:rPr>
            </w:pPr>
            <w:r w:rsidRPr="00E11247">
              <w:rPr>
                <w:i/>
              </w:rPr>
              <w:t xml:space="preserve">T. </w:t>
            </w:r>
            <w:proofErr w:type="spellStart"/>
            <w:r w:rsidRPr="00E11247">
              <w:rPr>
                <w:i/>
              </w:rPr>
              <w:t>aestivum</w:t>
            </w:r>
            <w:proofErr w:type="spellEnd"/>
          </w:p>
        </w:tc>
        <w:tc>
          <w:tcPr>
            <w:tcW w:w="4961" w:type="dxa"/>
            <w:tcBorders>
              <w:top w:val="nil"/>
              <w:left w:val="nil"/>
              <w:bottom w:val="nil"/>
              <w:right w:val="nil"/>
            </w:tcBorders>
          </w:tcPr>
          <w:p w14:paraId="4C8F7A3E" w14:textId="03400337" w:rsidR="00F3634F" w:rsidRPr="00E11247" w:rsidRDefault="00F3634F" w:rsidP="008323DA">
            <w:pPr>
              <w:pStyle w:val="TableTextRARMP"/>
            </w:pPr>
            <w:r>
              <w:t>Stomatal development, symmetrical division of guard mother cells</w:t>
            </w:r>
          </w:p>
        </w:tc>
      </w:tr>
      <w:tr w:rsidR="00F3634F" w:rsidRPr="00606058" w14:paraId="5B798096" w14:textId="1EE46B1C" w:rsidTr="00F3634F">
        <w:trPr>
          <w:trHeight w:val="340"/>
          <w:jc w:val="center"/>
        </w:trPr>
        <w:tc>
          <w:tcPr>
            <w:tcW w:w="2627" w:type="dxa"/>
            <w:tcBorders>
              <w:top w:val="nil"/>
              <w:bottom w:val="nil"/>
              <w:right w:val="nil"/>
            </w:tcBorders>
          </w:tcPr>
          <w:p w14:paraId="4C1F74FB" w14:textId="2831DA3C" w:rsidR="00F3634F" w:rsidRPr="00E11247" w:rsidRDefault="00F3634F" w:rsidP="008323DA">
            <w:pPr>
              <w:pStyle w:val="TableTextRARMP"/>
              <w:rPr>
                <w:i/>
              </w:rPr>
            </w:pPr>
            <w:r>
              <w:rPr>
                <w:i/>
                <w:szCs w:val="20"/>
              </w:rPr>
              <w:t>TaYDA1</w:t>
            </w:r>
          </w:p>
        </w:tc>
        <w:tc>
          <w:tcPr>
            <w:tcW w:w="2335" w:type="dxa"/>
            <w:tcBorders>
              <w:top w:val="nil"/>
              <w:left w:val="nil"/>
              <w:bottom w:val="nil"/>
              <w:right w:val="nil"/>
            </w:tcBorders>
          </w:tcPr>
          <w:p w14:paraId="6DD7A609" w14:textId="526736B7" w:rsidR="00F3634F" w:rsidRPr="00227DEB" w:rsidRDefault="00F3634F" w:rsidP="008323DA">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050993D8" w14:textId="4325D3DF" w:rsidR="00F3634F" w:rsidRPr="00E11247" w:rsidRDefault="00F3634F" w:rsidP="008323DA">
            <w:pPr>
              <w:pStyle w:val="TableTextRARMP"/>
            </w:pPr>
            <w:r>
              <w:t>Negatively regulates stomatal development</w:t>
            </w:r>
          </w:p>
        </w:tc>
      </w:tr>
      <w:tr w:rsidR="00F3634F" w:rsidRPr="00606058" w14:paraId="197F39E9" w14:textId="309FEC4C" w:rsidTr="00F3634F">
        <w:trPr>
          <w:trHeight w:val="340"/>
          <w:jc w:val="center"/>
        </w:trPr>
        <w:tc>
          <w:tcPr>
            <w:tcW w:w="2627" w:type="dxa"/>
            <w:tcBorders>
              <w:top w:val="nil"/>
              <w:bottom w:val="nil"/>
              <w:right w:val="nil"/>
            </w:tcBorders>
          </w:tcPr>
          <w:p w14:paraId="5F46E065" w14:textId="1F291AC4" w:rsidR="00F3634F" w:rsidRPr="00227DEB" w:rsidRDefault="00F3634F" w:rsidP="00EA4C97">
            <w:pPr>
              <w:spacing w:before="0" w:after="0"/>
              <w:rPr>
                <w:i/>
                <w:sz w:val="20"/>
                <w:szCs w:val="20"/>
              </w:rPr>
            </w:pPr>
            <w:r w:rsidRPr="00227DEB">
              <w:rPr>
                <w:i/>
                <w:sz w:val="20"/>
                <w:szCs w:val="20"/>
              </w:rPr>
              <w:t>TaYDA2</w:t>
            </w:r>
          </w:p>
        </w:tc>
        <w:tc>
          <w:tcPr>
            <w:tcW w:w="2335" w:type="dxa"/>
            <w:tcBorders>
              <w:top w:val="nil"/>
              <w:left w:val="nil"/>
              <w:bottom w:val="nil"/>
              <w:right w:val="nil"/>
            </w:tcBorders>
          </w:tcPr>
          <w:p w14:paraId="3D1B5DBB" w14:textId="29EFA41E" w:rsidR="00F3634F" w:rsidRPr="00227DEB" w:rsidRDefault="00F3634F" w:rsidP="00EA4C97">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5DE79D02" w14:textId="0173EA38" w:rsidR="00F3634F" w:rsidRPr="00E11247" w:rsidRDefault="00F3634F" w:rsidP="00EA4C97">
            <w:pPr>
              <w:pStyle w:val="TableTextRARMP"/>
            </w:pPr>
            <w:r>
              <w:t>Negatively regulates stomatal development</w:t>
            </w:r>
          </w:p>
        </w:tc>
      </w:tr>
      <w:tr w:rsidR="00F3634F" w:rsidRPr="00606058" w14:paraId="02A19401" w14:textId="5F397D46" w:rsidTr="00F3634F">
        <w:trPr>
          <w:trHeight w:val="340"/>
          <w:jc w:val="center"/>
        </w:trPr>
        <w:tc>
          <w:tcPr>
            <w:tcW w:w="2627" w:type="dxa"/>
            <w:tcBorders>
              <w:top w:val="nil"/>
              <w:bottom w:val="nil"/>
              <w:right w:val="nil"/>
            </w:tcBorders>
          </w:tcPr>
          <w:p w14:paraId="40DD4D80" w14:textId="2FCA96D5" w:rsidR="00F3634F" w:rsidRPr="00227DEB" w:rsidRDefault="00F3634F" w:rsidP="00EA4C97">
            <w:pPr>
              <w:spacing w:before="0" w:after="0"/>
              <w:rPr>
                <w:i/>
                <w:sz w:val="20"/>
                <w:szCs w:val="20"/>
              </w:rPr>
            </w:pPr>
            <w:r w:rsidRPr="00227DEB">
              <w:rPr>
                <w:i/>
                <w:sz w:val="20"/>
                <w:szCs w:val="20"/>
              </w:rPr>
              <w:lastRenderedPageBreak/>
              <w:t>TaOST1</w:t>
            </w:r>
          </w:p>
        </w:tc>
        <w:tc>
          <w:tcPr>
            <w:tcW w:w="2335" w:type="dxa"/>
            <w:tcBorders>
              <w:top w:val="nil"/>
              <w:left w:val="nil"/>
              <w:bottom w:val="nil"/>
              <w:right w:val="nil"/>
            </w:tcBorders>
          </w:tcPr>
          <w:p w14:paraId="04F307A3" w14:textId="77777777" w:rsidR="00F3634F" w:rsidRPr="00227DEB" w:rsidRDefault="00F3634F" w:rsidP="00EA4C97">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7A78AD69" w14:textId="7DE3AB72" w:rsidR="00F3634F" w:rsidRPr="00E11247" w:rsidRDefault="00F3634F" w:rsidP="00EA4C97">
            <w:pPr>
              <w:pStyle w:val="TableTextRARMP"/>
            </w:pPr>
            <w:r>
              <w:t>Regulates stomatal aperture</w:t>
            </w:r>
          </w:p>
        </w:tc>
      </w:tr>
      <w:tr w:rsidR="00F3634F" w:rsidRPr="00606058" w14:paraId="0865533F" w14:textId="65E191F5" w:rsidTr="00F3634F">
        <w:trPr>
          <w:trHeight w:val="340"/>
          <w:jc w:val="center"/>
        </w:trPr>
        <w:tc>
          <w:tcPr>
            <w:tcW w:w="2627" w:type="dxa"/>
            <w:tcBorders>
              <w:top w:val="nil"/>
              <w:bottom w:val="nil"/>
              <w:right w:val="nil"/>
            </w:tcBorders>
          </w:tcPr>
          <w:p w14:paraId="0BB78B69" w14:textId="45260C77" w:rsidR="00F3634F" w:rsidRPr="00227DEB" w:rsidRDefault="00F3634F" w:rsidP="00EA4C97">
            <w:pPr>
              <w:spacing w:before="0" w:after="0"/>
              <w:rPr>
                <w:i/>
                <w:sz w:val="20"/>
                <w:szCs w:val="20"/>
              </w:rPr>
            </w:pPr>
            <w:r w:rsidRPr="00227DEB">
              <w:rPr>
                <w:i/>
                <w:sz w:val="20"/>
                <w:szCs w:val="20"/>
              </w:rPr>
              <w:t>TaSLAC1</w:t>
            </w:r>
          </w:p>
        </w:tc>
        <w:tc>
          <w:tcPr>
            <w:tcW w:w="2335" w:type="dxa"/>
            <w:tcBorders>
              <w:top w:val="nil"/>
              <w:left w:val="nil"/>
              <w:bottom w:val="nil"/>
              <w:right w:val="nil"/>
            </w:tcBorders>
          </w:tcPr>
          <w:p w14:paraId="1B6BF299" w14:textId="62DF40F7" w:rsidR="00F3634F" w:rsidRPr="00227DEB" w:rsidRDefault="00F3634F" w:rsidP="00EA4C97">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17468B93" w14:textId="44C34E34" w:rsidR="00F3634F" w:rsidRPr="00E11247" w:rsidRDefault="00F3634F" w:rsidP="00EA4C97">
            <w:pPr>
              <w:pStyle w:val="TableTextRARMP"/>
            </w:pPr>
            <w:r>
              <w:t>Guard cell anion channel</w:t>
            </w:r>
          </w:p>
        </w:tc>
      </w:tr>
      <w:tr w:rsidR="00F3634F" w:rsidRPr="009B3BF6" w14:paraId="1248ED3B" w14:textId="10E0C92A" w:rsidTr="00F3634F">
        <w:trPr>
          <w:trHeight w:val="397"/>
          <w:jc w:val="center"/>
        </w:trPr>
        <w:tc>
          <w:tcPr>
            <w:tcW w:w="9923" w:type="dxa"/>
            <w:gridSpan w:val="3"/>
            <w:tcBorders>
              <w:bottom w:val="nil"/>
            </w:tcBorders>
          </w:tcPr>
          <w:p w14:paraId="0DC67A27" w14:textId="77777777" w:rsidR="00F3634F" w:rsidRPr="00E11247" w:rsidRDefault="00F3634F" w:rsidP="00EA4C97">
            <w:pPr>
              <w:pStyle w:val="TableTextRARMP"/>
              <w:spacing w:before="120"/>
              <w:jc w:val="center"/>
            </w:pPr>
            <w:r w:rsidRPr="00E11247">
              <w:t>Promoters</w:t>
            </w:r>
          </w:p>
        </w:tc>
      </w:tr>
      <w:tr w:rsidR="00F3634F" w:rsidRPr="009B3BF6" w14:paraId="40CDA228" w14:textId="6F6C6C0B" w:rsidTr="00F3634F">
        <w:trPr>
          <w:trHeight w:val="340"/>
          <w:jc w:val="center"/>
        </w:trPr>
        <w:tc>
          <w:tcPr>
            <w:tcW w:w="2627" w:type="dxa"/>
            <w:tcBorders>
              <w:top w:val="nil"/>
              <w:bottom w:val="nil"/>
              <w:right w:val="nil"/>
            </w:tcBorders>
          </w:tcPr>
          <w:p w14:paraId="12C1B9B7" w14:textId="77777777" w:rsidR="00F3634F" w:rsidRPr="00E11247" w:rsidRDefault="00F3634F" w:rsidP="00EA4C97">
            <w:pPr>
              <w:pStyle w:val="TableTextRARMP"/>
              <w:rPr>
                <w:i/>
              </w:rPr>
            </w:pPr>
            <w:r w:rsidRPr="00E11247">
              <w:rPr>
                <w:i/>
              </w:rPr>
              <w:t>CaMV35S</w:t>
            </w:r>
          </w:p>
        </w:tc>
        <w:tc>
          <w:tcPr>
            <w:tcW w:w="2335" w:type="dxa"/>
            <w:tcBorders>
              <w:top w:val="nil"/>
              <w:left w:val="nil"/>
              <w:bottom w:val="nil"/>
              <w:right w:val="nil"/>
            </w:tcBorders>
          </w:tcPr>
          <w:p w14:paraId="2CFE6DAF" w14:textId="77777777" w:rsidR="00F3634F" w:rsidRPr="00E11247" w:rsidRDefault="00F3634F" w:rsidP="00EA4C97">
            <w:pPr>
              <w:pStyle w:val="TableTextRARMP"/>
            </w:pPr>
            <w:r w:rsidRPr="00E11247">
              <w:t>Cauliflower mosaic virus</w:t>
            </w:r>
          </w:p>
        </w:tc>
        <w:tc>
          <w:tcPr>
            <w:tcW w:w="4961" w:type="dxa"/>
            <w:tcBorders>
              <w:top w:val="nil"/>
              <w:left w:val="nil"/>
              <w:bottom w:val="nil"/>
              <w:right w:val="nil"/>
            </w:tcBorders>
          </w:tcPr>
          <w:p w14:paraId="37C2A200" w14:textId="77777777" w:rsidR="00F3634F" w:rsidRPr="00E11247" w:rsidRDefault="00F3634F" w:rsidP="00EA4C97">
            <w:pPr>
              <w:pStyle w:val="TableTextRARMP"/>
            </w:pPr>
            <w:r w:rsidRPr="00E11247">
              <w:t>Constitutive</w:t>
            </w:r>
          </w:p>
        </w:tc>
      </w:tr>
      <w:tr w:rsidR="00F3634F" w:rsidRPr="009B3BF6" w14:paraId="3DB91725" w14:textId="3577CC6A" w:rsidTr="00F3634F">
        <w:trPr>
          <w:trHeight w:val="340"/>
          <w:jc w:val="center"/>
        </w:trPr>
        <w:tc>
          <w:tcPr>
            <w:tcW w:w="2627" w:type="dxa"/>
            <w:tcBorders>
              <w:top w:val="nil"/>
              <w:bottom w:val="nil"/>
              <w:right w:val="nil"/>
            </w:tcBorders>
          </w:tcPr>
          <w:p w14:paraId="2BD2AF4D" w14:textId="77777777" w:rsidR="00F3634F" w:rsidRPr="00E11247" w:rsidRDefault="00F3634F" w:rsidP="00EA4C97">
            <w:pPr>
              <w:pStyle w:val="TableTextRARMP"/>
              <w:rPr>
                <w:i/>
              </w:rPr>
            </w:pPr>
            <w:r w:rsidRPr="00E11247">
              <w:rPr>
                <w:i/>
              </w:rPr>
              <w:t>Ubi</w:t>
            </w:r>
          </w:p>
        </w:tc>
        <w:tc>
          <w:tcPr>
            <w:tcW w:w="2335" w:type="dxa"/>
            <w:tcBorders>
              <w:top w:val="nil"/>
              <w:left w:val="nil"/>
              <w:bottom w:val="nil"/>
              <w:right w:val="nil"/>
            </w:tcBorders>
          </w:tcPr>
          <w:p w14:paraId="4C9BDD7C" w14:textId="77777777" w:rsidR="00F3634F" w:rsidRPr="00E11247" w:rsidRDefault="00F3634F" w:rsidP="00EA4C97">
            <w:pPr>
              <w:pStyle w:val="TableTextRARMP"/>
              <w:rPr>
                <w:i/>
              </w:rPr>
            </w:pPr>
            <w:r w:rsidRPr="00E11247">
              <w:rPr>
                <w:i/>
              </w:rPr>
              <w:t>Z. mays</w:t>
            </w:r>
          </w:p>
        </w:tc>
        <w:tc>
          <w:tcPr>
            <w:tcW w:w="4961" w:type="dxa"/>
            <w:tcBorders>
              <w:top w:val="nil"/>
              <w:left w:val="nil"/>
              <w:bottom w:val="nil"/>
              <w:right w:val="nil"/>
            </w:tcBorders>
          </w:tcPr>
          <w:p w14:paraId="128CC6F3" w14:textId="77777777" w:rsidR="00F3634F" w:rsidRPr="00E11247" w:rsidRDefault="00F3634F" w:rsidP="00EA4C97">
            <w:pPr>
              <w:pStyle w:val="TableTextRARMP"/>
            </w:pPr>
            <w:r w:rsidRPr="00E11247">
              <w:t>Constitutive, polyubiquitin</w:t>
            </w:r>
          </w:p>
        </w:tc>
      </w:tr>
      <w:tr w:rsidR="00F3634F" w:rsidRPr="00606058" w14:paraId="584179E4" w14:textId="572C5660" w:rsidTr="00F3634F">
        <w:trPr>
          <w:trHeight w:val="340"/>
          <w:jc w:val="center"/>
        </w:trPr>
        <w:tc>
          <w:tcPr>
            <w:tcW w:w="2627" w:type="dxa"/>
            <w:tcBorders>
              <w:top w:val="nil"/>
              <w:bottom w:val="nil"/>
              <w:right w:val="nil"/>
            </w:tcBorders>
          </w:tcPr>
          <w:p w14:paraId="00B9A922" w14:textId="7EDD61E0" w:rsidR="00F3634F" w:rsidRPr="00E11247" w:rsidRDefault="00F3634F" w:rsidP="00EA4C97">
            <w:pPr>
              <w:pStyle w:val="TableTextRARMP"/>
              <w:rPr>
                <w:i/>
              </w:rPr>
            </w:pPr>
            <w:r>
              <w:rPr>
                <w:i/>
              </w:rPr>
              <w:t>OsAct1</w:t>
            </w:r>
          </w:p>
        </w:tc>
        <w:tc>
          <w:tcPr>
            <w:tcW w:w="2335" w:type="dxa"/>
            <w:tcBorders>
              <w:top w:val="nil"/>
              <w:left w:val="nil"/>
              <w:bottom w:val="nil"/>
              <w:right w:val="nil"/>
            </w:tcBorders>
          </w:tcPr>
          <w:p w14:paraId="6D9A23CA" w14:textId="0891972C" w:rsidR="00F3634F" w:rsidRPr="00E11247" w:rsidRDefault="00F3634F" w:rsidP="00EA4C97">
            <w:pPr>
              <w:pStyle w:val="TableTextRARMP"/>
            </w:pPr>
            <w:r>
              <w:rPr>
                <w:i/>
              </w:rPr>
              <w:t>O. sativa</w:t>
            </w:r>
          </w:p>
        </w:tc>
        <w:tc>
          <w:tcPr>
            <w:tcW w:w="4961" w:type="dxa"/>
            <w:tcBorders>
              <w:top w:val="nil"/>
              <w:left w:val="nil"/>
              <w:bottom w:val="nil"/>
              <w:right w:val="nil"/>
            </w:tcBorders>
          </w:tcPr>
          <w:p w14:paraId="4D5BDD31" w14:textId="2967F8CA" w:rsidR="00F3634F" w:rsidRPr="00E11247" w:rsidRDefault="00F3634F" w:rsidP="00EA4C97">
            <w:pPr>
              <w:pStyle w:val="TableTextRARMP"/>
            </w:pPr>
            <w:r>
              <w:t>Constitutive, rice actin 1</w:t>
            </w:r>
          </w:p>
        </w:tc>
      </w:tr>
      <w:tr w:rsidR="00371EE3" w:rsidRPr="00606058" w14:paraId="249C3C5A" w14:textId="77777777" w:rsidTr="00F3634F">
        <w:trPr>
          <w:trHeight w:val="340"/>
          <w:jc w:val="center"/>
        </w:trPr>
        <w:tc>
          <w:tcPr>
            <w:tcW w:w="2627" w:type="dxa"/>
            <w:tcBorders>
              <w:top w:val="nil"/>
              <w:bottom w:val="nil"/>
              <w:right w:val="nil"/>
            </w:tcBorders>
          </w:tcPr>
          <w:p w14:paraId="7B93BE10" w14:textId="6F1E4CFE" w:rsidR="00371EE3" w:rsidRDefault="00371EE3" w:rsidP="00EA4C97">
            <w:pPr>
              <w:pStyle w:val="TableTextRARMP"/>
              <w:rPr>
                <w:i/>
              </w:rPr>
            </w:pPr>
            <w:r>
              <w:rPr>
                <w:i/>
              </w:rPr>
              <w:t>PvUbi+3</w:t>
            </w:r>
          </w:p>
        </w:tc>
        <w:tc>
          <w:tcPr>
            <w:tcW w:w="2335" w:type="dxa"/>
            <w:tcBorders>
              <w:top w:val="nil"/>
              <w:left w:val="nil"/>
              <w:bottom w:val="nil"/>
              <w:right w:val="nil"/>
            </w:tcBorders>
          </w:tcPr>
          <w:p w14:paraId="6DEF5F80" w14:textId="168C2C59" w:rsidR="00371EE3" w:rsidRDefault="00371EE3" w:rsidP="00EA4C97">
            <w:pPr>
              <w:pStyle w:val="TableTextRARMP"/>
              <w:rPr>
                <w:i/>
              </w:rPr>
            </w:pPr>
            <w:r>
              <w:rPr>
                <w:i/>
              </w:rPr>
              <w:t>Panicum virgatum</w:t>
            </w:r>
          </w:p>
        </w:tc>
        <w:tc>
          <w:tcPr>
            <w:tcW w:w="4961" w:type="dxa"/>
            <w:tcBorders>
              <w:top w:val="nil"/>
              <w:left w:val="nil"/>
              <w:bottom w:val="nil"/>
              <w:right w:val="nil"/>
            </w:tcBorders>
          </w:tcPr>
          <w:p w14:paraId="132F9CBA" w14:textId="4AC0A12A" w:rsidR="00371EE3" w:rsidRDefault="00371EE3" w:rsidP="00EA4C97">
            <w:pPr>
              <w:pStyle w:val="TableTextRARMP"/>
            </w:pPr>
            <w:r>
              <w:t>Constitutive, ubiquitin</w:t>
            </w:r>
          </w:p>
        </w:tc>
      </w:tr>
      <w:tr w:rsidR="00F3634F" w:rsidRPr="009B3BF6" w14:paraId="35E7A918" w14:textId="2FCBA1E3" w:rsidTr="00F3634F">
        <w:trPr>
          <w:trHeight w:val="397"/>
          <w:jc w:val="center"/>
        </w:trPr>
        <w:tc>
          <w:tcPr>
            <w:tcW w:w="9923" w:type="dxa"/>
            <w:gridSpan w:val="3"/>
            <w:tcBorders>
              <w:bottom w:val="nil"/>
            </w:tcBorders>
          </w:tcPr>
          <w:p w14:paraId="1F630C9D" w14:textId="77777777" w:rsidR="00F3634F" w:rsidRPr="00E11247" w:rsidRDefault="00F3634F" w:rsidP="00EA4C97">
            <w:pPr>
              <w:pStyle w:val="TableTextRARMP"/>
              <w:spacing w:before="120"/>
              <w:jc w:val="center"/>
            </w:pPr>
            <w:r w:rsidRPr="00E11247">
              <w:t>Amplification promoting sequences</w:t>
            </w:r>
          </w:p>
        </w:tc>
      </w:tr>
      <w:tr w:rsidR="00F3634F" w:rsidRPr="009B3BF6" w14:paraId="15A58829" w14:textId="6BF6EF53" w:rsidTr="00F3634F">
        <w:trPr>
          <w:trHeight w:hRule="exact" w:val="340"/>
          <w:jc w:val="center"/>
        </w:trPr>
        <w:tc>
          <w:tcPr>
            <w:tcW w:w="2627" w:type="dxa"/>
            <w:tcBorders>
              <w:top w:val="nil"/>
              <w:bottom w:val="nil"/>
              <w:right w:val="nil"/>
            </w:tcBorders>
          </w:tcPr>
          <w:p w14:paraId="134ED131" w14:textId="77777777" w:rsidR="00F3634F" w:rsidRPr="00E11247" w:rsidRDefault="00F3634F" w:rsidP="00EA4C97">
            <w:pPr>
              <w:pStyle w:val="TableTextRARMP"/>
              <w:rPr>
                <w:i/>
              </w:rPr>
            </w:pPr>
            <w:r w:rsidRPr="00E11247">
              <w:rPr>
                <w:i/>
              </w:rPr>
              <w:t>Ubi1 5’ UTR</w:t>
            </w:r>
          </w:p>
        </w:tc>
        <w:tc>
          <w:tcPr>
            <w:tcW w:w="2335" w:type="dxa"/>
            <w:tcBorders>
              <w:top w:val="nil"/>
              <w:left w:val="nil"/>
              <w:bottom w:val="nil"/>
              <w:right w:val="nil"/>
            </w:tcBorders>
          </w:tcPr>
          <w:p w14:paraId="51BC059D" w14:textId="77777777" w:rsidR="00F3634F" w:rsidRPr="00E11247" w:rsidRDefault="00F3634F" w:rsidP="00EA4C97">
            <w:pPr>
              <w:pStyle w:val="TableTextRARMP"/>
            </w:pPr>
            <w:r w:rsidRPr="00E11247">
              <w:rPr>
                <w:i/>
              </w:rPr>
              <w:t>Z. mays</w:t>
            </w:r>
          </w:p>
        </w:tc>
        <w:tc>
          <w:tcPr>
            <w:tcW w:w="4961" w:type="dxa"/>
            <w:tcBorders>
              <w:top w:val="nil"/>
              <w:left w:val="nil"/>
              <w:bottom w:val="nil"/>
              <w:right w:val="nil"/>
            </w:tcBorders>
          </w:tcPr>
          <w:p w14:paraId="35303672" w14:textId="77777777" w:rsidR="00F3634F" w:rsidRPr="00E11247" w:rsidRDefault="00F3634F" w:rsidP="00EA4C97">
            <w:pPr>
              <w:pStyle w:val="TableTextRARMP"/>
            </w:pPr>
            <w:r w:rsidRPr="00E11247">
              <w:t>Translational modifier</w:t>
            </w:r>
          </w:p>
        </w:tc>
      </w:tr>
      <w:tr w:rsidR="00F3634F" w:rsidRPr="009B3BF6" w14:paraId="3C43680D" w14:textId="1BF406E9" w:rsidTr="00F3634F">
        <w:trPr>
          <w:trHeight w:hRule="exact" w:val="340"/>
          <w:jc w:val="center"/>
        </w:trPr>
        <w:tc>
          <w:tcPr>
            <w:tcW w:w="2627" w:type="dxa"/>
            <w:tcBorders>
              <w:top w:val="nil"/>
              <w:bottom w:val="single" w:sz="4" w:space="0" w:color="auto"/>
              <w:right w:val="nil"/>
            </w:tcBorders>
          </w:tcPr>
          <w:p w14:paraId="435FB08B" w14:textId="77777777" w:rsidR="00F3634F" w:rsidRPr="00E11247" w:rsidRDefault="00F3634F" w:rsidP="00F22E10">
            <w:pPr>
              <w:pStyle w:val="TableTextRARMP"/>
              <w:rPr>
                <w:i/>
              </w:rPr>
            </w:pPr>
            <w:r w:rsidRPr="00E11247">
              <w:rPr>
                <w:i/>
              </w:rPr>
              <w:t>Ubi1 intron</w:t>
            </w:r>
          </w:p>
        </w:tc>
        <w:tc>
          <w:tcPr>
            <w:tcW w:w="2335" w:type="dxa"/>
            <w:tcBorders>
              <w:top w:val="nil"/>
              <w:left w:val="nil"/>
              <w:bottom w:val="single" w:sz="4" w:space="0" w:color="auto"/>
              <w:right w:val="nil"/>
            </w:tcBorders>
          </w:tcPr>
          <w:p w14:paraId="49049917" w14:textId="77777777" w:rsidR="00F3634F" w:rsidRPr="00E11247" w:rsidRDefault="00F3634F" w:rsidP="00F22E10">
            <w:pPr>
              <w:pStyle w:val="TableTextRARMP"/>
            </w:pPr>
            <w:r w:rsidRPr="00E11247">
              <w:rPr>
                <w:i/>
              </w:rPr>
              <w:t>Z. mays</w:t>
            </w:r>
          </w:p>
        </w:tc>
        <w:tc>
          <w:tcPr>
            <w:tcW w:w="4961" w:type="dxa"/>
            <w:tcBorders>
              <w:top w:val="nil"/>
              <w:left w:val="nil"/>
              <w:bottom w:val="single" w:sz="4" w:space="0" w:color="auto"/>
              <w:right w:val="nil"/>
            </w:tcBorders>
          </w:tcPr>
          <w:p w14:paraId="5071E3F7" w14:textId="77777777" w:rsidR="00F3634F" w:rsidRPr="00E11247" w:rsidRDefault="00F3634F" w:rsidP="00F22E10">
            <w:pPr>
              <w:pStyle w:val="TableTextRARMP"/>
            </w:pPr>
            <w:r w:rsidRPr="00E11247">
              <w:t>Translational modifier</w:t>
            </w:r>
          </w:p>
        </w:tc>
      </w:tr>
      <w:tr w:rsidR="00F3634F" w:rsidRPr="009B3BF6" w14:paraId="741F5BEE" w14:textId="2678DDA7" w:rsidTr="00F3634F">
        <w:trPr>
          <w:trHeight w:val="340"/>
          <w:jc w:val="center"/>
        </w:trPr>
        <w:tc>
          <w:tcPr>
            <w:tcW w:w="9923" w:type="dxa"/>
            <w:gridSpan w:val="3"/>
            <w:tcBorders>
              <w:top w:val="single" w:sz="4" w:space="0" w:color="auto"/>
              <w:bottom w:val="nil"/>
              <w:right w:val="nil"/>
            </w:tcBorders>
          </w:tcPr>
          <w:p w14:paraId="309C380F" w14:textId="77777777" w:rsidR="00F3634F" w:rsidRPr="00E11247" w:rsidRDefault="00F3634F" w:rsidP="00EA4C97">
            <w:pPr>
              <w:pStyle w:val="TableTextRARMP"/>
              <w:jc w:val="center"/>
            </w:pPr>
            <w:r w:rsidRPr="00E11247">
              <w:t>Selectable Marker Genes</w:t>
            </w:r>
          </w:p>
        </w:tc>
      </w:tr>
      <w:tr w:rsidR="00F3634F" w:rsidRPr="009B3BF6" w14:paraId="600E17C8" w14:textId="68AA437C" w:rsidTr="00F3634F">
        <w:trPr>
          <w:trHeight w:val="340"/>
          <w:jc w:val="center"/>
        </w:trPr>
        <w:tc>
          <w:tcPr>
            <w:tcW w:w="2627" w:type="dxa"/>
            <w:tcBorders>
              <w:top w:val="nil"/>
              <w:bottom w:val="nil"/>
              <w:right w:val="nil"/>
            </w:tcBorders>
          </w:tcPr>
          <w:p w14:paraId="7216BA69" w14:textId="77777777" w:rsidR="00F3634F" w:rsidRPr="009B3BF6" w:rsidRDefault="00F3634F" w:rsidP="00EA4C97">
            <w:pPr>
              <w:pStyle w:val="TableTextRARMP"/>
              <w:rPr>
                <w:i/>
              </w:rPr>
            </w:pPr>
            <w:proofErr w:type="spellStart"/>
            <w:r w:rsidRPr="009B3BF6">
              <w:rPr>
                <w:i/>
              </w:rPr>
              <w:t>hptII</w:t>
            </w:r>
            <w:proofErr w:type="spellEnd"/>
          </w:p>
        </w:tc>
        <w:tc>
          <w:tcPr>
            <w:tcW w:w="2335" w:type="dxa"/>
            <w:tcBorders>
              <w:top w:val="nil"/>
              <w:left w:val="nil"/>
              <w:bottom w:val="nil"/>
              <w:right w:val="nil"/>
            </w:tcBorders>
          </w:tcPr>
          <w:p w14:paraId="6CFA3F35" w14:textId="77777777" w:rsidR="00F3634F" w:rsidRPr="009B3BF6" w:rsidRDefault="00F3634F" w:rsidP="00EA4C97">
            <w:pPr>
              <w:pStyle w:val="TableTextRARMP"/>
              <w:rPr>
                <w:i/>
              </w:rPr>
            </w:pPr>
            <w:r w:rsidRPr="009B3BF6">
              <w:rPr>
                <w:i/>
              </w:rPr>
              <w:t>E. coli</w:t>
            </w:r>
          </w:p>
        </w:tc>
        <w:tc>
          <w:tcPr>
            <w:tcW w:w="4961" w:type="dxa"/>
            <w:tcBorders>
              <w:top w:val="nil"/>
              <w:left w:val="nil"/>
              <w:bottom w:val="nil"/>
              <w:right w:val="nil"/>
            </w:tcBorders>
          </w:tcPr>
          <w:p w14:paraId="5757D834" w14:textId="1278647A" w:rsidR="00F3634F" w:rsidRPr="009B3BF6" w:rsidRDefault="00F3634F" w:rsidP="00EA4C97">
            <w:pPr>
              <w:pStyle w:val="TableTextRARMP"/>
            </w:pPr>
            <w:r w:rsidRPr="009B3BF6">
              <w:t>Plant selectable marker – hygromycin</w:t>
            </w:r>
            <w:r>
              <w:t xml:space="preserve"> resistance gene encoding hygromycin phosphotran</w:t>
            </w:r>
            <w:r w:rsidR="00F31281">
              <w:t>s</w:t>
            </w:r>
            <w:r>
              <w:t>ferase</w:t>
            </w:r>
          </w:p>
        </w:tc>
      </w:tr>
      <w:tr w:rsidR="00796E27" w:rsidRPr="009B3BF6" w14:paraId="1DFBE569" w14:textId="77777777" w:rsidTr="00F3634F">
        <w:trPr>
          <w:trHeight w:val="340"/>
          <w:jc w:val="center"/>
        </w:trPr>
        <w:tc>
          <w:tcPr>
            <w:tcW w:w="2627" w:type="dxa"/>
            <w:tcBorders>
              <w:top w:val="nil"/>
              <w:bottom w:val="nil"/>
              <w:right w:val="nil"/>
            </w:tcBorders>
          </w:tcPr>
          <w:p w14:paraId="3BBB6D98" w14:textId="55CCA33D" w:rsidR="00796E27" w:rsidRPr="009B3BF6" w:rsidRDefault="00796E27" w:rsidP="00796E27">
            <w:pPr>
              <w:pStyle w:val="TableTextRARMP"/>
              <w:rPr>
                <w:i/>
              </w:rPr>
            </w:pPr>
            <w:proofErr w:type="spellStart"/>
            <w:r>
              <w:rPr>
                <w:i/>
              </w:rPr>
              <w:t>nptII</w:t>
            </w:r>
            <w:proofErr w:type="spellEnd"/>
          </w:p>
        </w:tc>
        <w:tc>
          <w:tcPr>
            <w:tcW w:w="2335" w:type="dxa"/>
            <w:tcBorders>
              <w:top w:val="nil"/>
              <w:left w:val="nil"/>
              <w:bottom w:val="nil"/>
              <w:right w:val="nil"/>
            </w:tcBorders>
          </w:tcPr>
          <w:p w14:paraId="20682B26" w14:textId="269F3021" w:rsidR="00796E27" w:rsidRPr="009B3BF6" w:rsidRDefault="00796E27" w:rsidP="00796E27">
            <w:pPr>
              <w:pStyle w:val="TableTextRARMP"/>
              <w:rPr>
                <w:i/>
              </w:rPr>
            </w:pPr>
            <w:r>
              <w:rPr>
                <w:i/>
              </w:rPr>
              <w:t>E. coli K12</w:t>
            </w:r>
          </w:p>
        </w:tc>
        <w:tc>
          <w:tcPr>
            <w:tcW w:w="4961" w:type="dxa"/>
            <w:tcBorders>
              <w:top w:val="nil"/>
              <w:left w:val="nil"/>
              <w:bottom w:val="nil"/>
              <w:right w:val="nil"/>
            </w:tcBorders>
          </w:tcPr>
          <w:p w14:paraId="574C1CDB" w14:textId="44063B14" w:rsidR="00796E27" w:rsidRPr="009B3BF6" w:rsidRDefault="00796E27" w:rsidP="00796E27">
            <w:pPr>
              <w:pStyle w:val="TableTextRARMP"/>
            </w:pPr>
            <w:r>
              <w:t>Plant selectable marker – neomycin phosphotransferase gene for resistance against geneticin or kanamycin</w:t>
            </w:r>
          </w:p>
        </w:tc>
      </w:tr>
      <w:tr w:rsidR="00796E27" w:rsidRPr="009B3BF6" w14:paraId="4F2E6919" w14:textId="77777777" w:rsidTr="003B299C">
        <w:trPr>
          <w:trHeight w:hRule="exact" w:val="825"/>
          <w:jc w:val="center"/>
        </w:trPr>
        <w:tc>
          <w:tcPr>
            <w:tcW w:w="2627" w:type="dxa"/>
            <w:tcBorders>
              <w:top w:val="nil"/>
              <w:bottom w:val="nil"/>
              <w:right w:val="nil"/>
            </w:tcBorders>
          </w:tcPr>
          <w:p w14:paraId="1F914DD3" w14:textId="641272AF" w:rsidR="00796E27" w:rsidRPr="00E11247" w:rsidRDefault="00796E27" w:rsidP="00796E27">
            <w:pPr>
              <w:pStyle w:val="TableTextRARMP"/>
              <w:rPr>
                <w:i/>
              </w:rPr>
            </w:pPr>
            <w:r>
              <w:rPr>
                <w:i/>
              </w:rPr>
              <w:t>bar</w:t>
            </w:r>
          </w:p>
        </w:tc>
        <w:tc>
          <w:tcPr>
            <w:tcW w:w="2335" w:type="dxa"/>
            <w:tcBorders>
              <w:top w:val="nil"/>
              <w:left w:val="nil"/>
              <w:bottom w:val="nil"/>
              <w:right w:val="nil"/>
            </w:tcBorders>
          </w:tcPr>
          <w:p w14:paraId="24634F07" w14:textId="4F04F79E" w:rsidR="00796E27" w:rsidRPr="00796E27" w:rsidRDefault="00796E27" w:rsidP="00796E27">
            <w:pPr>
              <w:pStyle w:val="TableTextRARMP"/>
              <w:rPr>
                <w:i/>
              </w:rPr>
            </w:pPr>
            <w:r w:rsidRPr="00796E27">
              <w:rPr>
                <w:i/>
              </w:rPr>
              <w:t xml:space="preserve">Streptomyces </w:t>
            </w:r>
            <w:proofErr w:type="spellStart"/>
            <w:r w:rsidRPr="00796E27">
              <w:rPr>
                <w:i/>
              </w:rPr>
              <w:t>hygroscopicus</w:t>
            </w:r>
            <w:proofErr w:type="spellEnd"/>
          </w:p>
        </w:tc>
        <w:tc>
          <w:tcPr>
            <w:tcW w:w="4961" w:type="dxa"/>
            <w:tcBorders>
              <w:top w:val="nil"/>
              <w:left w:val="nil"/>
              <w:bottom w:val="nil"/>
              <w:right w:val="nil"/>
            </w:tcBorders>
          </w:tcPr>
          <w:p w14:paraId="10DB7BF0" w14:textId="30EA5D66" w:rsidR="00796E27" w:rsidRPr="00E11247" w:rsidRDefault="00796E27" w:rsidP="003B299C">
            <w:pPr>
              <w:pStyle w:val="TableTextRARMP"/>
            </w:pPr>
            <w:r>
              <w:t>Plant selectable marker –</w:t>
            </w:r>
            <w:r w:rsidR="003B299C">
              <w:t xml:space="preserve"> </w:t>
            </w:r>
            <w:proofErr w:type="spellStart"/>
            <w:r w:rsidR="003B299C">
              <w:t>biala</w:t>
            </w:r>
            <w:r w:rsidR="007B60AE">
              <w:t>phos</w:t>
            </w:r>
            <w:proofErr w:type="spellEnd"/>
            <w:r w:rsidR="007B60AE">
              <w:t xml:space="preserve"> resistance gene encoding </w:t>
            </w:r>
            <w:proofErr w:type="spellStart"/>
            <w:r w:rsidR="003B299C" w:rsidRPr="00B87B7A">
              <w:t>phosphinothricin</w:t>
            </w:r>
            <w:proofErr w:type="spellEnd"/>
            <w:r w:rsidR="003B299C" w:rsidRPr="00B87B7A">
              <w:t xml:space="preserve"> </w:t>
            </w:r>
            <w:r w:rsidR="003B299C">
              <w:t>N-</w:t>
            </w:r>
            <w:r w:rsidR="003B299C" w:rsidRPr="00B87B7A">
              <w:t xml:space="preserve">acetyltransferase </w:t>
            </w:r>
            <w:r w:rsidR="003B299C">
              <w:t>(PAT) protein that confers tolerance to</w:t>
            </w:r>
            <w:r w:rsidR="003B299C" w:rsidRPr="00805DE3">
              <w:t xml:space="preserve"> </w:t>
            </w:r>
            <w:proofErr w:type="spellStart"/>
            <w:r w:rsidR="003B299C" w:rsidRPr="00805DE3">
              <w:t>glufosinate</w:t>
            </w:r>
            <w:proofErr w:type="spellEnd"/>
          </w:p>
        </w:tc>
      </w:tr>
      <w:tr w:rsidR="00796E27" w:rsidRPr="009B3BF6" w14:paraId="2CAD166B" w14:textId="77777777" w:rsidTr="00765046">
        <w:trPr>
          <w:trHeight w:val="422"/>
          <w:jc w:val="center"/>
        </w:trPr>
        <w:tc>
          <w:tcPr>
            <w:tcW w:w="2627" w:type="dxa"/>
            <w:tcBorders>
              <w:top w:val="nil"/>
              <w:bottom w:val="nil"/>
              <w:right w:val="nil"/>
            </w:tcBorders>
          </w:tcPr>
          <w:p w14:paraId="3C36A717" w14:textId="2DC78B46" w:rsidR="00796E27" w:rsidRPr="00DD2791" w:rsidRDefault="00796E27" w:rsidP="00796E27">
            <w:pPr>
              <w:pStyle w:val="TableTextRARMP"/>
              <w:rPr>
                <w:i/>
              </w:rPr>
            </w:pPr>
            <w:proofErr w:type="spellStart"/>
            <w:r w:rsidRPr="00DD2791">
              <w:rPr>
                <w:i/>
              </w:rPr>
              <w:t>pporRFP</w:t>
            </w:r>
            <w:proofErr w:type="spellEnd"/>
          </w:p>
        </w:tc>
        <w:tc>
          <w:tcPr>
            <w:tcW w:w="2335" w:type="dxa"/>
            <w:tcBorders>
              <w:top w:val="nil"/>
              <w:left w:val="nil"/>
              <w:bottom w:val="nil"/>
              <w:right w:val="nil"/>
            </w:tcBorders>
          </w:tcPr>
          <w:p w14:paraId="17B4FE8A" w14:textId="78A5A881" w:rsidR="00796E27" w:rsidRDefault="00796E27" w:rsidP="00796E27">
            <w:pPr>
              <w:pStyle w:val="TableTextRARMP"/>
              <w:rPr>
                <w:i/>
              </w:rPr>
            </w:pPr>
            <w:r>
              <w:rPr>
                <w:i/>
              </w:rPr>
              <w:t xml:space="preserve">Porites </w:t>
            </w:r>
            <w:proofErr w:type="spellStart"/>
            <w:r>
              <w:rPr>
                <w:i/>
              </w:rPr>
              <w:t>porites</w:t>
            </w:r>
            <w:proofErr w:type="spellEnd"/>
          </w:p>
        </w:tc>
        <w:tc>
          <w:tcPr>
            <w:tcW w:w="4961" w:type="dxa"/>
            <w:tcBorders>
              <w:top w:val="nil"/>
              <w:left w:val="nil"/>
              <w:bottom w:val="nil"/>
              <w:right w:val="nil"/>
            </w:tcBorders>
          </w:tcPr>
          <w:p w14:paraId="1595BE2A" w14:textId="7F0F5E37" w:rsidR="00796E27" w:rsidRDefault="00796E27" w:rsidP="00796E27">
            <w:pPr>
              <w:pStyle w:val="TableTextRARMP"/>
            </w:pPr>
            <w:r>
              <w:t xml:space="preserve">Visual </w:t>
            </w:r>
            <w:r w:rsidR="00A270AE">
              <w:t xml:space="preserve">selectable marker </w:t>
            </w:r>
            <w:r>
              <w:t>gene – red fluorescent protein</w:t>
            </w:r>
          </w:p>
        </w:tc>
      </w:tr>
      <w:tr w:rsidR="00796E27" w:rsidRPr="009B3BF6" w14:paraId="547CDDEA" w14:textId="7A3411B6" w:rsidTr="00F3634F">
        <w:trPr>
          <w:trHeight w:val="340"/>
          <w:jc w:val="center"/>
        </w:trPr>
        <w:tc>
          <w:tcPr>
            <w:tcW w:w="9923" w:type="dxa"/>
            <w:gridSpan w:val="3"/>
            <w:tcBorders>
              <w:top w:val="single" w:sz="4" w:space="0" w:color="auto"/>
              <w:bottom w:val="nil"/>
              <w:right w:val="nil"/>
            </w:tcBorders>
          </w:tcPr>
          <w:p w14:paraId="17B34C25" w14:textId="77777777" w:rsidR="00796E27" w:rsidRPr="009B3BF6" w:rsidRDefault="00796E27" w:rsidP="00796E27">
            <w:pPr>
              <w:pStyle w:val="TableTextRARMP"/>
              <w:jc w:val="center"/>
            </w:pPr>
            <w:r w:rsidRPr="009B3BF6">
              <w:t>Terminator</w:t>
            </w:r>
          </w:p>
        </w:tc>
      </w:tr>
      <w:tr w:rsidR="00796E27" w:rsidRPr="009B3BF6" w14:paraId="3A593C51" w14:textId="03FA74A5" w:rsidTr="00F3634F">
        <w:trPr>
          <w:trHeight w:val="340"/>
          <w:jc w:val="center"/>
        </w:trPr>
        <w:tc>
          <w:tcPr>
            <w:tcW w:w="2627" w:type="dxa"/>
            <w:tcBorders>
              <w:top w:val="nil"/>
              <w:bottom w:val="nil"/>
              <w:right w:val="nil"/>
            </w:tcBorders>
          </w:tcPr>
          <w:p w14:paraId="555A35DE" w14:textId="00A409B4" w:rsidR="00796E27" w:rsidRPr="009B3BF6" w:rsidRDefault="00796E27" w:rsidP="00796E27">
            <w:pPr>
              <w:pStyle w:val="TableTextRARMP"/>
              <w:rPr>
                <w:i/>
              </w:rPr>
            </w:pPr>
            <w:r>
              <w:rPr>
                <w:i/>
              </w:rPr>
              <w:t>CaMV35S</w:t>
            </w:r>
          </w:p>
        </w:tc>
        <w:tc>
          <w:tcPr>
            <w:tcW w:w="2335" w:type="dxa"/>
            <w:tcBorders>
              <w:top w:val="nil"/>
              <w:left w:val="nil"/>
              <w:bottom w:val="nil"/>
              <w:right w:val="nil"/>
            </w:tcBorders>
          </w:tcPr>
          <w:p w14:paraId="00D17A04" w14:textId="7526CC01" w:rsidR="00796E27" w:rsidRPr="009B3BF6" w:rsidRDefault="00796E27" w:rsidP="00796E27">
            <w:pPr>
              <w:pStyle w:val="TableTextRARMP"/>
            </w:pPr>
            <w:r>
              <w:rPr>
                <w:i/>
              </w:rPr>
              <w:t>Cauliflower mosaic virus</w:t>
            </w:r>
          </w:p>
        </w:tc>
        <w:tc>
          <w:tcPr>
            <w:tcW w:w="4961" w:type="dxa"/>
            <w:tcBorders>
              <w:top w:val="nil"/>
              <w:left w:val="nil"/>
              <w:bottom w:val="nil"/>
              <w:right w:val="nil"/>
            </w:tcBorders>
          </w:tcPr>
          <w:p w14:paraId="7F42A24C" w14:textId="4E15A891" w:rsidR="00796E27" w:rsidRPr="009B3BF6" w:rsidRDefault="00796E27" w:rsidP="00796E27">
            <w:pPr>
              <w:pStyle w:val="TableTextRARMP"/>
            </w:pPr>
            <w:r>
              <w:t>Viral terminator</w:t>
            </w:r>
          </w:p>
        </w:tc>
      </w:tr>
      <w:tr w:rsidR="00796E27" w:rsidRPr="009B3BF6" w14:paraId="47B2318F" w14:textId="1A6019B5" w:rsidTr="003076B5">
        <w:trPr>
          <w:trHeight w:val="340"/>
          <w:jc w:val="center"/>
        </w:trPr>
        <w:tc>
          <w:tcPr>
            <w:tcW w:w="2627" w:type="dxa"/>
            <w:tcBorders>
              <w:top w:val="nil"/>
              <w:bottom w:val="nil"/>
              <w:right w:val="nil"/>
            </w:tcBorders>
          </w:tcPr>
          <w:p w14:paraId="0C6BB470" w14:textId="6DE81EA7" w:rsidR="00796E27" w:rsidRPr="009B3BF6" w:rsidRDefault="00796E27" w:rsidP="00796E27">
            <w:pPr>
              <w:pStyle w:val="TableTextRARMP"/>
              <w:rPr>
                <w:i/>
              </w:rPr>
            </w:pPr>
            <w:proofErr w:type="spellStart"/>
            <w:r w:rsidRPr="009B3BF6">
              <w:rPr>
                <w:i/>
              </w:rPr>
              <w:t>nos</w:t>
            </w:r>
            <w:proofErr w:type="spellEnd"/>
          </w:p>
        </w:tc>
        <w:tc>
          <w:tcPr>
            <w:tcW w:w="2335" w:type="dxa"/>
            <w:tcBorders>
              <w:top w:val="nil"/>
              <w:left w:val="nil"/>
              <w:bottom w:val="nil"/>
              <w:right w:val="nil"/>
            </w:tcBorders>
          </w:tcPr>
          <w:p w14:paraId="1AF5EB55" w14:textId="27F49C96" w:rsidR="00796E27" w:rsidRPr="009B3BF6" w:rsidRDefault="00796E27" w:rsidP="00796E27">
            <w:pPr>
              <w:pStyle w:val="TableTextRARMP"/>
              <w:rPr>
                <w:i/>
              </w:rPr>
            </w:pPr>
            <w:r w:rsidRPr="009B3BF6">
              <w:rPr>
                <w:i/>
              </w:rPr>
              <w:t>A. tumefaciens</w:t>
            </w:r>
          </w:p>
        </w:tc>
        <w:tc>
          <w:tcPr>
            <w:tcW w:w="4961" w:type="dxa"/>
            <w:tcBorders>
              <w:top w:val="nil"/>
              <w:left w:val="nil"/>
              <w:bottom w:val="nil"/>
              <w:right w:val="nil"/>
            </w:tcBorders>
          </w:tcPr>
          <w:p w14:paraId="6751C9A8" w14:textId="0C93B1BB" w:rsidR="00796E27" w:rsidRPr="009B3BF6" w:rsidRDefault="00796E27" w:rsidP="00796E27">
            <w:pPr>
              <w:pStyle w:val="TableTextRARMP"/>
            </w:pPr>
            <w:r w:rsidRPr="009B3BF6">
              <w:t>Terminator of the nopaline synthase gene and polyadenylation signal</w:t>
            </w:r>
          </w:p>
        </w:tc>
      </w:tr>
      <w:tr w:rsidR="00796E27" w:rsidRPr="009B3BF6" w14:paraId="5FE085F2" w14:textId="77777777" w:rsidTr="00F3634F">
        <w:trPr>
          <w:trHeight w:val="340"/>
          <w:jc w:val="center"/>
        </w:trPr>
        <w:tc>
          <w:tcPr>
            <w:tcW w:w="2627" w:type="dxa"/>
            <w:tcBorders>
              <w:top w:val="nil"/>
              <w:right w:val="nil"/>
            </w:tcBorders>
          </w:tcPr>
          <w:p w14:paraId="76CB64FB" w14:textId="66ED064B" w:rsidR="00796E27" w:rsidRPr="009B3BF6" w:rsidRDefault="00796E27" w:rsidP="00796E27">
            <w:pPr>
              <w:pStyle w:val="TableTextRARMP"/>
              <w:rPr>
                <w:i/>
              </w:rPr>
            </w:pPr>
            <w:r>
              <w:rPr>
                <w:i/>
              </w:rPr>
              <w:t>OCS</w:t>
            </w:r>
          </w:p>
        </w:tc>
        <w:tc>
          <w:tcPr>
            <w:tcW w:w="2335" w:type="dxa"/>
            <w:tcBorders>
              <w:top w:val="nil"/>
              <w:left w:val="nil"/>
              <w:right w:val="nil"/>
            </w:tcBorders>
          </w:tcPr>
          <w:p w14:paraId="73EDE159" w14:textId="42F4584D" w:rsidR="00796E27" w:rsidRPr="009B3BF6" w:rsidRDefault="00796E27" w:rsidP="00796E27">
            <w:pPr>
              <w:pStyle w:val="TableTextRARMP"/>
              <w:rPr>
                <w:i/>
              </w:rPr>
            </w:pPr>
            <w:r w:rsidRPr="009B3BF6">
              <w:rPr>
                <w:i/>
              </w:rPr>
              <w:t>A. tumefaciens</w:t>
            </w:r>
          </w:p>
        </w:tc>
        <w:tc>
          <w:tcPr>
            <w:tcW w:w="4961" w:type="dxa"/>
            <w:tcBorders>
              <w:top w:val="nil"/>
              <w:left w:val="nil"/>
              <w:right w:val="nil"/>
            </w:tcBorders>
          </w:tcPr>
          <w:p w14:paraId="07EB1064" w14:textId="43EC96CF" w:rsidR="00796E27" w:rsidRPr="009B3BF6" w:rsidRDefault="00A11A4E" w:rsidP="00796E27">
            <w:pPr>
              <w:pStyle w:val="TableTextRARMP"/>
            </w:pPr>
            <w:r>
              <w:t xml:space="preserve">Terminator sequence of the </w:t>
            </w:r>
            <w:proofErr w:type="spellStart"/>
            <w:r w:rsidR="00286B16">
              <w:t>o</w:t>
            </w:r>
            <w:r>
              <w:t>ctopine</w:t>
            </w:r>
            <w:proofErr w:type="spellEnd"/>
            <w:r>
              <w:t xml:space="preserve"> synthase gene</w:t>
            </w:r>
          </w:p>
        </w:tc>
      </w:tr>
    </w:tbl>
    <w:p w14:paraId="7390A3E8" w14:textId="64E4A61D" w:rsidR="00D52994" w:rsidRPr="005150CE" w:rsidRDefault="00D55D11" w:rsidP="005150CE">
      <w:pPr>
        <w:pStyle w:val="FootnoteText"/>
        <w:tabs>
          <w:tab w:val="left" w:pos="2467"/>
        </w:tabs>
        <w:spacing w:before="0" w:after="0"/>
      </w:pPr>
      <w:r w:rsidRPr="00D55D11">
        <w:t>*</w:t>
      </w:r>
      <w:r w:rsidR="00814C18">
        <w:t xml:space="preserve">Note: </w:t>
      </w:r>
      <w:r w:rsidRPr="00D55D11">
        <w:rPr>
          <w:i/>
        </w:rPr>
        <w:t>Triticum</w:t>
      </w:r>
      <w:r w:rsidRPr="00D55D11">
        <w:t xml:space="preserve"> </w:t>
      </w:r>
      <w:proofErr w:type="spellStart"/>
      <w:r w:rsidRPr="00D55D11">
        <w:rPr>
          <w:i/>
        </w:rPr>
        <w:t>aestivum</w:t>
      </w:r>
      <w:proofErr w:type="spellEnd"/>
      <w:r w:rsidRPr="00D55D11">
        <w:t xml:space="preserve"> is a </w:t>
      </w:r>
      <w:proofErr w:type="spellStart"/>
      <w:r w:rsidRPr="00D55D11">
        <w:t>hexaploid</w:t>
      </w:r>
      <w:proofErr w:type="spellEnd"/>
      <w:r w:rsidRPr="00D55D11">
        <w:t xml:space="preserve"> plant with three genomes, known as the A, B and D genomes. </w:t>
      </w:r>
      <w:r w:rsidR="006E5F60">
        <w:t>The g</w:t>
      </w:r>
      <w:r w:rsidRPr="00D55D11">
        <w:t xml:space="preserve">enes </w:t>
      </w:r>
      <w:r w:rsidR="006E5F60">
        <w:t xml:space="preserve">for yield and water use efficiency </w:t>
      </w:r>
      <w:r w:rsidRPr="00D55D11">
        <w:t xml:space="preserve">from </w:t>
      </w:r>
      <w:r w:rsidR="006E5F60">
        <w:t xml:space="preserve">each of the three </w:t>
      </w:r>
      <w:r w:rsidRPr="00D55D11">
        <w:rPr>
          <w:i/>
        </w:rPr>
        <w:t xml:space="preserve">T. </w:t>
      </w:r>
      <w:proofErr w:type="spellStart"/>
      <w:r w:rsidRPr="00D55D11">
        <w:rPr>
          <w:i/>
        </w:rPr>
        <w:t>aestivum</w:t>
      </w:r>
      <w:proofErr w:type="spellEnd"/>
      <w:r w:rsidRPr="00D55D11">
        <w:t xml:space="preserve"> </w:t>
      </w:r>
      <w:r w:rsidR="006E5F60">
        <w:t xml:space="preserve">genomes </w:t>
      </w:r>
      <w:r w:rsidR="00814C18">
        <w:t xml:space="preserve">may </w:t>
      </w:r>
      <w:r w:rsidR="006E5F60">
        <w:t xml:space="preserve">be used to modify the GM wheat and barley lines. The genes </w:t>
      </w:r>
      <w:r w:rsidRPr="00D55D11">
        <w:t>have the same name except for</w:t>
      </w:r>
      <w:r w:rsidR="006E5F60">
        <w:t xml:space="preserve"> the final letter (A, B or D), and </w:t>
      </w:r>
      <w:r w:rsidRPr="00D55D11">
        <w:t>are homologs derived from the different wheat genomes.</w:t>
      </w:r>
      <w:r w:rsidR="006E5F60">
        <w:t xml:space="preserve"> </w:t>
      </w:r>
    </w:p>
    <w:p w14:paraId="1266A95E" w14:textId="6936BFFA" w:rsidR="004A3D1C" w:rsidRPr="005620AA" w:rsidRDefault="001F6010" w:rsidP="0062467D">
      <w:pPr>
        <w:pStyle w:val="Heading3"/>
      </w:pPr>
      <w:bookmarkStart w:id="66" w:name="_Toc87461030"/>
      <w:bookmarkStart w:id="67" w:name="_Ref510698718"/>
      <w:r>
        <w:t>Methods of genetic modification</w:t>
      </w:r>
      <w:bookmarkEnd w:id="66"/>
    </w:p>
    <w:p w14:paraId="148B2C83" w14:textId="7533D5FC" w:rsidR="004A3D1C" w:rsidRDefault="005150CE" w:rsidP="00A81C36">
      <w:pPr>
        <w:pStyle w:val="RARMPPara"/>
        <w:numPr>
          <w:ilvl w:val="0"/>
          <w:numId w:val="31"/>
        </w:numPr>
      </w:pPr>
      <w:r w:rsidRPr="001F6010">
        <w:t xml:space="preserve">The genes </w:t>
      </w:r>
      <w:r>
        <w:t xml:space="preserve">for yield enhancement </w:t>
      </w:r>
      <w:r w:rsidRPr="001F6010">
        <w:t xml:space="preserve">are expressed </w:t>
      </w:r>
      <w:r>
        <w:t>on their own,</w:t>
      </w:r>
      <w:r w:rsidRPr="001F6010">
        <w:t xml:space="preserve"> or as combinations of genes. Wheat </w:t>
      </w:r>
      <w:r w:rsidR="00D829CC">
        <w:t xml:space="preserve">and barley </w:t>
      </w:r>
      <w:r w:rsidRPr="001F6010">
        <w:t xml:space="preserve">plants with single genes were transformed either with biolistic transformation or </w:t>
      </w:r>
      <w:r w:rsidRPr="001F6010">
        <w:rPr>
          <w:i/>
        </w:rPr>
        <w:t>Agrobacterium</w:t>
      </w:r>
      <w:r w:rsidRPr="001F6010">
        <w:t xml:space="preserve">-mediated transformation. Information about these methods can be found in the document </w:t>
      </w:r>
      <w:r w:rsidRPr="001F6010">
        <w:rPr>
          <w:i/>
        </w:rPr>
        <w:t>Methods of plant genetic modification</w:t>
      </w:r>
      <w:r w:rsidRPr="001F6010">
        <w:t xml:space="preserve">, available from the </w:t>
      </w:r>
      <w:hyperlink r:id="rId27" w:history="1">
        <w:r w:rsidRPr="001F6010">
          <w:rPr>
            <w:rStyle w:val="Hyperlink"/>
            <w:color w:val="auto"/>
          </w:rPr>
          <w:t>OGTR Risk Assessment References</w:t>
        </w:r>
      </w:hyperlink>
      <w:r w:rsidRPr="001F6010">
        <w:t xml:space="preserve"> page. </w:t>
      </w:r>
      <w:r w:rsidR="00CD0D2E">
        <w:t>Lines</w:t>
      </w:r>
      <w:r w:rsidR="00CD0D2E" w:rsidRPr="001F6010">
        <w:t xml:space="preserve"> </w:t>
      </w:r>
      <w:r w:rsidRPr="001F6010">
        <w:t xml:space="preserve">containing </w:t>
      </w:r>
      <w:r w:rsidR="00D906F0">
        <w:t>more than one introduced</w:t>
      </w:r>
      <w:r w:rsidRPr="001F6010">
        <w:t xml:space="preserve"> gene were generated using </w:t>
      </w:r>
      <w:r w:rsidR="00D906F0">
        <w:t xml:space="preserve">either </w:t>
      </w:r>
      <w:r w:rsidRPr="001F6010">
        <w:t>controlled crossing of the GM plants containing single gene</w:t>
      </w:r>
      <w:r w:rsidR="00D906F0">
        <w:t xml:space="preserve"> insertion</w:t>
      </w:r>
      <w:r w:rsidRPr="001F6010">
        <w:t>s</w:t>
      </w:r>
      <w:r>
        <w:t>, or by direct transformation</w:t>
      </w:r>
      <w:r w:rsidR="00522880">
        <w:t xml:space="preserve"> of</w:t>
      </w:r>
      <w:r>
        <w:t xml:space="preserve"> </w:t>
      </w:r>
      <w:r w:rsidR="00D906F0">
        <w:t>GM plants with single gene insertions</w:t>
      </w:r>
      <w:r w:rsidRPr="001F6010">
        <w:t>.</w:t>
      </w:r>
    </w:p>
    <w:p w14:paraId="3886CDA1" w14:textId="70C39E54" w:rsidR="00E37D96" w:rsidRDefault="00E84A16" w:rsidP="008E3074">
      <w:pPr>
        <w:pStyle w:val="Heading3"/>
      </w:pPr>
      <w:bookmarkStart w:id="68" w:name="_Ref87432217"/>
      <w:bookmarkStart w:id="69" w:name="_Toc87461031"/>
      <w:r w:rsidRPr="00C75A91">
        <w:t>The introduced gene</w:t>
      </w:r>
      <w:r w:rsidR="0010347D">
        <w:t xml:space="preserve">s, encoded </w:t>
      </w:r>
      <w:proofErr w:type="gramStart"/>
      <w:r w:rsidR="0010347D">
        <w:t>proteins</w:t>
      </w:r>
      <w:proofErr w:type="gramEnd"/>
      <w:r w:rsidR="0010347D">
        <w:t xml:space="preserve"> and associated effects</w:t>
      </w:r>
      <w:bookmarkEnd w:id="67"/>
      <w:bookmarkEnd w:id="68"/>
      <w:bookmarkEnd w:id="69"/>
    </w:p>
    <w:p w14:paraId="38636C16" w14:textId="0E28A110" w:rsidR="003F12B3" w:rsidRDefault="003F12B3" w:rsidP="00A81C36">
      <w:pPr>
        <w:pStyle w:val="RARMPPara"/>
        <w:ind w:left="0" w:firstLine="0"/>
      </w:pPr>
      <w:r w:rsidRPr="00C75A91">
        <w:t xml:space="preserve">The genes and their encoded proteins are summarised in Table </w:t>
      </w:r>
      <w:r w:rsidR="00B711A5">
        <w:t>1,</w:t>
      </w:r>
      <w:r w:rsidRPr="00C75A91">
        <w:t xml:space="preserve"> with a description of their </w:t>
      </w:r>
      <w:r w:rsidR="00815D0E">
        <w:t>expected</w:t>
      </w:r>
      <w:r w:rsidR="00815D0E" w:rsidRPr="00C75A91">
        <w:t xml:space="preserve"> </w:t>
      </w:r>
      <w:r w:rsidRPr="00C75A91">
        <w:t xml:space="preserve">function in the GM wheat and barley lines. Both yield enhancement and </w:t>
      </w:r>
      <w:r w:rsidR="003D7302">
        <w:t>water use efficiency</w:t>
      </w:r>
      <w:r w:rsidRPr="00C75A91">
        <w:t xml:space="preserve"> are multigenic traits, involving the interaction of genes where the protein products constitute different biochemical pathways. </w:t>
      </w:r>
    </w:p>
    <w:p w14:paraId="072A04DB" w14:textId="748BF512" w:rsidR="00FD2CDB" w:rsidRPr="00431E23" w:rsidRDefault="00FD2CDB" w:rsidP="00FD2CDB">
      <w:pPr>
        <w:pStyle w:val="Heading5"/>
      </w:pPr>
      <w:r w:rsidRPr="00431E23">
        <w:t>Gene stacked lines</w:t>
      </w:r>
    </w:p>
    <w:p w14:paraId="70DC71A0" w14:textId="2A5944ED" w:rsidR="00FD2CDB" w:rsidRPr="00C75A91" w:rsidRDefault="00FD2CDB" w:rsidP="00A81C36">
      <w:pPr>
        <w:pStyle w:val="RARMPPara"/>
        <w:ind w:left="0" w:firstLine="0"/>
      </w:pPr>
      <w:r w:rsidRPr="009B3BF6">
        <w:t xml:space="preserve">The </w:t>
      </w:r>
      <w:r w:rsidR="00674926">
        <w:t>introduction</w:t>
      </w:r>
      <w:r w:rsidRPr="009B3BF6">
        <w:t xml:space="preserve"> of each of the genes</w:t>
      </w:r>
      <w:r w:rsidR="00304F97">
        <w:t xml:space="preserve"> for yield enhancement or abiotic stress tolerance</w:t>
      </w:r>
      <w:r w:rsidRPr="009B3BF6">
        <w:t xml:space="preserve"> individually has the potential to improve the yield of wheat</w:t>
      </w:r>
      <w:r>
        <w:t xml:space="preserve"> and </w:t>
      </w:r>
      <w:r w:rsidRPr="00F76EF9">
        <w:t>barley. At this stage, there is little information on the phenotypic effect of combined overexpression of the genes. However</w:t>
      </w:r>
      <w:r w:rsidRPr="009B3BF6">
        <w:t xml:space="preserve">, as each of the genes is involved in a </w:t>
      </w:r>
      <w:r w:rsidRPr="009B3BF6">
        <w:lastRenderedPageBreak/>
        <w:t>different aspect of yield enhancement</w:t>
      </w:r>
      <w:r>
        <w:t xml:space="preserve"> or water use efficiency</w:t>
      </w:r>
      <w:r w:rsidRPr="009B3BF6">
        <w:t xml:space="preserve">, </w:t>
      </w:r>
      <w:r w:rsidR="00674926">
        <w:t>a</w:t>
      </w:r>
      <w:r w:rsidRPr="009B3BF6">
        <w:t xml:space="preserve"> combination of genes may have the potential to produce wheat </w:t>
      </w:r>
      <w:r>
        <w:t xml:space="preserve">and barley </w:t>
      </w:r>
      <w:r w:rsidRPr="009B3BF6">
        <w:t>plants with increased grain yield under optimal growing conditions.</w:t>
      </w:r>
      <w:r>
        <w:t xml:space="preserve"> </w:t>
      </w:r>
      <w:r w:rsidR="00304F97">
        <w:t xml:space="preserve">Some of the </w:t>
      </w:r>
      <w:r w:rsidR="005A37E5">
        <w:t>GM wheat and barley proposed for release</w:t>
      </w:r>
      <w:r w:rsidR="00304F97">
        <w:t xml:space="preserve"> contain more than one of the introduced genes. </w:t>
      </w:r>
      <w:r>
        <w:t>The applicant intends that in future</w:t>
      </w:r>
      <w:r w:rsidR="007A6F48">
        <w:t xml:space="preserve"> trials</w:t>
      </w:r>
      <w:r>
        <w:t xml:space="preserve">, gene stacking between </w:t>
      </w:r>
      <w:r w:rsidR="007A6F48">
        <w:t xml:space="preserve">some or </w:t>
      </w:r>
      <w:proofErr w:type="gramStart"/>
      <w:r>
        <w:t>all of</w:t>
      </w:r>
      <w:proofErr w:type="gramEnd"/>
      <w:r>
        <w:t xml:space="preserve"> the GM lines to evaluate if </w:t>
      </w:r>
      <w:r w:rsidR="00FE633C">
        <w:t xml:space="preserve">particular </w:t>
      </w:r>
      <w:r>
        <w:t>gene combinations can enhance yield and water use efficiency</w:t>
      </w:r>
      <w:r w:rsidR="00AA43A5">
        <w:t xml:space="preserve"> to be undertaken (subject of a new application)</w:t>
      </w:r>
      <w:r>
        <w:t>.</w:t>
      </w:r>
    </w:p>
    <w:p w14:paraId="5936547E" w14:textId="7EFC4173" w:rsidR="003F12B3" w:rsidRPr="009B3BF6" w:rsidRDefault="003F12B3" w:rsidP="003F12B3">
      <w:pPr>
        <w:pStyle w:val="Heading4"/>
        <w:tabs>
          <w:tab w:val="clear" w:pos="1277"/>
        </w:tabs>
      </w:pPr>
      <w:r w:rsidRPr="009B3BF6">
        <w:t>Yield enhancement</w:t>
      </w:r>
    </w:p>
    <w:p w14:paraId="14545113" w14:textId="503F85F2" w:rsidR="003F12B3" w:rsidRPr="009B3BF6" w:rsidRDefault="00810851" w:rsidP="00A81C36">
      <w:pPr>
        <w:pStyle w:val="RARMPPara"/>
        <w:ind w:left="0" w:firstLine="0"/>
      </w:pPr>
      <w:r w:rsidRPr="00BB479E">
        <w:rPr>
          <w:szCs w:val="22"/>
        </w:rPr>
        <w:t xml:space="preserve">The yield enhancement genes </w:t>
      </w:r>
      <w:r>
        <w:rPr>
          <w:szCs w:val="22"/>
        </w:rPr>
        <w:t xml:space="preserve">proposed for release </w:t>
      </w:r>
      <w:r w:rsidRPr="00BB479E">
        <w:rPr>
          <w:szCs w:val="22"/>
        </w:rPr>
        <w:t xml:space="preserve">are </w:t>
      </w:r>
      <w:r w:rsidRPr="00BB479E">
        <w:rPr>
          <w:i/>
          <w:szCs w:val="22"/>
        </w:rPr>
        <w:t>AtAVP1</w:t>
      </w:r>
      <w:r w:rsidRPr="00BB479E">
        <w:rPr>
          <w:szCs w:val="22"/>
        </w:rPr>
        <w:t xml:space="preserve">, </w:t>
      </w:r>
      <w:r w:rsidRPr="00BB479E">
        <w:rPr>
          <w:i/>
          <w:szCs w:val="22"/>
        </w:rPr>
        <w:t>OsNAS2</w:t>
      </w:r>
      <w:r w:rsidRPr="00BB479E">
        <w:rPr>
          <w:szCs w:val="22"/>
        </w:rPr>
        <w:t xml:space="preserve"> and </w:t>
      </w:r>
      <w:r w:rsidRPr="00BB479E">
        <w:rPr>
          <w:i/>
          <w:szCs w:val="22"/>
        </w:rPr>
        <w:t>OsPSTOL1</w:t>
      </w:r>
      <w:r w:rsidRPr="00BB479E">
        <w:rPr>
          <w:szCs w:val="22"/>
        </w:rPr>
        <w:t xml:space="preserve">. </w:t>
      </w:r>
      <w:r w:rsidR="003C59E6">
        <w:rPr>
          <w:szCs w:val="22"/>
        </w:rPr>
        <w:t>Field trials of GM wheat and barley with t</w:t>
      </w:r>
      <w:r w:rsidR="003F12B3" w:rsidRPr="009B3BF6">
        <w:t>he</w:t>
      </w:r>
      <w:r>
        <w:t>se genes</w:t>
      </w:r>
      <w:r w:rsidR="003F12B3" w:rsidRPr="009B3BF6">
        <w:t xml:space="preserve"> have been </w:t>
      </w:r>
      <w:r w:rsidR="003C59E6">
        <w:t xml:space="preserve">evaluated and </w:t>
      </w:r>
      <w:r w:rsidR="007D0663">
        <w:t xml:space="preserve">licensed </w:t>
      </w:r>
      <w:r w:rsidR="003F12B3" w:rsidRPr="009B3BF6">
        <w:t>p</w:t>
      </w:r>
      <w:r>
        <w:t xml:space="preserve">reviously for DIR 102, </w:t>
      </w:r>
      <w:r w:rsidR="003F12B3" w:rsidRPr="009B3BF6">
        <w:t xml:space="preserve">DIR </w:t>
      </w:r>
      <w:proofErr w:type="gramStart"/>
      <w:r w:rsidR="003F12B3" w:rsidRPr="009B3BF6">
        <w:t>128</w:t>
      </w:r>
      <w:proofErr w:type="gramEnd"/>
      <w:r>
        <w:t xml:space="preserve"> and DIR 152</w:t>
      </w:r>
      <w:r w:rsidR="003F12B3" w:rsidRPr="009B3BF6">
        <w:t>, so only a summary and more recent material regarding</w:t>
      </w:r>
      <w:r>
        <w:t xml:space="preserve"> these genes is presented here.</w:t>
      </w:r>
    </w:p>
    <w:p w14:paraId="01B6FD94" w14:textId="77777777" w:rsidR="003F12B3" w:rsidRPr="00C061DC" w:rsidRDefault="003F12B3" w:rsidP="003F12B3">
      <w:pPr>
        <w:pStyle w:val="Heading5"/>
      </w:pPr>
      <w:r w:rsidRPr="00C061DC">
        <w:t>AtAVP1</w:t>
      </w:r>
    </w:p>
    <w:p w14:paraId="642AC8AA" w14:textId="0F4934F7" w:rsidR="003F12B3" w:rsidRPr="009B3BF6" w:rsidRDefault="003F12B3" w:rsidP="00A81C36">
      <w:pPr>
        <w:pStyle w:val="RARMPPara"/>
        <w:ind w:left="0" w:firstLine="0"/>
      </w:pPr>
      <w:r w:rsidRPr="009B3BF6">
        <w:t xml:space="preserve">The </w:t>
      </w:r>
      <w:r w:rsidRPr="009B3BF6">
        <w:rPr>
          <w:i/>
        </w:rPr>
        <w:t>Arabidopsis thaliana</w:t>
      </w:r>
      <w:r w:rsidRPr="009B3BF6">
        <w:t xml:space="preserve"> </w:t>
      </w:r>
      <w:proofErr w:type="spellStart"/>
      <w:r w:rsidRPr="009B3BF6">
        <w:t>vacuolar</w:t>
      </w:r>
      <w:proofErr w:type="spellEnd"/>
      <w:r w:rsidRPr="009B3BF6">
        <w:t xml:space="preserve"> H</w:t>
      </w:r>
      <w:r w:rsidRPr="009B3BF6">
        <w:rPr>
          <w:vertAlign w:val="superscript"/>
        </w:rPr>
        <w:t>+</w:t>
      </w:r>
      <w:r w:rsidRPr="009B3BF6">
        <w:t>-pyrophosphatase (</w:t>
      </w:r>
      <w:r w:rsidRPr="009B3BF6">
        <w:rPr>
          <w:i/>
        </w:rPr>
        <w:t>AtAVP1</w:t>
      </w:r>
      <w:r w:rsidRPr="009B3BF6">
        <w:t>) gene encodes an H</w:t>
      </w:r>
      <w:r w:rsidRPr="009B3BF6">
        <w:rPr>
          <w:vertAlign w:val="superscript"/>
        </w:rPr>
        <w:t>+</w:t>
      </w:r>
      <w:r w:rsidRPr="009B3BF6">
        <w:t>-translocating pyrophosphatase (H</w:t>
      </w:r>
      <w:r w:rsidRPr="009B3BF6">
        <w:rPr>
          <w:vertAlign w:val="superscript"/>
        </w:rPr>
        <w:t>+</w:t>
      </w:r>
      <w:r w:rsidRPr="009B3BF6">
        <w:t>-</w:t>
      </w:r>
      <w:proofErr w:type="spellStart"/>
      <w:r w:rsidRPr="009B3BF6">
        <w:t>PPase</w:t>
      </w:r>
      <w:proofErr w:type="spellEnd"/>
      <w:r w:rsidRPr="009B3BF6">
        <w:t xml:space="preserve">) that appears to be localised to the tonoplast and plasma membrane </w:t>
      </w:r>
      <w:r w:rsidRPr="009B3BF6">
        <w:fldChar w:fldCharType="begin">
          <w:fldData xml:space="preserve">PFJlZm1hbj48Q2l0ZT48QXV0aG9yPkdheGlvbGE8L0F1dGhvcj48WWVhcj4xOTk5PC9ZZWFyPjxS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=
</w:fldData>
        </w:fldChar>
      </w:r>
      <w:r>
        <w:instrText xml:space="preserve"> ADDIN REFMGR.CITE </w:instrText>
      </w:r>
      <w:r>
        <w:fldChar w:fldCharType="begin">
          <w:fldData xml:space="preserve">PFJlZm1hbj48Q2l0ZT48QXV0aG9yPkdheGlvbGE8L0F1dGhvcj48WWVhcj4xOTk5PC9ZZWFyPjxS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=
</w:fldData>
        </w:fldChar>
      </w:r>
      <w:r>
        <w:instrText xml:space="preserve"> ADDIN EN.CITE.DATA </w:instrText>
      </w:r>
      <w:r>
        <w:fldChar w:fldCharType="end"/>
      </w:r>
      <w:r w:rsidRPr="009B3BF6">
        <w:fldChar w:fldCharType="separate"/>
      </w:r>
      <w:r w:rsidRPr="009B3BF6">
        <w:rPr>
          <w:noProof/>
        </w:rPr>
        <w:t>(Gaxiola et al. 1999; Khadilkar et al. 2016)</w:t>
      </w:r>
      <w:r w:rsidRPr="009B3BF6">
        <w:fldChar w:fldCharType="end"/>
      </w:r>
      <w:r w:rsidRPr="009B3BF6">
        <w:t>. H</w:t>
      </w:r>
      <w:r w:rsidRPr="009B3BF6">
        <w:rPr>
          <w:vertAlign w:val="superscript"/>
        </w:rPr>
        <w:t>+</w:t>
      </w:r>
      <w:r w:rsidRPr="009B3BF6">
        <w:t>-</w:t>
      </w:r>
      <w:proofErr w:type="spellStart"/>
      <w:r w:rsidRPr="009B3BF6">
        <w:t>PPase</w:t>
      </w:r>
      <w:proofErr w:type="spellEnd"/>
      <w:r w:rsidRPr="009B3BF6">
        <w:t xml:space="preserve"> proteins are proton pumps that use the energy gained from the breakdown of pyrophosphate to pump protons into the vacuoles of plant cells </w:t>
      </w:r>
      <w:r w:rsidRPr="009B3BF6">
        <w:fldChar w:fldCharType="begin">
          <w:fldData xml:space="preserve">PFJlZm1hbj48Q2l0ZT48QXV0aG9yPktoYWRpbGthcjwvQXV0aG9yPjxZZWFyPjIwMTY8L1llYXI+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</w:fldData>
        </w:fldChar>
      </w:r>
      <w:r>
        <w:instrText xml:space="preserve"> ADDIN REFMGR.CITE </w:instrText>
      </w:r>
      <w:r>
        <w:fldChar w:fldCharType="begin">
          <w:fldData xml:space="preserve">PFJlZm1hbj48Q2l0ZT48QXV0aG9yPktoYWRpbGthcjwvQXV0aG9yPjxZZWFyPjIwMTY8L1llYXI+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</w:fldData>
        </w:fldChar>
      </w:r>
      <w:r>
        <w:instrText xml:space="preserve"> ADDIN EN.CITE.DATA </w:instrText>
      </w:r>
      <w:r>
        <w:fldChar w:fldCharType="end"/>
      </w:r>
      <w:r w:rsidRPr="009B3BF6">
        <w:fldChar w:fldCharType="separate"/>
      </w:r>
      <w:r w:rsidRPr="009B3BF6">
        <w:rPr>
          <w:noProof/>
        </w:rPr>
        <w:t>(Khadilkar et al. 2016)</w:t>
      </w:r>
      <w:r w:rsidRPr="009B3BF6">
        <w:fldChar w:fldCharType="end"/>
      </w:r>
      <w:r w:rsidRPr="009B3BF6">
        <w:t xml:space="preserve">. </w:t>
      </w:r>
      <w:r w:rsidR="007C70E8">
        <w:t xml:space="preserve">However, AtAVP1 </w:t>
      </w:r>
      <w:r w:rsidR="00D133F0">
        <w:t>can</w:t>
      </w:r>
      <w:r w:rsidR="007C70E8" w:rsidRPr="007C70E8">
        <w:t xml:space="preserve"> function as both a pyrophosphatase and as </w:t>
      </w:r>
      <w:proofErr w:type="spellStart"/>
      <w:r w:rsidR="007C70E8" w:rsidRPr="007C70E8">
        <w:t>PPi</w:t>
      </w:r>
      <w:proofErr w:type="spellEnd"/>
      <w:r w:rsidR="007C70E8" w:rsidRPr="007C70E8">
        <w:t>-synthase</w:t>
      </w:r>
      <w:r w:rsidR="007C70E8">
        <w:t xml:space="preserve">, depending on </w:t>
      </w:r>
      <w:r w:rsidR="00D133F0">
        <w:t xml:space="preserve">the electrical </w:t>
      </w:r>
      <w:r w:rsidR="00557AFA">
        <w:t xml:space="preserve">gradients </w:t>
      </w:r>
      <w:r w:rsidR="00D133F0">
        <w:t xml:space="preserve">across membranes </w:t>
      </w:r>
      <w:r w:rsidR="00EE56B6">
        <w:fldChar w:fldCharType="begin">
          <w:fldData xml:space="preserve">PEVuZE5vdGU+PENpdGU+PEF1dGhvcj5QaXp6aW88L0F1dGhvcj48WWVhcj4yMDE3PC9ZZWFyPjxS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</w:fldData>
        </w:fldChar>
      </w:r>
      <w:r w:rsidR="00EE56B6">
        <w:instrText xml:space="preserve"> ADDIN EN.CITE </w:instrText>
      </w:r>
      <w:r w:rsidR="00EE56B6">
        <w:fldChar w:fldCharType="begin">
          <w:fldData xml:space="preserve">PEVuZE5vdGU+PENpdGU+PEF1dGhvcj5QaXp6aW88L0F1dGhvcj48WWVhcj4yMDE3PC9ZZWFyPjxS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</w:fldData>
        </w:fldChar>
      </w:r>
      <w:r w:rsidR="00EE56B6">
        <w:instrText xml:space="preserve"> ADDIN EN.CITE.DATA </w:instrText>
      </w:r>
      <w:r w:rsidR="00EE56B6">
        <w:fldChar w:fldCharType="end"/>
      </w:r>
      <w:r w:rsidR="00EE56B6">
        <w:fldChar w:fldCharType="separate"/>
      </w:r>
      <w:r w:rsidR="00EE56B6">
        <w:rPr>
          <w:noProof/>
        </w:rPr>
        <w:t>(Pizzio et al., 2017; Scholz-Starke et al., 2019)</w:t>
      </w:r>
      <w:r w:rsidR="00EE56B6">
        <w:fldChar w:fldCharType="end"/>
      </w:r>
      <w:r w:rsidR="00557AFA">
        <w:t>.</w:t>
      </w:r>
      <w:r w:rsidR="00074AB6">
        <w:t xml:space="preserve"> In addition, other functions have been ascribed to AtAVP1, including a role in auxin distribution within the plant, synthesis of ascorbic acid</w:t>
      </w:r>
      <w:r w:rsidR="005F6658">
        <w:t>, acidification of the rhizosphere leading to improved nutrient (e.g. iron, magnesium and potassium) uptake,</w:t>
      </w:r>
      <w:r w:rsidR="00074AB6">
        <w:t xml:space="preserve"> and sucrose loading of the phloem</w:t>
      </w:r>
      <w:r w:rsidR="00C4484E">
        <w:t xml:space="preserve"> </w:t>
      </w:r>
      <w:r w:rsidR="00DC32CF">
        <w:fldChar w:fldCharType="begin"/>
      </w:r>
      <w:r w:rsidR="005B6EE2">
        <w:instrText xml:space="preserve"> ADDIN EN.CITE &lt;EndNote&gt;&lt;Cite&gt;&lt;Author&gt;Menadue&lt;/Author&gt;&lt;Year&gt;2018&lt;/Year&gt;&lt;RecNum&gt;79&lt;/RecNum&gt;&lt;DisplayText&gt;(Menadue, 2018)&lt;/DisplayText&gt;&lt;record&gt;&lt;rec-number&gt;79&lt;/rec-number&gt;&lt;foreign-keys&gt;&lt;key app="EN" db-id="zvfxaz9fper5tre2a5gxtr55wf255ptvsw99" timestamp="1637040102"&gt;79&lt;/key&gt;&lt;/foreign-keys&gt;&lt;ref-type name="Thesis"&gt;32&lt;/ref-type&gt;&lt;contributors&gt;&lt;authors&gt;&lt;author&gt;Menadue, D.J.&lt;/author&gt;&lt;/authors&gt;&lt;/contributors&gt;&lt;titles&gt;&lt;title&gt;Identification and characterisation of vacuolar proton-pumping pyrophosphatase genes in bread wheat&lt;/title&gt;&lt;secondary-title&gt;School of Agriculture, Food and Wine, Faculty of Sciences&lt;/secondary-title&gt;&lt;/titles&gt;&lt;volume&gt;PhD&lt;/volume&gt;&lt;dates&gt;&lt;year&gt;2018&lt;/year&gt;&lt;/dates&gt;&lt;publisher&gt;The University of Adelaide&lt;/publisher&gt;&lt;work-type&gt;PhD&lt;/work-type&gt;&lt;urls&gt;&lt;/urls&gt;&lt;/record&gt;&lt;/Cite&gt;&lt;/EndNote&gt;</w:instrText>
      </w:r>
      <w:r w:rsidR="00DC32CF">
        <w:fldChar w:fldCharType="separate"/>
      </w:r>
      <w:r w:rsidR="005B6EE2">
        <w:rPr>
          <w:noProof/>
        </w:rPr>
        <w:t>(Menadue, 2018)</w:t>
      </w:r>
      <w:r w:rsidR="00DC32CF">
        <w:fldChar w:fldCharType="end"/>
      </w:r>
      <w:r w:rsidR="00074AB6">
        <w:t>.</w:t>
      </w:r>
    </w:p>
    <w:p w14:paraId="586120EA" w14:textId="29720F45" w:rsidR="003F12B3" w:rsidRPr="009B3BF6" w:rsidRDefault="003F12B3" w:rsidP="00A81C36">
      <w:pPr>
        <w:pStyle w:val="RARMPPara"/>
        <w:ind w:left="0" w:firstLine="0"/>
      </w:pPr>
      <w:r w:rsidRPr="009B3BF6">
        <w:t xml:space="preserve">Overexpression of </w:t>
      </w:r>
      <w:r w:rsidRPr="009B3BF6">
        <w:rPr>
          <w:i/>
        </w:rPr>
        <w:t>AtAVP1</w:t>
      </w:r>
      <w:r w:rsidRPr="009B3BF6">
        <w:t xml:space="preserve"> in </w:t>
      </w:r>
      <w:r w:rsidRPr="009B3BF6">
        <w:rPr>
          <w:i/>
        </w:rPr>
        <w:t>A. thaliana</w:t>
      </w:r>
      <w:r w:rsidRPr="009B3BF6">
        <w:t xml:space="preserve"> increased tolerance of the plants to both drought and salt stress </w:t>
      </w:r>
      <w:r w:rsidRPr="009B3BF6">
        <w:fldChar w:fldCharType="begin"/>
      </w:r>
      <w:r>
        <w:instrText xml:space="preserve"> ADDIN REFMGR.CITE &lt;Refman&gt;&lt;Cite&gt;&lt;Author&gt;Gaxiola&lt;/Author&gt;&lt;Year&gt;2001&lt;/Year&gt;&lt;RecNum&gt;16687&lt;/RecNum&gt;&lt;IDText&gt;Drought- and salt-tolerant plants result from overexpression of the AVP1 H+-pump&lt;/IDText&gt;&lt;MDL Ref_Type="Journal"&gt;&lt;Ref_Type&gt;Journal&lt;/Ref_Type&gt;&lt;Ref_ID&gt;16687&lt;/Ref_ID&gt;&lt;Title_Primary&gt;Drought- and salt-tolerant plants result from overexpression of the AVP1 H&lt;super&gt;+&lt;/super&gt;-pump&lt;/Title_Primary&gt;&lt;Authors_Primary&gt;Gaxiola,R.A.&lt;/Authors_Primary&gt;&lt;Authors_Primary&gt;Li,J.&lt;/Authors_Primary&gt;&lt;Authors_Primary&gt;Undurraga,S.&lt;/Authors_Primary&gt;&lt;Authors_Primary&gt;Dang,L.M.&lt;/Authors_Primary&gt;&lt;Authors_Primary&gt;Allen,G.J.&lt;/Authors_Primary&gt;&lt;Authors_Primary&gt;Alper,S.L.&lt;/Authors_Primary&gt;&lt;Authors_Primary&gt;Fink,G.R.&lt;/Authors_Primary&gt;&lt;Date_Primary&gt;2001&lt;/Date_Primary&gt;&lt;Keywords&gt;Drought&lt;/Keywords&gt;&lt;Keywords&gt;and&lt;/Keywords&gt;&lt;Keywords&gt;PLANTS&lt;/Keywords&gt;&lt;Keywords&gt;plant&lt;/Keywords&gt;&lt;Keywords&gt;of&lt;/Keywords&gt;&lt;Keywords&gt;transgenic&lt;/Keywords&gt;&lt;Keywords&gt;transgenic plants&lt;/Keywords&gt;&lt;Keywords&gt;Transgenic plant&lt;/Keywords&gt;&lt;Keywords&gt;TRANSGENIC-PLANTS&lt;/Keywords&gt;&lt;Keywords&gt;Water&lt;/Keywords&gt;&lt;Keywords&gt;Wild-type&lt;/Keywords&gt;&lt;Keywords&gt;STRAINS&lt;/Keywords&gt;&lt;Keywords&gt;STRAIN&lt;/Keywords&gt;&lt;Keywords&gt;LEAF&lt;/Keywords&gt;&lt;Keywords&gt;leaves&lt;/Keywords&gt;&lt;Keywords&gt;WILD&lt;/Keywords&gt;&lt;Keywords&gt;Membrane&lt;/Keywords&gt;&lt;Keywords&gt;Phenotype&lt;/Keywords&gt;&lt;Keywords&gt;ACCUMULATION&lt;/Keywords&gt;&lt;Keywords&gt;Cations&lt;/Keywords&gt;&lt;Keywords&gt;toxic&lt;/Keywords&gt;&lt;Keywords&gt;genetically&lt;/Keywords&gt;&lt;Keywords&gt;agriculture&lt;/Keywords&gt;&lt;Keywords&gt;Salinity&lt;/Keywords&gt;&lt;Reprint&gt;In File&lt;/Reprint&gt;&lt;Start_Page&gt;11444&lt;/Start_Page&gt;&lt;End_Page&gt;11449&lt;/End_Page&gt;&lt;Periodical&gt;Proceedings of the National Academy of Sciences&lt;/Periodical&gt;&lt;Volume&gt;98&lt;/Volume&gt;&lt;Web_URL_Link1&gt;&lt;u&gt;file://&lt;/u&gt;S:\CO\OGTR\&lt;u&gt;EVAL\Eval Sections\Library\REFS\Abiotic stress genes\Gaxiola et al 2001.pdf&lt;/u&gt;&lt;/Web_URL_Link1&gt;&lt;ZZ_JournalFull&gt;&lt;f name="System"&gt;Proceedings of the National Academy of Sciences&lt;/f&gt;&lt;/ZZ_JournalFull&gt;&lt;ZZ_JournalStdAbbrev&gt;&lt;f name="System"&gt;PNAS&lt;/f&gt;&lt;/ZZ_JournalStdAbbrev&gt;&lt;ZZ_WorkformID&gt;1&lt;/ZZ_WorkformID&gt;&lt;/MDL&gt;&lt;/Cite&gt;&lt;/Refman&gt;</w:instrText>
      </w:r>
      <w:r w:rsidRPr="009B3BF6">
        <w:fldChar w:fldCharType="separate"/>
      </w:r>
      <w:r w:rsidRPr="009B3BF6">
        <w:rPr>
          <w:noProof/>
        </w:rPr>
        <w:t>(Gaxiola et al. 2001)</w:t>
      </w:r>
      <w:r w:rsidRPr="009B3BF6">
        <w:fldChar w:fldCharType="end"/>
      </w:r>
      <w:r w:rsidR="007D0663">
        <w:t>,</w:t>
      </w:r>
      <w:r w:rsidRPr="009B3BF6">
        <w:t xml:space="preserve"> and overexpression of </w:t>
      </w:r>
      <w:r w:rsidRPr="009B3BF6">
        <w:rPr>
          <w:i/>
        </w:rPr>
        <w:t>AtAVP1</w:t>
      </w:r>
      <w:r w:rsidRPr="009B3BF6">
        <w:t xml:space="preserve"> and its homologs in plants increased proliferation of roots and shoots </w:t>
      </w:r>
      <w:r w:rsidRPr="009B3BF6">
        <w:fldChar w:fldCharType="begin">
          <w:fldData xml:space="preserve">PFJlZm1hbj48Q2l0ZT48QXV0aG9yPkxpPC9BdXRob3I+PFllYXI+MjAwNTwvWWVhcj48UmVjTnVt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</w:fldData>
        </w:fldChar>
      </w:r>
      <w:r>
        <w:instrText xml:space="preserve"> ADDIN REFMGR.CITE </w:instrText>
      </w:r>
      <w:r>
        <w:fldChar w:fldCharType="begin">
          <w:fldData xml:space="preserve">PFJlZm1hbj48Q2l0ZT48QXV0aG9yPkxpPC9BdXRob3I+PFllYXI+MjAwNTwvWWVhcj48UmVjTnVt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</w:fldData>
        </w:fldChar>
      </w:r>
      <w:r>
        <w:instrText xml:space="preserve"> ADDIN EN.CITE.DATA </w:instrText>
      </w:r>
      <w:r>
        <w:fldChar w:fldCharType="end"/>
      </w:r>
      <w:r w:rsidRPr="009B3BF6">
        <w:fldChar w:fldCharType="separate"/>
      </w:r>
      <w:r>
        <w:rPr>
          <w:noProof/>
        </w:rPr>
        <w:t>(Li et al. 2005; Lv et al. 2008; Pei et al. 2012)</w:t>
      </w:r>
      <w:r w:rsidRPr="009B3BF6">
        <w:fldChar w:fldCharType="end"/>
      </w:r>
      <w:r w:rsidRPr="009B3BF6">
        <w:t>. Overexpression of H</w:t>
      </w:r>
      <w:r w:rsidRPr="009B3BF6">
        <w:rPr>
          <w:vertAlign w:val="superscript"/>
        </w:rPr>
        <w:t>+</w:t>
      </w:r>
      <w:r w:rsidRPr="009B3BF6">
        <w:t>-</w:t>
      </w:r>
      <w:proofErr w:type="spellStart"/>
      <w:r w:rsidRPr="009B3BF6">
        <w:t>PPases</w:t>
      </w:r>
      <w:proofErr w:type="spellEnd"/>
      <w:r w:rsidRPr="009B3BF6">
        <w:t xml:space="preserve"> has also been shown to significantly increase photosynthetic capacity, yield and nutrient use efficiencies in a number of crops grown under normal or stress conditions </w:t>
      </w:r>
      <w:r w:rsidRPr="009B3BF6">
        <w:fldChar w:fldCharType="begin">
          <w:fldData xml:space="preserve">PFJlZm1hbj48Q2l0ZT48QXV0aG9yPkdheGlvbGE8L0F1dGhvcj48WWVhcj4yMDAxPC9ZZWFyPjxS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Q2l0ZT48Q2l0ZT48QXV0aG9yPkxpPC9BdXRob3I+PFllYXI+MjAwODwvWWVhcj48UmVjTnVtPjE0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=
</w:fldData>
        </w:fldChar>
      </w:r>
      <w:r>
        <w:instrText xml:space="preserve"> ADDIN REFMGR.CITE </w:instrText>
      </w:r>
      <w:r>
        <w:fldChar w:fldCharType="begin">
          <w:fldData xml:space="preserve">PFJlZm1hbj48Q2l0ZT48QXV0aG9yPkdheGlvbGE8L0F1dGhvcj48WWVhcj4yMDAxPC9ZZWFyPjxS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Q2l0ZT48Q2l0ZT48QXV0aG9yPkxpPC9BdXRob3I+PFllYXI+MjAwODwvWWVhcj48UmVjTnVtPjE0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=
</w:fldData>
        </w:fldChar>
      </w:r>
      <w:r>
        <w:instrText xml:space="preserve"> ADDIN EN.CITE.DATA </w:instrText>
      </w:r>
      <w:r>
        <w:fldChar w:fldCharType="end"/>
      </w:r>
      <w:r w:rsidRPr="009B3BF6">
        <w:fldChar w:fldCharType="separate"/>
      </w:r>
      <w:r w:rsidRPr="009B3BF6">
        <w:rPr>
          <w:noProof/>
        </w:rPr>
        <w:t>(Gaxiola et al. 2001; Park et al. 2005; Yang et al. 2007; Li et al. 2008; Lv et al. 2008)</w:t>
      </w:r>
      <w:r w:rsidRPr="009B3BF6">
        <w:fldChar w:fldCharType="end"/>
      </w:r>
      <w:r w:rsidRPr="009B3BF6">
        <w:t xml:space="preserve">. </w:t>
      </w:r>
      <w:r w:rsidR="00A11E54">
        <w:t xml:space="preserve">Constitutive expression of </w:t>
      </w:r>
      <w:r w:rsidR="00122987" w:rsidRPr="009B3BF6">
        <w:t>H</w:t>
      </w:r>
      <w:r w:rsidR="00122987" w:rsidRPr="009B3BF6">
        <w:rPr>
          <w:vertAlign w:val="superscript"/>
        </w:rPr>
        <w:t>+</w:t>
      </w:r>
      <w:r w:rsidR="00122987" w:rsidRPr="009B3BF6">
        <w:t>-</w:t>
      </w:r>
      <w:proofErr w:type="spellStart"/>
      <w:r w:rsidR="00122987" w:rsidRPr="009B3BF6">
        <w:t>PPase</w:t>
      </w:r>
      <w:proofErr w:type="spellEnd"/>
      <w:r w:rsidR="00122987" w:rsidRPr="009B3BF6">
        <w:t xml:space="preserve"> proteins </w:t>
      </w:r>
      <w:r w:rsidR="00A11E54">
        <w:t xml:space="preserve">in </w:t>
      </w:r>
      <w:r w:rsidR="00122987">
        <w:t>different</w:t>
      </w:r>
      <w:r w:rsidR="00A11E54">
        <w:t xml:space="preserve"> plant species has produced varying phenotypes. This may indicate that the role</w:t>
      </w:r>
      <w:r w:rsidR="00122987">
        <w:t>s</w:t>
      </w:r>
      <w:r w:rsidR="00A11E54">
        <w:t xml:space="preserve"> of the protein </w:t>
      </w:r>
      <w:r w:rsidR="00122987">
        <w:t xml:space="preserve">vary </w:t>
      </w:r>
      <w:r w:rsidR="00A11E54">
        <w:t xml:space="preserve">in </w:t>
      </w:r>
      <w:r w:rsidR="00122987">
        <w:t xml:space="preserve">the </w:t>
      </w:r>
      <w:r w:rsidR="00A11E54">
        <w:t>different plant species</w:t>
      </w:r>
      <w:r w:rsidR="00C4484E">
        <w:t xml:space="preserve"> </w:t>
      </w:r>
      <w:r w:rsidR="00DC32CF">
        <w:fldChar w:fldCharType="begin"/>
      </w:r>
      <w:r w:rsidR="005B6EE2">
        <w:instrText xml:space="preserve"> ADDIN EN.CITE &lt;EndNote&gt;&lt;Cite&gt;&lt;Author&gt;Menadue&lt;/Author&gt;&lt;Year&gt;2018&lt;/Year&gt;&lt;RecNum&gt;79&lt;/RecNum&gt;&lt;DisplayText&gt;(Menadue, 2018)&lt;/DisplayText&gt;&lt;record&gt;&lt;rec-number&gt;79&lt;/rec-number&gt;&lt;foreign-keys&gt;&lt;key app="EN" db-id="zvfxaz9fper5tre2a5gxtr55wf255ptvsw99" timestamp="1637040102"&gt;79&lt;/key&gt;&lt;/foreign-keys&gt;&lt;ref-type name="Thesis"&gt;32&lt;/ref-type&gt;&lt;contributors&gt;&lt;authors&gt;&lt;author&gt;Menadue, D.J.&lt;/author&gt;&lt;/authors&gt;&lt;/contributors&gt;&lt;titles&gt;&lt;title&gt;Identification and characterisation of vacuolar proton-pumping pyrophosphatase genes in bread wheat&lt;/title&gt;&lt;secondary-title&gt;School of Agriculture, Food and Wine, Faculty of Sciences&lt;/secondary-title&gt;&lt;/titles&gt;&lt;volume&gt;PhD&lt;/volume&gt;&lt;dates&gt;&lt;year&gt;2018&lt;/year&gt;&lt;/dates&gt;&lt;publisher&gt;The University of Adelaide&lt;/publisher&gt;&lt;work-type&gt;PhD&lt;/work-type&gt;&lt;urls&gt;&lt;/urls&gt;&lt;/record&gt;&lt;/Cite&gt;&lt;/EndNote&gt;</w:instrText>
      </w:r>
      <w:r w:rsidR="00DC32CF">
        <w:fldChar w:fldCharType="separate"/>
      </w:r>
      <w:r w:rsidR="005B6EE2">
        <w:rPr>
          <w:noProof/>
        </w:rPr>
        <w:t>(Menadue, 2018)</w:t>
      </w:r>
      <w:r w:rsidR="00DC32CF">
        <w:fldChar w:fldCharType="end"/>
      </w:r>
      <w:r w:rsidR="00A11E54">
        <w:t>.</w:t>
      </w:r>
    </w:p>
    <w:p w14:paraId="104D82DA" w14:textId="77777777" w:rsidR="003F12B3" w:rsidRPr="00C061DC" w:rsidRDefault="003F12B3" w:rsidP="00A11E54">
      <w:pPr>
        <w:pStyle w:val="Heading5"/>
      </w:pPr>
      <w:r w:rsidRPr="00C061DC">
        <w:t>OsNAS2</w:t>
      </w:r>
    </w:p>
    <w:p w14:paraId="3435856D" w14:textId="5ABB5593" w:rsidR="00FC679C" w:rsidRPr="005620AA" w:rsidRDefault="00F33E21" w:rsidP="00A81C36">
      <w:pPr>
        <w:pStyle w:val="RARMPPara"/>
        <w:numPr>
          <w:ilvl w:val="0"/>
          <w:numId w:val="31"/>
        </w:numPr>
      </w:pPr>
      <w:r>
        <w:t xml:space="preserve"> Although soils often have a high iron content, </w:t>
      </w:r>
      <w:r w:rsidR="00DC1050">
        <w:t xml:space="preserve">plants may not be able to take up </w:t>
      </w:r>
      <w:r>
        <w:t xml:space="preserve">the iron as it is not bioavailable </w:t>
      </w:r>
      <w:r w:rsidR="00832AA3">
        <w:fldChar w:fldCharType="begin"/>
      </w:r>
      <w:r w:rsidR="0015059A">
        <w:instrText xml:space="preserve"> ADDIN EN.CITE &lt;EndNote&gt;&lt;Cite&gt;&lt;Author&gt;Wang&lt;/Author&gt;&lt;Year&gt;2019&lt;/Year&gt;&lt;RecNum&gt;82&lt;/RecNum&gt;&lt;DisplayText&gt;(Wang et al., 2019)&lt;/DisplayText&gt;&lt;record&gt;&lt;rec-number&gt;82&lt;/rec-number&gt;&lt;foreign-keys&gt;&lt;key app="EN" db-id="zvfxaz9fper5tre2a5gxtr55wf255ptvsw99" timestamp="1637041029"&gt;82&lt;/key&gt;&lt;/foreign-keys&gt;&lt;ref-type name="Journal Article"&gt;17&lt;/ref-type&gt;&lt;contributors&gt;&lt;authors&gt;&lt;author&gt;Wang,Meng&lt;/author&gt;&lt;author&gt;Kawakami,Yuta&lt;/author&gt;&lt;author&gt;Bhullar,Navreet K.&lt;/author&gt;&lt;/authors&gt;&lt;/contributors&gt;&lt;titles&gt;&lt;title&gt;Molecular Analysis of Iron Deficiency Response in Hexaploid Wheat&lt;/title&gt;&lt;secondary-title&gt;Frontiers in Sustainable Food Systems&lt;/secondary-title&gt;&lt;short-title&gt;Iron-deficiency response of wheat&lt;/short-title&gt;&lt;/titles&gt;&lt;periodical&gt;&lt;full-title&gt;Frontiers in Sustainable Food Systems&lt;/full-title&gt;&lt;/periodical&gt;&lt;volume&gt;3&lt;/volume&gt;&lt;number&gt;67&lt;/number&gt;&lt;keywords&gt;&lt;keyword&gt;wheat,phytosiderophore (PS),transcription factor,iron deficiency,Iron transporters&lt;/keyword&gt;&lt;/keywords&gt;&lt;dates&gt;&lt;year&gt;2019&lt;/year&gt;&lt;pub-dates&gt;&lt;date&gt;2019-September-04&lt;/date&gt;&lt;/pub-dates&gt;&lt;/dates&gt;&lt;isbn&gt;2571-581X&lt;/isbn&gt;&lt;work-type&gt;Original Research&lt;/work-type&gt;&lt;urls&gt;&lt;related-urls&gt;&lt;url&gt;https://www.frontiersin.org/article/10.3389/fsufs.2019.00067&lt;/url&gt;&lt;/related-urls&gt;&lt;/urls&gt;&lt;electronic-resource-num&gt;10.3389/fsufs.2019.00067&lt;/electronic-resource-num&gt;&lt;language&gt;English&lt;/language&gt;&lt;/record&gt;&lt;/Cite&gt;&lt;/EndNote&gt;</w:instrText>
      </w:r>
      <w:r w:rsidR="00832AA3">
        <w:fldChar w:fldCharType="separate"/>
      </w:r>
      <w:r w:rsidR="0015059A">
        <w:rPr>
          <w:noProof/>
        </w:rPr>
        <w:t>(Wang et al., 2019)</w:t>
      </w:r>
      <w:r w:rsidR="00832AA3">
        <w:fldChar w:fldCharType="end"/>
      </w:r>
      <w:r>
        <w:t>. In crop plants under iron stress, yields suffer as</w:t>
      </w:r>
      <w:r w:rsidR="00DC1050">
        <w:t xml:space="preserve"> iron is involved in </w:t>
      </w:r>
      <w:proofErr w:type="gramStart"/>
      <w:r w:rsidR="00DC1050">
        <w:t>a number of</w:t>
      </w:r>
      <w:proofErr w:type="gramEnd"/>
      <w:r w:rsidR="00DC1050">
        <w:t xml:space="preserve"> important functions, e.g.</w:t>
      </w:r>
      <w:r>
        <w:t xml:space="preserve"> </w:t>
      </w:r>
      <w:r w:rsidR="00DC1050">
        <w:t>chlorophyll synthesis</w:t>
      </w:r>
      <w:r>
        <w:t xml:space="preserve">. If iron availability is low, plants respond by expressing various genes that help with iron uptake </w:t>
      </w:r>
      <w:r w:rsidR="00BF08BC">
        <w:fldChar w:fldCharType="begin"/>
      </w:r>
      <w:r w:rsidR="00BF08BC">
        <w:instrText xml:space="preserve"> ADDIN EN.CITE &lt;EndNote&gt;&lt;Cite&gt;&lt;Author&gt;Wang&lt;/Author&gt;&lt;Year&gt;2019&lt;/Year&gt;&lt;RecNum&gt;82&lt;/RecNum&gt;&lt;DisplayText&gt;(Wang et al., 2019)&lt;/DisplayText&gt;&lt;record&gt;&lt;rec-number&gt;82&lt;/rec-number&gt;&lt;foreign-keys&gt;&lt;key app="EN" db-id="zvfxaz9fper5tre2a5gxtr55wf255ptvsw99" timestamp="1637041029"&gt;82&lt;/key&gt;&lt;/foreign-keys&gt;&lt;ref-type name="Journal Article"&gt;17&lt;/ref-type&gt;&lt;contributors&gt;&lt;authors&gt;&lt;author&gt;Wang,Meng&lt;/author&gt;&lt;author&gt;Kawakami,Yuta&lt;/author&gt;&lt;author&gt;Bhullar,Navreet K.&lt;/author&gt;&lt;/authors&gt;&lt;/contributors&gt;&lt;titles&gt;&lt;title&gt;Molecular Analysis of Iron Deficiency Response in Hexaploid Wheat&lt;/title&gt;&lt;secondary-title&gt;Frontiers in Sustainable Food Systems&lt;/secondary-title&gt;&lt;short-title&gt;Iron-deficiency response of wheat&lt;/short-title&gt;&lt;/titles&gt;&lt;periodical&gt;&lt;full-title&gt;Frontiers in Sustainable Food Systems&lt;/full-title&gt;&lt;/periodical&gt;&lt;volume&gt;3&lt;/volume&gt;&lt;number&gt;67&lt;/number&gt;&lt;keywords&gt;&lt;keyword&gt;wheat,phytosiderophore (PS),transcription factor,iron deficiency,Iron transporters&lt;/keyword&gt;&lt;/keywords&gt;&lt;dates&gt;&lt;year&gt;2019&lt;/year&gt;&lt;pub-dates&gt;&lt;date&gt;2019-September-04&lt;/date&gt;&lt;/pub-dates&gt;&lt;/dates&gt;&lt;isbn&gt;2571-581X&lt;/isbn&gt;&lt;work-type&gt;Original Research&lt;/work-type&gt;&lt;urls&gt;&lt;related-urls&gt;&lt;url&gt;https://www.frontiersin.org/article/10.3389/fsufs.2019.00067&lt;/url&gt;&lt;/related-urls&gt;&lt;/urls&gt;&lt;electronic-resource-num&gt;10.3389/fsufs.2019.00067&lt;/electronic-resource-num&gt;&lt;language&gt;English&lt;/language&gt;&lt;/record&gt;&lt;/Cite&gt;&lt;/EndNote&gt;</w:instrText>
      </w:r>
      <w:r w:rsidR="00BF08BC">
        <w:fldChar w:fldCharType="separate"/>
      </w:r>
      <w:r w:rsidR="00BF08BC">
        <w:rPr>
          <w:noProof/>
        </w:rPr>
        <w:t>(Wang et al., 2019)</w:t>
      </w:r>
      <w:r w:rsidR="00BF08BC">
        <w:fldChar w:fldCharType="end"/>
      </w:r>
      <w:r>
        <w:t>. For example, t</w:t>
      </w:r>
      <w:r w:rsidR="003F12B3" w:rsidRPr="009B3BF6">
        <w:t xml:space="preserve">he </w:t>
      </w:r>
      <w:r w:rsidR="003F12B3" w:rsidRPr="009B3BF6">
        <w:rPr>
          <w:i/>
        </w:rPr>
        <w:t>OsNAS2</w:t>
      </w:r>
      <w:r w:rsidR="003F12B3" w:rsidRPr="009B3BF6">
        <w:t xml:space="preserve"> gene encodes a rice </w:t>
      </w:r>
      <w:proofErr w:type="spellStart"/>
      <w:r w:rsidR="003F12B3" w:rsidRPr="009B3BF6">
        <w:t>nicotianamine</w:t>
      </w:r>
      <w:proofErr w:type="spellEnd"/>
      <w:r w:rsidR="003F12B3" w:rsidRPr="009B3BF6">
        <w:t xml:space="preserve"> synthase (NAS), an enzyme that catalyses the last step in the production of </w:t>
      </w:r>
      <w:proofErr w:type="spellStart"/>
      <w:r w:rsidR="003F12B3" w:rsidRPr="009B3BF6">
        <w:t>nicotianamine</w:t>
      </w:r>
      <w:proofErr w:type="spellEnd"/>
      <w:r w:rsidR="00FC679C">
        <w:t xml:space="preserve">. </w:t>
      </w:r>
      <w:proofErr w:type="spellStart"/>
      <w:r w:rsidR="00FC679C" w:rsidRPr="005620AA">
        <w:t>Nicotianamine</w:t>
      </w:r>
      <w:proofErr w:type="spellEnd"/>
      <w:r w:rsidR="00FC679C" w:rsidRPr="005620AA">
        <w:t xml:space="preserve"> is a molecule made by all higher plants that chelates and transports transition metals including iron and zinc </w:t>
      </w:r>
      <w:r w:rsidR="00FC679C" w:rsidRPr="005620AA">
        <w:fldChar w:fldCharType="begin"/>
      </w:r>
      <w:r w:rsidR="005B6EE2">
        <w:instrText xml:space="preserve"> ADDIN EN.CITE &lt;EndNote&gt;&lt;Cite&gt;&lt;Author&gt;von Wiren&lt;/Author&gt;&lt;Year&gt;1999&lt;/Year&gt;&lt;RecNum&gt;22376&lt;/RecNum&gt;&lt;DisplayText&gt;(von Wiren et al., 1999)&lt;/DisplayText&gt;&lt;record&gt;&lt;rec-number&gt;22376&lt;/rec-number&gt;&lt;foreign-keys&gt;&lt;key app="EN" db-id="avrzt5sv7wwaa2epps1vzttcw5r5awswf02e" timestamp="1555388743"&gt;22376&lt;/key&gt;&lt;/foreign-keys&gt;&lt;ref-type name="Journal Article"&gt;17&lt;/ref-type&gt;&lt;contributors&gt;&lt;authors&gt;&lt;author&gt;von Wiren, N.&lt;/author&gt;&lt;author&gt;Klair, S.&lt;/author&gt;&lt;author&gt;Bansal, S.&lt;/author&gt;&lt;author&gt;Briat, J. F.&lt;/author&gt;&lt;author&gt;Khodr, H.&lt;/author&gt;&lt;author&gt;Shioiri, T.&lt;/author&gt;&lt;author&gt;Leigh, R. A.&lt;/author&gt;&lt;author&gt;Hider, R. C.&lt;/author&gt;&lt;/authors&gt;&lt;/contributors&gt;&lt;auth-address&gt;Department of Pharmacy, King&amp;apos;s College London, Manresa Road, London SW3 6LX, United Kingdom (N.v.W., S.K., S.B., H.K., R.C.H.).&lt;/auth-address&gt;&lt;titles&gt;&lt;title&gt;Nicotianamine chelates both FeIII and FeII. Implications for metal transport in plants&lt;/title&gt;&lt;secondary-title&gt;Plant Physiol&lt;/secondary-title&gt;&lt;/titles&gt;&lt;periodical&gt;&lt;full-title&gt;Plant Physiol&lt;/full-title&gt;&lt;/periodical&gt;&lt;pages&gt;1107-14&lt;/pages&gt;&lt;volume&gt;119&lt;/volume&gt;&lt;number&gt;3&lt;/number&gt;&lt;dates&gt;&lt;year&gt;1999&lt;/year&gt;&lt;pub-dates&gt;&lt;date&gt;Mar&lt;/date&gt;&lt;/pub-dates&gt;&lt;/dates&gt;&lt;isbn&gt;1532-2548 (Electronic)&amp;#xD;0032-0889 (Linking)&lt;/isbn&gt;&lt;accession-num&gt;10069850&lt;/accession-num&gt;&lt;urls&gt;&lt;related-urls&gt;&lt;url&gt;&lt;style face="underline" font="default" size="100%"&gt;https://www.ncbi.nlm.nih.gov/pubmed/10069850&lt;/style&gt;&lt;/url&gt;&lt;/related-urls&gt;&lt;/urls&gt;&lt;custom2&gt;PMC32093&lt;/custom2&gt;&lt;/record&gt;&lt;/Cite&gt;&lt;/EndNote&gt;</w:instrText>
      </w:r>
      <w:r w:rsidR="00FC679C" w:rsidRPr="005620AA">
        <w:fldChar w:fldCharType="separate"/>
      </w:r>
      <w:r w:rsidR="00FC679C" w:rsidRPr="005620AA">
        <w:rPr>
          <w:noProof/>
        </w:rPr>
        <w:t>(von Wiren et al., 1999)</w:t>
      </w:r>
      <w:r w:rsidR="00FC679C" w:rsidRPr="005620AA">
        <w:fldChar w:fldCharType="end"/>
      </w:r>
      <w:r w:rsidR="00FC679C" w:rsidRPr="005620AA">
        <w:t xml:space="preserve">. In grasses, </w:t>
      </w:r>
      <w:proofErr w:type="spellStart"/>
      <w:r w:rsidR="00FC679C" w:rsidRPr="005620AA">
        <w:t>nicotianamine</w:t>
      </w:r>
      <w:proofErr w:type="spellEnd"/>
      <w:r w:rsidR="00FC679C" w:rsidRPr="005620AA">
        <w:t xml:space="preserve"> is also a precursor for biosynthesis of </w:t>
      </w:r>
      <w:proofErr w:type="spellStart"/>
      <w:r w:rsidR="00FC679C" w:rsidRPr="005620AA">
        <w:t>phytosiderophores</w:t>
      </w:r>
      <w:proofErr w:type="spellEnd"/>
      <w:r w:rsidR="00FC679C" w:rsidRPr="005620AA">
        <w:t xml:space="preserve">, which are molecules that are secreted from roots to facilitate solubilisation and uptake of iron from the soil </w:t>
      </w:r>
      <w:r w:rsidR="00FC679C" w:rsidRPr="005620AA">
        <w:fldChar w:fldCharType="begin">
          <w:fldData xml:space="preserve">PEVuZE5vdGU+PENpdGU+PEF1dGhvcj5Jbm91ZTwvQXV0aG9yPjxZZWFyPjIwMDM8L1llYXI+PFJl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</w:fldData>
        </w:fldChar>
      </w:r>
      <w:r w:rsidR="005B6EE2">
        <w:instrText xml:space="preserve"> ADDIN EN.CITE </w:instrText>
      </w:r>
      <w:r w:rsidR="005B6EE2">
        <w:fldChar w:fldCharType="begin">
          <w:fldData xml:space="preserve">PEVuZE5vdGU+PENpdGU+PEF1dGhvcj5Jbm91ZTwvQXV0aG9yPjxZZWFyPjIwMDM8L1llYXI+PFJl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</w:fldData>
        </w:fldChar>
      </w:r>
      <w:r w:rsidR="005B6EE2">
        <w:instrText xml:space="preserve"> ADDIN EN.CITE.DATA </w:instrText>
      </w:r>
      <w:r w:rsidR="005B6EE2">
        <w:fldChar w:fldCharType="end"/>
      </w:r>
      <w:r w:rsidR="00FC679C" w:rsidRPr="005620AA">
        <w:fldChar w:fldCharType="separate"/>
      </w:r>
      <w:r w:rsidR="00FC679C" w:rsidRPr="005620AA">
        <w:rPr>
          <w:noProof/>
        </w:rPr>
        <w:t>(Inoue et al., 2003)</w:t>
      </w:r>
      <w:r w:rsidR="00FC679C" w:rsidRPr="005620AA">
        <w:fldChar w:fldCharType="end"/>
      </w:r>
      <w:r w:rsidR="00FC679C" w:rsidRPr="005620AA">
        <w:t xml:space="preserve">. </w:t>
      </w:r>
    </w:p>
    <w:p w14:paraId="044C8157" w14:textId="47DC3F34" w:rsidR="00FC679C" w:rsidRPr="005620AA" w:rsidRDefault="00FC679C" w:rsidP="00A81C36">
      <w:pPr>
        <w:pStyle w:val="RARMPPara"/>
        <w:numPr>
          <w:ilvl w:val="0"/>
          <w:numId w:val="31"/>
        </w:numPr>
      </w:pPr>
      <w:r w:rsidRPr="005620AA">
        <w:t xml:space="preserve">Constitutive overexpression of a barley NAS gene, </w:t>
      </w:r>
      <w:r w:rsidRPr="005620AA">
        <w:rPr>
          <w:i/>
        </w:rPr>
        <w:t>HvNAS1</w:t>
      </w:r>
      <w:r w:rsidRPr="005620AA">
        <w:t xml:space="preserve">, in tobacco led to increased concentrations of iron, zinc, copper, manganese and nickel in shoots and/or seeds, demonstrating enhanced transport of these metals following root uptake </w:t>
      </w:r>
      <w:r w:rsidRPr="005620AA">
        <w:fldChar w:fldCharType="begin"/>
      </w:r>
      <w:r w:rsidR="005B6EE2">
        <w:instrText xml:space="preserve"> ADDIN EN.CITE &lt;EndNote&gt;&lt;Cite&gt;&lt;Author&gt;Kim&lt;/Author&gt;&lt;Year&gt;2005&lt;/Year&gt;&lt;RecNum&gt;18576&lt;/RecNum&gt;&lt;DisplayText&gt;(Kim et al., 2005)&lt;/DisplayText&gt;&lt;record&gt;&lt;rec-number&gt;18576&lt;/rec-number&gt;&lt;foreign-keys&gt;&lt;key app="EN" db-id="avrzt5sv7wwaa2epps1vzttcw5r5awswf02e" timestamp="1503881148"&gt;18576&lt;/key&gt;&lt;/foreign-keys&gt;&lt;ref-type name="Journal Article"&gt;17&lt;/ref-type&gt;&lt;contributors&gt;&lt;authors&gt;&lt;author&gt;Kim, S.&lt;/author&gt;&lt;author&gt;Takahashi, M.&lt;/author&gt;&lt;author&gt;Higuchi, K.&lt;/author&gt;&lt;author&gt;Tsunoda, K.&lt;/author&gt;&lt;author&gt;Nakanishi, H.&lt;/author&gt;&lt;author&gt;Yoshimura, E.&lt;/author&gt;&lt;author&gt;Mori, S.&lt;/author&gt;&lt;author&gt;Nishizawa, N.K.&lt;/author&gt;&lt;/authors&gt;&lt;/contributors&gt;&lt;titles&gt;&lt;title&gt;Increased nicotianamine biosynthesis confers enhanced tolerance of high levels of metals, in particular nickel, to plants&lt;/title&gt;&lt;secondary-title&gt;Plant and Cell Physiology&lt;/secondary-title&gt;&lt;/titles&gt;&lt;periodical&gt;&lt;full-title&gt;Plant and Cell Physiology&lt;/full-title&gt;&lt;/periodical&gt;&lt;pages&gt;1809-1818&lt;/pages&gt;&lt;volume&gt;46&lt;/volume&gt;&lt;reprint-edition&gt;Not in File&lt;/reprint-edition&gt;&lt;keywords&gt;&lt;keyword&gt;biosynthesis&lt;/keyword&gt;&lt;keyword&gt;TOLERANCE&lt;/keyword&gt;&lt;keyword&gt;of&lt;/keyword&gt;&lt;keyword&gt;METALS&lt;/keyword&gt;&lt;keyword&gt;Nickel&lt;/keyword&gt;&lt;keyword&gt;PLANTS&lt;/keyword&gt;&lt;keyword&gt;plant&lt;/keyword&gt;&lt;/keywords&gt;&lt;dates&gt;&lt;year&gt;2005&lt;/year&gt;&lt;pub-dates&gt;&lt;date&gt;2005&lt;/date&gt;&lt;/pub-dates&gt;&lt;/dates&gt;&lt;label&gt;20027&lt;/label&gt;&lt;urls&gt;&lt;/urls&gt;&lt;/record&gt;&lt;/Cite&gt;&lt;/EndNote&gt;</w:instrText>
      </w:r>
      <w:r w:rsidRPr="005620AA">
        <w:fldChar w:fldCharType="separate"/>
      </w:r>
      <w:r w:rsidRPr="005620AA">
        <w:rPr>
          <w:noProof/>
        </w:rPr>
        <w:t>(Kim et al., 2005)</w:t>
      </w:r>
      <w:r w:rsidRPr="005620AA">
        <w:fldChar w:fldCharType="end"/>
      </w:r>
      <w:r w:rsidRPr="005620AA">
        <w:t xml:space="preserve">. Constitutive overexpression of rice </w:t>
      </w:r>
      <w:r w:rsidRPr="005620AA">
        <w:rPr>
          <w:i/>
        </w:rPr>
        <w:t>OsNAS1</w:t>
      </w:r>
      <w:r w:rsidRPr="005620AA">
        <w:t xml:space="preserve">, </w:t>
      </w:r>
      <w:r w:rsidRPr="005620AA">
        <w:rPr>
          <w:i/>
        </w:rPr>
        <w:t>OsNAS2</w:t>
      </w:r>
      <w:r w:rsidRPr="005620AA">
        <w:t xml:space="preserve"> or </w:t>
      </w:r>
      <w:r w:rsidRPr="005620AA">
        <w:rPr>
          <w:i/>
        </w:rPr>
        <w:t>OsNAS3</w:t>
      </w:r>
      <w:r w:rsidRPr="005620AA">
        <w:t xml:space="preserve"> genes in rice led to increased levels of iron and zinc in the grain, but no significant differences in copper, manganese or nickel content compared to non-GM control rice plants </w:t>
      </w:r>
      <w:r w:rsidRPr="005620AA">
        <w:fldChar w:fldCharType="begin"/>
      </w:r>
      <w:r w:rsidR="005B6EE2">
        <w:instrText xml:space="preserve"> ADDIN EN.CITE &lt;EndNote&gt;&lt;Cite&gt;&lt;Author&gt;Johnson&lt;/Author&gt;&lt;Year&gt;2011&lt;/Year&gt;&lt;RecNum&gt;18575&lt;/RecNum&gt;&lt;DisplayText&gt;(Johnson et al., 2011)&lt;/DisplayText&gt;&lt;record&gt;&lt;rec-number&gt;18575&lt;/rec-number&gt;&lt;foreign-keys&gt;&lt;key app="EN" db-id="avrzt5sv7wwaa2epps1vzttcw5r5awswf02e" timestamp="1503881148"&gt;18575&lt;/key&gt;&lt;/foreign-keys&gt;&lt;ref-type name="Journal Article"&gt;17&lt;/ref-type&gt;&lt;contributors&gt;&lt;authors&gt;&lt;author&gt;Johnson, A.A.T.&lt;/author&gt;&lt;author&gt;Kyriacou, B.&lt;/author&gt;&lt;author&gt;Callahan, D.L.&lt;/author&gt;&lt;author&gt;Carruthers, L.&lt;/author&gt;&lt;author&gt;Stangoulis, J.&lt;/author&gt;&lt;author&gt;Lombi, E.&lt;/author&gt;&lt;author&gt;Tester, M.&lt;/author&gt;&lt;/authors&gt;&lt;/contributors&gt;&lt;titles&gt;&lt;title&gt;&lt;style face="normal" font="default" size="100%"&gt;Constitutive overexpression of the &lt;/style&gt;&lt;style face="italic" font="default" size="100%"&gt;OsNAS&lt;/style&gt;&lt;style face="normal" font="default" size="100%"&gt; gene family reveals single-gene strategies for effective iron- and zinc-biofortification of rice endosperm&lt;/style&gt;&lt;/title&gt;&lt;secondary-title&gt;PLoS ONE&lt;/secondary-title&gt;&lt;/titles&gt;&lt;periodical&gt;&lt;full-title&gt;PLoS ONE&lt;/full-title&gt;&lt;/periodical&gt;&lt;pages&gt;e24476. doi:10.1371/journal.pone.0024476&lt;/pages&gt;&lt;volume&gt;6&lt;/volume&gt;&lt;reprint-edition&gt;Not in File&lt;/reprint-edition&gt;&lt;keywords&gt;&lt;keyword&gt;of&lt;/keyword&gt;&lt;keyword&gt;GENE&lt;/keyword&gt;&lt;keyword&gt;GENE FAMILY&lt;/keyword&gt;&lt;keyword&gt;gene families&lt;/keyword&gt;&lt;keyword&gt;FAMILY&lt;/keyword&gt;&lt;keyword&gt;Families&lt;/keyword&gt;&lt;keyword&gt;Iron&lt;/keyword&gt;&lt;keyword&gt;and&lt;/keyword&gt;&lt;keyword&gt;RICE&lt;/keyword&gt;&lt;keyword&gt;Endosperm&lt;/keyword&gt;&lt;/keywords&gt;&lt;dates&gt;&lt;year&gt;2011&lt;/year&gt;&lt;pub-dates&gt;&lt;date&gt;2011&lt;/date&gt;&lt;/pub-dates&gt;&lt;/dates&gt;&lt;label&gt;20026&lt;/label&gt;&lt;urls&gt;&lt;/urls&gt;&lt;/record&gt;&lt;/Cite&gt;&lt;/EndNote&gt;</w:instrText>
      </w:r>
      <w:r w:rsidRPr="005620AA">
        <w:fldChar w:fldCharType="separate"/>
      </w:r>
      <w:r w:rsidRPr="005620AA">
        <w:rPr>
          <w:noProof/>
        </w:rPr>
        <w:t>(Johnson et al., 2011)</w:t>
      </w:r>
      <w:r w:rsidRPr="005620AA">
        <w:fldChar w:fldCharType="end"/>
      </w:r>
      <w:r w:rsidRPr="005620AA">
        <w:t xml:space="preserve">. Constitutive overexpression of rice </w:t>
      </w:r>
      <w:r w:rsidRPr="005620AA">
        <w:rPr>
          <w:i/>
        </w:rPr>
        <w:t xml:space="preserve">OsNAS2 </w:t>
      </w:r>
      <w:r w:rsidRPr="005620AA">
        <w:t xml:space="preserve">in GM wheat increased iron, zinc and copper levels in grain for all GM lines, and increased manganese and magnesium levels for most GM lines, compared to control non-GM wheat </w:t>
      </w:r>
      <w:r w:rsidRPr="005620AA">
        <w:fldChar w:fldCharType="begin">
          <w:fldData xml:space="preserve">PEVuZE5vdGU+PENpdGU+PEF1dGhvcj5TaW5naDwvQXV0aG9yPjxZZWFyPjIwMTc8L1llYXI+PFJl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</w:fldData>
        </w:fldChar>
      </w:r>
      <w:r w:rsidR="005B6EE2">
        <w:instrText xml:space="preserve"> ADDIN EN.CITE </w:instrText>
      </w:r>
      <w:r w:rsidR="005B6EE2">
        <w:fldChar w:fldCharType="begin">
          <w:fldData xml:space="preserve">PEVuZE5vdGU+PENpdGU+PEF1dGhvcj5TaW5naDwvQXV0aG9yPjxZZWFyPjIwMTc8L1llYXI+PFJl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</w:fldData>
        </w:fldChar>
      </w:r>
      <w:r w:rsidR="005B6EE2">
        <w:instrText xml:space="preserve"> ADDIN EN.CITE.DATA </w:instrText>
      </w:r>
      <w:r w:rsidR="005B6EE2">
        <w:fldChar w:fldCharType="end"/>
      </w:r>
      <w:r w:rsidRPr="005620AA">
        <w:fldChar w:fldCharType="separate"/>
      </w:r>
      <w:r w:rsidRPr="005620AA">
        <w:rPr>
          <w:noProof/>
        </w:rPr>
        <w:t>(Singh et al., 2017)</w:t>
      </w:r>
      <w:r w:rsidRPr="005620AA">
        <w:fldChar w:fldCharType="end"/>
      </w:r>
      <w:r w:rsidRPr="005620AA">
        <w:t>.</w:t>
      </w:r>
    </w:p>
    <w:p w14:paraId="08A1AF01" w14:textId="1CFBEE6A" w:rsidR="003F12B3" w:rsidRPr="009B3BF6" w:rsidRDefault="00FC679C" w:rsidP="00A81C36">
      <w:pPr>
        <w:pStyle w:val="RARMPPara"/>
        <w:ind w:left="0" w:firstLine="0"/>
      </w:pPr>
      <w:r w:rsidRPr="005620AA">
        <w:t xml:space="preserve">Several GM crops overexpressing NAS genes have demonstrated tolerance to low iron availability in alkaline soils, which causes leaf chlorosis and poor yield in control non-GM plants </w:t>
      </w:r>
      <w:r w:rsidRPr="005620AA">
        <w:fldChar w:fldCharType="begin"/>
      </w:r>
      <w:r w:rsidR="005B6EE2">
        <w:instrText xml:space="preserve"> ADDIN EN.CITE &lt;EndNote&gt;&lt;Cite&gt;&lt;Author&gt;Nozoye&lt;/Author&gt;&lt;Year&gt;2018&lt;/Year&gt;&lt;RecNum&gt;22377&lt;/RecNum&gt;&lt;Suffix&gt; and references cited therein&lt;/Suffix&gt;&lt;DisplayText&gt;(Nozoye, 2018 and references cited therein)&lt;/DisplayText&gt;&lt;record&gt;&lt;rec-number&gt;22377&lt;/rec-number&gt;&lt;foreign-keys&gt;&lt;key app="EN" db-id="avrzt5sv7wwaa2epps1vzttcw5r5awswf02e" timestamp="1555388744"&gt;22377&lt;/key&gt;&lt;/foreign-keys&gt;&lt;ref-type name="Journal Article"&gt;17&lt;/ref-type&gt;&lt;contributors&gt;&lt;authors&gt;&lt;author&gt;Nozoye, T.&lt;/author&gt;&lt;/authors&gt;&lt;/contributors&gt;&lt;auth-address&gt;Center for Liberal Arts, Meiji Gakuin University, Kanagawa, Japan.&amp;#xD;Department of Global Agricultural Sciences, Graduate School of Agricultural and Life Sciences, The University of Tokyo, Tokyo, Japan.&lt;/auth-address&gt;&lt;titles&gt;&lt;title&gt;The nicotianamine synthase gene is a useful candidate for improving the nutritional qualities and Fe-deficiency tolerance of various crops&lt;/title&gt;&lt;secondary-title&gt;Front Plant Sci&lt;/secondary-title&gt;&lt;/titles&gt;&lt;periodical&gt;&lt;full-title&gt;Front Plant Sci&lt;/full-title&gt;&lt;/periodical&gt;&lt;pages&gt;340&lt;/pages&gt;&lt;volume&gt;9&lt;/volume&gt;&lt;keywords&gt;&lt;keyword&gt;Fe deficiency&lt;/keyword&gt;&lt;keyword&gt;calcareous soil&lt;/keyword&gt;&lt;keyword&gt;iron (Fe)&lt;/keyword&gt;&lt;keyword&gt;nicotianamine (NA)&lt;/keyword&gt;&lt;keyword&gt;zinc (Zn)&lt;/keyword&gt;&lt;/keywords&gt;&lt;dates&gt;&lt;year&gt;2018&lt;/year&gt;&lt;/dates&gt;&lt;isbn&gt;1664-462X (Print)&amp;#xD;1664-462X (Linking)&lt;/isbn&gt;&lt;accession-num&gt;29636757&lt;/accession-num&gt;&lt;urls&gt;&lt;related-urls&gt;&lt;url&gt;&lt;style face="underline" font="default" size="100%"&gt;https://www.ncbi.nlm.nih.gov/pubmed/29636757&lt;/style&gt;&lt;/url&gt;&lt;/related-urls&gt;&lt;/urls&gt;&lt;custom2&gt;PMC5881101&lt;/custom2&gt;&lt;electronic-resource-num&gt;10.3389/fpls.2018.00340&lt;/electronic-resource-num&gt;&lt;/record&gt;&lt;/Cite&gt;&lt;/EndNote&gt;</w:instrText>
      </w:r>
      <w:r w:rsidRPr="005620AA">
        <w:fldChar w:fldCharType="separate"/>
      </w:r>
      <w:r w:rsidRPr="005620AA">
        <w:rPr>
          <w:noProof/>
        </w:rPr>
        <w:t xml:space="preserve">(Nozoye, 2018 and </w:t>
      </w:r>
      <w:r w:rsidRPr="005620AA">
        <w:rPr>
          <w:noProof/>
        </w:rPr>
        <w:lastRenderedPageBreak/>
        <w:t>references cited therein)</w:t>
      </w:r>
      <w:r w:rsidRPr="005620AA">
        <w:fldChar w:fldCharType="end"/>
      </w:r>
      <w:r w:rsidRPr="005620AA">
        <w:t xml:space="preserve">. In addition, GM tobacco and Arabidopsis overexpressing a NAS gene have shown increased tolerance to high levels of heavy metals, particularly nickel, which cause toxicity to non-GM plants </w:t>
      </w:r>
      <w:r w:rsidRPr="005620AA">
        <w:fldChar w:fldCharType="begin"/>
      </w:r>
      <w:r w:rsidR="005B6EE2">
        <w:instrText xml:space="preserve"> ADDIN EN.CITE &lt;EndNote&gt;&lt;Cite&gt;&lt;Author&gt;Kim&lt;/Author&gt;&lt;Year&gt;2005&lt;/Year&gt;&lt;RecNum&gt;18576&lt;/RecNum&gt;&lt;DisplayText&gt;(Kim et al., 2005)&lt;/DisplayText&gt;&lt;record&gt;&lt;rec-number&gt;18576&lt;/rec-number&gt;&lt;foreign-keys&gt;&lt;key app="EN" db-id="avrzt5sv7wwaa2epps1vzttcw5r5awswf02e" timestamp="1503881148"&gt;18576&lt;/key&gt;&lt;/foreign-keys&gt;&lt;ref-type name="Journal Article"&gt;17&lt;/ref-type&gt;&lt;contributors&gt;&lt;authors&gt;&lt;author&gt;Kim, S.&lt;/author&gt;&lt;author&gt;Takahashi, M.&lt;/author&gt;&lt;author&gt;Higuchi, K.&lt;/author&gt;&lt;author&gt;Tsunoda, K.&lt;/author&gt;&lt;author&gt;Nakanishi, H.&lt;/author&gt;&lt;author&gt;Yoshimura, E.&lt;/author&gt;&lt;author&gt;Mori, S.&lt;/author&gt;&lt;author&gt;Nishizawa, N.K.&lt;/author&gt;&lt;/authors&gt;&lt;/contributors&gt;&lt;titles&gt;&lt;title&gt;Increased nicotianamine biosynthesis confers enhanced tolerance of high levels of metals, in particular nickel, to plants&lt;/title&gt;&lt;secondary-title&gt;Plant and Cell Physiology&lt;/secondary-title&gt;&lt;/titles&gt;&lt;periodical&gt;&lt;full-title&gt;Plant and Cell Physiology&lt;/full-title&gt;&lt;/periodical&gt;&lt;pages&gt;1809-1818&lt;/pages&gt;&lt;volume&gt;46&lt;/volume&gt;&lt;reprint-edition&gt;Not in File&lt;/reprint-edition&gt;&lt;keywords&gt;&lt;keyword&gt;biosynthesis&lt;/keyword&gt;&lt;keyword&gt;TOLERANCE&lt;/keyword&gt;&lt;keyword&gt;of&lt;/keyword&gt;&lt;keyword&gt;METALS&lt;/keyword&gt;&lt;keyword&gt;Nickel&lt;/keyword&gt;&lt;keyword&gt;PLANTS&lt;/keyword&gt;&lt;keyword&gt;plant&lt;/keyword&gt;&lt;/keywords&gt;&lt;dates&gt;&lt;year&gt;2005&lt;/year&gt;&lt;pub-dates&gt;&lt;date&gt;2005&lt;/date&gt;&lt;/pub-dates&gt;&lt;/dates&gt;&lt;label&gt;20027&lt;/label&gt;&lt;urls&gt;&lt;/urls&gt;&lt;/record&gt;&lt;/Cite&gt;&lt;/EndNote&gt;</w:instrText>
      </w:r>
      <w:r w:rsidRPr="005620AA">
        <w:fldChar w:fldCharType="separate"/>
      </w:r>
      <w:r w:rsidRPr="005620AA">
        <w:rPr>
          <w:noProof/>
        </w:rPr>
        <w:t>(Kim et al., 2005)</w:t>
      </w:r>
      <w:r w:rsidRPr="005620AA">
        <w:fldChar w:fldCharType="end"/>
      </w:r>
      <w:r w:rsidRPr="005620AA">
        <w:t>.</w:t>
      </w:r>
    </w:p>
    <w:p w14:paraId="3DC3699E" w14:textId="77777777" w:rsidR="003F12B3" w:rsidRPr="00C061DC" w:rsidRDefault="003F12B3" w:rsidP="003F12B3">
      <w:pPr>
        <w:pStyle w:val="Heading5"/>
      </w:pPr>
      <w:r w:rsidRPr="00C061DC">
        <w:t>OsPSTOL1</w:t>
      </w:r>
    </w:p>
    <w:p w14:paraId="0CB7AB57" w14:textId="57785896" w:rsidR="003F12B3" w:rsidRPr="009B3BF6" w:rsidRDefault="003F12B3" w:rsidP="00A81C36">
      <w:pPr>
        <w:pStyle w:val="RARMPPara"/>
        <w:ind w:left="0" w:firstLine="0"/>
      </w:pPr>
      <w:r w:rsidRPr="009B3BF6">
        <w:t>The Phosphorous Starvation Tolerance 1 (</w:t>
      </w:r>
      <w:r w:rsidRPr="009B3BF6">
        <w:rPr>
          <w:i/>
        </w:rPr>
        <w:t>PSTOL1</w:t>
      </w:r>
      <w:r w:rsidRPr="009B3BF6">
        <w:t xml:space="preserve">) gene occurs within a major quantitative trait locus (QTL) for phosphorus-deficiency tolerance identified in the </w:t>
      </w:r>
      <w:proofErr w:type="spellStart"/>
      <w:r w:rsidRPr="009B3BF6">
        <w:t>aus</w:t>
      </w:r>
      <w:proofErr w:type="spellEnd"/>
      <w:r w:rsidRPr="009B3BF6">
        <w:t xml:space="preserve">-type rice variety </w:t>
      </w:r>
      <w:proofErr w:type="spellStart"/>
      <w:r w:rsidRPr="009B3BF6">
        <w:t>Kasalath</w:t>
      </w:r>
      <w:proofErr w:type="spellEnd"/>
      <w:r w:rsidRPr="009B3BF6">
        <w:t xml:space="preserve">. This gene is absent in the genome of phosphorus-starvation-intolerant rice varieties. Overexpression of </w:t>
      </w:r>
      <w:r w:rsidRPr="009B3BF6">
        <w:rPr>
          <w:i/>
        </w:rPr>
        <w:t>PSTOL1</w:t>
      </w:r>
      <w:r w:rsidRPr="009B3BF6">
        <w:t xml:space="preserve"> in these varieties enhances grain yield in phosphorus deficient soil, putatively by promoting early crown root development and root growth, which facilitates the uptake of phosphorus and other nutrients like nitrogen and potassium </w:t>
      </w:r>
      <w:r w:rsidRPr="009B3BF6">
        <w:fldChar w:fldCharType="begin"/>
      </w:r>
      <w:r>
        <w:instrText xml:space="preserve"> ADDIN REFMGR.CITE &lt;Refman&gt;&lt;Cite&gt;&lt;Author&gt;Gamuyao&lt;/Author&gt;&lt;Year&gt;2012&lt;/Year&gt;&lt;RecNum&gt;21846&lt;/RecNum&gt;&lt;IDText&gt;The protein kinase Pstol1 from traditional rice confers tolerance of phosphorus deficiency&lt;/IDText&gt;&lt;MDL Ref_Type="Journal"&gt;&lt;Ref_Type&gt;Journal&lt;/Ref_Type&gt;&lt;Ref_ID&gt;21846&lt;/Ref_ID&gt;&lt;Title_Primary&gt;The protein kinase Pstol1 from traditional rice confers tolerance of phosphorus deficiency&lt;/Title_Primary&gt;&lt;Authors_Primary&gt;Gamuyao,R.&lt;/Authors_Primary&gt;&lt;Authors_Primary&gt;Chin,J.H.&lt;/Authors_Primary&gt;&lt;Authors_Primary&gt;Pariasca-Tanaka,J.&lt;/Authors_Primary&gt;&lt;Authors_Primary&gt;Pesaresi,P.&lt;/Authors_Primary&gt;&lt;Authors_Primary&gt;Catausan,S.&lt;/Authors_Primary&gt;&lt;Authors_Primary&gt;Dalid,C.&lt;/Authors_Primary&gt;&lt;Authors_Primary&gt;Slamet-Loedin,I.&lt;/Authors_Primary&gt;&lt;Authors_Primary&gt;Tecson-Mendoza,E.M.&lt;/Authors_Primary&gt;&lt;Authors_Primary&gt;Wissuwa,M.&lt;/Authors_Primary&gt;&lt;Authors_Primary&gt;Heuer,S.&lt;/Authors_Primary&gt;&lt;Date_Primary&gt;2012/8/23=print&lt;/Date_Primary&gt;&lt;Keywords&gt;deficiency&lt;/Keywords&gt;&lt;Keywords&gt;of&lt;/Keywords&gt;&lt;Keywords&gt;Phosphorus&lt;/Keywords&gt;&lt;Keywords&gt;PROTEIN&lt;/Keywords&gt;&lt;Keywords&gt;protein kinase&lt;/Keywords&gt;&lt;Keywords&gt;RICE&lt;/Keywords&gt;&lt;Keywords&gt;TOLERANCE&lt;/Keywords&gt;&lt;Reprint&gt;Not in File&lt;/Reprint&gt;&lt;Start_Page&gt;535&lt;/Start_Page&gt;&lt;End_Page&gt;539&lt;/End_Page&gt;&lt;Periodical&gt;Nature&lt;/Periodical&gt;&lt;Volume&gt;488&lt;/Volume&gt;&lt;Issue&gt;7412&lt;/Issue&gt;&lt;ISSN_ISBN&gt;0028-0836&lt;/ISSN_ISBN&gt;&lt;Web_URL&gt;http://dx.doi.org/10.1038/nature11346&lt;/Web_URL&gt;&lt;Web_URL_Link1&gt;file://S:\CO\OGTR\EVAL\Eval Sections\Library\REFS\DIR 152\PSTOL1nature2012.pdf&lt;/Web_URL_Link1&gt;&lt;ZZ_JournalFull&gt;&lt;f name="System"&gt;Nature&lt;/f&gt;&lt;/ZZ_JournalFull&gt;&lt;ZZ_WorkformID&gt;1&lt;/ZZ_WorkformID&gt;&lt;/MDL&gt;&lt;/Cite&gt;&lt;/Refman&gt;</w:instrText>
      </w:r>
      <w:r w:rsidRPr="009B3BF6">
        <w:fldChar w:fldCharType="separate"/>
      </w:r>
      <w:r w:rsidRPr="009B3BF6">
        <w:rPr>
          <w:noProof/>
        </w:rPr>
        <w:t>(Gamuyao et al. 2012)</w:t>
      </w:r>
      <w:r w:rsidRPr="009B3BF6">
        <w:fldChar w:fldCharType="end"/>
      </w:r>
      <w:r w:rsidRPr="009B3BF6">
        <w:t xml:space="preserve">. A survey of sorghum identified six genes with high sequence similarity to rice </w:t>
      </w:r>
      <w:r w:rsidRPr="009B3BF6">
        <w:rPr>
          <w:i/>
        </w:rPr>
        <w:t>PSTOL1,</w:t>
      </w:r>
      <w:r w:rsidRPr="009B3BF6">
        <w:t xml:space="preserve"> two of which were associated with an increased root surface and grain yield under low phosphorus field conditions </w:t>
      </w:r>
      <w:r w:rsidRPr="009B3BF6">
        <w:fldChar w:fldCharType="begin">
          <w:fldData xml:space="preserve">PFJlZm1hbj48Q2l0ZT48QXV0aG9yPkh1Zm5hZ2VsPC9BdXRob3I+PFllYXI+MjAxNDwvWWVhcj48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</w:fldData>
        </w:fldChar>
      </w:r>
      <w:r>
        <w:instrText xml:space="preserve"> ADDIN REFMGR.CITE </w:instrText>
      </w:r>
      <w:r>
        <w:fldChar w:fldCharType="begin">
          <w:fldData xml:space="preserve">PFJlZm1hbj48Q2l0ZT48QXV0aG9yPkh1Zm5hZ2VsPC9BdXRob3I+PFllYXI+MjAxNDwvWWVhcj48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</w:fldData>
        </w:fldChar>
      </w:r>
      <w:r>
        <w:instrText xml:space="preserve"> ADDIN EN.CITE.DATA </w:instrText>
      </w:r>
      <w:r>
        <w:fldChar w:fldCharType="end"/>
      </w:r>
      <w:r w:rsidRPr="009B3BF6">
        <w:fldChar w:fldCharType="separate"/>
      </w:r>
      <w:r w:rsidRPr="009B3BF6">
        <w:rPr>
          <w:noProof/>
        </w:rPr>
        <w:t>(Hufnagel et al. 2014)</w:t>
      </w:r>
      <w:r w:rsidRPr="009B3BF6">
        <w:fldChar w:fldCharType="end"/>
      </w:r>
      <w:r w:rsidRPr="009B3BF6">
        <w:t>.</w:t>
      </w:r>
    </w:p>
    <w:p w14:paraId="7D34F361" w14:textId="77777777" w:rsidR="003F12B3" w:rsidRPr="009B3BF6" w:rsidRDefault="003F12B3" w:rsidP="00A81C36">
      <w:pPr>
        <w:pStyle w:val="RARMPPara"/>
        <w:ind w:left="0" w:firstLine="0"/>
      </w:pPr>
      <w:r w:rsidRPr="009B3BF6">
        <w:rPr>
          <w:i/>
        </w:rPr>
        <w:t>OsPSTOL1</w:t>
      </w:r>
      <w:r w:rsidRPr="009B3BF6">
        <w:t xml:space="preserve"> encodes a functional serine/threonine protein kinase </w:t>
      </w:r>
      <w:r w:rsidRPr="009B3BF6">
        <w:fldChar w:fldCharType="begin"/>
      </w:r>
      <w:r>
        <w:instrText xml:space="preserve"> ADDIN REFMGR.CITE &lt;Refman&gt;&lt;Cite&gt;&lt;Author&gt;Gamuyao&lt;/Author&gt;&lt;Year&gt;2012&lt;/Year&gt;&lt;RecNum&gt;21846&lt;/RecNum&gt;&lt;IDText&gt;The protein kinase Pstol1 from traditional rice confers tolerance of phosphorus deficiency&lt;/IDText&gt;&lt;MDL Ref_Type="Journal"&gt;&lt;Ref_Type&gt;Journal&lt;/Ref_Type&gt;&lt;Ref_ID&gt;21846&lt;/Ref_ID&gt;&lt;Title_Primary&gt;The protein kinase Pstol1 from traditional rice confers tolerance of phosphorus deficiency&lt;/Title_Primary&gt;&lt;Authors_Primary&gt;Gamuyao,R.&lt;/Authors_Primary&gt;&lt;Authors_Primary&gt;Chin,J.H.&lt;/Authors_Primary&gt;&lt;Authors_Primary&gt;Pariasca-Tanaka,J.&lt;/Authors_Primary&gt;&lt;Authors_Primary&gt;Pesaresi,P.&lt;/Authors_Primary&gt;&lt;Authors_Primary&gt;Catausan,S.&lt;/Authors_Primary&gt;&lt;Authors_Primary&gt;Dalid,C.&lt;/Authors_Primary&gt;&lt;Authors_Primary&gt;Slamet-Loedin,I.&lt;/Authors_Primary&gt;&lt;Authors_Primary&gt;Tecson-Mendoza,E.M.&lt;/Authors_Primary&gt;&lt;Authors_Primary&gt;Wissuwa,M.&lt;/Authors_Primary&gt;&lt;Authors_Primary&gt;Heuer,S.&lt;/Authors_Primary&gt;&lt;Date_Primary&gt;2012/8/23=print&lt;/Date_Primary&gt;&lt;Keywords&gt;deficiency&lt;/Keywords&gt;&lt;Keywords&gt;of&lt;/Keywords&gt;&lt;Keywords&gt;Phosphorus&lt;/Keywords&gt;&lt;Keywords&gt;PROTEIN&lt;/Keywords&gt;&lt;Keywords&gt;protein kinase&lt;/Keywords&gt;&lt;Keywords&gt;RICE&lt;/Keywords&gt;&lt;Keywords&gt;TOLERANCE&lt;/Keywords&gt;&lt;Reprint&gt;Not in File&lt;/Reprint&gt;&lt;Start_Page&gt;535&lt;/Start_Page&gt;&lt;End_Page&gt;539&lt;/End_Page&gt;&lt;Periodical&gt;Nature&lt;/Periodical&gt;&lt;Volume&gt;488&lt;/Volume&gt;&lt;Issue&gt;7412&lt;/Issue&gt;&lt;ISSN_ISBN&gt;0028-0836&lt;/ISSN_ISBN&gt;&lt;Web_URL&gt;http://dx.doi.org/10.1038/nature11346&lt;/Web_URL&gt;&lt;Web_URL_Link1&gt;file://S:\CO\OGTR\EVAL\Eval Sections\Library\REFS\DIR 152\PSTOL1nature2012.pdf&lt;/Web_URL_Link1&gt;&lt;ZZ_JournalFull&gt;&lt;f name="System"&gt;Nature&lt;/f&gt;&lt;/ZZ_JournalFull&gt;&lt;ZZ_WorkformID&gt;1&lt;/ZZ_WorkformID&gt;&lt;/MDL&gt;&lt;/Cite&gt;&lt;/Refman&gt;</w:instrText>
      </w:r>
      <w:r w:rsidRPr="009B3BF6">
        <w:fldChar w:fldCharType="separate"/>
      </w:r>
      <w:r w:rsidRPr="009B3BF6">
        <w:rPr>
          <w:noProof/>
        </w:rPr>
        <w:t>(Gamuyao et al. 2012)</w:t>
      </w:r>
      <w:r w:rsidRPr="009B3BF6">
        <w:fldChar w:fldCharType="end"/>
      </w:r>
      <w:r w:rsidRPr="009B3BF6">
        <w:t xml:space="preserve">. Protein kinases are mediators of cellular signalling: they accept input information from receptors that sense environmental conditions, phytohormones and other external factors, and convert it into appropriate outputs such as changes in metabolism, gene expression, and cell growth and division </w:t>
      </w:r>
      <w:r w:rsidRPr="009B3BF6">
        <w:fldChar w:fldCharType="begin"/>
      </w:r>
      <w:r>
        <w:instrText xml:space="preserve"> ADDIN REFMGR.CITE &lt;Refman&gt;&lt;Cite&gt;&lt;Author&gt;Hardie&lt;/Author&gt;&lt;Year&gt;1999&lt;/Year&gt;&lt;RecNum&gt;21848&lt;/RecNum&gt;&lt;IDText&gt;Plant protein serine/threonine kinases: Classification and functions&lt;/IDText&gt;&lt;MDL Ref_Type="Journal"&gt;&lt;Ref_Type&gt;Journal&lt;/Ref_Type&gt;&lt;Ref_ID&gt;21848&lt;/Ref_ID&gt;&lt;Title_Primary&gt;Plant protein serine/threonine kinases: Classification and functions&lt;/Title_Primary&gt;&lt;Authors_Primary&gt;Hardie,D.G.&lt;/Authors_Primary&gt;&lt;Date_Primary&gt;1999/6/1&lt;/Date_Primary&gt;&lt;Keywords&gt;and&lt;/Keywords&gt;&lt;Keywords&gt;classification&lt;/Keywords&gt;&lt;Keywords&gt;Function&lt;/Keywords&gt;&lt;Keywords&gt;plant&lt;/Keywords&gt;&lt;Keywords&gt;PROTEIN&lt;/Keywords&gt;&lt;Reprint&gt;Not in File&lt;/Reprint&gt;&lt;Start_Page&gt;97&lt;/Start_Page&gt;&lt;End_Page&gt;131&lt;/End_Page&gt;&lt;Periodical&gt;Annual Review of Plant Physiology and Plant Molecular Biology&lt;/Periodical&gt;&lt;Volume&gt;50&lt;/Volume&gt;&lt;Issue&gt;1&lt;/Issue&gt;&lt;ISSN_ISBN&gt;1040-2519&lt;/ISSN_ISBN&gt;&lt;Web_URL&gt;http://dx.doi.org/10.1146/annurev.arplant.50.1.97&lt;/Web_URL&gt;&lt;Web_URL_Link1&gt;file://S:\CO\OGTR\EVAL\Eval Sections\Library\REFS\DIR 152\protein kinases review.pdf&lt;/Web_URL_Link1&gt;&lt;ZZ_JournalFull&gt;&lt;f name="System"&gt;Annual Review of Plant Physiology and Plant Molecular Biology&lt;/f&gt;&lt;/ZZ_JournalFull&gt;&lt;ZZ_JournalStdAbbrev&gt;&lt;f name="System"&gt;Annu.Rev.Plant.Physiol.Plant.Mol.Biol.&lt;/f&gt;&lt;/ZZ_JournalStdAbbrev&gt;&lt;ZZ_WorkformID&gt;1&lt;/ZZ_WorkformID&gt;&lt;/MDL&gt;&lt;/Cite&gt;&lt;/Refman&gt;</w:instrText>
      </w:r>
      <w:r w:rsidRPr="009B3BF6">
        <w:fldChar w:fldCharType="separate"/>
      </w:r>
      <w:r w:rsidRPr="009B3BF6">
        <w:rPr>
          <w:noProof/>
        </w:rPr>
        <w:t>(Hardie 1999)</w:t>
      </w:r>
      <w:r w:rsidRPr="009B3BF6">
        <w:fldChar w:fldCharType="end"/>
      </w:r>
      <w:r w:rsidRPr="009B3BF6">
        <w:t xml:space="preserve">. They interact with target proteins and phosphorylate them, resulting in protein activation or deactivation to effect a wide array of processes ranging from disease resistance and developmental regulation to reproduction </w:t>
      </w:r>
      <w:r w:rsidRPr="009B3BF6">
        <w:fldChar w:fldCharType="begin"/>
      </w:r>
      <w:r>
        <w:instrText xml:space="preserve"> ADDIN REFMGR.CITE &lt;Refman&gt;&lt;Cite&gt;&lt;Author&gt;Hardie&lt;/Author&gt;&lt;Year&gt;1999&lt;/Year&gt;&lt;RecNum&gt;21848&lt;/RecNum&gt;&lt;IDText&gt;Plant protein serine/threonine kinases: Classification and functions&lt;/IDText&gt;&lt;MDL Ref_Type="Journal"&gt;&lt;Ref_Type&gt;Journal&lt;/Ref_Type&gt;&lt;Ref_ID&gt;21848&lt;/Ref_ID&gt;&lt;Title_Primary&gt;Plant protein serine/threonine kinases: Classification and functions&lt;/Title_Primary&gt;&lt;Authors_Primary&gt;Hardie,D.G.&lt;/Authors_Primary&gt;&lt;Date_Primary&gt;1999/6/1&lt;/Date_Primary&gt;&lt;Keywords&gt;and&lt;/Keywords&gt;&lt;Keywords&gt;classification&lt;/Keywords&gt;&lt;Keywords&gt;Function&lt;/Keywords&gt;&lt;Keywords&gt;plant&lt;/Keywords&gt;&lt;Keywords&gt;PROTEIN&lt;/Keywords&gt;&lt;Reprint&gt;Not in File&lt;/Reprint&gt;&lt;Start_Page&gt;97&lt;/Start_Page&gt;&lt;End_Page&gt;131&lt;/End_Page&gt;&lt;Periodical&gt;Annual Review of Plant Physiology and Plant Molecular Biology&lt;/Periodical&gt;&lt;Volume&gt;50&lt;/Volume&gt;&lt;Issue&gt;1&lt;/Issue&gt;&lt;ISSN_ISBN&gt;1040-2519&lt;/ISSN_ISBN&gt;&lt;Web_URL&gt;http://dx.doi.org/10.1146/annurev.arplant.50.1.97&lt;/Web_URL&gt;&lt;Web_URL_Link1&gt;file://S:\CO\OGTR\EVAL\Eval Sections\Library\REFS\DIR 152\protein kinases review.pdf&lt;/Web_URL_Link1&gt;&lt;ZZ_JournalFull&gt;&lt;f name="System"&gt;Annual Review of Plant Physiology and Plant Molecular Biology&lt;/f&gt;&lt;/ZZ_JournalFull&gt;&lt;ZZ_JournalStdAbbrev&gt;&lt;f name="System"&gt;Annu.Rev.Plant.Physiol.Plant.Mol.Biol.&lt;/f&gt;&lt;/ZZ_JournalStdAbbrev&gt;&lt;ZZ_WorkformID&gt;1&lt;/ZZ_WorkformID&gt;&lt;/MDL&gt;&lt;/Cite&gt;&lt;/Refman&gt;</w:instrText>
      </w:r>
      <w:r w:rsidRPr="009B3BF6">
        <w:fldChar w:fldCharType="separate"/>
      </w:r>
      <w:r w:rsidRPr="009B3BF6">
        <w:rPr>
          <w:noProof/>
        </w:rPr>
        <w:t>(Hardie 1999)</w:t>
      </w:r>
      <w:r w:rsidRPr="009B3BF6">
        <w:fldChar w:fldCharType="end"/>
      </w:r>
      <w:r w:rsidRPr="009B3BF6">
        <w:t>. Os</w:t>
      </w:r>
      <w:r w:rsidRPr="009B3BF6">
        <w:rPr>
          <w:i/>
        </w:rPr>
        <w:t>PSTOL1</w:t>
      </w:r>
      <w:r w:rsidRPr="009B3BF6">
        <w:t xml:space="preserve"> shows highest amino acid sequence similarity with serine/threonine receptor-like kinases of the LRK10L-2 family, and may be a receptor-like cytoplasmic kinase </w:t>
      </w:r>
      <w:r w:rsidRPr="009B3BF6">
        <w:fldChar w:fldCharType="begin"/>
      </w:r>
      <w:r>
        <w:instrText xml:space="preserve"> ADDIN REFMGR.CITE &lt;Refman&gt;&lt;Cite&gt;&lt;Author&gt;Gamuyao&lt;/Author&gt;&lt;Year&gt;2012&lt;/Year&gt;&lt;RecNum&gt;21846&lt;/RecNum&gt;&lt;IDText&gt;The protein kinase Pstol1 from traditional rice confers tolerance of phosphorus deficiency&lt;/IDText&gt;&lt;MDL Ref_Type="Journal"&gt;&lt;Ref_Type&gt;Journal&lt;/Ref_Type&gt;&lt;Ref_ID&gt;21846&lt;/Ref_ID&gt;&lt;Title_Primary&gt;The protein kinase Pstol1 from traditional rice confers tolerance of phosphorus deficiency&lt;/Title_Primary&gt;&lt;Authors_Primary&gt;Gamuyao,R.&lt;/Authors_Primary&gt;&lt;Authors_Primary&gt;Chin,J.H.&lt;/Authors_Primary&gt;&lt;Authors_Primary&gt;Pariasca-Tanaka,J.&lt;/Authors_Primary&gt;&lt;Authors_Primary&gt;Pesaresi,P.&lt;/Authors_Primary&gt;&lt;Authors_Primary&gt;Catausan,S.&lt;/Authors_Primary&gt;&lt;Authors_Primary&gt;Dalid,C.&lt;/Authors_Primary&gt;&lt;Authors_Primary&gt;Slamet-Loedin,I.&lt;/Authors_Primary&gt;&lt;Authors_Primary&gt;Tecson-Mendoza,E.M.&lt;/Authors_Primary&gt;&lt;Authors_Primary&gt;Wissuwa,M.&lt;/Authors_Primary&gt;&lt;Authors_Primary&gt;Heuer,S.&lt;/Authors_Primary&gt;&lt;Date_Primary&gt;2012/8/23=print&lt;/Date_Primary&gt;&lt;Keywords&gt;deficiency&lt;/Keywords&gt;&lt;Keywords&gt;of&lt;/Keywords&gt;&lt;Keywords&gt;Phosphorus&lt;/Keywords&gt;&lt;Keywords&gt;PROTEIN&lt;/Keywords&gt;&lt;Keywords&gt;protein kinase&lt;/Keywords&gt;&lt;Keywords&gt;RICE&lt;/Keywords&gt;&lt;Keywords&gt;TOLERANCE&lt;/Keywords&gt;&lt;Reprint&gt;Not in File&lt;/Reprint&gt;&lt;Start_Page&gt;535&lt;/Start_Page&gt;&lt;End_Page&gt;539&lt;/End_Page&gt;&lt;Periodical&gt;Nature&lt;/Periodical&gt;&lt;Volume&gt;488&lt;/Volume&gt;&lt;Issue&gt;7412&lt;/Issue&gt;&lt;ISSN_ISBN&gt;0028-0836&lt;/ISSN_ISBN&gt;&lt;Web_URL&gt;http://dx.doi.org/10.1038/nature11346&lt;/Web_URL&gt;&lt;Web_URL_Link1&gt;file://S:\CO\OGTR\EVAL\Eval Sections\Library\REFS\DIR 152\PSTOL1nature2012.pdf&lt;/Web_URL_Link1&gt;&lt;ZZ_JournalFull&gt;&lt;f name="System"&gt;Nature&lt;/f&gt;&lt;/ZZ_JournalFull&gt;&lt;ZZ_WorkformID&gt;1&lt;/ZZ_WorkformID&gt;&lt;/MDL&gt;&lt;/Cite&gt;&lt;/Refman&gt;</w:instrText>
      </w:r>
      <w:r w:rsidRPr="009B3BF6">
        <w:fldChar w:fldCharType="separate"/>
      </w:r>
      <w:r w:rsidRPr="009B3BF6">
        <w:rPr>
          <w:noProof/>
        </w:rPr>
        <w:t>(Gamuyao et al. 2012)</w:t>
      </w:r>
      <w:r w:rsidRPr="009B3BF6">
        <w:fldChar w:fldCharType="end"/>
      </w:r>
      <w:r w:rsidRPr="009B3BF6">
        <w:t>. The molecular mechanism of Os</w:t>
      </w:r>
      <w:r w:rsidRPr="009B3BF6">
        <w:rPr>
          <w:i/>
        </w:rPr>
        <w:t>PSTOL1</w:t>
      </w:r>
      <w:r w:rsidRPr="009B3BF6">
        <w:t xml:space="preserve"> that translates into enhanced root growth is not yet fully elucidated.</w:t>
      </w:r>
    </w:p>
    <w:p w14:paraId="227DE8A5" w14:textId="6AC58D08" w:rsidR="003F12B3" w:rsidRPr="009B3BF6" w:rsidRDefault="003F12B3" w:rsidP="003F12B3">
      <w:pPr>
        <w:pStyle w:val="Heading4"/>
        <w:tabs>
          <w:tab w:val="clear" w:pos="1277"/>
        </w:tabs>
      </w:pPr>
      <w:bookmarkStart w:id="70" w:name="_Ref83205480"/>
      <w:r>
        <w:t>Yield enhancement and abiotic stress tolerance (water-use efficiency)</w:t>
      </w:r>
      <w:bookmarkEnd w:id="70"/>
      <w:r w:rsidRPr="009B3BF6">
        <w:t xml:space="preserve">  </w:t>
      </w:r>
    </w:p>
    <w:p w14:paraId="7DDE331B" w14:textId="2A141D90" w:rsidR="003E3A87" w:rsidRDefault="003E3A87" w:rsidP="00A81C36">
      <w:pPr>
        <w:pStyle w:val="RARMPPara"/>
        <w:ind w:left="0" w:firstLine="0"/>
      </w:pPr>
      <w:r>
        <w:t>The applicant has stated that the genetic modification</w:t>
      </w:r>
      <w:r w:rsidR="00B34B0D">
        <w:t>s</w:t>
      </w:r>
      <w:r>
        <w:t xml:space="preserve"> </w:t>
      </w:r>
      <w:r w:rsidR="00B34B0D">
        <w:t xml:space="preserve">involving </w:t>
      </w:r>
      <w:r>
        <w:t xml:space="preserve">MUTE, YDA1, YDA2, OST1 and SLAC1 aim to alter stomatal distribution, density, size and/or regulation. Stomata are central to plant drought responses because they modulate transpiration and the uptake of carbon dioxide </w:t>
      </w:r>
      <w:r w:rsidR="00142DC4">
        <w:fldChar w:fldCharType="begin"/>
      </w:r>
      <w:r w:rsidR="00142DC4">
        <w:instrText xml:space="preserve"> ADDIN EN.CITE &lt;EndNote&gt;&lt;Cite&gt;&lt;Author&gt;Lawson&lt;/Author&gt;&lt;Year&gt;2014&lt;/Year&gt;&lt;RecNum&gt;9&lt;/RecNum&gt;&lt;DisplayText&gt;(Lawson and Blatt, 2014)&lt;/DisplayText&gt;&lt;record&gt;&lt;rec-number&gt;9&lt;/rec-number&gt;&lt;foreign-keys&gt;&lt;key app="EN" db-id="zvfxaz9fper5tre2a5gxtr55wf255ptvsw99" timestamp="1634603662"&gt;9&lt;/key&gt;&lt;/foreign-keys&gt;&lt;ref-type name="Journal Article"&gt;17&lt;/ref-type&gt;&lt;contributors&gt;&lt;authors&gt;&lt;author&gt;Lawson, T.&lt;/author&gt;&lt;author&gt;Blatt, M. R.&lt;/author&gt;&lt;/authors&gt;&lt;/contributors&gt;&lt;auth-address&gt;School of Biological Sciences, University of Essex, Colchester CO4 3SQ, United Kingdom.&lt;/auth-address&gt;&lt;titles&gt;&lt;title&gt;Stomatal size, speed, and responsiveness impact on photosynthesis and water use efficiency&lt;/title&gt;&lt;secondary-title&gt;Plant Physiol&lt;/secondary-title&gt;&lt;/titles&gt;&lt;periodical&gt;&lt;full-title&gt;Plant Physiol&lt;/full-title&gt;&lt;/periodical&gt;&lt;pages&gt;1556-70&lt;/pages&gt;&lt;volume&gt;164&lt;/volume&gt;&lt;number&gt;4&lt;/number&gt;&lt;edition&gt;2014/03/01&lt;/edition&gt;&lt;keywords&gt;&lt;keyword&gt;Ion Transport&lt;/keyword&gt;&lt;keyword&gt;Organ Size&lt;/keyword&gt;&lt;keyword&gt;Photosynthesis/*physiology&lt;/keyword&gt;&lt;keyword&gt;Plant Stomata/*anatomy &amp;amp; histology/*physiology&lt;/keyword&gt;&lt;keyword&gt;Signal Transduction&lt;/keyword&gt;&lt;keyword&gt;Water/*metabolism&lt;/keyword&gt;&lt;/keywords&gt;&lt;dates&gt;&lt;year&gt;2014&lt;/year&gt;&lt;pub-dates&gt;&lt;date&gt;Apr&lt;/date&gt;&lt;/pub-dates&gt;&lt;/dates&gt;&lt;isbn&gt;1532-2548 (Electronic)&amp;#xD;0032-0889 (Linking)&lt;/isbn&gt;&lt;accession-num&gt;24578506&lt;/accession-num&gt;&lt;urls&gt;&lt;related-urls&gt;&lt;url&gt;https://www.ncbi.nlm.nih.gov/pubmed/24578506&lt;/url&gt;&lt;/related-urls&gt;&lt;/urls&gt;&lt;custom2&gt;PMC3982722&lt;/custom2&gt;&lt;electronic-resource-num&gt;10.1104/pp.114.237107&lt;/electronic-resource-num&gt;&lt;/record&gt;&lt;/Cite&gt;&lt;/EndNote&gt;</w:instrText>
      </w:r>
      <w:r w:rsidR="00142DC4">
        <w:fldChar w:fldCharType="separate"/>
      </w:r>
      <w:r w:rsidR="00142DC4">
        <w:rPr>
          <w:noProof/>
        </w:rPr>
        <w:t>(Lawson and Blatt, 2014)</w:t>
      </w:r>
      <w:r w:rsidR="00142DC4">
        <w:fldChar w:fldCharType="end"/>
      </w:r>
      <w:r>
        <w:t xml:space="preserve">. Plants can adjust stomatal aperture to maximise carbon assimilation while also limiting water loss </w:t>
      </w:r>
      <w:r w:rsidR="007F1A6A">
        <w:fldChar w:fldCharType="begin">
          <w:fldData xml:space="preserve">PEVuZE5vdGU+PENpdGU+PEF1dGhvcj5SYWlzc2lnPC9BdXRob3I+PFllYXI+MjAxNzwvWWVhcj48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</w:fldData>
        </w:fldChar>
      </w:r>
      <w:r w:rsidR="007F1A6A">
        <w:instrText xml:space="preserve"> ADDIN EN.CITE </w:instrText>
      </w:r>
      <w:r w:rsidR="007F1A6A">
        <w:fldChar w:fldCharType="begin">
          <w:fldData xml:space="preserve">PEVuZE5vdGU+PENpdGU+PEF1dGhvcj5SYWlzc2lnPC9BdXRob3I+PFllYXI+MjAxNzwvWWVhcj48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</w:fldData>
        </w:fldChar>
      </w:r>
      <w:r w:rsidR="007F1A6A">
        <w:instrText xml:space="preserve"> ADDIN EN.CITE.DATA </w:instrText>
      </w:r>
      <w:r w:rsidR="007F1A6A">
        <w:fldChar w:fldCharType="end"/>
      </w:r>
      <w:r w:rsidR="007F1A6A">
        <w:fldChar w:fldCharType="separate"/>
      </w:r>
      <w:r w:rsidR="007F1A6A">
        <w:rPr>
          <w:noProof/>
        </w:rPr>
        <w:t>(Raissig et al., 2017)</w:t>
      </w:r>
      <w:r w:rsidR="007F1A6A">
        <w:fldChar w:fldCharType="end"/>
      </w:r>
      <w:r>
        <w:t xml:space="preserve">. </w:t>
      </w:r>
    </w:p>
    <w:p w14:paraId="505B7D35" w14:textId="01120B69" w:rsidR="003E3A87" w:rsidRDefault="003E3A87" w:rsidP="00A81C36">
      <w:pPr>
        <w:pStyle w:val="RARMPPara"/>
        <w:ind w:left="0" w:firstLine="0"/>
      </w:pPr>
      <w:r>
        <w:t xml:space="preserve">Genetic modification of stomatal development and aperture may protect plants against drought, allowing them to continue to grow in water-limited environments </w:t>
      </w:r>
      <w:r w:rsidR="008840AA">
        <w:fldChar w:fldCharType="begin">
          <w:fldData xml:space="preserve">PEVuZE5vdGU+PENpdGU+PEF1dGhvcj5GcmFua3M8L0F1dGhvcj48WWVhcj4yMDE1PC9ZZWFyPjxS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</w:fldData>
        </w:fldChar>
      </w:r>
      <w:r w:rsidR="008840AA">
        <w:instrText xml:space="preserve"> ADDIN EN.CITE </w:instrText>
      </w:r>
      <w:r w:rsidR="008840AA">
        <w:fldChar w:fldCharType="begin">
          <w:fldData xml:space="preserve">PEVuZE5vdGU+PENpdGU+PEF1dGhvcj5GcmFua3M8L0F1dGhvcj48WWVhcj4yMDE1PC9ZZWFyPjxS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</w:fldData>
        </w:fldChar>
      </w:r>
      <w:r w:rsidR="008840AA">
        <w:instrText xml:space="preserve"> ADDIN EN.CITE.DATA </w:instrText>
      </w:r>
      <w:r w:rsidR="008840AA">
        <w:fldChar w:fldCharType="end"/>
      </w:r>
      <w:r w:rsidR="008840AA">
        <w:fldChar w:fldCharType="separate"/>
      </w:r>
      <w:r w:rsidR="008840AA">
        <w:rPr>
          <w:noProof/>
        </w:rPr>
        <w:t>(Franks et al., 2015; Hepworth et al., 2018)</w:t>
      </w:r>
      <w:r w:rsidR="008840AA">
        <w:fldChar w:fldCharType="end"/>
      </w:r>
      <w:r>
        <w:t xml:space="preserve">. The reduction of stomatal density in GM Arabidopsis, maize and barley has been shown to improve water-use efficiency and/or drought tolerance </w:t>
      </w:r>
      <w:r w:rsidR="008840AA">
        <w:fldChar w:fldCharType="begin"/>
      </w:r>
      <w:r w:rsidR="008840AA">
        <w:instrText xml:space="preserve"> ADDIN EN.CITE &lt;EndNote&gt;&lt;Cite&gt;&lt;Author&gt;Buckley&lt;/Author&gt;&lt;Year&gt;2019&lt;/Year&gt;&lt;RecNum&gt;8&lt;/RecNum&gt;&lt;DisplayText&gt;(Buckley et al., 2019)&lt;/DisplayText&gt;&lt;record&gt;&lt;rec-number&gt;8&lt;/rec-number&gt;&lt;foreign-keys&gt;&lt;key app="EN" db-id="zvfxaz9fper5tre2a5gxtr55wf255ptvsw99" timestamp="1634603647"&gt;8&lt;/key&gt;&lt;/foreign-keys&gt;&lt;ref-type name="Journal Article"&gt;17&lt;/ref-type&gt;&lt;contributors&gt;&lt;authors&gt;&lt;author&gt;Buckley, C. R.&lt;/author&gt;&lt;author&gt;Caine, R. S.&lt;/author&gt;&lt;author&gt;Gray, J. E.&lt;/author&gt;&lt;/authors&gt;&lt;/contributors&gt;&lt;auth-address&gt;Department of Molecular Biology and Biotechnology, University of Sheffield, Sheffield, United Kingdom.&lt;/auth-address&gt;&lt;titles&gt;&lt;title&gt;Pores for Thought: Can Genetic Manipulation of Stomatal Density Protect Future Rice Yields?&lt;/title&gt;&lt;secondary-title&gt;Front Plant Sci&lt;/secondary-title&gt;&lt;/titles&gt;&lt;periodical&gt;&lt;full-title&gt;Front Plant Sci&lt;/full-title&gt;&lt;/periodical&gt;&lt;pages&gt;1783&lt;/pages&gt;&lt;volume&gt;10&lt;/volume&gt;&lt;edition&gt;2020/03/03&lt;/edition&gt;&lt;keywords&gt;&lt;keyword&gt;crop physiology&lt;/keyword&gt;&lt;keyword&gt;crop yields&lt;/keyword&gt;&lt;keyword&gt;grasses&lt;/keyword&gt;&lt;keyword&gt;rice&lt;/keyword&gt;&lt;keyword&gt;stomatal density&lt;/keyword&gt;&lt;keyword&gt;stomatal development&lt;/keyword&gt;&lt;/keywords&gt;&lt;dates&gt;&lt;year&gt;2019&lt;/year&gt;&lt;/dates&gt;&lt;isbn&gt;1664-462X (Print)&amp;#xD;1664-462X (Linking)&lt;/isbn&gt;&lt;accession-num&gt;32117345&lt;/accession-num&gt;&lt;urls&gt;&lt;related-urls&gt;&lt;url&gt;https://www.ncbi.nlm.nih.gov/pubmed/32117345&lt;/url&gt;&lt;/related-urls&gt;&lt;/urls&gt;&lt;custom2&gt;PMC7026486&lt;/custom2&gt;&lt;electronic-resource-num&gt;10.3389/fpls.2019.01783&lt;/electronic-resource-num&gt;&lt;/record&gt;&lt;/Cite&gt;&lt;/EndNote&gt;</w:instrText>
      </w:r>
      <w:r w:rsidR="008840AA">
        <w:fldChar w:fldCharType="separate"/>
      </w:r>
      <w:r w:rsidR="008840AA">
        <w:rPr>
          <w:noProof/>
        </w:rPr>
        <w:t>(Buckley et al., 2019)</w:t>
      </w:r>
      <w:r w:rsidR="008840AA">
        <w:fldChar w:fldCharType="end"/>
      </w:r>
      <w:r>
        <w:t xml:space="preserve">. However, modification of stomates may also reduce carbon dioxide assimilation, which in turn may reduce sugar production by photosynthesis, resulting in a negative impact on plant yield </w:t>
      </w:r>
      <w:r w:rsidR="008840AA">
        <w:fldChar w:fldCharType="begin"/>
      </w:r>
      <w:r w:rsidR="008840AA">
        <w:instrText xml:space="preserve"> ADDIN EN.CITE &lt;EndNote&gt;&lt;Cite&gt;&lt;Author&gt;Dunn&lt;/Author&gt;&lt;Year&gt;2019&lt;/Year&gt;&lt;RecNum&gt;22&lt;/RecNum&gt;&lt;DisplayText&gt;(Dunn et al., 2019)&lt;/DisplayText&gt;&lt;record&gt;&lt;rec-number&gt;22&lt;/rec-number&gt;&lt;foreign-keys&gt;&lt;key app="EN" db-id="zvfxaz9fper5tre2a5gxtr55wf255ptvsw99" timestamp="1634603881"&gt;22&lt;/key&gt;&lt;/foreign-keys&gt;&lt;ref-type name="Journal Article"&gt;17&lt;/ref-type&gt;&lt;contributors&gt;&lt;authors&gt;&lt;author&gt;Dunn, J.&lt;/author&gt;&lt;author&gt;Hunt, L.&lt;/author&gt;&lt;author&gt;Afsharinafar, M.&lt;/author&gt;&lt;author&gt;Meselmani, M. A.&lt;/author&gt;&lt;author&gt;Mitchell, A.&lt;/author&gt;&lt;author&gt;Howells, R.&lt;/author&gt;&lt;author&gt;Wallington, E.&lt;/author&gt;&lt;author&gt;Fleming, A. J.&lt;/author&gt;&lt;author&gt;Gray, J. E.&lt;/author&gt;&lt;/authors&gt;&lt;/contributors&gt;&lt;auth-address&gt;Molecular Biology &amp;amp; Biotechnology Department, University of Sheffield, Firth Court, Western Bank, Sheffield, UK.&amp;#xD;The John Bingham Laboratory, NIAB, Cambridge, UK.&amp;#xD;Department of Animal and Plant Sciences, University of Sheffield, Sheffield, UK.&lt;/auth-address&gt;&lt;titles&gt;&lt;title&gt;Reduced stomatal density in bread wheat leads to increased water-use efficiency&lt;/title&gt;&lt;secondary-title&gt;J Exp Bot&lt;/secondary-title&gt;&lt;/titles&gt;&lt;periodical&gt;&lt;full-title&gt;J Exp Bot&lt;/full-title&gt;&lt;/periodical&gt;&lt;pages&gt;4737-4748&lt;/pages&gt;&lt;volume&gt;70&lt;/volume&gt;&lt;number&gt;18&lt;/number&gt;&lt;edition&gt;2019/06/07&lt;/edition&gt;&lt;keywords&gt;&lt;keyword&gt;*Droughts&lt;/keyword&gt;&lt;keyword&gt;Plant Stomata/genetics/growth &amp;amp; development/*metabolism&lt;/keyword&gt;&lt;keyword&gt;Triticum/genetics/growth &amp;amp; development/*metabolism&lt;/keyword&gt;&lt;keyword&gt;Water/*metabolism&lt;/keyword&gt;&lt;keyword&gt;*Cereals&lt;/keyword&gt;&lt;keyword&gt;*drought&lt;/keyword&gt;&lt;keyword&gt;*photosynthesis&lt;/keyword&gt;&lt;keyword&gt;*stomata&lt;/keyword&gt;&lt;keyword&gt;*water-use efficiency&lt;/keyword&gt;&lt;keyword&gt;*wheat&lt;/keyword&gt;&lt;/keywords&gt;&lt;dates&gt;&lt;year&gt;2019&lt;/year&gt;&lt;pub-dates&gt;&lt;date&gt;Sep 24&lt;/date&gt;&lt;/pub-dates&gt;&lt;/dates&gt;&lt;isbn&gt;1460-2431 (Electronic)&amp;#xD;0022-0957 (Linking)&lt;/isbn&gt;&lt;accession-num&gt;31172183&lt;/accession-num&gt;&lt;urls&gt;&lt;related-urls&gt;&lt;url&gt;https://www.ncbi.nlm.nih.gov/pubmed/31172183&lt;/url&gt;&lt;/related-urls&gt;&lt;/urls&gt;&lt;custom2&gt;PMC6760291&lt;/custom2&gt;&lt;electronic-resource-num&gt;10.1093/jxb/erz248&lt;/electronic-resource-num&gt;&lt;/record&gt;&lt;/Cite&gt;&lt;/EndNote&gt;</w:instrText>
      </w:r>
      <w:r w:rsidR="008840AA">
        <w:fldChar w:fldCharType="separate"/>
      </w:r>
      <w:r w:rsidR="008840AA">
        <w:rPr>
          <w:noProof/>
        </w:rPr>
        <w:t>(Dunn et al., 2019)</w:t>
      </w:r>
      <w:r w:rsidR="008840AA">
        <w:fldChar w:fldCharType="end"/>
      </w:r>
      <w:r>
        <w:t xml:space="preserve">. </w:t>
      </w:r>
    </w:p>
    <w:p w14:paraId="7F5DA34E" w14:textId="641454BA" w:rsidR="003E3A87" w:rsidRDefault="003E3A87" w:rsidP="00A81C36">
      <w:pPr>
        <w:pStyle w:val="RARMPPara"/>
        <w:ind w:left="0" w:firstLine="0"/>
      </w:pPr>
      <w:r>
        <w:t xml:space="preserve">Genetic modification of stomatal development and aperture may also influence flowering time. Stomatal opening has been shown to be regulated by the FLOWERING LOCUS T (FT), a gene involved in early flowering in </w:t>
      </w:r>
      <w:r w:rsidRPr="000501A8">
        <w:rPr>
          <w:i/>
        </w:rPr>
        <w:t>Arabidopsis thaliana</w:t>
      </w:r>
      <w:r>
        <w:t xml:space="preserve"> </w:t>
      </w:r>
      <w:r w:rsidR="008840AA">
        <w:fldChar w:fldCharType="begin">
          <w:fldData xml:space="preserve">PEVuZE5vdGU+PENpdGU+PEF1dGhvcj5LaW5vc2hpdGE8L0F1dGhvcj48WWVhcj4yMDExPC9ZZWFy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</w:fldData>
        </w:fldChar>
      </w:r>
      <w:r w:rsidR="008840AA">
        <w:instrText xml:space="preserve"> ADDIN EN.CITE </w:instrText>
      </w:r>
      <w:r w:rsidR="008840AA">
        <w:fldChar w:fldCharType="begin">
          <w:fldData xml:space="preserve">PEVuZE5vdGU+PENpdGU+PEF1dGhvcj5LaW5vc2hpdGE8L0F1dGhvcj48WWVhcj4yMDExPC9ZZWFy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</w:fldData>
        </w:fldChar>
      </w:r>
      <w:r w:rsidR="008840AA">
        <w:instrText xml:space="preserve"> ADDIN EN.CITE.DATA </w:instrText>
      </w:r>
      <w:r w:rsidR="008840AA">
        <w:fldChar w:fldCharType="end"/>
      </w:r>
      <w:r w:rsidR="008840AA">
        <w:fldChar w:fldCharType="separate"/>
      </w:r>
      <w:r w:rsidR="008840AA">
        <w:rPr>
          <w:noProof/>
        </w:rPr>
        <w:t>(Kinoshita et al., 2011)</w:t>
      </w:r>
      <w:r w:rsidR="008840AA">
        <w:fldChar w:fldCharType="end"/>
      </w:r>
      <w:r>
        <w:t xml:space="preserve">. FT-like genes have been identified in dicots and monocots, including wheat and barley </w:t>
      </w:r>
      <w:r w:rsidR="008840AA">
        <w:fldChar w:fldCharType="begin">
          <w:fldData xml:space="preserve">PEVuZE5vdGU+PENpdGU+PEF1dGhvcj5HdW88L0F1dGhvcj48WWVhcj4yMDE1PC9ZZWFyPjxSZWNO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=
</w:fldData>
        </w:fldChar>
      </w:r>
      <w:r w:rsidR="008840AA">
        <w:instrText xml:space="preserve"> ADDIN EN.CITE </w:instrText>
      </w:r>
      <w:r w:rsidR="008840AA">
        <w:fldChar w:fldCharType="begin">
          <w:fldData xml:space="preserve">PEVuZE5vdGU+PENpdGU+PEF1dGhvcj5HdW88L0F1dGhvcj48WWVhcj4yMDE1PC9ZZWFyPjxSZWNO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=
</w:fldData>
        </w:fldChar>
      </w:r>
      <w:r w:rsidR="008840AA">
        <w:instrText xml:space="preserve"> ADDIN EN.CITE.DATA </w:instrText>
      </w:r>
      <w:r w:rsidR="008840AA">
        <w:fldChar w:fldCharType="end"/>
      </w:r>
      <w:r w:rsidR="008840AA">
        <w:fldChar w:fldCharType="separate"/>
      </w:r>
      <w:r w:rsidR="008840AA">
        <w:rPr>
          <w:noProof/>
        </w:rPr>
        <w:t>(Guo et al., 2015; Haiyang et al., 2019)</w:t>
      </w:r>
      <w:r w:rsidR="008840AA">
        <w:fldChar w:fldCharType="end"/>
      </w:r>
      <w:r>
        <w:t xml:space="preserve">. Under short day conditions, GM </w:t>
      </w:r>
      <w:r w:rsidRPr="000501A8">
        <w:rPr>
          <w:i/>
        </w:rPr>
        <w:t>Arabidopsis</w:t>
      </w:r>
      <w:r>
        <w:t xml:space="preserve"> plants containing a cotton homolog of this gene were found to flower 24 days after sowing when this gene was overexpressed, compared to around 39 days to flowering in wildtype </w:t>
      </w:r>
      <w:r w:rsidRPr="000501A8">
        <w:rPr>
          <w:i/>
        </w:rPr>
        <w:t>Arabidopsis</w:t>
      </w:r>
      <w:r>
        <w:t xml:space="preserve"> plants </w:t>
      </w:r>
      <w:r w:rsidR="008840AA">
        <w:fldChar w:fldCharType="begin">
          <w:fldData xml:space="preserve">PEVuZE5vdGU+PENpdGU+PEF1dGhvcj5HdW88L0F1dGhvcj48WWVhcj4yMDE1PC9ZZWFyPjxSZWNO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==
</w:fldData>
        </w:fldChar>
      </w:r>
      <w:r w:rsidR="008840AA">
        <w:instrText xml:space="preserve"> ADDIN EN.CITE </w:instrText>
      </w:r>
      <w:r w:rsidR="008840AA">
        <w:fldChar w:fldCharType="begin">
          <w:fldData xml:space="preserve">PEVuZE5vdGU+PENpdGU+PEF1dGhvcj5HdW88L0F1dGhvcj48WWVhcj4yMDE1PC9ZZWFyPjxSZWNO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==
</w:fldData>
        </w:fldChar>
      </w:r>
      <w:r w:rsidR="008840AA">
        <w:instrText xml:space="preserve"> ADDIN EN.CITE.DATA </w:instrText>
      </w:r>
      <w:r w:rsidR="008840AA">
        <w:fldChar w:fldCharType="end"/>
      </w:r>
      <w:r w:rsidR="008840AA">
        <w:fldChar w:fldCharType="separate"/>
      </w:r>
      <w:r w:rsidR="008840AA">
        <w:rPr>
          <w:noProof/>
        </w:rPr>
        <w:t>(Guo et al., 2015)</w:t>
      </w:r>
      <w:r w:rsidR="008840AA">
        <w:fldChar w:fldCharType="end"/>
      </w:r>
      <w:r w:rsidR="007F1A6A">
        <w:t>.</w:t>
      </w:r>
    </w:p>
    <w:p w14:paraId="5BD76C88" w14:textId="548EA505" w:rsidR="00890A8B" w:rsidRDefault="00890A8B" w:rsidP="00890A8B">
      <w:pPr>
        <w:pStyle w:val="Heading5"/>
      </w:pPr>
      <w:proofErr w:type="spellStart"/>
      <w:r>
        <w:t>TaMUTE</w:t>
      </w:r>
      <w:proofErr w:type="spellEnd"/>
      <w:r>
        <w:t xml:space="preserve"> gene</w:t>
      </w:r>
    </w:p>
    <w:p w14:paraId="3105D4EC" w14:textId="25AAE2FC" w:rsidR="000857F5" w:rsidRDefault="00890A8B" w:rsidP="00A81C36">
      <w:pPr>
        <w:pStyle w:val="RARMPPara"/>
        <w:ind w:left="0" w:firstLine="0"/>
      </w:pPr>
      <w:r>
        <w:t xml:space="preserve">MUTE is one of three transcription factors that have been shown to positively regulate stomatal development </w:t>
      </w:r>
      <w:r w:rsidR="002D7EB0">
        <w:t xml:space="preserve">in Arabidopsis </w:t>
      </w:r>
      <w:r w:rsidR="00A23491">
        <w:fldChar w:fldCharType="begin"/>
      </w:r>
      <w:r w:rsidR="00A23491">
        <w:instrText xml:space="preserve"> ADDIN EN.CITE &lt;EndNote&gt;&lt;Cite&gt;&lt;Author&gt;Liu&lt;/Author&gt;&lt;Year&gt;2019&lt;/Year&gt;&lt;RecNum&gt;5&lt;/RecNum&gt;&lt;DisplayText&gt;(Liu et al., 2019)&lt;/DisplayText&gt;&lt;record&gt;&lt;rec-number&gt;5&lt;/rec-number&gt;&lt;foreign-keys&gt;&lt;key app="EN" db-id="zvfxaz9fper5tre2a5gxtr55wf255ptvsw99" timestamp="1634603586"&gt;5&lt;/key&gt;&lt;/foreign-keys&gt;&lt;ref-type name="Journal Article"&gt;17&lt;/ref-type&gt;&lt;contributors&gt;&lt;authors&gt;&lt;author&gt;Liu, H.&lt;/author&gt;&lt;author&gt;Song, S.&lt;/author&gt;&lt;author&gt;Xing, Y.&lt;/author&gt;&lt;/authors&gt;&lt;/contributors&gt;&lt;auth-address&gt;National Key Lab of Crop Genetic Improvement, Huazhong Agricultural University, Wuhan, China.&lt;/auth-address&gt;&lt;titles&gt;&lt;title&gt;Beyond heading time: FT-like genes and spike development in cereals&lt;/title&gt;&lt;secondary-title&gt;J Exp Bot&lt;/secondary-title&gt;&lt;/titles&gt;&lt;periodical&gt;&lt;full-title&gt;J Exp Bot&lt;/full-title&gt;&lt;/periodical&gt;&lt;pages&gt;1-3&lt;/pages&gt;&lt;volume&gt;70&lt;/volume&gt;&lt;number&gt;1&lt;/number&gt;&lt;edition&gt;2018/12/28&lt;/edition&gt;&lt;keywords&gt;&lt;keyword&gt;Edible Grain/*genetics&lt;/keyword&gt;&lt;keyword&gt;Fertility&lt;/keyword&gt;&lt;keyword&gt;Flowers&lt;/keyword&gt;&lt;keyword&gt;*Genes, Plant&lt;/keyword&gt;&lt;/keywords&gt;&lt;dates&gt;&lt;year&gt;2019&lt;/year&gt;&lt;pub-dates&gt;&lt;date&gt;Jan 1&lt;/date&gt;&lt;/pub-dates&gt;&lt;/dates&gt;&lt;isbn&gt;1460-2431 (Electronic)&amp;#xD;0022-0957 (Linking)&lt;/isbn&gt;&lt;accession-num&gt;30590673&lt;/accession-num&gt;&lt;urls&gt;&lt;related-urls&gt;&lt;url&gt;https://www.ncbi.nlm.nih.gov/pubmed/30590673&lt;/url&gt;&lt;/related-urls&gt;&lt;/urls&gt;&lt;custom2&gt;PMC6305181&lt;/custom2&gt;&lt;electronic-resource-num&gt;10.1093/jxb/ery408&lt;/electronic-resource-num&gt;&lt;/record&gt;&lt;/Cite&gt;&lt;/EndNote&gt;</w:instrText>
      </w:r>
      <w:r w:rsidR="00A23491">
        <w:fldChar w:fldCharType="separate"/>
      </w:r>
      <w:r w:rsidR="00A23491">
        <w:rPr>
          <w:noProof/>
        </w:rPr>
        <w:t>(Liu et al., 2019)</w:t>
      </w:r>
      <w:r w:rsidR="00A23491">
        <w:fldChar w:fldCharType="end"/>
      </w:r>
      <w:r>
        <w:t>. These three regulators are closely related basic helix-loop-helix (</w:t>
      </w:r>
      <w:proofErr w:type="spellStart"/>
      <w:r>
        <w:t>bHLH</w:t>
      </w:r>
      <w:proofErr w:type="spellEnd"/>
      <w:r>
        <w:t xml:space="preserve">) domain transcription factors that control stomatal development at the initiation, </w:t>
      </w:r>
      <w:proofErr w:type="spellStart"/>
      <w:r>
        <w:t>meristemoid</w:t>
      </w:r>
      <w:proofErr w:type="spellEnd"/>
      <w:r>
        <w:t xml:space="preserve"> differentiation and guard</w:t>
      </w:r>
      <w:r w:rsidR="002D7EB0">
        <w:t xml:space="preserve"> cell morphogenesis </w:t>
      </w:r>
      <w:r w:rsidR="00A23491">
        <w:fldChar w:fldCharType="begin"/>
      </w:r>
      <w:r w:rsidR="00A23491">
        <w:instrText xml:space="preserve"> ADDIN EN.CITE &lt;EndNote&gt;&lt;Cite&gt;&lt;Author&gt;Pillitteri&lt;/Author&gt;&lt;Year&gt;2007&lt;/Year&gt;&lt;RecNum&gt;14&lt;/RecNum&gt;&lt;DisplayText&gt;(Pillitteri et al., 2007)&lt;/DisplayText&gt;&lt;record&gt;&lt;rec-number&gt;14&lt;/rec-number&gt;&lt;foreign-keys&gt;&lt;key app="EN" db-id="zvfxaz9fper5tre2a5gxtr55wf255ptvsw99" timestamp="1634603745"&gt;14&lt;/key&gt;&lt;/foreign-keys&gt;&lt;ref-type name="Journal Article"&gt;17&lt;/ref-type&gt;&lt;contributors&gt;&lt;authors&gt;&lt;author&gt;Pillitteri, L. J.&lt;/author&gt;&lt;author&gt;Sloan, D. B.&lt;/author&gt;&lt;author&gt;Bogenschutz, N. L.&lt;/author&gt;&lt;author&gt;Torii, K. U.&lt;/author&gt;&lt;/authors&gt;&lt;/contributors&gt;&lt;auth-address&gt;Department of Biology, University of Washington, Seattle, Washington 98195, USA.&lt;/auth-address&gt;&lt;titles&gt;&lt;title&gt;Termination of asymmetric cell division and differentiation of stomata&lt;/title&gt;&lt;secondary-title&gt;Nature&lt;/secondary-title&gt;&lt;/titles&gt;&lt;periodical&gt;&lt;full-title&gt;Nature&lt;/full-title&gt;&lt;/periodical&gt;&lt;pages&gt;501-5&lt;/pages&gt;&lt;volume&gt;445&lt;/volume&gt;&lt;number&gt;7127&lt;/number&gt;&lt;edition&gt;2006/12/22&lt;/edition&gt;&lt;keywords&gt;&lt;keyword&gt;Arabidopsis/*cytology/genetics/*metabolism&lt;/keyword&gt;&lt;keyword&gt;Arabidopsis Proteins/genetics/*metabolism&lt;/keyword&gt;&lt;keyword&gt;Basic Helix-Loop-Helix Transcription Factors/genetics/*metabolism&lt;/keyword&gt;&lt;keyword&gt;*Cell Differentiation&lt;/keyword&gt;&lt;keyword&gt;Cell Division&lt;/keyword&gt;&lt;keyword&gt;Cell Lineage&lt;/keyword&gt;&lt;keyword&gt;*Cell Polarity&lt;/keyword&gt;&lt;keyword&gt;Molecular Sequence Data&lt;/keyword&gt;&lt;keyword&gt;Plant Epidermis/*cytology/metabolism&lt;/keyword&gt;&lt;/keywords&gt;&lt;dates&gt;&lt;year&gt;2007&lt;/year&gt;&lt;pub-dates&gt;&lt;date&gt;Feb 1&lt;/date&gt;&lt;/pub-dates&gt;&lt;/dates&gt;&lt;isbn&gt;1476-4687 (Electronic)&amp;#xD;0028-0836 (Linking)&lt;/isbn&gt;&lt;accession-num&gt;17183267&lt;/accession-num&gt;&lt;urls&gt;&lt;related-urls&gt;&lt;url&gt;https://www.ncbi.nlm.nih.gov/pubmed/17183267&lt;/url&gt;&lt;/related-urls&gt;&lt;/urls&gt;&lt;electronic-resource-num&gt;10.1038/nature05467&lt;/electronic-resource-num&gt;&lt;/record&gt;&lt;/Cite&gt;&lt;/EndNote&gt;</w:instrText>
      </w:r>
      <w:r w:rsidR="00A23491">
        <w:fldChar w:fldCharType="separate"/>
      </w:r>
      <w:r w:rsidR="00A23491">
        <w:rPr>
          <w:noProof/>
        </w:rPr>
        <w:t>(Pillitteri et al., 2007)</w:t>
      </w:r>
      <w:r w:rsidR="00A23491">
        <w:fldChar w:fldCharType="end"/>
      </w:r>
      <w:r w:rsidR="002D7EB0">
        <w:t>.</w:t>
      </w:r>
      <w:r>
        <w:t xml:space="preserve"> In Arabidopsis, MUTE is highly expressed in </w:t>
      </w:r>
      <w:proofErr w:type="spellStart"/>
      <w:r>
        <w:t>meristemoids</w:t>
      </w:r>
      <w:proofErr w:type="spellEnd"/>
      <w:r>
        <w:t xml:space="preserve"> and acts as a molecular switch for </w:t>
      </w:r>
      <w:proofErr w:type="spellStart"/>
      <w:r>
        <w:t>meristemoid</w:t>
      </w:r>
      <w:proofErr w:type="spellEnd"/>
      <w:r>
        <w:t xml:space="preserve"> fate </w:t>
      </w:r>
      <w:r w:rsidR="005679CC">
        <w:t>transition</w:t>
      </w:r>
      <w:r w:rsidR="002D7EB0">
        <w:t xml:space="preserve"> </w:t>
      </w:r>
      <w:r w:rsidR="00A23491">
        <w:fldChar w:fldCharType="begin">
          <w:fldData xml:space="preserve">PEVuZE5vdGU+PENpdGU+PEF1dGhvcj5QaWxsaXR0ZXJpPC9BdXRob3I+PFllYXI+MjAwNzwvWWVh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</w:fldData>
        </w:fldChar>
      </w:r>
      <w:r w:rsidR="00A23491">
        <w:instrText xml:space="preserve"> ADDIN EN.CITE </w:instrText>
      </w:r>
      <w:r w:rsidR="00A23491">
        <w:fldChar w:fldCharType="begin">
          <w:fldData xml:space="preserve">PEVuZE5vdGU+PENpdGU+PEF1dGhvcj5QaWxsaXR0ZXJpPC9BdXRob3I+PFllYXI+MjAwNzwvWWVh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</w:fldData>
        </w:fldChar>
      </w:r>
      <w:r w:rsidR="00A23491">
        <w:instrText xml:space="preserve"> ADDIN EN.CITE.DATA </w:instrText>
      </w:r>
      <w:r w:rsidR="00A23491">
        <w:fldChar w:fldCharType="end"/>
      </w:r>
      <w:r w:rsidR="00A23491">
        <w:fldChar w:fldCharType="separate"/>
      </w:r>
      <w:r w:rsidR="00A23491">
        <w:rPr>
          <w:noProof/>
        </w:rPr>
        <w:t>(Pillitteri et al., 2007; Liu et al., 2009)</w:t>
      </w:r>
      <w:r w:rsidR="00A23491">
        <w:fldChar w:fldCharType="end"/>
      </w:r>
      <w:r>
        <w:t xml:space="preserve">. </w:t>
      </w:r>
    </w:p>
    <w:p w14:paraId="260FA720" w14:textId="1D6C227C" w:rsidR="00890A8B" w:rsidRDefault="00890A8B" w:rsidP="00A81C36">
      <w:pPr>
        <w:pStyle w:val="RARMPPara"/>
        <w:ind w:left="0" w:firstLine="0"/>
      </w:pPr>
      <w:r>
        <w:lastRenderedPageBreak/>
        <w:t xml:space="preserve">Knockout of the MUTE gene in Arabidopsis resulted in the complete absence of stomata, while overexpression of MUTE led to the entire epidermis covered in stomata </w:t>
      </w:r>
      <w:r w:rsidR="00A23491">
        <w:fldChar w:fldCharType="begin"/>
      </w:r>
      <w:r w:rsidR="00A23491">
        <w:instrText xml:space="preserve"> ADDIN EN.CITE &lt;EndNote&gt;&lt;Cite&gt;&lt;Author&gt;Pillitteri&lt;/Author&gt;&lt;Year&gt;2007&lt;/Year&gt;&lt;RecNum&gt;14&lt;/RecNum&gt;&lt;DisplayText&gt;(Pillitteri et al., 2007)&lt;/DisplayText&gt;&lt;record&gt;&lt;rec-number&gt;14&lt;/rec-number&gt;&lt;foreign-keys&gt;&lt;key app="EN" db-id="zvfxaz9fper5tre2a5gxtr55wf255ptvsw99" timestamp="1634603745"&gt;14&lt;/key&gt;&lt;/foreign-keys&gt;&lt;ref-type name="Journal Article"&gt;17&lt;/ref-type&gt;&lt;contributors&gt;&lt;authors&gt;&lt;author&gt;Pillitteri, L. J.&lt;/author&gt;&lt;author&gt;Sloan, D. B.&lt;/author&gt;&lt;author&gt;Bogenschutz, N. L.&lt;/author&gt;&lt;author&gt;Torii, K. U.&lt;/author&gt;&lt;/authors&gt;&lt;/contributors&gt;&lt;auth-address&gt;Department of Biology, University of Washington, Seattle, Washington 98195, USA.&lt;/auth-address&gt;&lt;titles&gt;&lt;title&gt;Termination of asymmetric cell division and differentiation of stomata&lt;/title&gt;&lt;secondary-title&gt;Nature&lt;/secondary-title&gt;&lt;/titles&gt;&lt;periodical&gt;&lt;full-title&gt;Nature&lt;/full-title&gt;&lt;/periodical&gt;&lt;pages&gt;501-5&lt;/pages&gt;&lt;volume&gt;445&lt;/volume&gt;&lt;number&gt;7127&lt;/number&gt;&lt;edition&gt;2006/12/22&lt;/edition&gt;&lt;keywords&gt;&lt;keyword&gt;Arabidopsis/*cytology/genetics/*metabolism&lt;/keyword&gt;&lt;keyword&gt;Arabidopsis Proteins/genetics/*metabolism&lt;/keyword&gt;&lt;keyword&gt;Basic Helix-Loop-Helix Transcription Factors/genetics/*metabolism&lt;/keyword&gt;&lt;keyword&gt;*Cell Differentiation&lt;/keyword&gt;&lt;keyword&gt;Cell Division&lt;/keyword&gt;&lt;keyword&gt;Cell Lineage&lt;/keyword&gt;&lt;keyword&gt;*Cell Polarity&lt;/keyword&gt;&lt;keyword&gt;Molecular Sequence Data&lt;/keyword&gt;&lt;keyword&gt;Plant Epidermis/*cytology/metabolism&lt;/keyword&gt;&lt;/keywords&gt;&lt;dates&gt;&lt;year&gt;2007&lt;/year&gt;&lt;pub-dates&gt;&lt;date&gt;Feb 1&lt;/date&gt;&lt;/pub-dates&gt;&lt;/dates&gt;&lt;isbn&gt;1476-4687 (Electronic)&amp;#xD;0028-0836 (Linking)&lt;/isbn&gt;&lt;accession-num&gt;17183267&lt;/accession-num&gt;&lt;urls&gt;&lt;related-urls&gt;&lt;url&gt;https://www.ncbi.nlm.nih.gov/pubmed/17183267&lt;/url&gt;&lt;/related-urls&gt;&lt;/urls&gt;&lt;electronic-resource-num&gt;10.1038/nature05467&lt;/electronic-resource-num&gt;&lt;/record&gt;&lt;/Cite&gt;&lt;/EndNote&gt;</w:instrText>
      </w:r>
      <w:r w:rsidR="00A23491">
        <w:fldChar w:fldCharType="separate"/>
      </w:r>
      <w:r w:rsidR="00A23491">
        <w:rPr>
          <w:noProof/>
        </w:rPr>
        <w:t>(Pillitteri et al., 2007)</w:t>
      </w:r>
      <w:r w:rsidR="00A23491">
        <w:fldChar w:fldCharType="end"/>
      </w:r>
      <w:r w:rsidR="002D7EB0">
        <w:t>.</w:t>
      </w:r>
      <w:r>
        <w:t xml:space="preserve"> Orthologs of these transcription factors are found in other flowering plants, as well as in grasses and other monocots </w:t>
      </w:r>
      <w:r w:rsidR="00A23491">
        <w:fldChar w:fldCharType="begin">
          <w:fldData xml:space="preserve">PEVuZE5vdGU+PENpdGU+PEF1dGhvcj5MaXU8L0F1dGhvcj48WWVhcj4yMDA5PC9ZZWFyPjxSZWNO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</w:fldData>
        </w:fldChar>
      </w:r>
      <w:r w:rsidR="00A23491">
        <w:instrText xml:space="preserve"> ADDIN EN.CITE </w:instrText>
      </w:r>
      <w:r w:rsidR="00A23491">
        <w:fldChar w:fldCharType="begin">
          <w:fldData xml:space="preserve">PEVuZE5vdGU+PENpdGU+PEF1dGhvcj5MaXU8L0F1dGhvcj48WWVhcj4yMDA5PC9ZZWFyPjxSZWNO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</w:fldData>
        </w:fldChar>
      </w:r>
      <w:r w:rsidR="00A23491">
        <w:instrText xml:space="preserve"> ADDIN EN.CITE.DATA </w:instrText>
      </w:r>
      <w:r w:rsidR="00A23491">
        <w:fldChar w:fldCharType="end"/>
      </w:r>
      <w:r w:rsidR="00A23491">
        <w:fldChar w:fldCharType="separate"/>
      </w:r>
      <w:r w:rsidR="00A23491">
        <w:rPr>
          <w:noProof/>
        </w:rPr>
        <w:t>(Liu et al., 2009; Peterson et al., 2010; Raissig et al., 2017)</w:t>
      </w:r>
      <w:r w:rsidR="00A23491">
        <w:fldChar w:fldCharType="end"/>
      </w:r>
      <w:r w:rsidR="002D7EB0">
        <w:t>.</w:t>
      </w:r>
      <w:r>
        <w:t xml:space="preserve">  </w:t>
      </w:r>
    </w:p>
    <w:p w14:paraId="418B369D" w14:textId="77777777" w:rsidR="00890A8B" w:rsidRDefault="00890A8B" w:rsidP="00890A8B">
      <w:pPr>
        <w:pStyle w:val="Heading5"/>
      </w:pPr>
      <w:r>
        <w:t>TaYDA1 and TaYDA2 genes</w:t>
      </w:r>
    </w:p>
    <w:p w14:paraId="14BB0386" w14:textId="4300D672" w:rsidR="00890A8B" w:rsidRDefault="00890A8B" w:rsidP="00A81C36">
      <w:pPr>
        <w:pStyle w:val="RARMPPara"/>
        <w:ind w:left="0" w:firstLine="0"/>
      </w:pPr>
      <w:r>
        <w:t xml:space="preserve">The YDA gene encodes a mitogen activated protein (MAP) kinase </w:t>
      </w:r>
      <w:proofErr w:type="spellStart"/>
      <w:r>
        <w:t>kinase</w:t>
      </w:r>
      <w:proofErr w:type="spellEnd"/>
      <w:r>
        <w:t xml:space="preserve"> </w:t>
      </w:r>
      <w:proofErr w:type="spellStart"/>
      <w:r>
        <w:t>kinase</w:t>
      </w:r>
      <w:proofErr w:type="spellEnd"/>
      <w:r>
        <w:t xml:space="preserve"> (MAPKKK) known as YODA, which is an important negative regulator of stomatal development </w:t>
      </w:r>
      <w:r w:rsidR="00A23491">
        <w:fldChar w:fldCharType="begin"/>
      </w:r>
      <w:r w:rsidR="00A23491">
        <w:instrText xml:space="preserve"> ADDIN EN.CITE &lt;EndNote&gt;&lt;Cite&gt;&lt;Author&gt;Gray&lt;/Author&gt;&lt;Year&gt;2004&lt;/Year&gt;&lt;RecNum&gt;11&lt;/RecNum&gt;&lt;DisplayText&gt;(Gray and Hetherington, 2004)&lt;/DisplayText&gt;&lt;record&gt;&lt;rec-number&gt;11&lt;/rec-number&gt;&lt;foreign-keys&gt;&lt;key app="EN" db-id="zvfxaz9fper5tre2a5gxtr55wf255ptvsw99" timestamp="1634603691"&gt;11&lt;/key&gt;&lt;/foreign-keys&gt;&lt;ref-type name="Journal Article"&gt;17&lt;/ref-type&gt;&lt;contributors&gt;&lt;authors&gt;&lt;author&gt;Gray, J. E.&lt;/author&gt;&lt;author&gt;Hetherington, A. M.&lt;/author&gt;&lt;/authors&gt;&lt;/contributors&gt;&lt;auth-address&gt;Department of Molecular Biology and Biotechnology, University of Sheffield, Sheffield S10 2TN, UK.&lt;/auth-address&gt;&lt;titles&gt;&lt;title&gt;Plant development: YODA the stomatal switch&lt;/title&gt;&lt;secondary-title&gt;Curr Biol&lt;/secondary-title&gt;&lt;/titles&gt;&lt;periodical&gt;&lt;full-title&gt;Curr Biol&lt;/full-title&gt;&lt;/periodical&gt;&lt;pages&gt;R488-90&lt;/pages&gt;&lt;volume&gt;14&lt;/volume&gt;&lt;number&gt;12&lt;/number&gt;&lt;edition&gt;2004/06/19&lt;/edition&gt;&lt;keywords&gt;&lt;keyword&gt;*Adaptation, Physiological&lt;/keyword&gt;&lt;keyword&gt;Arabidopsis Proteins/genetics/metabolism/*physiology&lt;/keyword&gt;&lt;keyword&gt;Cell Differentiation/physiology&lt;/keyword&gt;&lt;keyword&gt;*Gene Expression Regulation, Plant&lt;/keyword&gt;&lt;keyword&gt;MAP Kinase Kinase Kinases/genetics/metabolism/*physiology&lt;/keyword&gt;&lt;keyword&gt;Models, Biological&lt;/keyword&gt;&lt;keyword&gt;Mutation/genetics&lt;/keyword&gt;&lt;keyword&gt;Plant Leaves/genetics/*physiology&lt;/keyword&gt;&lt;keyword&gt;*Plant Physiological Phenomena&lt;/keyword&gt;&lt;keyword&gt;Plants/*embryology&lt;/keyword&gt;&lt;keyword&gt;Serine Endopeptidases/metabolism&lt;/keyword&gt;&lt;/keywords&gt;&lt;dates&gt;&lt;year&gt;2004&lt;/year&gt;&lt;pub-dates&gt;&lt;date&gt;Jun 22&lt;/date&gt;&lt;/pub-dates&gt;&lt;/dates&gt;&lt;isbn&gt;0960-9822 (Print)&amp;#xD;0960-9822 (Linking)&lt;/isbn&gt;&lt;accession-num&gt;15203025&lt;/accession-num&gt;&lt;urls&gt;&lt;related-urls&gt;&lt;url&gt;https://www.ncbi.nlm.nih.gov/pubmed/15203025&lt;/url&gt;&lt;/related-urls&gt;&lt;/urls&gt;&lt;electronic-resource-num&gt;10.1016/j.cub.2004.06.019&lt;/electronic-resource-num&gt;&lt;/record&gt;&lt;/Cite&gt;&lt;/EndNote&gt;</w:instrText>
      </w:r>
      <w:r w:rsidR="00A23491">
        <w:fldChar w:fldCharType="separate"/>
      </w:r>
      <w:r w:rsidR="00A23491">
        <w:rPr>
          <w:noProof/>
        </w:rPr>
        <w:t>(Gray and Hetherington, 2004)</w:t>
      </w:r>
      <w:r w:rsidR="00A23491">
        <w:fldChar w:fldCharType="end"/>
      </w:r>
      <w:r>
        <w:t xml:space="preserve">. The MAPKKK signal transduction pathway controls the activity of MUTE and the other two </w:t>
      </w:r>
      <w:proofErr w:type="spellStart"/>
      <w:r>
        <w:t>bHLH</w:t>
      </w:r>
      <w:proofErr w:type="spellEnd"/>
      <w:r>
        <w:t xml:space="preserve"> transcription factors involved in stomatal development </w:t>
      </w:r>
      <w:r w:rsidR="00A23491">
        <w:fldChar w:fldCharType="begin">
          <w:fldData xml:space="preserve">PEVuZE5vdGU+PENpdGU+PEF1dGhvcj5RaTwvQXV0aG9yPjxZZWFyPjIwMTg8L1llYXI+PFJlY051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</w:fldData>
        </w:fldChar>
      </w:r>
      <w:r w:rsidR="00A23491">
        <w:instrText xml:space="preserve"> ADDIN EN.CITE </w:instrText>
      </w:r>
      <w:r w:rsidR="00A23491">
        <w:fldChar w:fldCharType="begin">
          <w:fldData xml:space="preserve">PEVuZE5vdGU+PENpdGU+PEF1dGhvcj5RaTwvQXV0aG9yPjxZZWFyPjIwMTg8L1llYXI+PFJlY051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</w:fldData>
        </w:fldChar>
      </w:r>
      <w:r w:rsidR="00A23491">
        <w:instrText xml:space="preserve"> ADDIN EN.CITE.DATA </w:instrText>
      </w:r>
      <w:r w:rsidR="00A23491">
        <w:fldChar w:fldCharType="end"/>
      </w:r>
      <w:r w:rsidR="00A23491">
        <w:fldChar w:fldCharType="separate"/>
      </w:r>
      <w:r w:rsidR="00A23491">
        <w:rPr>
          <w:noProof/>
        </w:rPr>
        <w:t>(Qi and Torii, 2018; Dunn et al., 2019)</w:t>
      </w:r>
      <w:r w:rsidR="00A23491">
        <w:fldChar w:fldCharType="end"/>
      </w:r>
      <w:r>
        <w:t xml:space="preserve">. In turn, the MAPKKK pathway is regulated by environmental factors, such as light and carbon dioxide, as well as endogenous peptide factors </w:t>
      </w:r>
      <w:r w:rsidR="00A23491">
        <w:fldChar w:fldCharType="begin"/>
      </w:r>
      <w:r w:rsidR="00A23491">
        <w:instrText xml:space="preserve"> ADDIN EN.CITE &lt;EndNote&gt;&lt;Cite&gt;&lt;Author&gt;Dunn&lt;/Author&gt;&lt;Year&gt;2019&lt;/Year&gt;&lt;RecNum&gt;22&lt;/RecNum&gt;&lt;DisplayText&gt;(Dunn et al., 2019)&lt;/DisplayText&gt;&lt;record&gt;&lt;rec-number&gt;22&lt;/rec-number&gt;&lt;foreign-keys&gt;&lt;key app="EN" db-id="zvfxaz9fper5tre2a5gxtr55wf255ptvsw99" timestamp="1634603881"&gt;22&lt;/key&gt;&lt;/foreign-keys&gt;&lt;ref-type name="Journal Article"&gt;17&lt;/ref-type&gt;&lt;contributors&gt;&lt;authors&gt;&lt;author&gt;Dunn, J.&lt;/author&gt;&lt;author&gt;Hunt, L.&lt;/author&gt;&lt;author&gt;Afsharinafar, M.&lt;/author&gt;&lt;author&gt;Meselmani, M. A.&lt;/author&gt;&lt;author&gt;Mitchell, A.&lt;/author&gt;&lt;author&gt;Howells, R.&lt;/author&gt;&lt;author&gt;Wallington, E.&lt;/author&gt;&lt;author&gt;Fleming, A. J.&lt;/author&gt;&lt;author&gt;Gray, J. E.&lt;/author&gt;&lt;/authors&gt;&lt;/contributors&gt;&lt;auth-address&gt;Molecular Biology &amp;amp; Biotechnology Department, University of Sheffield, Firth Court, Western Bank, Sheffield, UK.&amp;#xD;The John Bingham Laboratory, NIAB, Cambridge, UK.&amp;#xD;Department of Animal and Plant Sciences, University of Sheffield, Sheffield, UK.&lt;/auth-address&gt;&lt;titles&gt;&lt;title&gt;Reduced stomatal density in bread wheat leads to increased water-use efficiency&lt;/title&gt;&lt;secondary-title&gt;J Exp Bot&lt;/secondary-title&gt;&lt;/titles&gt;&lt;periodical&gt;&lt;full-title&gt;J Exp Bot&lt;/full-title&gt;&lt;/periodical&gt;&lt;pages&gt;4737-4748&lt;/pages&gt;&lt;volume&gt;70&lt;/volume&gt;&lt;number&gt;18&lt;/number&gt;&lt;edition&gt;2019/06/07&lt;/edition&gt;&lt;keywords&gt;&lt;keyword&gt;*Droughts&lt;/keyword&gt;&lt;keyword&gt;Plant Stomata/genetics/growth &amp;amp; development/*metabolism&lt;/keyword&gt;&lt;keyword&gt;Triticum/genetics/growth &amp;amp; development/*metabolism&lt;/keyword&gt;&lt;keyword&gt;Water/*metabolism&lt;/keyword&gt;&lt;keyword&gt;*Cereals&lt;/keyword&gt;&lt;keyword&gt;*drought&lt;/keyword&gt;&lt;keyword&gt;*photosynthesis&lt;/keyword&gt;&lt;keyword&gt;*stomata&lt;/keyword&gt;&lt;keyword&gt;*water-use efficiency&lt;/keyword&gt;&lt;keyword&gt;*wheat&lt;/keyword&gt;&lt;/keywords&gt;&lt;dates&gt;&lt;year&gt;2019&lt;/year&gt;&lt;pub-dates&gt;&lt;date&gt;Sep 24&lt;/date&gt;&lt;/pub-dates&gt;&lt;/dates&gt;&lt;isbn&gt;1460-2431 (Electronic)&amp;#xD;0022-0957 (Linking)&lt;/isbn&gt;&lt;accession-num&gt;31172183&lt;/accession-num&gt;&lt;urls&gt;&lt;related-urls&gt;&lt;url&gt;https://www.ncbi.nlm.nih.gov/pubmed/31172183&lt;/url&gt;&lt;/related-urls&gt;&lt;/urls&gt;&lt;custom2&gt;PMC6760291&lt;/custom2&gt;&lt;electronic-resource-num&gt;10.1093/jxb/erz248&lt;/electronic-resource-num&gt;&lt;/record&gt;&lt;/Cite&gt;&lt;/EndNote&gt;</w:instrText>
      </w:r>
      <w:r w:rsidR="00A23491">
        <w:fldChar w:fldCharType="separate"/>
      </w:r>
      <w:r w:rsidR="00A23491">
        <w:rPr>
          <w:noProof/>
        </w:rPr>
        <w:t>(Dunn et al., 2019)</w:t>
      </w:r>
      <w:r w:rsidR="00A23491">
        <w:fldChar w:fldCharType="end"/>
      </w:r>
      <w:r>
        <w:t xml:space="preserve">. </w:t>
      </w:r>
    </w:p>
    <w:p w14:paraId="340EA28C" w14:textId="16434BE1" w:rsidR="00890A8B" w:rsidRDefault="00890A8B" w:rsidP="00A81C36">
      <w:pPr>
        <w:pStyle w:val="RARMPPara"/>
        <w:ind w:left="0" w:firstLine="0"/>
      </w:pPr>
      <w:r>
        <w:t>In Arabidopsis, loss-of-function mutations in the YDA gene lead to the massive over-proliferation of stomata in the epidermis</w:t>
      </w:r>
      <w:r w:rsidR="00A23491">
        <w:t xml:space="preserve"> </w:t>
      </w:r>
      <w:r w:rsidR="00A23491">
        <w:fldChar w:fldCharType="begin"/>
      </w:r>
      <w:r w:rsidR="00A23491">
        <w:instrText xml:space="preserve"> ADDIN EN.CITE &lt;EndNote&gt;&lt;Cite&gt;&lt;Author&gt;Le&lt;/Author&gt;&lt;Year&gt;2014&lt;/Year&gt;&lt;RecNum&gt;25&lt;/RecNum&gt;&lt;DisplayText&gt;(Le et al., 2014)&lt;/DisplayText&gt;&lt;record&gt;&lt;rec-number&gt;25&lt;/rec-number&gt;&lt;foreign-keys&gt;&lt;key app="EN" db-id="zvfxaz9fper5tre2a5gxtr55wf255ptvsw99" timestamp="1634603931"&gt;25&lt;/key&gt;&lt;/foreign-keys&gt;&lt;ref-type name="Journal Article"&gt;17&lt;/ref-type&gt;&lt;contributors&gt;&lt;authors&gt;&lt;author&gt;Le, J.&lt;/author&gt;&lt;author&gt;Zou, J.&lt;/author&gt;&lt;author&gt;Yang, K.&lt;/author&gt;&lt;author&gt;Wang, M.&lt;/author&gt;&lt;/authors&gt;&lt;/contributors&gt;&lt;auth-address&gt;Key Laboratory of Plant Molecular Physiology, Institute of Botany, Chinese Academy of Sciences Beijing, China.&lt;/auth-address&gt;&lt;titles&gt;&lt;title&gt;Signaling to stomatal initiation and cell division&lt;/title&gt;&lt;secondary-title&gt;Front Plant Sci&lt;/secondary-title&gt;&lt;/titles&gt;&lt;periodical&gt;&lt;full-title&gt;Front Plant Sci&lt;/full-title&gt;&lt;/periodical&gt;&lt;pages&gt;297&lt;/pages&gt;&lt;volume&gt;5&lt;/volume&gt;&lt;edition&gt;2014/07/09&lt;/edition&gt;&lt;keywords&gt;&lt;keyword&gt;cell division&lt;/keyword&gt;&lt;keyword&gt;cell fate&lt;/keyword&gt;&lt;keyword&gt;development&lt;/keyword&gt;&lt;keyword&gt;signaling&lt;/keyword&gt;&lt;keyword&gt;stomata&lt;/keyword&gt;&lt;/keywords&gt;&lt;dates&gt;&lt;year&gt;2014&lt;/year&gt;&lt;/dates&gt;&lt;isbn&gt;1664-462X (Print)&amp;#xD;1664-462X (Linking)&lt;/isbn&gt;&lt;accession-num&gt;25002867&lt;/accession-num&gt;&lt;urls&gt;&lt;related-urls&gt;&lt;url&gt;https://www.ncbi.nlm.nih.gov/pubmed/25002867&lt;/url&gt;&lt;/related-urls&gt;&lt;/urls&gt;&lt;custom2&gt;PMC4066587&lt;/custom2&gt;&lt;electronic-resource-num&gt;10.3389/fpls.2014.00297&lt;/electronic-resource-num&gt;&lt;/record&gt;&lt;/Cite&gt;&lt;/EndNote&gt;</w:instrText>
      </w:r>
      <w:r w:rsidR="00A23491">
        <w:fldChar w:fldCharType="separate"/>
      </w:r>
      <w:r w:rsidR="00A23491">
        <w:rPr>
          <w:noProof/>
        </w:rPr>
        <w:t>(Le et al., 2014)</w:t>
      </w:r>
      <w:r w:rsidR="00A23491">
        <w:fldChar w:fldCharType="end"/>
      </w:r>
      <w:r>
        <w:t xml:space="preserve">. </w:t>
      </w:r>
      <w:r w:rsidR="00A23491">
        <w:fldChar w:fldCharType="begin"/>
      </w:r>
      <w:r w:rsidR="00A23491">
        <w:instrText xml:space="preserve"> ADDIN EN.CITE &lt;EndNote&gt;&lt;Cite AuthorYear="1"&gt;&lt;Author&gt;Abrash&lt;/Author&gt;&lt;Year&gt;2018&lt;/Year&gt;&lt;RecNum&gt;6&lt;/RecNum&gt;&lt;DisplayText&gt;Abrash et al. (2018)&lt;/DisplayText&gt;&lt;record&gt;&lt;rec-number&gt;6&lt;/rec-number&gt;&lt;foreign-keys&gt;&lt;key app="EN" db-id="zvfxaz9fper5tre2a5gxtr55wf255ptvsw99" timestamp="1634603606"&gt;6&lt;/key&gt;&lt;/foreign-keys&gt;&lt;ref-type name="Journal Article"&gt;17&lt;/ref-type&gt;&lt;contributors&gt;&lt;authors&gt;&lt;author&gt;Abrash, E.&lt;/author&gt;&lt;author&gt;Anleu Gil, M. X.&lt;/author&gt;&lt;author&gt;Matos, J. L.&lt;/author&gt;&lt;author&gt;Bergmann, D. C.&lt;/author&gt;&lt;/authors&gt;&lt;/contributors&gt;&lt;auth-address&gt;Department of Biology, Stanford University, Stanford, CA 94305-5020, USA.&amp;#xD;Department of Biology, Stanford University, Stanford, CA 94305-5020, USA dbergmann@stanford.edu.&amp;#xD;Howard Hughes Medical Institute (HHMI), Stanford University, Stanford, CA 94305-5020, USA.&lt;/auth-address&gt;&lt;titles&gt;&lt;title&gt;Conservation and divergence of YODA MAPKKK function in regulation of grass epidermal patterning&lt;/title&gt;&lt;secondary-title&gt;Development&lt;/secondary-title&gt;&lt;/titles&gt;&lt;periodical&gt;&lt;full-title&gt;Development&lt;/full-title&gt;&lt;/periodical&gt;&lt;volume&gt;145&lt;/volume&gt;&lt;number&gt;14&lt;/number&gt;&lt;edition&gt;2018/06/28&lt;/edition&gt;&lt;keywords&gt;&lt;keyword&gt;Arabidopsis/cytology/*enzymology/genetics&lt;/keyword&gt;&lt;keyword&gt;Arabidopsis Proteins/genetics/*metabolism&lt;/keyword&gt;&lt;keyword&gt;Brachypodium/cytology/*enzymology/genetics&lt;/keyword&gt;&lt;keyword&gt;MAP Kinase Kinase Kinases/genetics/*metabolism&lt;/keyword&gt;&lt;keyword&gt;Plant Stomata/cytology/*enzymology/genetics&lt;/keyword&gt;&lt;keyword&gt;Species Specificity&lt;/keyword&gt;&lt;keyword&gt;*Asymmetric cell division&lt;/keyword&gt;&lt;keyword&gt;*Brachypodium&lt;/keyword&gt;&lt;keyword&gt;*Comparative development&lt;/keyword&gt;&lt;keyword&gt;*MAPK pathway&lt;/keyword&gt;&lt;keyword&gt;*Stomata&lt;/keyword&gt;&lt;/keywords&gt;&lt;dates&gt;&lt;year&gt;2018&lt;/year&gt;&lt;pub-dates&gt;&lt;date&gt;Jul 17&lt;/date&gt;&lt;/pub-dates&gt;&lt;/dates&gt;&lt;isbn&gt;1477-9129 (Electronic)&amp;#xD;0950-1991 (Linking)&lt;/isbn&gt;&lt;accession-num&gt;29945871&lt;/accession-num&gt;&lt;urls&gt;&lt;related-urls&gt;&lt;url&gt;https://www.ncbi.nlm.nih.gov/pubmed/29945871&lt;/url&gt;&lt;/related-urls&gt;&lt;/urls&gt;&lt;custom2&gt;PMC6078329&lt;/custom2&gt;&lt;electronic-resource-num&gt;10.1242/dev.165860&lt;/electronic-resource-num&gt;&lt;/record&gt;&lt;/Cite&gt;&lt;/EndNote&gt;</w:instrText>
      </w:r>
      <w:r w:rsidR="00A23491">
        <w:fldChar w:fldCharType="separate"/>
      </w:r>
      <w:r w:rsidR="00A23491">
        <w:rPr>
          <w:noProof/>
        </w:rPr>
        <w:t>Abrash et al. (2018)</w:t>
      </w:r>
      <w:r w:rsidR="00A23491">
        <w:fldChar w:fldCharType="end"/>
      </w:r>
      <w:r>
        <w:t xml:space="preserve"> found that the YDA gene promoted normal stomatal spacing patterns in both Arabidopsis and </w:t>
      </w:r>
      <w:proofErr w:type="spellStart"/>
      <w:r>
        <w:t>Brachypodium</w:t>
      </w:r>
      <w:proofErr w:type="spellEnd"/>
      <w:r>
        <w:t xml:space="preserve"> (a monocot grass model plant). A mutant copy of the YDA gene in </w:t>
      </w:r>
      <w:proofErr w:type="spellStart"/>
      <w:r>
        <w:t>Brachypodium</w:t>
      </w:r>
      <w:proofErr w:type="spellEnd"/>
      <w:r>
        <w:t xml:space="preserve"> leaves produced excess stomata arranged in clusters, along with a stunted growth phenotype </w:t>
      </w:r>
      <w:r w:rsidR="00A23491">
        <w:fldChar w:fldCharType="begin"/>
      </w:r>
      <w:r w:rsidR="00A23491">
        <w:instrText xml:space="preserve"> ADDIN EN.CITE &lt;EndNote&gt;&lt;Cite&gt;&lt;Author&gt;Abrash&lt;/Author&gt;&lt;Year&gt;2018&lt;/Year&gt;&lt;RecNum&gt;6&lt;/RecNum&gt;&lt;DisplayText&gt;(Abrash et al., 2018)&lt;/DisplayText&gt;&lt;record&gt;&lt;rec-number&gt;6&lt;/rec-number&gt;&lt;foreign-keys&gt;&lt;key app="EN" db-id="zvfxaz9fper5tre2a5gxtr55wf255ptvsw99" timestamp="1634603606"&gt;6&lt;/key&gt;&lt;/foreign-keys&gt;&lt;ref-type name="Journal Article"&gt;17&lt;/ref-type&gt;&lt;contributors&gt;&lt;authors&gt;&lt;author&gt;Abrash, E.&lt;/author&gt;&lt;author&gt;Anleu Gil, M. X.&lt;/author&gt;&lt;author&gt;Matos, J. L.&lt;/author&gt;&lt;author&gt;Bergmann, D. C.&lt;/author&gt;&lt;/authors&gt;&lt;/contributors&gt;&lt;auth-address&gt;Department of Biology, Stanford University, Stanford, CA 94305-5020, USA.&amp;#xD;Department of Biology, Stanford University, Stanford, CA 94305-5020, USA dbergmann@stanford.edu.&amp;#xD;Howard Hughes Medical Institute (HHMI), Stanford University, Stanford, CA 94305-5020, USA.&lt;/auth-address&gt;&lt;titles&gt;&lt;title&gt;Conservation and divergence of YODA MAPKKK function in regulation of grass epidermal patterning&lt;/title&gt;&lt;secondary-title&gt;Development&lt;/secondary-title&gt;&lt;/titles&gt;&lt;periodical&gt;&lt;full-title&gt;Development&lt;/full-title&gt;&lt;/periodical&gt;&lt;volume&gt;145&lt;/volume&gt;&lt;number&gt;14&lt;/number&gt;&lt;edition&gt;2018/06/28&lt;/edition&gt;&lt;keywords&gt;&lt;keyword&gt;Arabidopsis/cytology/*enzymology/genetics&lt;/keyword&gt;&lt;keyword&gt;Arabidopsis Proteins/genetics/*metabolism&lt;/keyword&gt;&lt;keyword&gt;Brachypodium/cytology/*enzymology/genetics&lt;/keyword&gt;&lt;keyword&gt;MAP Kinase Kinase Kinases/genetics/*metabolism&lt;/keyword&gt;&lt;keyword&gt;Plant Stomata/cytology/*enzymology/genetics&lt;/keyword&gt;&lt;keyword&gt;Species Specificity&lt;/keyword&gt;&lt;keyword&gt;*Asymmetric cell division&lt;/keyword&gt;&lt;keyword&gt;*Brachypodium&lt;/keyword&gt;&lt;keyword&gt;*Comparative development&lt;/keyword&gt;&lt;keyword&gt;*MAPK pathway&lt;/keyword&gt;&lt;keyword&gt;*Stomata&lt;/keyword&gt;&lt;/keywords&gt;&lt;dates&gt;&lt;year&gt;2018&lt;/year&gt;&lt;pub-dates&gt;&lt;date&gt;Jul 17&lt;/date&gt;&lt;/pub-dates&gt;&lt;/dates&gt;&lt;isbn&gt;1477-9129 (Electronic)&amp;#xD;0950-1991 (Linking)&lt;/isbn&gt;&lt;accession-num&gt;29945871&lt;/accession-num&gt;&lt;urls&gt;&lt;related-urls&gt;&lt;url&gt;https://www.ncbi.nlm.nih.gov/pubmed/29945871&lt;/url&gt;&lt;/related-urls&gt;&lt;/urls&gt;&lt;custom2&gt;PMC6078329&lt;/custom2&gt;&lt;electronic-resource-num&gt;10.1242/dev.165860&lt;/electronic-resource-num&gt;&lt;/record&gt;&lt;/Cite&gt;&lt;/EndNote&gt;</w:instrText>
      </w:r>
      <w:r w:rsidR="00A23491">
        <w:fldChar w:fldCharType="separate"/>
      </w:r>
      <w:r w:rsidR="00A23491">
        <w:rPr>
          <w:noProof/>
        </w:rPr>
        <w:t>(Abrash et al., 2018)</w:t>
      </w:r>
      <w:r w:rsidR="00A23491">
        <w:fldChar w:fldCharType="end"/>
      </w:r>
      <w:r>
        <w:t xml:space="preserve">. </w:t>
      </w:r>
    </w:p>
    <w:p w14:paraId="307EAC74" w14:textId="77777777" w:rsidR="00890A8B" w:rsidRDefault="00890A8B" w:rsidP="00890A8B">
      <w:pPr>
        <w:pStyle w:val="Heading5"/>
      </w:pPr>
      <w:r>
        <w:t>TaSLAC1 and TaOST1 genes</w:t>
      </w:r>
    </w:p>
    <w:p w14:paraId="06AA9E95" w14:textId="6031903D" w:rsidR="00890A8B" w:rsidRDefault="00890A8B" w:rsidP="00A81C36">
      <w:pPr>
        <w:pStyle w:val="RARMPPara"/>
        <w:ind w:left="0" w:firstLine="0"/>
      </w:pPr>
      <w:r>
        <w:t xml:space="preserve">The SLAC1 gene encodes a guard cell anion channel protein (SLOW ANION CHANNEL-ASSOCIATED 1) that is essential for stomatal closure in response to a number of environmental factors, including carbon dioxide, light/dark transitions, humidity and ozone </w:t>
      </w:r>
      <w:r w:rsidR="00A23491">
        <w:fldChar w:fldCharType="begin">
          <w:fldData xml:space="preserve">PEVuZE5vdGU+PENpdGU+PEF1dGhvcj5WYWhpc2FsdTwvQXV0aG9yPjxZZWFyPjIwMDg8L1llYXI+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==
</w:fldData>
        </w:fldChar>
      </w:r>
      <w:r w:rsidR="00A23491">
        <w:instrText xml:space="preserve"> ADDIN EN.CITE </w:instrText>
      </w:r>
      <w:r w:rsidR="00A23491">
        <w:fldChar w:fldCharType="begin">
          <w:fldData xml:space="preserve">PEVuZE5vdGU+PENpdGU+PEF1dGhvcj5WYWhpc2FsdTwvQXV0aG9yPjxZZWFyPjIwMDg8L1llYXI+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==
</w:fldData>
        </w:fldChar>
      </w:r>
      <w:r w:rsidR="00A23491">
        <w:instrText xml:space="preserve"> ADDIN EN.CITE.DATA </w:instrText>
      </w:r>
      <w:r w:rsidR="00A23491">
        <w:fldChar w:fldCharType="end"/>
      </w:r>
      <w:r w:rsidR="00A23491">
        <w:fldChar w:fldCharType="separate"/>
      </w:r>
      <w:r w:rsidR="00A23491">
        <w:rPr>
          <w:noProof/>
        </w:rPr>
        <w:t>(Vahisalu et al., 2008; Hedrich and Geiger, 2017)</w:t>
      </w:r>
      <w:r w:rsidR="00A23491">
        <w:fldChar w:fldCharType="end"/>
      </w:r>
      <w:r>
        <w:t xml:space="preserve">. The SLAC1 protein is localised to the plasma membrane of guard cells in Arabidopsis </w:t>
      </w:r>
      <w:r w:rsidR="00A23491">
        <w:fldChar w:fldCharType="begin">
          <w:fldData xml:space="preserve">PEVuZE5vdGU+PENpdGU+PEF1dGhvcj5OZWdpPC9BdXRob3I+PFllYXI+MjAwODwvWWVhcj48UmVj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</w:fldData>
        </w:fldChar>
      </w:r>
      <w:r w:rsidR="00A23491">
        <w:instrText xml:space="preserve"> ADDIN EN.CITE </w:instrText>
      </w:r>
      <w:r w:rsidR="00A23491">
        <w:fldChar w:fldCharType="begin">
          <w:fldData xml:space="preserve">PEVuZE5vdGU+PENpdGU+PEF1dGhvcj5OZWdpPC9BdXRob3I+PFllYXI+MjAwODwvWWVhcj48UmVj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</w:fldData>
        </w:fldChar>
      </w:r>
      <w:r w:rsidR="00A23491">
        <w:instrText xml:space="preserve"> ADDIN EN.CITE.DATA </w:instrText>
      </w:r>
      <w:r w:rsidR="00A23491">
        <w:fldChar w:fldCharType="end"/>
      </w:r>
      <w:r w:rsidR="00A23491">
        <w:fldChar w:fldCharType="separate"/>
      </w:r>
      <w:r w:rsidR="00A23491">
        <w:rPr>
          <w:noProof/>
        </w:rPr>
        <w:t>(Negi et al., 2008)</w:t>
      </w:r>
      <w:r w:rsidR="00A23491">
        <w:fldChar w:fldCharType="end"/>
      </w:r>
      <w:r>
        <w:t>. Arabidopsis SLAC1 gene mutants exhibit both impaired stomatal closing and slow stomatal opening induced by light, low carbon dioxide and elevated air humidity</w:t>
      </w:r>
      <w:r w:rsidR="00A23491">
        <w:t xml:space="preserve"> </w:t>
      </w:r>
      <w:r w:rsidR="00A23491">
        <w:fldChar w:fldCharType="begin">
          <w:fldData xml:space="preserve">PEVuZE5vdGU+PENpdGU+PEF1dGhvcj5MYWFuZW1ldHM8L0F1dGhvcj48WWVhcj4yMDEzPC9ZZWFy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</w:fldData>
        </w:fldChar>
      </w:r>
      <w:r w:rsidR="00A23491">
        <w:instrText xml:space="preserve"> ADDIN EN.CITE </w:instrText>
      </w:r>
      <w:r w:rsidR="00A23491">
        <w:fldChar w:fldCharType="begin">
          <w:fldData xml:space="preserve">PEVuZE5vdGU+PENpdGU+PEF1dGhvcj5MYWFuZW1ldHM8L0F1dGhvcj48WWVhcj4yMDEzPC9ZZWFy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</w:fldData>
        </w:fldChar>
      </w:r>
      <w:r w:rsidR="00A23491">
        <w:instrText xml:space="preserve"> ADDIN EN.CITE.DATA </w:instrText>
      </w:r>
      <w:r w:rsidR="00A23491">
        <w:fldChar w:fldCharType="end"/>
      </w:r>
      <w:r w:rsidR="00A23491">
        <w:fldChar w:fldCharType="separate"/>
      </w:r>
      <w:r w:rsidR="00A23491">
        <w:rPr>
          <w:noProof/>
        </w:rPr>
        <w:t>(Laanemets et al., 2013)</w:t>
      </w:r>
      <w:r w:rsidR="00A23491">
        <w:fldChar w:fldCharType="end"/>
      </w:r>
      <w:r>
        <w:t>.</w:t>
      </w:r>
    </w:p>
    <w:p w14:paraId="5A9275B2" w14:textId="4046CFE2" w:rsidR="00890A8B" w:rsidRDefault="00890A8B" w:rsidP="00A81C36">
      <w:pPr>
        <w:pStyle w:val="RARMPPara"/>
        <w:ind w:left="0" w:firstLine="0"/>
      </w:pPr>
      <w:r>
        <w:t xml:space="preserve">In Arabidopsis guard cells, the SLAC1 anion channel is activated by the protein kinase OST1 </w:t>
      </w:r>
      <w:r w:rsidR="00A23491">
        <w:fldChar w:fldCharType="begin"/>
      </w:r>
      <w:r w:rsidR="00A23491">
        <w:instrText xml:space="preserve"> ADDIN EN.CITE &lt;EndNote&gt;&lt;Cite&gt;&lt;Author&gt;Geiger&lt;/Author&gt;&lt;Year&gt;2009&lt;/Year&gt;&lt;RecNum&gt;32&lt;/RecNum&gt;&lt;DisplayText&gt;(Geiger et al., 2009)&lt;/DisplayText&gt;&lt;record&gt;&lt;rec-number&gt;32&lt;/rec-number&gt;&lt;foreign-keys&gt;&lt;key app="EN" db-id="zvfxaz9fper5tre2a5gxtr55wf255ptvsw99" timestamp="1634611179"&gt;32&lt;/key&gt;&lt;/foreign-keys&gt;&lt;ref-type name="Journal Article"&gt;17&lt;/ref-type&gt;&lt;contributors&gt;&lt;authors&gt;&lt;author&gt;Geiger, D.&lt;/author&gt;&lt;author&gt;Scherzer, S.&lt;/author&gt;&lt;author&gt;Mumm, P.&lt;/author&gt;&lt;author&gt;Stange, A.&lt;/author&gt;&lt;author&gt;Marten, I.&lt;/author&gt;&lt;author&gt;Bauer, H.&lt;/author&gt;&lt;author&gt;Ache, P.&lt;/author&gt;&lt;author&gt;Matschi, S.&lt;/author&gt;&lt;author&gt;Liese, A.&lt;/author&gt;&lt;author&gt;Al-Rasheid, K. A. S.&lt;/author&gt;&lt;author&gt;Romeis, T.&lt;/author&gt;&lt;author&gt;Hedrich, R.&lt;/author&gt;&lt;/authors&gt;&lt;/contributors&gt;&lt;titles&gt;&lt;title&gt;Activity of guard cell anion channel SLAC1 is controlled by drought-stress signaling kinase-phosphatase pair&lt;/title&gt;&lt;secondary-title&gt;PNAS&lt;/secondary-title&gt;&lt;/titles&gt;&lt;periodical&gt;&lt;full-title&gt;PNAS&lt;/full-title&gt;&lt;/periodical&gt;&lt;pages&gt;21425-21430&lt;/pages&gt;&lt;volume&gt;106&lt;/volume&gt;&lt;number&gt;50&lt;/number&gt;&lt;section&gt;21425&lt;/section&gt;&lt;dates&gt;&lt;year&gt;2009&lt;/year&gt;&lt;/dates&gt;&lt;urls&gt;&lt;/urls&gt;&lt;/record&gt;&lt;/Cite&gt;&lt;/EndNote&gt;</w:instrText>
      </w:r>
      <w:r w:rsidR="00A23491">
        <w:fldChar w:fldCharType="separate"/>
      </w:r>
      <w:r w:rsidR="00A23491">
        <w:rPr>
          <w:noProof/>
        </w:rPr>
        <w:t>(Geiger et al., 2009)</w:t>
      </w:r>
      <w:r w:rsidR="00A23491">
        <w:fldChar w:fldCharType="end"/>
      </w:r>
      <w:r>
        <w:t>.  The OST1 gene encodes a protein kinase (OPEN STOMATA 1) that is expressed in stomatal guard cells and vascular tissue</w:t>
      </w:r>
      <w:r w:rsidR="00A23491">
        <w:t xml:space="preserve"> </w:t>
      </w:r>
      <w:r w:rsidR="00A23491">
        <w:fldChar w:fldCharType="begin">
          <w:fldData xml:space="preserve">PEVuZE5vdGU+PENpdGU+PEF1dGhvcj5NdXN0aWxsaTwvQXV0aG9yPjxZZWFyPjIwMDI8L1llYXI+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==
</w:fldData>
        </w:fldChar>
      </w:r>
      <w:r w:rsidR="00A23491">
        <w:instrText xml:space="preserve"> ADDIN EN.CITE </w:instrText>
      </w:r>
      <w:r w:rsidR="00A23491">
        <w:fldChar w:fldCharType="begin">
          <w:fldData xml:space="preserve">PEVuZE5vdGU+PENpdGU+PEF1dGhvcj5NdXN0aWxsaTwvQXV0aG9yPjxZZWFyPjIwMDI8L1llYXI+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==
</w:fldData>
        </w:fldChar>
      </w:r>
      <w:r w:rsidR="00A23491">
        <w:instrText xml:space="preserve"> ADDIN EN.CITE.DATA </w:instrText>
      </w:r>
      <w:r w:rsidR="00A23491">
        <w:fldChar w:fldCharType="end"/>
      </w:r>
      <w:r w:rsidR="00A23491">
        <w:fldChar w:fldCharType="separate"/>
      </w:r>
      <w:r w:rsidR="00A23491">
        <w:rPr>
          <w:noProof/>
        </w:rPr>
        <w:t>(Mustilli et al., 2002; Acharya et al., 2013)</w:t>
      </w:r>
      <w:r w:rsidR="00A23491">
        <w:fldChar w:fldCharType="end"/>
      </w:r>
      <w:r>
        <w:t xml:space="preserve">. Arabidopsis plants lacking the OST1 gene showed a reduction in their ability to limit transpiration in water-limited environments </w:t>
      </w:r>
      <w:r w:rsidR="00A23491">
        <w:fldChar w:fldCharType="begin">
          <w:fldData xml:space="preserve">PEVuZE5vdGU+PENpdGU+PEF1dGhvcj5NdXN0aWxsaTwvQXV0aG9yPjxZZWFyPjIwMDI8L1llYXI+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</w:fldData>
        </w:fldChar>
      </w:r>
      <w:r w:rsidR="00A23491">
        <w:instrText xml:space="preserve"> ADDIN EN.CITE </w:instrText>
      </w:r>
      <w:r w:rsidR="00A23491">
        <w:fldChar w:fldCharType="begin">
          <w:fldData xml:space="preserve">PEVuZE5vdGU+PENpdGU+PEF1dGhvcj5NdXN0aWxsaTwvQXV0aG9yPjxZZWFyPjIwMDI8L1llYXI+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</w:fldData>
        </w:fldChar>
      </w:r>
      <w:r w:rsidR="00A23491">
        <w:instrText xml:space="preserve"> ADDIN EN.CITE.DATA </w:instrText>
      </w:r>
      <w:r w:rsidR="00A23491">
        <w:fldChar w:fldCharType="end"/>
      </w:r>
      <w:r w:rsidR="00A23491">
        <w:fldChar w:fldCharType="separate"/>
      </w:r>
      <w:r w:rsidR="00A23491">
        <w:rPr>
          <w:noProof/>
        </w:rPr>
        <w:t>(Mustilli et al., 2002)</w:t>
      </w:r>
      <w:r w:rsidR="00A23491">
        <w:fldChar w:fldCharType="end"/>
      </w:r>
      <w:r>
        <w:t>.</w:t>
      </w:r>
    </w:p>
    <w:p w14:paraId="50B021E2" w14:textId="222651A0" w:rsidR="00380A6D" w:rsidRPr="009B3BF6" w:rsidRDefault="00890A8B" w:rsidP="00A81C36">
      <w:pPr>
        <w:pStyle w:val="RARMPPara"/>
        <w:ind w:left="0" w:firstLine="0"/>
      </w:pPr>
      <w:r>
        <w:t xml:space="preserve">The OST1 gene is activated by the plant hormone abscisic acid (ABA), which is synthesised in response to abiotic stress </w:t>
      </w:r>
      <w:r w:rsidR="00A23491">
        <w:fldChar w:fldCharType="begin">
          <w:fldData xml:space="preserve">PEVuZE5vdGU+PENpdGU+PEF1dGhvcj5NdXN0aWxsaTwvQXV0aG9yPjxZZWFyPjIwMDI8L1llYXI+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</w:fldData>
        </w:fldChar>
      </w:r>
      <w:r w:rsidR="00A23491">
        <w:instrText xml:space="preserve"> ADDIN EN.CITE </w:instrText>
      </w:r>
      <w:r w:rsidR="00A23491">
        <w:fldChar w:fldCharType="begin">
          <w:fldData xml:space="preserve">PEVuZE5vdGU+PENpdGU+PEF1dGhvcj5NdXN0aWxsaTwvQXV0aG9yPjxZZWFyPjIwMDI8L1llYXI+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</w:fldData>
        </w:fldChar>
      </w:r>
      <w:r w:rsidR="00A23491">
        <w:instrText xml:space="preserve"> ADDIN EN.CITE.DATA </w:instrText>
      </w:r>
      <w:r w:rsidR="00A23491">
        <w:fldChar w:fldCharType="end"/>
      </w:r>
      <w:r w:rsidR="00A23491">
        <w:fldChar w:fldCharType="separate"/>
      </w:r>
      <w:r w:rsidR="00A23491">
        <w:rPr>
          <w:noProof/>
        </w:rPr>
        <w:t>(Mustilli et al., 2002; Geiger et al., 2009)</w:t>
      </w:r>
      <w:r w:rsidR="00A23491">
        <w:fldChar w:fldCharType="end"/>
      </w:r>
      <w:r>
        <w:t xml:space="preserve">. </w:t>
      </w:r>
    </w:p>
    <w:p w14:paraId="54512945" w14:textId="2DC56C81" w:rsidR="003F12B3" w:rsidRPr="009B3BF6" w:rsidRDefault="003F12B3" w:rsidP="003F12B3">
      <w:pPr>
        <w:pStyle w:val="Heading4"/>
        <w:tabs>
          <w:tab w:val="clear" w:pos="1277"/>
        </w:tabs>
      </w:pPr>
      <w:r w:rsidRPr="009B3BF6">
        <w:t>Marker Genes</w:t>
      </w:r>
    </w:p>
    <w:p w14:paraId="76F5FB00" w14:textId="170F020D" w:rsidR="006745CB" w:rsidRDefault="006745CB" w:rsidP="00A81C36">
      <w:pPr>
        <w:pStyle w:val="RARMPPara"/>
        <w:ind w:left="0" w:firstLine="0"/>
      </w:pPr>
      <w:r>
        <w:t xml:space="preserve">The GM wheat and barley plants contain selectable marker genes that confer resistance to different classes of antibiotics or to herbicide (Table 1). Selectable markers are used in the laboratory to select transformed GM plants or plasmids during early stages of development. The selectable marker genes are </w:t>
      </w:r>
      <w:proofErr w:type="spellStart"/>
      <w:r w:rsidRPr="006745CB">
        <w:rPr>
          <w:i/>
        </w:rPr>
        <w:t>hptII</w:t>
      </w:r>
      <w:proofErr w:type="spellEnd"/>
      <w:r>
        <w:t xml:space="preserve">, which codes for hygromycin phosphotransferase </w:t>
      </w:r>
      <w:r w:rsidR="00290EFE">
        <w:t xml:space="preserve">enzymes </w:t>
      </w:r>
      <w:r>
        <w:t>(HPH or HPT</w:t>
      </w:r>
      <w:r w:rsidR="00290EFE">
        <w:t xml:space="preserve">; confers resistance to hygromycin; </w:t>
      </w:r>
      <w:r w:rsidR="00290EFE" w:rsidRPr="005620AA">
        <w:fldChar w:fldCharType="begin"/>
      </w:r>
      <w:r w:rsidR="005B6EE2">
        <w:instrText xml:space="preserve"> ADDIN EN.CITE &lt;EndNote&gt;&lt;Cite&gt;&lt;Author&gt;Stogios&lt;/Author&gt;&lt;Year&gt;2011&lt;/Year&gt;&lt;RecNum&gt;21192&lt;/RecNum&gt;&lt;DisplayText&gt;(Stogios et al., 2011)&lt;/DisplayText&gt;&lt;record&gt;&lt;rec-number&gt;21192&lt;/rec-number&gt;&lt;foreign-keys&gt;&lt;key app="EN" db-id="avrzt5sv7wwaa2epps1vzttcw5r5awswf02e" timestamp="1513027842"&gt;21192&lt;/key&gt;&lt;/foreign-keys&gt;&lt;ref-type name="Journal Article"&gt;17&lt;/ref-type&gt;&lt;contributors&gt;&lt;authors&gt;&lt;author&gt;Stogios, Peter J.&lt;/author&gt;&lt;author&gt;Shakya, Tushar&lt;/author&gt;&lt;author&gt;Evdokimova, Elena&lt;/author&gt;&lt;author&gt;Savchenko, Alexei&lt;/author&gt;&lt;author&gt;Wright, Gerard D.&lt;/author&gt;&lt;/authors&gt;&lt;/contributors&gt;&lt;titles&gt;&lt;title&gt;Structure and function of APH(4)-Ia, a hygromycin B resistance enzyme&lt;/title&gt;&lt;secondary-title&gt;The Journal of Biological Chemistry&lt;/secondary-title&gt;&lt;/titles&gt;&lt;periodical&gt;&lt;full-title&gt;The Journal of Biological Chemistry&lt;/full-title&gt;&lt;/periodical&gt;&lt;pages&gt;1966-1975&lt;/pages&gt;&lt;volume&gt;286&lt;/volume&gt;&lt;number&gt;3&lt;/number&gt;&lt;dates&gt;&lt;year&gt;2011&lt;/year&gt;&lt;pub-dates&gt;&lt;date&gt;11/17&amp;#xD;10/14/received&lt;/date&gt;&lt;/pub-dates&gt;&lt;/dates&gt;&lt;pub-location&gt;9650 Rockville Pike, Bethesda, MD 20814, U.S.A.&lt;/pub-location&gt;&lt;publisher&gt;American Society for Biochemistry and Molecular Biology&lt;/publisher&gt;&lt;isbn&gt;0021-9258&amp;#xD;1083-351X&lt;/isbn&gt;&lt;accession-num&gt;PMC3023493&lt;/accession-num&gt;&lt;urls&gt;&lt;related-urls&gt;&lt;url&gt;&lt;style face="underline" font="default" size="100%"&gt;http://www.ncbi.nlm.nih.gov/pmc/articles/PMC3023493/&lt;/style&gt;&lt;/url&gt;&lt;/related-urls&gt;&lt;/urls&gt;&lt;electronic-resource-num&gt;10.1074/jbc.M110.194266&lt;/electronic-resource-num&gt;&lt;remote-database-name&gt;PMC&lt;/remote-database-name&gt;&lt;/record&gt;&lt;/Cite&gt;&lt;/EndNote&gt;</w:instrText>
      </w:r>
      <w:r w:rsidR="00290EFE" w:rsidRPr="005620AA">
        <w:fldChar w:fldCharType="separate"/>
      </w:r>
      <w:r w:rsidR="00290EFE" w:rsidRPr="005620AA">
        <w:rPr>
          <w:noProof/>
        </w:rPr>
        <w:t>(Stogios et al., 2011)</w:t>
      </w:r>
      <w:r w:rsidR="00290EFE" w:rsidRPr="005620AA">
        <w:fldChar w:fldCharType="end"/>
      </w:r>
      <w:r>
        <w:t xml:space="preserve">; </w:t>
      </w:r>
      <w:proofErr w:type="spellStart"/>
      <w:r w:rsidRPr="006745CB">
        <w:rPr>
          <w:i/>
        </w:rPr>
        <w:t>nptII</w:t>
      </w:r>
      <w:proofErr w:type="spellEnd"/>
      <w:r>
        <w:t xml:space="preserve"> (neomycin </w:t>
      </w:r>
      <w:proofErr w:type="spellStart"/>
      <w:r>
        <w:t>phosphototransferase</w:t>
      </w:r>
      <w:proofErr w:type="spellEnd"/>
      <w:r>
        <w:t xml:space="preserve"> II) which encodes an aminoglycoside 3’-phosphotransferase II enzyme that is also known as neomycin </w:t>
      </w:r>
      <w:proofErr w:type="spellStart"/>
      <w:r>
        <w:t>phosphototransferase</w:t>
      </w:r>
      <w:proofErr w:type="spellEnd"/>
      <w:r>
        <w:t xml:space="preserve"> II (NPTII</w:t>
      </w:r>
      <w:r w:rsidR="00290EFE">
        <w:t>; confers resistance to kanamycin and related antibiotics</w:t>
      </w:r>
      <w:r>
        <w:t xml:space="preserve">) and the </w:t>
      </w:r>
      <w:r w:rsidRPr="006745CB">
        <w:rPr>
          <w:i/>
        </w:rPr>
        <w:t>bar</w:t>
      </w:r>
      <w:r>
        <w:t xml:space="preserve"> gene which encodes the </w:t>
      </w:r>
      <w:proofErr w:type="spellStart"/>
      <w:r>
        <w:t>phosphinothricin</w:t>
      </w:r>
      <w:proofErr w:type="spellEnd"/>
      <w:r>
        <w:t xml:space="preserve"> N-acetyltransferase (PAT) protein </w:t>
      </w:r>
      <w:r w:rsidR="00290EFE">
        <w:t>(confers tolerance to</w:t>
      </w:r>
      <w:r>
        <w:t xml:space="preserve"> </w:t>
      </w:r>
      <w:proofErr w:type="spellStart"/>
      <w:r>
        <w:t>glufosinate</w:t>
      </w:r>
      <w:proofErr w:type="spellEnd"/>
      <w:r>
        <w:t xml:space="preserve"> herbicide</w:t>
      </w:r>
      <w:r w:rsidR="00290EFE">
        <w:t>s)</w:t>
      </w:r>
      <w:r>
        <w:t xml:space="preserve">. </w:t>
      </w:r>
    </w:p>
    <w:p w14:paraId="74052065" w14:textId="6BDCD89B" w:rsidR="00717983" w:rsidRDefault="006745CB" w:rsidP="00A81C36">
      <w:pPr>
        <w:pStyle w:val="RARMPPara"/>
        <w:ind w:left="0" w:firstLine="0"/>
      </w:pPr>
      <w:r>
        <w:t xml:space="preserve">The </w:t>
      </w:r>
      <w:proofErr w:type="spellStart"/>
      <w:r w:rsidRPr="00205082">
        <w:rPr>
          <w:i/>
        </w:rPr>
        <w:t>nptII</w:t>
      </w:r>
      <w:proofErr w:type="spellEnd"/>
      <w:r>
        <w:t xml:space="preserve"> and </w:t>
      </w:r>
      <w:proofErr w:type="spellStart"/>
      <w:r w:rsidRPr="00205082">
        <w:rPr>
          <w:i/>
        </w:rPr>
        <w:t>hptII</w:t>
      </w:r>
      <w:proofErr w:type="spellEnd"/>
      <w:r>
        <w:t xml:space="preserve"> genes </w:t>
      </w:r>
      <w:r w:rsidRPr="00205082">
        <w:t xml:space="preserve">are derived from </w:t>
      </w:r>
      <w:r w:rsidRPr="00205082">
        <w:rPr>
          <w:i/>
        </w:rPr>
        <w:t>Escherichia coli</w:t>
      </w:r>
      <w:r w:rsidRPr="00205082">
        <w:t>, a common gut bacterium that</w:t>
      </w:r>
      <w:r w:rsidRPr="005620AA">
        <w:t xml:space="preserve"> is widespread in human and animal digestive systems and in the environment.</w:t>
      </w:r>
      <w:r>
        <w:t xml:space="preserve"> The </w:t>
      </w:r>
      <w:r w:rsidRPr="006745CB">
        <w:rPr>
          <w:i/>
        </w:rPr>
        <w:t>bar</w:t>
      </w:r>
      <w:r>
        <w:t xml:space="preserve"> gene is derived from </w:t>
      </w:r>
      <w:r w:rsidRPr="006745CB">
        <w:rPr>
          <w:i/>
        </w:rPr>
        <w:t>Streptomyces</w:t>
      </w:r>
      <w:r>
        <w:t xml:space="preserve"> </w:t>
      </w:r>
      <w:proofErr w:type="spellStart"/>
      <w:r w:rsidRPr="006745CB">
        <w:rPr>
          <w:i/>
        </w:rPr>
        <w:t>hygroscopicus</w:t>
      </w:r>
      <w:proofErr w:type="spellEnd"/>
      <w:r w:rsidR="000705E5">
        <w:rPr>
          <w:iCs/>
        </w:rPr>
        <w:t xml:space="preserve"> </w:t>
      </w:r>
      <w:r w:rsidR="005B6EE2">
        <w:rPr>
          <w:iCs/>
        </w:rPr>
        <w:fldChar w:fldCharType="begin">
          <w:fldData xml:space="preserve">PEVuZE5vdGU+PENpdGU+PEF1dGhvcj5UaG9tcHNvbjwvQXV0aG9yPjxZZWFyPjE5ODc8L1llYXI+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</w:fldData>
        </w:fldChar>
      </w:r>
      <w:r w:rsidR="005B6EE2">
        <w:rPr>
          <w:iCs/>
        </w:rPr>
        <w:instrText xml:space="preserve"> ADDIN EN.CITE </w:instrText>
      </w:r>
      <w:r w:rsidR="005B6EE2">
        <w:rPr>
          <w:iCs/>
        </w:rPr>
        <w:fldChar w:fldCharType="begin">
          <w:fldData xml:space="preserve">PEVuZE5vdGU+PENpdGU+PEF1dGhvcj5UaG9tcHNvbjwvQXV0aG9yPjxZZWFyPjE5ODc8L1llYXI+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</w:fldData>
        </w:fldChar>
      </w:r>
      <w:r w:rsidR="005B6EE2">
        <w:rPr>
          <w:iCs/>
        </w:rPr>
        <w:instrText xml:space="preserve"> ADDIN EN.CITE.DATA </w:instrText>
      </w:r>
      <w:r w:rsidR="005B6EE2">
        <w:rPr>
          <w:iCs/>
        </w:rPr>
      </w:r>
      <w:r w:rsidR="005B6EE2">
        <w:rPr>
          <w:iCs/>
        </w:rPr>
        <w:fldChar w:fldCharType="end"/>
      </w:r>
      <w:r w:rsidR="005B6EE2">
        <w:rPr>
          <w:iCs/>
        </w:rPr>
      </w:r>
      <w:r w:rsidR="005B6EE2">
        <w:rPr>
          <w:iCs/>
        </w:rPr>
        <w:fldChar w:fldCharType="separate"/>
      </w:r>
      <w:r w:rsidR="005B6EE2">
        <w:rPr>
          <w:iCs/>
          <w:noProof/>
        </w:rPr>
        <w:t>(Thompson et al., 1987)</w:t>
      </w:r>
      <w:r w:rsidR="005B6EE2">
        <w:rPr>
          <w:iCs/>
        </w:rPr>
        <w:fldChar w:fldCharType="end"/>
      </w:r>
      <w:r>
        <w:t xml:space="preserve">, a common saprophytic, soil-borne microorganism that is not considered to be a pathogen of plants, humans, or other animals </w:t>
      </w:r>
      <w:r w:rsidR="005B6EE2">
        <w:fldChar w:fldCharType="begin"/>
      </w:r>
      <w:r w:rsidR="005B6EE2">
        <w:instrText xml:space="preserve"> ADDIN EN.CITE &lt;EndNote&gt;&lt;Cite&gt;&lt;Author&gt;OECD&lt;/Author&gt;&lt;Year&gt;2002&lt;/Year&gt;&lt;RecNum&gt;24800&lt;/RecNum&gt;&lt;DisplayText&gt;(OECD, 2002)&lt;/DisplayText&gt;&lt;record&gt;&lt;rec-number&gt;24800&lt;/rec-number&gt;&lt;foreign-keys&gt;&lt;key app="EN" db-id="avrzt5sv7wwaa2epps1vzttcw5r5awswf02e" timestamp="1621825707"&gt;24800&lt;/key&gt;&lt;/foreign-keys&gt;&lt;ref-type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5B6EE2">
        <w:fldChar w:fldCharType="separate"/>
      </w:r>
      <w:r w:rsidR="005B6EE2">
        <w:rPr>
          <w:noProof/>
        </w:rPr>
        <w:t>(OECD, 2002)</w:t>
      </w:r>
      <w:r w:rsidR="005B6EE2">
        <w:fldChar w:fldCharType="end"/>
      </w:r>
      <w:r>
        <w:t>.</w:t>
      </w:r>
      <w:r w:rsidRPr="006745CB">
        <w:t xml:space="preserve"> </w:t>
      </w:r>
      <w:r w:rsidRPr="009B3BF6">
        <w:t xml:space="preserve">More information on marker genes in general may be found in the document </w:t>
      </w:r>
      <w:hyperlink r:id="rId28" w:history="1">
        <w:r w:rsidRPr="009B3BF6">
          <w:rPr>
            <w:rStyle w:val="Hyperlink"/>
            <w:i/>
            <w:color w:val="auto"/>
          </w:rPr>
          <w:t>Marker Genes in GM Plants</w:t>
        </w:r>
      </w:hyperlink>
      <w:r w:rsidRPr="009B3BF6">
        <w:t>.</w:t>
      </w:r>
      <w:r>
        <w:t xml:space="preserve"> </w:t>
      </w:r>
    </w:p>
    <w:p w14:paraId="5B80EAA1" w14:textId="59CDA351" w:rsidR="00947B22" w:rsidRDefault="00947B22" w:rsidP="00A81C36">
      <w:pPr>
        <w:pStyle w:val="RARMPPara"/>
        <w:ind w:left="0" w:firstLine="0"/>
      </w:pPr>
      <w:r>
        <w:t xml:space="preserve">The GM wheat and barley plants may contain the introduced </w:t>
      </w:r>
      <w:proofErr w:type="spellStart"/>
      <w:r w:rsidRPr="0079018C">
        <w:rPr>
          <w:i/>
        </w:rPr>
        <w:t>pporRFP</w:t>
      </w:r>
      <w:proofErr w:type="spellEnd"/>
      <w:r>
        <w:t xml:space="preserve"> gene, which encodes a novel </w:t>
      </w:r>
      <w:proofErr w:type="spellStart"/>
      <w:r>
        <w:t>DsRed</w:t>
      </w:r>
      <w:proofErr w:type="spellEnd"/>
      <w:r>
        <w:t xml:space="preserve">-type red fluorescent protein (RFP) derived from the coral </w:t>
      </w:r>
      <w:r w:rsidR="001008BD">
        <w:rPr>
          <w:i/>
        </w:rPr>
        <w:t>Porites</w:t>
      </w:r>
      <w:r>
        <w:rPr>
          <w:i/>
        </w:rPr>
        <w:t> </w:t>
      </w:r>
      <w:proofErr w:type="spellStart"/>
      <w:r w:rsidRPr="00597525">
        <w:rPr>
          <w:i/>
        </w:rPr>
        <w:t>porites</w:t>
      </w:r>
      <w:proofErr w:type="spellEnd"/>
      <w:r>
        <w:t xml:space="preserve"> </w:t>
      </w:r>
      <w:r w:rsidR="00D200C7">
        <w:fldChar w:fldCharType="begin"/>
      </w:r>
      <w:r w:rsidR="00D200C7">
        <w:instrText xml:space="preserve"> ADDIN EN.CITE &lt;EndNote&gt;&lt;Cite&gt;&lt;Author&gt;Alieva&lt;/Author&gt;&lt;Year&gt;2008&lt;/Year&gt;&lt;RecNum&gt;35&lt;/RecNum&gt;&lt;DisplayText&gt;(Alieva et al., 2008)&lt;/DisplayText&gt;&lt;record&gt;&lt;rec-number&gt;35&lt;/rec-number&gt;&lt;foreign-keys&gt;&lt;key app="EN" db-id="zvfxaz9fper5tre2a5gxtr55wf255ptvsw99" timestamp="1636934806"&gt;35&lt;/key&gt;&lt;/foreign-keys&gt;&lt;ref-type name="Journal Article"&gt;17&lt;/ref-type&gt;&lt;contributors&gt;&lt;authors&gt;&lt;author&gt;Alieva, N. O.&lt;/author&gt;&lt;author&gt;Konzen, K. A.&lt;/author&gt;&lt;author&gt;Field, S. F.&lt;/author&gt;&lt;author&gt;Meleshkevitch, E. A.&lt;/author&gt;&lt;author&gt;Hunt, M. E.&lt;/author&gt;&lt;author&gt;Beltran-Ramirez, V.&lt;/author&gt;&lt;author&gt;Miller, D. J.&lt;/author&gt;&lt;author&gt;Wiedenmann, J.&lt;/author&gt;&lt;author&gt;Salih, A.&lt;/author&gt;&lt;author&gt;Matz, M. V.&lt;/author&gt;&lt;/authors&gt;&lt;/contributors&gt;&lt;auth-address&gt;Section of Integrative Biology, University of Texas at Austin, Austin, Texas, United States of America.&lt;/auth-address&gt;&lt;titles&gt;&lt;title&gt;Diversity and evolution of coral fluorescent proteins&lt;/title&gt;&lt;secondary-title&gt;PLoS One&lt;/secondary-title&gt;&lt;/titles&gt;&lt;periodical&gt;&lt;full-title&gt;PLoS One&lt;/full-title&gt;&lt;/periodical&gt;&lt;pages&gt;e2680&lt;/pages&gt;&lt;volume&gt;3&lt;/volume&gt;&lt;number&gt;7&lt;/number&gt;&lt;edition&gt;2008/07/24&lt;/edition&gt;&lt;keywords&gt;&lt;keyword&gt;Animals&lt;/keyword&gt;&lt;keyword&gt;Anthozoa/*metabolism&lt;/keyword&gt;&lt;keyword&gt;Biological Evolution&lt;/keyword&gt;&lt;keyword&gt;Cloning, Molecular&lt;/keyword&gt;&lt;keyword&gt;Evolution, Molecular&lt;/keyword&gt;&lt;keyword&gt;Gene Expression Regulation&lt;/keyword&gt;&lt;keyword&gt;Genetic Variation&lt;/keyword&gt;&lt;keyword&gt;Green Fluorescent Proteins/metabolism&lt;/keyword&gt;&lt;keyword&gt;Luminescent Proteins/*chemistry/*genetics/metabolism&lt;/keyword&gt;&lt;keyword&gt;Open Reading Frames&lt;/keyword&gt;&lt;keyword&gt;Phylogeny&lt;/keyword&gt;&lt;keyword&gt;Probability&lt;/keyword&gt;&lt;keyword&gt;Spectrophotometry/methods&lt;/keyword&gt;&lt;/keywords&gt;&lt;dates&gt;&lt;year&gt;2008&lt;/year&gt;&lt;pub-dates&gt;&lt;date&gt;Jul 16&lt;/date&gt;&lt;/pub-dates&gt;&lt;/dates&gt;&lt;isbn&gt;1932-6203 (Electronic)&amp;#xD;1932-6203 (Linking)&lt;/isbn&gt;&lt;accession-num&gt;18648549&lt;/accession-num&gt;&lt;urls&gt;&lt;related-urls&gt;&lt;url&gt;https://www.ncbi.nlm.nih.gov/pubmed/18648549&lt;/url&gt;&lt;/related-urls&gt;&lt;/urls&gt;&lt;custom2&gt;PMC2481297&lt;/custom2&gt;&lt;electronic-resource-num&gt;10.1371/journal.pone.0002680&lt;/electronic-resource-num&gt;&lt;/record&gt;&lt;/Cite&gt;&lt;/EndNote&gt;</w:instrText>
      </w:r>
      <w:r w:rsidR="00D200C7">
        <w:fldChar w:fldCharType="separate"/>
      </w:r>
      <w:r w:rsidR="00D200C7">
        <w:rPr>
          <w:noProof/>
        </w:rPr>
        <w:t>(Alieva et al., 2008)</w:t>
      </w:r>
      <w:r w:rsidR="00D200C7">
        <w:fldChar w:fldCharType="end"/>
      </w:r>
      <w:r>
        <w:t xml:space="preserve">. Coral </w:t>
      </w:r>
      <w:r w:rsidRPr="006A4462">
        <w:t>fluorescent</w:t>
      </w:r>
      <w:r>
        <w:t xml:space="preserve"> proteins like </w:t>
      </w:r>
      <w:proofErr w:type="spellStart"/>
      <w:r>
        <w:t>pporRFP</w:t>
      </w:r>
      <w:proofErr w:type="spellEnd"/>
      <w:r>
        <w:t xml:space="preserve"> and </w:t>
      </w:r>
      <w:proofErr w:type="spellStart"/>
      <w:r>
        <w:t>DsRed</w:t>
      </w:r>
      <w:proofErr w:type="spellEnd"/>
      <w:r>
        <w:t xml:space="preserve"> are homologous to green fluorescent proteins (GFP) from the </w:t>
      </w:r>
      <w:r>
        <w:lastRenderedPageBreak/>
        <w:t xml:space="preserve">jellyfish </w:t>
      </w:r>
      <w:r w:rsidRPr="009B2CFB">
        <w:rPr>
          <w:i/>
        </w:rPr>
        <w:t xml:space="preserve">Aequorea </w:t>
      </w:r>
      <w:proofErr w:type="spellStart"/>
      <w:r w:rsidRPr="009B2CFB">
        <w:rPr>
          <w:i/>
        </w:rPr>
        <w:t>victoria</w:t>
      </w:r>
      <w:proofErr w:type="spellEnd"/>
      <w:r>
        <w:t xml:space="preserve">, which have been widely used as reporter genes in GM plants </w:t>
      </w:r>
      <w:r w:rsidR="00D200C7">
        <w:fldChar w:fldCharType="begin">
          <w:fldData xml:space="preserve">PEVuZE5vdGU+PENpdGU+PEF1dGhvcj5KYWNoPC9BdXRob3I+PFllYXI+MjAwMTwvWWVhcj48UmVj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==
</w:fldData>
        </w:fldChar>
      </w:r>
      <w:r w:rsidR="00B124A0">
        <w:instrText xml:space="preserve"> ADDIN EN.CITE </w:instrText>
      </w:r>
      <w:r w:rsidR="00B124A0">
        <w:fldChar w:fldCharType="begin">
          <w:fldData xml:space="preserve">PEVuZE5vdGU+PENpdGU+PEF1dGhvcj5KYWNoPC9BdXRob3I+PFllYXI+MjAwMTwvWWVhcj48UmVj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==
</w:fldData>
        </w:fldChar>
      </w:r>
      <w:r w:rsidR="00B124A0">
        <w:instrText xml:space="preserve"> ADDIN EN.CITE.DATA </w:instrText>
      </w:r>
      <w:r w:rsidR="00B124A0">
        <w:fldChar w:fldCharType="end"/>
      </w:r>
      <w:r w:rsidR="00D200C7">
        <w:fldChar w:fldCharType="separate"/>
      </w:r>
      <w:r w:rsidR="00B124A0">
        <w:rPr>
          <w:noProof/>
        </w:rPr>
        <w:t>(Jach et al., 2001; Alieva et al., 2008; Mann et al., 2012a)</w:t>
      </w:r>
      <w:r w:rsidR="00D200C7">
        <w:fldChar w:fldCharType="end"/>
      </w:r>
      <w:r>
        <w:t xml:space="preserve">. More information on the use of reporter genes in general may be found </w:t>
      </w:r>
      <w:r w:rsidRPr="009B3BF6">
        <w:t xml:space="preserve">in the document </w:t>
      </w:r>
      <w:hyperlink r:id="rId29" w:history="1">
        <w:r w:rsidRPr="009B3BF6">
          <w:rPr>
            <w:rStyle w:val="Hyperlink"/>
            <w:i/>
            <w:color w:val="auto"/>
          </w:rPr>
          <w:t>Marker Genes in GM Plants</w:t>
        </w:r>
      </w:hyperlink>
      <w:r w:rsidRPr="009B3BF6">
        <w:t>.</w:t>
      </w:r>
    </w:p>
    <w:p w14:paraId="04A0219B" w14:textId="2561E408" w:rsidR="00853267" w:rsidRPr="002F4DF7" w:rsidRDefault="00947B22" w:rsidP="00A81C36">
      <w:pPr>
        <w:pStyle w:val="RARMPPara"/>
        <w:ind w:left="0" w:firstLine="0"/>
      </w:pPr>
      <w:r>
        <w:t xml:space="preserve">The </w:t>
      </w:r>
      <w:proofErr w:type="spellStart"/>
      <w:r w:rsidRPr="001968DC">
        <w:rPr>
          <w:i/>
        </w:rPr>
        <w:t>pporRFP</w:t>
      </w:r>
      <w:proofErr w:type="spellEnd"/>
      <w:r>
        <w:t xml:space="preserve"> gene may be used as a real-time visual </w:t>
      </w:r>
      <w:r w:rsidR="00164EFB">
        <w:t>marker</w:t>
      </w:r>
      <w:r>
        <w:t xml:space="preserve"> gene in the GM wheat and barley plants. The expression of the </w:t>
      </w:r>
      <w:proofErr w:type="spellStart"/>
      <w:r w:rsidRPr="009B2CFB">
        <w:rPr>
          <w:i/>
        </w:rPr>
        <w:t>pporRFP</w:t>
      </w:r>
      <w:proofErr w:type="spellEnd"/>
      <w:r>
        <w:t xml:space="preserve"> gene can be monitored in the GM plant tissue using </w:t>
      </w:r>
      <w:r w:rsidRPr="00F228BE">
        <w:rPr>
          <w:i/>
        </w:rPr>
        <w:t>in vivo</w:t>
      </w:r>
      <w:r>
        <w:t xml:space="preserve"> fluorescence microscopy with an RFP filter, avoiding the need to destroy the tissue</w:t>
      </w:r>
      <w:r w:rsidR="004D31EF">
        <w:t xml:space="preserve"> </w:t>
      </w:r>
      <w:r w:rsidR="00B124A0">
        <w:fldChar w:fldCharType="begin"/>
      </w:r>
      <w:r w:rsidR="00B124A0">
        <w:instrText xml:space="preserve"> ADDIN EN.CITE &lt;EndNote&gt;&lt;Cite&gt;&lt;Author&gt;Mann&lt;/Author&gt;&lt;Year&gt;2012&lt;/Year&gt;&lt;RecNum&gt;4&lt;/RecNum&gt;&lt;DisplayText&gt;(Mann et al., 2012b)&lt;/DisplayText&gt;&lt;record&gt;&lt;rec-number&gt;4&lt;/rec-number&gt;&lt;foreign-keys&gt;&lt;key app="EN" db-id="zvfxaz9fper5tre2a5gxtr55wf255ptvsw99" timestamp="1634603571"&gt;4&lt;/key&gt;&lt;/foreign-keys&gt;&lt;ref-type name="Journal Article"&gt;17&lt;/ref-type&gt;&lt;contributors&gt;&lt;authors&gt;&lt;author&gt;Mann, D. G.&lt;/author&gt;&lt;author&gt;Lafayette, P. R.&lt;/author&gt;&lt;author&gt;Abercrombie, L. L.&lt;/author&gt;&lt;author&gt;King, Z. R.&lt;/author&gt;&lt;author&gt;Mazarei, M.&lt;/author&gt;&lt;author&gt;Halter, M. C.&lt;/author&gt;&lt;author&gt;Poovaiah, C. R.&lt;/author&gt;&lt;author&gt;Baxter, H.&lt;/author&gt;&lt;author&gt;Shen, H.&lt;/author&gt;&lt;author&gt;Dixon, R. A.&lt;/author&gt;&lt;author&gt;Parrott, W. A.&lt;/author&gt;&lt;author&gt;Neal Stewart, C., Jr.&lt;/author&gt;&lt;/authors&gt;&lt;/contributors&gt;&lt;auth-address&gt;Department of Plant Sciences, The University of Tennessee, Knoxville, TN, USA. DGMann@dow.com&lt;/auth-address&gt;&lt;titles&gt;&lt;title&gt;Gateway-compatible vectors for high-throughput gene functional analysis in switchgrass (Panicum virgatum L.) and other monocot species&lt;/title&gt;&lt;secondary-title&gt;Plant Biotechnol J&lt;/secondary-title&gt;&lt;/titles&gt;&lt;periodical&gt;&lt;full-title&gt;Plant Biotechnol J&lt;/full-title&gt;&lt;/periodical&gt;&lt;pages&gt;226-36&lt;/pages&gt;&lt;volume&gt;10&lt;/volume&gt;&lt;number&gt;2&lt;/number&gt;&lt;edition&gt;2011/10/01&lt;/edition&gt;&lt;keywords&gt;&lt;keyword&gt;Crops, Agricultural/*genetics/metabolism&lt;/keyword&gt;&lt;keyword&gt;Ethanol/metabolism&lt;/keyword&gt;&lt;keyword&gt;Gene Expression Regulation, Plant&lt;/keyword&gt;&lt;keyword&gt;Genetic Engineering&lt;/keyword&gt;&lt;keyword&gt;Genetic Vectors/*genetics&lt;/keyword&gt;&lt;keyword&gt;Oryza/genetics&lt;/keyword&gt;&lt;keyword&gt;Panicum/*genetics/metabolism&lt;/keyword&gt;&lt;keyword&gt;Plants, Genetically Modified&lt;/keyword&gt;&lt;keyword&gt;Transformation, Genetic&lt;/keyword&gt;&lt;/keywords&gt;&lt;dates&gt;&lt;year&gt;2012&lt;/year&gt;&lt;pub-dates&gt;&lt;date&gt;Feb&lt;/date&gt;&lt;/pub-dates&gt;&lt;/dates&gt;&lt;isbn&gt;1467-7652 (Electronic)&amp;#xD;1467-7644 (Linking)&lt;/isbn&gt;&lt;accession-num&gt;21955653&lt;/accession-num&gt;&lt;urls&gt;&lt;related-urls&gt;&lt;url&gt;https://www.ncbi.nlm.nih.gov/pubmed/21955653&lt;/url&gt;&lt;/related-urls&gt;&lt;/urls&gt;&lt;electronic-resource-num&gt;10.1111/j.1467-7652.2011.00658.x&lt;/electronic-resource-num&gt;&lt;/record&gt;&lt;/Cite&gt;&lt;/EndNote&gt;</w:instrText>
      </w:r>
      <w:r w:rsidR="00B124A0">
        <w:fldChar w:fldCharType="separate"/>
      </w:r>
      <w:r w:rsidR="00B124A0">
        <w:rPr>
          <w:noProof/>
        </w:rPr>
        <w:t>(Mann et al., 2012b)</w:t>
      </w:r>
      <w:r w:rsidR="00B124A0">
        <w:fldChar w:fldCharType="end"/>
      </w:r>
      <w:r>
        <w:t>. Expression of this reporter</w:t>
      </w:r>
      <w:r w:rsidRPr="00A5464F">
        <w:t xml:space="preserve"> </w:t>
      </w:r>
      <w:r>
        <w:t xml:space="preserve">gene has been shown to be </w:t>
      </w:r>
      <w:r w:rsidRPr="00A5464F">
        <w:t>very effective in rice (</w:t>
      </w:r>
      <w:r w:rsidRPr="00D7002D">
        <w:rPr>
          <w:i/>
          <w:iCs/>
        </w:rPr>
        <w:t>Oryza sativa</w:t>
      </w:r>
      <w:r w:rsidRPr="00A5464F">
        <w:t>) and switchgrass (</w:t>
      </w:r>
      <w:r w:rsidRPr="00D7002D">
        <w:rPr>
          <w:i/>
          <w:iCs/>
        </w:rPr>
        <w:t>Panicum virgatum</w:t>
      </w:r>
      <w:r w:rsidRPr="00A5464F">
        <w:t xml:space="preserve">) </w:t>
      </w:r>
      <w:r w:rsidR="00D200C7" w:rsidRPr="002F4DF7">
        <w:fldChar w:fldCharType="begin">
          <w:fldData xml:space="preserve">PEVuZE5vdGU+PENpdGU+PEF1dGhvcj5PbmR6aWdoaS1Bc3NvdW1lPC9BdXRob3I+PFllYXI+MjAx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</w:fldData>
        </w:fldChar>
      </w:r>
      <w:r w:rsidR="002F4DF7">
        <w:instrText xml:space="preserve"> ADDIN EN.CITE </w:instrText>
      </w:r>
      <w:r w:rsidR="002F4DF7">
        <w:fldChar w:fldCharType="begin">
          <w:fldData xml:space="preserve">PEVuZE5vdGU+PENpdGU+PEF1dGhvcj5PbmR6aWdoaS1Bc3NvdW1lPC9BdXRob3I+PFllYXI+MjAx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</w:fldData>
        </w:fldChar>
      </w:r>
      <w:r w:rsidR="002F4DF7">
        <w:instrText xml:space="preserve"> ADDIN EN.CITE.DATA </w:instrText>
      </w:r>
      <w:r w:rsidR="002F4DF7">
        <w:fldChar w:fldCharType="end"/>
      </w:r>
      <w:r w:rsidR="00D200C7" w:rsidRPr="002F4DF7">
        <w:fldChar w:fldCharType="separate"/>
      </w:r>
      <w:r w:rsidR="002F4DF7">
        <w:rPr>
          <w:noProof/>
        </w:rPr>
        <w:t>(Mann et al., 2010; Ondzighi-Assoume et al., 2019)</w:t>
      </w:r>
      <w:r w:rsidR="00D200C7" w:rsidRPr="002F4DF7">
        <w:fldChar w:fldCharType="end"/>
      </w:r>
      <w:r w:rsidRPr="002F4DF7">
        <w:t>.</w:t>
      </w:r>
      <w:r w:rsidR="00FF7460" w:rsidRPr="002F4DF7">
        <w:t xml:space="preserve"> </w:t>
      </w:r>
      <w:r w:rsidR="00A97CB7" w:rsidRPr="002F4DF7">
        <w:t>Th</w:t>
      </w:r>
      <w:r w:rsidR="00A97CB7">
        <w:t xml:space="preserve">e reporter gene has also been used </w:t>
      </w:r>
      <w:r w:rsidR="00534795">
        <w:t xml:space="preserve">as a </w:t>
      </w:r>
      <w:proofErr w:type="spellStart"/>
      <w:r w:rsidR="00534795">
        <w:t>phytosensor</w:t>
      </w:r>
      <w:proofErr w:type="spellEnd"/>
      <w:r w:rsidR="00A97CB7">
        <w:t xml:space="preserve"> in GM plants to enable the detection of plant pathogens. In these studies, t</w:t>
      </w:r>
      <w:r w:rsidR="00FF7460">
        <w:t xml:space="preserve">he </w:t>
      </w:r>
      <w:proofErr w:type="spellStart"/>
      <w:r w:rsidR="00A97CB7" w:rsidRPr="00A97CB7">
        <w:rPr>
          <w:i/>
        </w:rPr>
        <w:t>pporRFP</w:t>
      </w:r>
      <w:proofErr w:type="spellEnd"/>
      <w:r w:rsidR="00FF7460">
        <w:t xml:space="preserve"> gene </w:t>
      </w:r>
      <w:r w:rsidR="00A97CB7">
        <w:t xml:space="preserve">was fused to plant pathogen inducible promoters, which were transformed into tobacco and </w:t>
      </w:r>
      <w:r w:rsidR="00A97CB7" w:rsidRPr="00A97CB7">
        <w:rPr>
          <w:i/>
        </w:rPr>
        <w:t>A. thaliana</w:t>
      </w:r>
      <w:r w:rsidR="00A97CB7">
        <w:t xml:space="preserve">. The red fluorescent protein was expressed in the presence of plant pathogens, allowing real-time monitoring and early warning of plant </w:t>
      </w:r>
      <w:r w:rsidR="00534795">
        <w:t xml:space="preserve">infection </w:t>
      </w:r>
      <w:r w:rsidR="00D200C7">
        <w:fldChar w:fldCharType="begin">
          <w:fldData xml:space="preserve">PEVuZE5vdGU+PENpdGU+PEF1dGhvcj5MaXU8L0F1dGhvcj48WWVhcj4yMDExPC9ZZWFyPjxSZWNO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=
</w:fldData>
        </w:fldChar>
      </w:r>
      <w:r w:rsidR="002F4DF7">
        <w:instrText xml:space="preserve"> ADDIN EN.CITE </w:instrText>
      </w:r>
      <w:r w:rsidR="002F4DF7">
        <w:fldChar w:fldCharType="begin">
          <w:fldData xml:space="preserve">PEVuZE5vdGU+PENpdGU+PEF1dGhvcj5MaXU8L0F1dGhvcj48WWVhcj4yMDExPC9ZZWFyPjxSZWNO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=
</w:fldData>
        </w:fldChar>
      </w:r>
      <w:r w:rsidR="002F4DF7">
        <w:instrText xml:space="preserve"> ADDIN EN.CITE.DATA </w:instrText>
      </w:r>
      <w:r w:rsidR="002F4DF7">
        <w:fldChar w:fldCharType="end"/>
      </w:r>
      <w:r w:rsidR="00D200C7">
        <w:fldChar w:fldCharType="separate"/>
      </w:r>
      <w:r w:rsidR="002F4DF7">
        <w:rPr>
          <w:noProof/>
        </w:rPr>
        <w:t>(Liu et al., 2011; Fethe et al., 2014)</w:t>
      </w:r>
      <w:r w:rsidR="00D200C7">
        <w:fldChar w:fldCharType="end"/>
      </w:r>
      <w:r w:rsidR="00FF7460" w:rsidRPr="002F4DF7">
        <w:t>.</w:t>
      </w:r>
    </w:p>
    <w:p w14:paraId="1BC55F6B" w14:textId="77777777" w:rsidR="003F12B3" w:rsidRPr="009B3BF6" w:rsidRDefault="003F12B3" w:rsidP="003F12B3">
      <w:pPr>
        <w:pStyle w:val="Heading3"/>
      </w:pPr>
      <w:bookmarkStart w:id="71" w:name="_Toc487017765"/>
      <w:bookmarkStart w:id="72" w:name="_Toc87461032"/>
      <w:r w:rsidRPr="009B3BF6">
        <w:t>Toxicity/allergenicity of the proteins associated with the introduced genes</w:t>
      </w:r>
      <w:bookmarkEnd w:id="71"/>
      <w:bookmarkEnd w:id="72"/>
    </w:p>
    <w:p w14:paraId="3E6A0065" w14:textId="46060247" w:rsidR="001C7EA2" w:rsidRPr="00164EFB" w:rsidRDefault="001C7EA2" w:rsidP="00A81C36">
      <w:pPr>
        <w:pStyle w:val="RARMPPara"/>
        <w:ind w:left="0" w:firstLine="0"/>
      </w:pPr>
      <w:r w:rsidRPr="009B3BF6">
        <w:t xml:space="preserve">Non-GM wheat and barley contain a number of anti-nutritional factors and allergens that, in extreme cases, may have a toxic </w:t>
      </w:r>
      <w:r w:rsidRPr="00164EFB">
        <w:t>effect</w:t>
      </w:r>
      <w:r w:rsidR="001008BD">
        <w:t xml:space="preserve"> </w:t>
      </w:r>
      <w:r w:rsidR="001008BD">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008BD">
        <w:instrText xml:space="preserve"> ADDIN EN.CITE </w:instrText>
      </w:r>
      <w:r w:rsidR="001008BD">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008BD">
        <w:instrText xml:space="preserve"> ADDIN EN.CITE.DATA </w:instrText>
      </w:r>
      <w:r w:rsidR="001008BD">
        <w:fldChar w:fldCharType="end"/>
      </w:r>
      <w:r w:rsidR="001008BD">
        <w:fldChar w:fldCharType="separate"/>
      </w:r>
      <w:r w:rsidR="001008BD">
        <w:rPr>
          <w:noProof/>
        </w:rPr>
        <w:t>(OGTR, 2021a, b)</w:t>
      </w:r>
      <w:r w:rsidR="001008BD">
        <w:fldChar w:fldCharType="end"/>
      </w:r>
      <w:r w:rsidRPr="00164EFB">
        <w:t xml:space="preserve">. </w:t>
      </w:r>
    </w:p>
    <w:p w14:paraId="7DEA5021" w14:textId="65A4DADF" w:rsidR="003F12B3" w:rsidRPr="009B3BF6" w:rsidRDefault="002E263F" w:rsidP="00A81C36">
      <w:pPr>
        <w:pStyle w:val="RARMPPara"/>
        <w:ind w:left="0" w:firstLine="0"/>
      </w:pPr>
      <w:r>
        <w:t xml:space="preserve">The applicant has not yet performed any toxicity or allergenicity studies on the GM wheat and barley lines proposed for release. </w:t>
      </w:r>
      <w:r w:rsidR="009629F4">
        <w:t xml:space="preserve">Apart from </w:t>
      </w:r>
      <w:proofErr w:type="spellStart"/>
      <w:r w:rsidR="009629F4" w:rsidRPr="00164EFB">
        <w:rPr>
          <w:i/>
          <w:iCs/>
        </w:rPr>
        <w:t>pporRFP</w:t>
      </w:r>
      <w:proofErr w:type="spellEnd"/>
      <w:r w:rsidR="009629F4">
        <w:t xml:space="preserve">, </w:t>
      </w:r>
      <w:proofErr w:type="gramStart"/>
      <w:r w:rsidR="009629F4">
        <w:t>a</w:t>
      </w:r>
      <w:r w:rsidR="003F12B3" w:rsidRPr="009B3BF6">
        <w:t>ll of</w:t>
      </w:r>
      <w:proofErr w:type="gramEnd"/>
      <w:r w:rsidR="003F12B3" w:rsidRPr="009B3BF6">
        <w:t xml:space="preserve"> the genes introduced into the GM plants were isolated from common sources, thus people and other organisms have a long history of exposure to them. </w:t>
      </w:r>
    </w:p>
    <w:p w14:paraId="2110EE09" w14:textId="74A69EF6" w:rsidR="003F12B3" w:rsidRPr="009B3BF6" w:rsidRDefault="003F12B3" w:rsidP="00A81C36">
      <w:pPr>
        <w:pStyle w:val="RARMPPara"/>
        <w:ind w:left="0" w:firstLine="0"/>
      </w:pPr>
      <w:r w:rsidRPr="009B3BF6">
        <w:t>A comprehensive search of the scientific literature yielded no information to suggest that the genes themselves, their protein products, or any associated products</w:t>
      </w:r>
      <w:r w:rsidR="001567F4">
        <w:t xml:space="preserve"> or effects</w:t>
      </w:r>
      <w:r w:rsidRPr="009B3BF6">
        <w:t xml:space="preserve"> were toxic or allergenic to people, or toxic to other organisms</w:t>
      </w:r>
      <w:r w:rsidR="001567F4">
        <w:t xml:space="preserve">, except for </w:t>
      </w:r>
      <w:r w:rsidR="001567F4" w:rsidRPr="00164EFB">
        <w:rPr>
          <w:i/>
          <w:iCs/>
        </w:rPr>
        <w:t>OsNAS2</w:t>
      </w:r>
      <w:r w:rsidR="001567F4">
        <w:t xml:space="preserve"> as discussed below</w:t>
      </w:r>
      <w:r w:rsidRPr="009B3BF6">
        <w:t>. This includes homologues isolated from other species</w:t>
      </w:r>
      <w:r w:rsidR="007603CD">
        <w:t>,</w:t>
      </w:r>
      <w:r w:rsidR="004A3826">
        <w:t xml:space="preserve"> apart from the</w:t>
      </w:r>
      <w:r w:rsidR="004A3826" w:rsidRPr="00164EFB">
        <w:rPr>
          <w:i/>
          <w:iCs/>
        </w:rPr>
        <w:t xml:space="preserve"> </w:t>
      </w:r>
      <w:proofErr w:type="spellStart"/>
      <w:r w:rsidR="004A3826" w:rsidRPr="00164EFB">
        <w:rPr>
          <w:i/>
          <w:iCs/>
        </w:rPr>
        <w:t>pporRFP</w:t>
      </w:r>
      <w:proofErr w:type="spellEnd"/>
      <w:r w:rsidR="004A3826">
        <w:t xml:space="preserve"> homologue </w:t>
      </w:r>
      <w:proofErr w:type="spellStart"/>
      <w:r w:rsidR="004A3826" w:rsidRPr="00164EFB">
        <w:rPr>
          <w:i/>
          <w:iCs/>
        </w:rPr>
        <w:t>DsRed</w:t>
      </w:r>
      <w:proofErr w:type="spellEnd"/>
      <w:r w:rsidRPr="009B3BF6">
        <w:t>. However, no toxicity/allergenicity tests have been performed on any of the</w:t>
      </w:r>
      <w:r w:rsidR="007603CD">
        <w:t xml:space="preserve"> introduced</w:t>
      </w:r>
      <w:r w:rsidRPr="009B3BF6">
        <w:t xml:space="preserve"> proteins. </w:t>
      </w:r>
    </w:p>
    <w:p w14:paraId="2188A66A" w14:textId="7E473C0A" w:rsidR="003F12B3" w:rsidRDefault="003F12B3" w:rsidP="00A81C36">
      <w:pPr>
        <w:pStyle w:val="RARMPPara"/>
        <w:ind w:left="0" w:firstLine="0"/>
      </w:pPr>
      <w:r>
        <w:t xml:space="preserve">In the current application, the introduction of the </w:t>
      </w:r>
      <w:r w:rsidRPr="00405A1D">
        <w:rPr>
          <w:i/>
        </w:rPr>
        <w:t>OsNAS2</w:t>
      </w:r>
      <w:r>
        <w:t xml:space="preserve"> gene is being examined for its role in yield enhancement</w:t>
      </w:r>
      <w:r w:rsidR="001C7EA2">
        <w:t xml:space="preserve"> </w:t>
      </w:r>
      <w:proofErr w:type="gramStart"/>
      <w:r w:rsidR="001C7EA2">
        <w:t>as a result of</w:t>
      </w:r>
      <w:proofErr w:type="gramEnd"/>
      <w:r w:rsidR="001C7EA2">
        <w:t xml:space="preserve"> increased iron uptake</w:t>
      </w:r>
      <w:r>
        <w:t xml:space="preserve">. This gene has been studied by other research groups with the aim of </w:t>
      </w:r>
      <w:r w:rsidRPr="009B3BF6">
        <w:t xml:space="preserve">increasing levels of iron in plant tissues </w:t>
      </w:r>
      <w:r w:rsidR="00B01BBA">
        <w:t xml:space="preserve">and </w:t>
      </w:r>
      <w:r w:rsidRPr="009B3BF6">
        <w:t xml:space="preserve">biofortification. Iron content in </w:t>
      </w:r>
      <w:r w:rsidR="0063377D">
        <w:t xml:space="preserve">whole </w:t>
      </w:r>
      <w:r w:rsidRPr="009B3BF6">
        <w:t>wheat plant</w:t>
      </w:r>
      <w:r w:rsidR="0063377D">
        <w:t>s</w:t>
      </w:r>
      <w:r w:rsidRPr="009B3BF6">
        <w:t xml:space="preserve"> is approximately 30</w:t>
      </w:r>
      <w:r w:rsidR="00833AF0">
        <w:t xml:space="preserve"> </w:t>
      </w:r>
      <w:r w:rsidRPr="009B3BF6">
        <w:t>µg/g</w:t>
      </w:r>
      <w:r w:rsidR="0063377D">
        <w:t xml:space="preserve"> plant material</w:t>
      </w:r>
      <w:r w:rsidRPr="009B3BF6">
        <w:t>, with a biofortification target of 52</w:t>
      </w:r>
      <w:r w:rsidR="00833AF0">
        <w:t xml:space="preserve"> </w:t>
      </w:r>
      <w:r w:rsidRPr="009B3BF6">
        <w:t xml:space="preserve">µg/g </w:t>
      </w:r>
      <w:r w:rsidRPr="009B3BF6">
        <w:fldChar w:fldCharType="begin"/>
      </w:r>
      <w:r>
        <w:instrText xml:space="preserve"> ADDIN REFMGR.CITE &lt;Refman&gt;&lt;Cite&gt;&lt;Author&gt;Bouis&lt;/Author&gt;&lt;Year&gt;2011&lt;/Year&gt;&lt;RecNum&gt;20057&lt;/RecNum&gt;&lt;IDText&gt;Biofortification: a new tool to reduce micronutrient malnutrition&lt;/IDText&gt;&lt;MDL Ref_Type="Journal"&gt;&lt;Ref_Type&gt;Journal&lt;/Ref_Type&gt;&lt;Ref_ID&gt;20057&lt;/Ref_ID&gt;&lt;Title_Primary&gt;Biofortification: a new tool to reduce micronutrient malnutrition&lt;/Title_Primary&gt;&lt;Authors_Primary&gt;Bouis,H.E.&lt;/Authors_Primary&gt;&lt;Authors_Primary&gt;Hotz,C.&lt;/Authors_Primary&gt;&lt;Authors_Primary&gt;McClafferty,B.&lt;/Authors_Primary&gt;&lt;Authors_Primary&gt;Meenakshi,J.V.&lt;/Authors_Primary&gt;&lt;Authors_Primary&gt;Pfeiffer,W.H.&lt;/Authors_Primary&gt;&lt;Date_Primary&gt;2011&lt;/Date_Primary&gt;&lt;Keywords&gt;Malnutrition&lt;/Keywords&gt;&lt;Keywords&gt;biofortification&lt;/Keywords&gt;&lt;Reprint&gt;Not in File&lt;/Reprint&gt;&lt;Start_Page&gt;S31&lt;/Start_Page&gt;&lt;End_Page&gt;S40&lt;/End_Page&gt;&lt;Periodical&gt;Food and Nutrition Bulletin&lt;/Periodical&gt;&lt;Volume&gt;32&lt;/Volume&gt;&lt;Web_URL_Link1&gt;file://S:\CO\OGTR\EVAL\Eval Sections\Library\REFS\Abiotic stress genes\Bouis et al 2011.pdf&lt;/Web_URL_Link1&gt;&lt;Web_URL_Link2&gt;&lt;u&gt;file://S:\CO\OGTR\EVAL\Eval Sections\Library\REFS\Abiotic stress genes\Bouis et al 2011.pdf&lt;/u&gt;&lt;/Web_URL_Link2&gt;&lt;ZZ_JournalFull&gt;&lt;f name="System"&gt;Food and Nutrition Bulletin&lt;/f&gt;&lt;/ZZ_JournalFull&gt;&lt;ZZ_WorkformID&gt;1&lt;/ZZ_WorkformID&gt;&lt;/MDL&gt;&lt;/Cite&gt;&lt;/Refman&gt;</w:instrText>
      </w:r>
      <w:r w:rsidRPr="009B3BF6">
        <w:fldChar w:fldCharType="separate"/>
      </w:r>
      <w:r w:rsidRPr="009B3BF6">
        <w:rPr>
          <w:noProof/>
        </w:rPr>
        <w:t>(Bouis et al. 2011)</w:t>
      </w:r>
      <w:r w:rsidRPr="009B3BF6">
        <w:fldChar w:fldCharType="end"/>
      </w:r>
      <w:r w:rsidRPr="009B3BF6">
        <w:t xml:space="preserve">. </w:t>
      </w:r>
      <w:r w:rsidR="0063377D">
        <w:t>People must obtain i</w:t>
      </w:r>
      <w:r w:rsidRPr="009B3BF6">
        <w:t>ron from the</w:t>
      </w:r>
      <w:r w:rsidR="0063377D">
        <w:t>ir</w:t>
      </w:r>
      <w:r w:rsidRPr="009B3BF6">
        <w:t xml:space="preserve"> diet a</w:t>
      </w:r>
      <w:r w:rsidR="0063377D">
        <w:t>s it</w:t>
      </w:r>
      <w:r w:rsidRPr="009B3BF6">
        <w:t xml:space="preserve"> is involved in </w:t>
      </w:r>
      <w:r w:rsidR="0063377D" w:rsidRPr="009B3BF6">
        <w:t>several</w:t>
      </w:r>
      <w:r w:rsidRPr="009B3BF6">
        <w:t xml:space="preserve"> essential processes in the body. However, excessive iron</w:t>
      </w:r>
      <w:r w:rsidR="00BB473F">
        <w:t xml:space="preserve"> </w:t>
      </w:r>
      <w:r w:rsidRPr="009B3BF6">
        <w:t>in the diet can result in toxicity</w:t>
      </w:r>
      <w:r w:rsidR="00BB473F">
        <w:t>, i.e. more than 20 mg/kg of body weight</w:t>
      </w:r>
      <w:r w:rsidRPr="009B3BF6">
        <w:t xml:space="preserve"> </w:t>
      </w:r>
      <w:r w:rsidRPr="009B3BF6">
        <w:fldChar w:fldCharType="begin"/>
      </w:r>
      <w:r>
        <w:instrText xml:space="preserve"> ADDIN REFMGR.CITE &lt;Refman&gt;&lt;Cite&gt;&lt;Author&gt;Balmadrid&lt;/Author&gt;&lt;Year&gt;2009&lt;/Year&gt;&lt;RecNum&gt;20055&lt;/RecNum&gt;&lt;IDText&gt;Recognizing and managing iron toxicity&lt;/IDText&gt;&lt;MDL Ref_Type="Journal"&gt;&lt;Ref_Type&gt;Journal&lt;/Ref_Type&gt;&lt;Ref_ID&gt;20055&lt;/Ref_ID&gt;&lt;Title_Primary&gt;Recognizing and managing iron toxicity&lt;/Title_Primary&gt;&lt;Authors_Primary&gt;Balmadrid,C.&lt;/Authors_Primary&gt;&lt;Authors_Primary&gt;Bono,M.&lt;/Authors_Primary&gt;&lt;Date_Primary&gt;2009&lt;/Date_Primary&gt;&lt;Keywords&gt;and&lt;/Keywords&gt;&lt;Keywords&gt;Iron&lt;/Keywords&gt;&lt;Keywords&gt;Toxicity&lt;/Keywords&gt;&lt;Reprint&gt;Not in File&lt;/Reprint&gt;&lt;Start_Page&gt;36&lt;/Start_Page&gt;&lt;End_Page&gt;41&lt;/End_Page&gt;&lt;Periodical&gt;Emergency Medicine&lt;/Periodical&gt;&lt;Volume&gt;41&lt;/Volume&gt;&lt;Web_URL_Link1&gt;file://S:\CO\OGTR\EVAL\Eval Sections\Library\REFS\Abiotic stress genes\Balmadrid and Bono 2009.pdf&lt;/Web_URL_Link1&gt;&lt;Web_URL_Link2&gt;&lt;u&gt;file://S:\CO\OGTR\EVAL\Eval Sections\Library\REFS\Abiotic stress genes\Balmadrid and Bono 2009.pdf&lt;/u&gt;&lt;/Web_URL_Link2&gt;&lt;ZZ_JournalFull&gt;&lt;f name="System"&gt;Emergency Medicine&lt;/f&gt;&lt;/ZZ_JournalFull&gt;&lt;ZZ_WorkformID&gt;1&lt;/ZZ_WorkformID&gt;&lt;/MDL&gt;&lt;/Cite&gt;&lt;/Refman&gt;</w:instrText>
      </w:r>
      <w:r w:rsidRPr="009B3BF6">
        <w:fldChar w:fldCharType="separate"/>
      </w:r>
      <w:r w:rsidRPr="009B3BF6">
        <w:rPr>
          <w:noProof/>
        </w:rPr>
        <w:t>(Balmadrid &amp; Bono 2009)</w:t>
      </w:r>
      <w:r w:rsidRPr="009B3BF6">
        <w:fldChar w:fldCharType="end"/>
      </w:r>
      <w:r w:rsidRPr="009B3BF6">
        <w:t xml:space="preserve">. </w:t>
      </w:r>
      <w:r>
        <w:t>Even in research aimed at producing biofortified wheat lines</w:t>
      </w:r>
      <w:r w:rsidR="00833AF0">
        <w:t>,</w:t>
      </w:r>
      <w:r>
        <w:t xml:space="preserve"> t</w:t>
      </w:r>
      <w:r w:rsidRPr="009B3BF6">
        <w:t xml:space="preserve">he targeted concentrations </w:t>
      </w:r>
      <w:r>
        <w:t>of iron</w:t>
      </w:r>
      <w:r w:rsidRPr="009B3BF6">
        <w:t xml:space="preserve"> are such that these levels are unlikely to occur </w:t>
      </w:r>
      <w:proofErr w:type="gramStart"/>
      <w:r w:rsidRPr="009B3BF6">
        <w:t>as a result of</w:t>
      </w:r>
      <w:proofErr w:type="gramEnd"/>
      <w:r w:rsidRPr="009B3BF6">
        <w:t xml:space="preserve"> typical consumption. Certain conditions such as thalassemia </w:t>
      </w:r>
      <w:r w:rsidRPr="009B3BF6">
        <w:fldChar w:fldCharType="begin">
          <w:fldData xml:space="preserve">PFJlZm1hbj48Q2l0ZT48QXV0aG9yPlRhbm5vPC9BdXRob3I+PFllYXI+MjAwNzwvWWVhcj48UmVj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</w:fldData>
        </w:fldChar>
      </w:r>
      <w:r>
        <w:instrText xml:space="preserve"> ADDIN REFMGR.CITE </w:instrText>
      </w:r>
      <w:r>
        <w:fldChar w:fldCharType="begin">
          <w:fldData xml:space="preserve">PFJlZm1hbj48Q2l0ZT48QXV0aG9yPlRhbm5vPC9BdXRob3I+PFllYXI+MjAwNzwvWWVhcj48UmVj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</w:fldData>
        </w:fldChar>
      </w:r>
      <w:r>
        <w:instrText xml:space="preserve"> ADDIN EN.CITE.DATA </w:instrText>
      </w:r>
      <w:r>
        <w:fldChar w:fldCharType="end"/>
      </w:r>
      <w:r w:rsidRPr="009B3BF6">
        <w:fldChar w:fldCharType="separate"/>
      </w:r>
      <w:r w:rsidRPr="009B3BF6">
        <w:rPr>
          <w:noProof/>
        </w:rPr>
        <w:t>(Tanno et al. 2007; Nemeth 2010)</w:t>
      </w:r>
      <w:r w:rsidRPr="009B3BF6">
        <w:fldChar w:fldCharType="end"/>
      </w:r>
      <w:r w:rsidRPr="009B3BF6">
        <w:t xml:space="preserve"> and hereditary haemochromatosis </w:t>
      </w:r>
      <w:r w:rsidRPr="009B3BF6">
        <w:fldChar w:fldCharType="begin"/>
      </w:r>
      <w:r>
        <w:instrText xml:space="preserve"> ADDIN REFMGR.CITE &lt;Refman&gt;&lt;Cite&gt;&lt;Author&gt;Barlow-Stewart&lt;/Author&gt;&lt;Year&gt;2007&lt;/Year&gt;&lt;RecNum&gt;20054&lt;/RecNum&gt;&lt;IDText&gt;Genetics in Family Medicine: the Australian Handbook for General Practitioners&lt;/IDText&gt;&lt;MDL Ref_Type="Report"&gt;&lt;Ref_Type&gt;Report&lt;/Ref_Type&gt;&lt;Ref_ID&gt;20054&lt;/Ref_ID&gt;&lt;Title_Primary&gt;Genetics in Family Medicine: the Australian Handbook for General Practitioners&lt;/Title_Primary&gt;&lt;Authors_Primary&gt;Barlow-Stewart,K.&lt;/Authors_Primary&gt;&lt;Authors_Primary&gt;Emery,J.&lt;/Authors_Primary&gt;&lt;Authors_Primary&gt;Metcalfe,S.&lt;/Authors_Primary&gt;&lt;Date_Primary&gt;2007&lt;/Date_Primary&gt;&lt;Keywords&gt;genetics&lt;/Keywords&gt;&lt;Keywords&gt;genetic&lt;/Keywords&gt;&lt;Keywords&gt;FAMILY&lt;/Keywords&gt;&lt;Keywords&gt;Families&lt;/Keywords&gt;&lt;Keywords&gt;medicine&lt;/Keywords&gt;&lt;Keywords&gt;handbook&lt;/Keywords&gt;&lt;Keywords&gt;General&lt;/Keywords&gt;&lt;Reprint&gt;Not in File&lt;/Reprint&gt;&lt;Publisher&gt;Biotechnology Australia and NHMRC&lt;/Publisher&gt;&lt;Web_URL_Link1&gt;file://S:\CO\OGTR\EVAL\Eval Sections\Library\REFS\Abiotic stress genes\Barlow-Stewart et al 2007.pdf&lt;/Web_URL_Link1&gt;&lt;Web_URL_Link2&gt;&lt;u&gt;file://S:\CO\OGTR\EVAL\Eval Sections\Library\REFS\Abiotic stress genes\Barlow-Stewart et al 2007.pdf&lt;/u&gt;&lt;/Web_URL_Link2&gt;&lt;ZZ_WorkformID&gt;24&lt;/ZZ_WorkformID&gt;&lt;/MDL&gt;&lt;/Cite&gt;&lt;/Refman&gt;</w:instrText>
      </w:r>
      <w:r w:rsidRPr="009B3BF6">
        <w:fldChar w:fldCharType="separate"/>
      </w:r>
      <w:r w:rsidRPr="009B3BF6">
        <w:rPr>
          <w:noProof/>
        </w:rPr>
        <w:t>(Barlow-Stewart et al. 2007)</w:t>
      </w:r>
      <w:r w:rsidRPr="009B3BF6">
        <w:fldChar w:fldCharType="end"/>
      </w:r>
      <w:r w:rsidRPr="009B3BF6">
        <w:t xml:space="preserve"> may be further complicated by iron overload. </w:t>
      </w:r>
    </w:p>
    <w:p w14:paraId="3A361B60" w14:textId="13E7B408" w:rsidR="00E24035" w:rsidRDefault="00E24035" w:rsidP="00A81C36">
      <w:pPr>
        <w:pStyle w:val="RARMPPara"/>
        <w:ind w:left="0" w:firstLine="0"/>
      </w:pPr>
      <w:r w:rsidRPr="00E24035">
        <w:t xml:space="preserve">For dogs, no clinical signs of iron toxicity are expected after oral ingestion of less than 20 mg iron/kg of body weight. In all companion animals, oral doses between 100 and 200 mg iron/kg of body weight are potentially lethal </w:t>
      </w:r>
      <w:r w:rsidR="00340954">
        <w:fldChar w:fldCharType="begin"/>
      </w:r>
      <w:r w:rsidR="00340954">
        <w:instrText xml:space="preserve"> ADDIN EN.CITE &lt;EndNote&gt;&lt;Cite&gt;&lt;Author&gt;Albretsen&lt;/Author&gt;&lt;Year&gt;2006&lt;/Year&gt;&lt;RecNum&gt;22431&lt;/RecNum&gt;&lt;DisplayText&gt;(Albretsen, 2006)&lt;/DisplayText&gt;&lt;record&gt;&lt;rec-number&gt;22431&lt;/rec-number&gt;&lt;foreign-keys&gt;&lt;key app="EN" db-id="avrzt5sv7wwaa2epps1vzttcw5r5awswf02e" timestamp="1555388776"&gt;22431&lt;/key&gt;&lt;/foreign-keys&gt;&lt;ref-type name="Journal Article"&gt;17&lt;/ref-type&gt;&lt;contributors&gt;&lt;authors&gt;&lt;author&gt;Albretsen, J.&lt;/author&gt;&lt;/authors&gt;&lt;/contributors&gt;&lt;titles&gt;&lt;title&gt;The toxicity of iron, an essential element&lt;/title&gt;&lt;secondary-title&gt;Veterinary Medicine&lt;/secondary-title&gt;&lt;/titles&gt;&lt;periodical&gt;&lt;full-title&gt;Veterinary Medicine&lt;/full-title&gt;&lt;/periodical&gt;&lt;pages&gt;82-90&lt;/pages&gt;&lt;volume&gt;Feb 2006&lt;/volume&gt;&lt;dates&gt;&lt;year&gt;2006&lt;/year&gt;&lt;/dates&gt;&lt;urls&gt;&lt;/urls&gt;&lt;/record&gt;&lt;/Cite&gt;&lt;/EndNote&gt;</w:instrText>
      </w:r>
      <w:r w:rsidR="00340954">
        <w:fldChar w:fldCharType="separate"/>
      </w:r>
      <w:r w:rsidR="00340954">
        <w:rPr>
          <w:noProof/>
        </w:rPr>
        <w:t>(Albretsen, 2006)</w:t>
      </w:r>
      <w:r w:rsidR="00340954">
        <w:fldChar w:fldCharType="end"/>
      </w:r>
      <w:r w:rsidRPr="00E24035">
        <w:t xml:space="preserve">. This suggests that susceptibility to excess iron toxicity is similar in </w:t>
      </w:r>
      <w:r w:rsidR="007603CD">
        <w:t>people</w:t>
      </w:r>
      <w:r w:rsidR="007603CD" w:rsidRPr="00E24035">
        <w:t xml:space="preserve"> </w:t>
      </w:r>
      <w:r w:rsidRPr="00E24035">
        <w:t>and other mammals.</w:t>
      </w:r>
    </w:p>
    <w:p w14:paraId="4DC8C492" w14:textId="42D89CDB" w:rsidR="00041947" w:rsidRDefault="00041947" w:rsidP="00A81C36">
      <w:pPr>
        <w:pStyle w:val="RARMPPara"/>
        <w:ind w:left="0" w:firstLine="0"/>
      </w:pPr>
      <w:r w:rsidRPr="00164EFB">
        <w:rPr>
          <w:i/>
          <w:iCs/>
        </w:rPr>
        <w:t>OsNAS2</w:t>
      </w:r>
      <w:r>
        <w:t xml:space="preserve"> </w:t>
      </w:r>
      <w:r w:rsidR="007603CD">
        <w:t>introduction or overexpression c</w:t>
      </w:r>
      <w:r w:rsidR="00504002">
        <w:t>ould</w:t>
      </w:r>
      <w:r w:rsidR="007603CD">
        <w:t xml:space="preserve"> lead to</w:t>
      </w:r>
      <w:r>
        <w:t xml:space="preserve"> accumulation of metals other than iron. </w:t>
      </w:r>
      <w:r w:rsidR="00FE74BB">
        <w:t>Several</w:t>
      </w:r>
      <w:r>
        <w:t xml:space="preserve"> heavy metals are toxic to humans and animals, </w:t>
      </w:r>
      <w:r w:rsidR="00504002">
        <w:t>e.g.</w:t>
      </w:r>
      <w:r>
        <w:t xml:space="preserve"> arsenic, lead, mercury and cadmium </w:t>
      </w:r>
      <w:r w:rsidR="00340954">
        <w:fldChar w:fldCharType="begin">
          <w:fldData xml:space="preserve">PEVuZE5vdGU+PENpdGU+PEF1dGhvcj5GbG9yYTwvQXV0aG9yPjxZZWFyPjIwMDg8L1llYXI+PFJl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==
</w:fldData>
        </w:fldChar>
      </w:r>
      <w:r w:rsidR="00340954">
        <w:instrText xml:space="preserve"> ADDIN EN.CITE </w:instrText>
      </w:r>
      <w:r w:rsidR="00340954">
        <w:fldChar w:fldCharType="begin">
          <w:fldData xml:space="preserve">PEVuZE5vdGU+PENpdGU+PEF1dGhvcj5GbG9yYTwvQXV0aG9yPjxZZWFyPjIwMDg8L1llYXI+PFJl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==
</w:fldData>
        </w:fldChar>
      </w:r>
      <w:r w:rsidR="00340954">
        <w:instrText xml:space="preserve"> ADDIN EN.CITE.DATA </w:instrText>
      </w:r>
      <w:r w:rsidR="00340954">
        <w:fldChar w:fldCharType="end"/>
      </w:r>
      <w:r w:rsidR="00340954">
        <w:fldChar w:fldCharType="separate"/>
      </w:r>
      <w:r w:rsidR="00340954">
        <w:rPr>
          <w:noProof/>
        </w:rPr>
        <w:t>(Flora et al., 2008; Jaishankar et al., 2014; Clemens and Ma, 2016)</w:t>
      </w:r>
      <w:r w:rsidR="00340954">
        <w:fldChar w:fldCharType="end"/>
      </w:r>
      <w:r>
        <w:t xml:space="preserve">. </w:t>
      </w:r>
      <w:r w:rsidR="00FE74BB">
        <w:t>Of these, c</w:t>
      </w:r>
      <w:r>
        <w:t xml:space="preserve">admium </w:t>
      </w:r>
      <w:r w:rsidR="00F84F19">
        <w:t>is of interest</w:t>
      </w:r>
      <w:r>
        <w:t xml:space="preserve"> because: (a) more than 80% of human cadmium exposure is from consumption of cereals and vegetables; (b) many populations around the world already have cadmium intake above recommended levels, so moderate increases in cadmium exposure could have toxic effects; and (c) in terms of chemical characteristics, cadmium mimics iron and zinc, so may be taken up by biological pathways that are used for biofortification </w:t>
      </w:r>
      <w:r w:rsidR="00340954">
        <w:fldChar w:fldCharType="begin">
          <w:fldData xml:space="preserve">PEVuZE5vdGU+PENpdGU+PEF1dGhvcj5LaGFuPC9BdXRob3I+PFllYXI+MjAxNDwvWWVhcj48UmVj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</w:fldData>
        </w:fldChar>
      </w:r>
      <w:r w:rsidR="00340954">
        <w:instrText xml:space="preserve"> ADDIN EN.CITE </w:instrText>
      </w:r>
      <w:r w:rsidR="00340954">
        <w:fldChar w:fldCharType="begin">
          <w:fldData xml:space="preserve">PEVuZE5vdGU+PENpdGU+PEF1dGhvcj5LaGFuPC9BdXRob3I+PFllYXI+MjAxNDwvWWVhcj48UmVj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</w:fldData>
        </w:fldChar>
      </w:r>
      <w:r w:rsidR="00340954">
        <w:instrText xml:space="preserve"> ADDIN EN.CITE.DATA </w:instrText>
      </w:r>
      <w:r w:rsidR="00340954">
        <w:fldChar w:fldCharType="end"/>
      </w:r>
      <w:r w:rsidR="00340954">
        <w:fldChar w:fldCharType="separate"/>
      </w:r>
      <w:r w:rsidR="00340954">
        <w:rPr>
          <w:noProof/>
        </w:rPr>
        <w:t>(Khan et al., 2014; Clemens and Ma, 2016)</w:t>
      </w:r>
      <w:r w:rsidR="00340954">
        <w:fldChar w:fldCharType="end"/>
      </w:r>
      <w:r>
        <w:t>.</w:t>
      </w:r>
      <w:r w:rsidR="00B6066C">
        <w:t xml:space="preserve"> </w:t>
      </w:r>
      <w:r w:rsidR="00F84F19">
        <w:t xml:space="preserve">It is recommended to monitor levels of cadmium in agricultural produce in general in Australia, as it </w:t>
      </w:r>
      <w:r w:rsidR="0043354D">
        <w:t>is naturally present in Australian soils from less than 0.1 to 0.5 mg/kg in the top 10</w:t>
      </w:r>
      <w:r w:rsidR="00F84F19">
        <w:t> </w:t>
      </w:r>
      <w:r w:rsidR="0043354D">
        <w:t>cm of soil. It</w:t>
      </w:r>
      <w:r w:rsidR="00B6066C">
        <w:t xml:space="preserve"> can be present </w:t>
      </w:r>
      <w:r w:rsidR="0043354D">
        <w:t xml:space="preserve">at higher levels in the vicinity of, </w:t>
      </w:r>
      <w:r w:rsidR="00F84F19">
        <w:t>e.g. smelters</w:t>
      </w:r>
      <w:r w:rsidR="0043354D">
        <w:t xml:space="preserve"> </w:t>
      </w:r>
      <w:r w:rsidR="007D1C96">
        <w:fldChar w:fldCharType="begin"/>
      </w:r>
      <w:r w:rsidR="007D1C96">
        <w:instrText xml:space="preserve"> ADDIN EN.CITE &lt;EndNote&gt;&lt;Cite&gt;&lt;Author&gt;Horticulture Australia&lt;/Author&gt;&lt;Year&gt;2003&lt;/Year&gt;&lt;RecNum&gt;83&lt;/RecNum&gt;&lt;DisplayText&gt;(Horticulture Australia, 2003)&lt;/DisplayText&gt;&lt;record&gt;&lt;rec-number&gt;83&lt;/rec-number&gt;&lt;foreign-keys&gt;&lt;key app="EN" db-id="zvfxaz9fper5tre2a5gxtr55wf255ptvsw99" timestamp="1637116518"&gt;83&lt;/key&gt;&lt;/foreign-keys&gt;&lt;ref-type name="Report"&gt;27&lt;/ref-type&gt;&lt;contributors&gt;&lt;authors&gt;&lt;author&gt;Horticulture Australia,&lt;/author&gt;&lt;/authors&gt;&lt;/contributors&gt;&lt;titles&gt;&lt;title&gt;Vege Notes: Managing Cadmium in Vegetables&lt;/title&gt;&lt;/titles&gt;&lt;dates&gt;&lt;year&gt;2003&lt;/year&gt;&lt;/dates&gt;&lt;urls&gt;&lt;/urls&gt;&lt;/record&gt;&lt;/Cite&gt;&lt;/EndNote&gt;</w:instrText>
      </w:r>
      <w:r w:rsidR="007D1C96">
        <w:fldChar w:fldCharType="separate"/>
      </w:r>
      <w:r w:rsidR="007D1C96">
        <w:rPr>
          <w:noProof/>
        </w:rPr>
        <w:t>(Horticulture Australia, 2003)</w:t>
      </w:r>
      <w:r w:rsidR="007D1C96">
        <w:fldChar w:fldCharType="end"/>
      </w:r>
      <w:r w:rsidR="0043354D">
        <w:t xml:space="preserve">. </w:t>
      </w:r>
    </w:p>
    <w:p w14:paraId="7BEF42B4" w14:textId="3595B9C9" w:rsidR="00041947" w:rsidRDefault="007603CD" w:rsidP="00A81C36">
      <w:pPr>
        <w:pStyle w:val="RARMPPara"/>
        <w:ind w:left="0" w:firstLine="0"/>
      </w:pPr>
      <w:r>
        <w:t xml:space="preserve">However, </w:t>
      </w:r>
      <w:r w:rsidR="00041947">
        <w:t xml:space="preserve">GM rice overexpressing </w:t>
      </w:r>
      <w:r w:rsidR="00041947" w:rsidRPr="00164EFB">
        <w:rPr>
          <w:i/>
          <w:iCs/>
        </w:rPr>
        <w:t>OsNAS2</w:t>
      </w:r>
      <w:r w:rsidR="00041947">
        <w:t xml:space="preserve"> and soybean ferritin genes had grain cadmium, lead and arsenic levels below detection limits when grown in normal soil, and when grown in cadmium-</w:t>
      </w:r>
      <w:r w:rsidR="00041947">
        <w:lastRenderedPageBreak/>
        <w:t xml:space="preserve">contaminated soil there was no difference between grain cadmium levels in the GM and non-GM </w:t>
      </w:r>
      <w:r>
        <w:t>rice</w:t>
      </w:r>
      <w:r w:rsidR="00041947">
        <w:t xml:space="preserve"> </w:t>
      </w:r>
      <w:r w:rsidR="00142DC4">
        <w:fldChar w:fldCharType="begin">
          <w:fldData xml:space="preserve">PEVuZE5vdGU+PENpdGU+PEF1dGhvcj5UcmlqYXRtaWtvPC9BdXRob3I+PFllYXI+MjAxNjwvWWVh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</w:fldData>
        </w:fldChar>
      </w:r>
      <w:r w:rsidR="00142DC4">
        <w:instrText xml:space="preserve"> ADDIN EN.CITE </w:instrText>
      </w:r>
      <w:r w:rsidR="00142DC4">
        <w:fldChar w:fldCharType="begin">
          <w:fldData xml:space="preserve">PEVuZE5vdGU+PENpdGU+PEF1dGhvcj5UcmlqYXRtaWtvPC9BdXRob3I+PFllYXI+MjAxNjwvWWVh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</w:fldData>
        </w:fldChar>
      </w:r>
      <w:r w:rsidR="00142DC4">
        <w:instrText xml:space="preserve"> ADDIN EN.CITE.DATA </w:instrText>
      </w:r>
      <w:r w:rsidR="00142DC4">
        <w:fldChar w:fldCharType="end"/>
      </w:r>
      <w:r w:rsidR="00142DC4">
        <w:fldChar w:fldCharType="separate"/>
      </w:r>
      <w:r w:rsidR="00142DC4">
        <w:rPr>
          <w:noProof/>
        </w:rPr>
        <w:t>(Trijatmiko et al., 2016)</w:t>
      </w:r>
      <w:r w:rsidR="00142DC4">
        <w:fldChar w:fldCharType="end"/>
      </w:r>
      <w:r w:rsidR="00041947">
        <w:t xml:space="preserve">. </w:t>
      </w:r>
    </w:p>
    <w:p w14:paraId="1264ED81" w14:textId="7C5C4C7D" w:rsidR="003F12B3" w:rsidRPr="009B3BF6" w:rsidRDefault="003F12B3" w:rsidP="00A81C36">
      <w:pPr>
        <w:pStyle w:val="RARMPPara"/>
        <w:ind w:left="0" w:firstLine="0"/>
      </w:pPr>
      <w:r w:rsidRPr="009B3BF6">
        <w:t>There have been no adverse effects reported from similar GM lin</w:t>
      </w:r>
      <w:r w:rsidR="00EB471A">
        <w:t xml:space="preserve">es planted under DIR 102, </w:t>
      </w:r>
      <w:r w:rsidRPr="009B3BF6">
        <w:t xml:space="preserve">DIR </w:t>
      </w:r>
      <w:proofErr w:type="gramStart"/>
      <w:r w:rsidRPr="009B3BF6">
        <w:t>128</w:t>
      </w:r>
      <w:proofErr w:type="gramEnd"/>
      <w:r w:rsidR="00EB471A">
        <w:t xml:space="preserve"> or DIR 152</w:t>
      </w:r>
      <w:r w:rsidRPr="009B3BF6">
        <w:t>.</w:t>
      </w:r>
      <w:r w:rsidR="004A3826">
        <w:t xml:space="preserve"> It should be noted that neither licence permitted use of the GM lines in human food or animal feed.</w:t>
      </w:r>
    </w:p>
    <w:p w14:paraId="465A49D9" w14:textId="77777777" w:rsidR="004C6CAD" w:rsidRDefault="003F12B3" w:rsidP="00A81C36">
      <w:pPr>
        <w:pStyle w:val="RARMPPara"/>
        <w:ind w:left="0" w:firstLine="0"/>
      </w:pPr>
      <w:r w:rsidRPr="009B3BF6">
        <w:t xml:space="preserve">There is no evidence that the </w:t>
      </w:r>
      <w:proofErr w:type="spellStart"/>
      <w:r w:rsidR="00EB471A" w:rsidRPr="00EB471A">
        <w:rPr>
          <w:i/>
        </w:rPr>
        <w:t>nptII</w:t>
      </w:r>
      <w:proofErr w:type="spellEnd"/>
      <w:r w:rsidR="00EE167D">
        <w:t xml:space="preserve"> or</w:t>
      </w:r>
      <w:r w:rsidR="00EB471A">
        <w:t xml:space="preserve"> </w:t>
      </w:r>
      <w:proofErr w:type="spellStart"/>
      <w:r w:rsidR="00EB471A" w:rsidRPr="00EB471A">
        <w:rPr>
          <w:i/>
        </w:rPr>
        <w:t>hptII</w:t>
      </w:r>
      <w:proofErr w:type="spellEnd"/>
      <w:r w:rsidR="00EB471A">
        <w:t xml:space="preserve"> genes or the proteins they encode are </w:t>
      </w:r>
      <w:r w:rsidRPr="007F31F0">
        <w:t>toxic</w:t>
      </w:r>
      <w:r w:rsidRPr="009B3BF6">
        <w:t xml:space="preserve"> or allergenic (</w:t>
      </w:r>
      <w:hyperlink r:id="rId30" w:history="1">
        <w:r w:rsidRPr="009B3BF6">
          <w:rPr>
            <w:rStyle w:val="Hyperlink"/>
            <w:color w:val="auto"/>
          </w:rPr>
          <w:t>OGTR Risk Assessment documents</w:t>
        </w:r>
      </w:hyperlink>
      <w:r w:rsidRPr="009B3BF6">
        <w:t xml:space="preserve"> and </w:t>
      </w:r>
      <w:r w:rsidRPr="007F31F0">
        <w:t>references</w:t>
      </w:r>
      <w:r w:rsidRPr="009B3BF6">
        <w:t xml:space="preserve"> therein). </w:t>
      </w:r>
      <w:r w:rsidR="008A6FAD" w:rsidRPr="005620AA">
        <w:t xml:space="preserve">GM foods containing the </w:t>
      </w:r>
      <w:proofErr w:type="spellStart"/>
      <w:r w:rsidR="008A6FAD" w:rsidRPr="008A6FAD">
        <w:rPr>
          <w:i/>
        </w:rPr>
        <w:t>nptII</w:t>
      </w:r>
      <w:proofErr w:type="spellEnd"/>
      <w:r w:rsidR="00236E64">
        <w:t xml:space="preserve"> and </w:t>
      </w:r>
      <w:proofErr w:type="spellStart"/>
      <w:r w:rsidR="008A6FAD" w:rsidRPr="005620AA">
        <w:rPr>
          <w:i/>
        </w:rPr>
        <w:t>hptII</w:t>
      </w:r>
      <w:proofErr w:type="spellEnd"/>
      <w:r w:rsidR="008A6FAD">
        <w:t xml:space="preserve"> </w:t>
      </w:r>
      <w:r w:rsidR="008A6FAD" w:rsidRPr="005620AA">
        <w:t>genes have been assessed and approved for sale in Australia (</w:t>
      </w:r>
      <w:hyperlink r:id="rId31" w:history="1">
        <w:r w:rsidR="008A6FAD" w:rsidRPr="005620AA">
          <w:rPr>
            <w:rStyle w:val="Hyperlink"/>
            <w:color w:val="auto"/>
          </w:rPr>
          <w:t>FSANZ website</w:t>
        </w:r>
      </w:hyperlink>
      <w:r w:rsidR="008A6FAD" w:rsidRPr="005620AA">
        <w:t xml:space="preserve">, accessed </w:t>
      </w:r>
      <w:r w:rsidR="008A6FAD">
        <w:t>20</w:t>
      </w:r>
      <w:r w:rsidR="008A6FAD" w:rsidRPr="005620AA">
        <w:t xml:space="preserve"> </w:t>
      </w:r>
      <w:r w:rsidR="008A6FAD">
        <w:t>September 2021)</w:t>
      </w:r>
      <w:r w:rsidRPr="009B3BF6">
        <w:t>.</w:t>
      </w:r>
      <w:r w:rsidR="005D3F38" w:rsidRPr="005D3F38">
        <w:t xml:space="preserve"> </w:t>
      </w:r>
    </w:p>
    <w:p w14:paraId="06E594D9" w14:textId="3CAFFBC3" w:rsidR="00ED43DC" w:rsidRDefault="005D3F38" w:rsidP="00A81C36">
      <w:pPr>
        <w:pStyle w:val="RARMPPara"/>
        <w:ind w:left="0" w:firstLine="0"/>
      </w:pPr>
      <w:r>
        <w:t xml:space="preserve">The </w:t>
      </w:r>
      <w:r w:rsidRPr="00696542">
        <w:rPr>
          <w:i/>
        </w:rPr>
        <w:t>bar</w:t>
      </w:r>
      <w:r>
        <w:t xml:space="preserve"> gene and the protein it encodes (</w:t>
      </w:r>
      <w:proofErr w:type="spellStart"/>
      <w:r>
        <w:t>phosphinothricin</w:t>
      </w:r>
      <w:proofErr w:type="spellEnd"/>
      <w:r>
        <w:t xml:space="preserve"> N-acetyl transferase or PAT) has been </w:t>
      </w:r>
      <w:r w:rsidR="00ED43DC">
        <w:t xml:space="preserve">extensively </w:t>
      </w:r>
      <w:r>
        <w:t xml:space="preserve">assessed in other RARMPs most recently in DIR </w:t>
      </w:r>
      <w:r w:rsidR="00696542">
        <w:t>178</w:t>
      </w:r>
      <w:r>
        <w:t xml:space="preserve">, and in scientific literature. </w:t>
      </w:r>
      <w:r w:rsidR="00ED43DC">
        <w:t>The PAT protein has been assessed to lack toxicity to humans or animals, or allergenicity in humans on the following basis:</w:t>
      </w:r>
    </w:p>
    <w:p w14:paraId="2392F082" w14:textId="77777777" w:rsidR="00ED43DC" w:rsidRDefault="00ED43DC" w:rsidP="004018D8">
      <w:pPr>
        <w:pStyle w:val="RARMPPara"/>
        <w:numPr>
          <w:ilvl w:val="0"/>
          <w:numId w:val="53"/>
        </w:numPr>
      </w:pPr>
      <w:r>
        <w:t xml:space="preserve">the bar gene was derived from the common soil bacterium </w:t>
      </w:r>
      <w:r w:rsidRPr="00F84F19">
        <w:rPr>
          <w:i/>
          <w:iCs/>
        </w:rPr>
        <w:t xml:space="preserve">S. </w:t>
      </w:r>
      <w:proofErr w:type="spellStart"/>
      <w:r w:rsidRPr="00F84F19">
        <w:rPr>
          <w:i/>
          <w:iCs/>
        </w:rPr>
        <w:t>hygroscopicus</w:t>
      </w:r>
      <w:proofErr w:type="spellEnd"/>
      <w:r>
        <w:t>, which is not considered a pathogen of humans or other animals</w:t>
      </w:r>
    </w:p>
    <w:p w14:paraId="4A596BA6" w14:textId="77777777" w:rsidR="00ED43DC" w:rsidRDefault="00ED43DC" w:rsidP="004018D8">
      <w:pPr>
        <w:pStyle w:val="RARMPPara"/>
        <w:numPr>
          <w:ilvl w:val="0"/>
          <w:numId w:val="53"/>
        </w:numPr>
      </w:pPr>
      <w:r>
        <w:t>no sequence homology has been found between PAT and any known toxic or allergenic proteins</w:t>
      </w:r>
    </w:p>
    <w:p w14:paraId="19E85998" w14:textId="77777777" w:rsidR="00ED43DC" w:rsidRDefault="00ED43DC" w:rsidP="004018D8">
      <w:pPr>
        <w:pStyle w:val="RARMPPara"/>
        <w:numPr>
          <w:ilvl w:val="0"/>
          <w:numId w:val="53"/>
        </w:numPr>
      </w:pPr>
      <w:r>
        <w:t>the PAT protein does not possess any of the characteristics associated with food allergens</w:t>
      </w:r>
    </w:p>
    <w:p w14:paraId="0D6B70B8" w14:textId="77777777" w:rsidR="00ED43DC" w:rsidRDefault="00ED43DC" w:rsidP="004018D8">
      <w:pPr>
        <w:pStyle w:val="RARMPPara"/>
        <w:numPr>
          <w:ilvl w:val="0"/>
          <w:numId w:val="53"/>
        </w:numPr>
      </w:pPr>
      <w:r>
        <w:t>the PAT protein is inactivated by heat, e.g. through cooking, and by low pH, e.g. in the human stomach</w:t>
      </w:r>
    </w:p>
    <w:p w14:paraId="5A05BD6E" w14:textId="77777777" w:rsidR="00ED43DC" w:rsidRDefault="00ED43DC" w:rsidP="004018D8">
      <w:pPr>
        <w:pStyle w:val="RARMPPara"/>
        <w:numPr>
          <w:ilvl w:val="0"/>
          <w:numId w:val="53"/>
        </w:numPr>
      </w:pPr>
      <w:r>
        <w:t>purified PAT protein was not toxic to mice and rats when administered at high doses in acute toxicity studies.</w:t>
      </w:r>
    </w:p>
    <w:p w14:paraId="726E2456" w14:textId="5C472A3D" w:rsidR="002E263F" w:rsidRDefault="004C6CAD" w:rsidP="00A81C36">
      <w:pPr>
        <w:pStyle w:val="RARMPPara"/>
        <w:ind w:left="0" w:firstLine="0"/>
      </w:pPr>
      <w:r>
        <w:t xml:space="preserve">FSANZ has approved food derived from </w:t>
      </w:r>
      <w:proofErr w:type="gramStart"/>
      <w:r>
        <w:t>a number of</w:t>
      </w:r>
      <w:proofErr w:type="gramEnd"/>
      <w:r>
        <w:t xml:space="preserve"> GM crops expressing the PAT protein as safe for human consumption. This includes GM canola </w:t>
      </w:r>
      <w:r w:rsidR="00142DC4">
        <w:fldChar w:fldCharType="begin"/>
      </w:r>
      <w:r w:rsidR="00142DC4">
        <w:instrText xml:space="preserve"> ADDIN EN.CITE &lt;EndNote&gt;&lt;Cite&gt;&lt;Author&gt;ANZFA&lt;/Author&gt;&lt;Year&gt;2001&lt;/Year&gt;&lt;RecNum&gt;2147&lt;/RecNum&gt;&lt;DisplayText&gt;(ANZFA, 2001; FSANZ, 2017)&lt;/DisplayText&gt;&lt;record&gt;&lt;rec-number&gt;2147&lt;/rec-number&gt;&lt;foreign-keys&gt;&lt;key app="EN" db-id="avrzt5sv7wwaa2epps1vzttcw5r5awswf02e" timestamp="1503880439"&gt;2147&lt;/key&gt;&lt;/foreign-keys&gt;&lt;ref-type name="Report"&gt;27&lt;/ref-type&gt;&lt;contributors&gt;&lt;authors&gt;&lt;author&gt;ANZFA&lt;/author&gt;&lt;/authors&gt;&lt;/contributors&gt;&lt;titles&gt;&lt;title&gt;Draft risk analysis report - Application A372: Oil derived from glufosinate-ammonium tolerant canola lines Topas 19/2 and T45 and oil derived from glufosinate-ammonium tolerant and pollination controlled lines MS1, MS8, RF2 and RF3&lt;/title&gt;&lt;/titles&gt;&lt;pages&gt;1-78&lt;/pages&gt;&lt;keywords&gt;&lt;keyword&gt;risk&lt;/keyword&gt;&lt;keyword&gt;analysis&lt;/keyword&gt;&lt;keyword&gt;oil&lt;/keyword&gt;&lt;keyword&gt;glufosinate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analysis&lt;/keyword&gt;&lt;keyword&gt;and&lt;/keyword&gt;&lt;/keywords&gt;&lt;dates&gt;&lt;year&gt;2001&lt;/year&gt;&lt;pub-dates&gt;&lt;date&gt;2001 7 March&lt;/date&gt;&lt;/pub-dates&gt;&lt;/dates&gt;&lt;pub-location&gt;Canberra, Australia&lt;/pub-location&gt;&lt;publisher&gt;Australia New Zealand Food Authority&lt;/publisher&gt;&lt;isbn&gt;13/01&lt;/isbn&gt;&lt;label&gt;2420&lt;/label&gt;&lt;urls&gt;&lt;/urls&gt;&lt;/record&gt;&lt;/Cite&gt;&lt;Cite&gt;&lt;Author&gt;FSANZ&lt;/Author&gt;&lt;Year&gt;2017&lt;/Year&gt;&lt;RecNum&gt;24723&lt;/RecNum&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142DC4">
        <w:fldChar w:fldCharType="separate"/>
      </w:r>
      <w:r w:rsidR="00142DC4">
        <w:rPr>
          <w:noProof/>
        </w:rPr>
        <w:t>(ANZFA, 2001; FSANZ, 2017)</w:t>
      </w:r>
      <w:r w:rsidR="00142DC4">
        <w:fldChar w:fldCharType="end"/>
      </w:r>
      <w:r>
        <w:t xml:space="preserve">, cotton </w:t>
      </w:r>
      <w:r w:rsidR="00142DC4">
        <w:fldChar w:fldCharType="begin">
          <w:fldData xml:space="preserve">PEVuZE5vdGU+PENpdGU+PEF1dGhvcj5GU0FOWjwvQXV0aG9yPjxZZWFyPjIwMDU8L1llYXI+PFJl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</w:fldData>
        </w:fldChar>
      </w:r>
      <w:r w:rsidR="00142DC4">
        <w:instrText xml:space="preserve"> ADDIN EN.CITE </w:instrText>
      </w:r>
      <w:r w:rsidR="00142DC4">
        <w:fldChar w:fldCharType="begin">
          <w:fldData xml:space="preserve">PEVuZE5vdGU+PENpdGU+PEF1dGhvcj5GU0FOWjwvQXV0aG9yPjxZZWFyPjIwMDU8L1llYXI+PFJl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</w:fldData>
        </w:fldChar>
      </w:r>
      <w:r w:rsidR="00142DC4">
        <w:instrText xml:space="preserve"> ADDIN EN.CITE.DATA </w:instrText>
      </w:r>
      <w:r w:rsidR="00142DC4">
        <w:fldChar w:fldCharType="end"/>
      </w:r>
      <w:r w:rsidR="00142DC4">
        <w:fldChar w:fldCharType="separate"/>
      </w:r>
      <w:r w:rsidR="00142DC4">
        <w:rPr>
          <w:noProof/>
        </w:rPr>
        <w:t>(FSANZ, 2005b, 2010a, b, 2013)</w:t>
      </w:r>
      <w:r w:rsidR="00142DC4">
        <w:fldChar w:fldCharType="end"/>
      </w:r>
      <w:r>
        <w:t xml:space="preserve">, corn </w:t>
      </w:r>
      <w:r w:rsidR="00142DC4">
        <w:fldChar w:fldCharType="begin"/>
      </w:r>
      <w:r w:rsidR="00142DC4">
        <w:instrText xml:space="preserve"> ADDIN EN.CITE &lt;EndNote&gt;&lt;Cite&gt;&lt;Author&gt;FSANZ&lt;/Author&gt;&lt;Year&gt;2005&lt;/Year&gt;&lt;RecNum&gt;24832&lt;/RecNum&gt;&lt;DisplayText&gt;(FSANZ, 2005a)&lt;/DisplayText&gt;&lt;record&gt;&lt;rec-number&gt;24832&lt;/rec-number&gt;&lt;foreign-keys&gt;&lt;key app="EN" db-id="avrzt5sv7wwaa2epps1vzttcw5r5awswf02e" timestamp="1621825713"&gt;24832&lt;/key&gt;&lt;/foreign-keys&gt;&lt;ref-type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00142DC4">
        <w:fldChar w:fldCharType="separate"/>
      </w:r>
      <w:r w:rsidR="00142DC4">
        <w:rPr>
          <w:noProof/>
        </w:rPr>
        <w:t>(FSANZ, 2005a)</w:t>
      </w:r>
      <w:r w:rsidR="00142DC4">
        <w:fldChar w:fldCharType="end"/>
      </w:r>
      <w:r>
        <w:t xml:space="preserve"> and rice </w:t>
      </w:r>
      <w:r w:rsidR="00142DC4">
        <w:fldChar w:fldCharType="begin"/>
      </w:r>
      <w:r w:rsidR="00142DC4">
        <w:instrText xml:space="preserve"> ADDIN EN.CITE &lt;EndNote&gt;&lt;Cite&gt;&lt;Author&gt;FSANZ&lt;/Author&gt;&lt;Year&gt;2008&lt;/Year&gt;&lt;RecNum&gt;24833&lt;/RecNum&gt;&lt;DisplayText&gt;(FSANZ, 2008)&lt;/DisplayText&gt;&lt;record&gt;&lt;rec-number&gt;24833&lt;/rec-number&gt;&lt;foreign-keys&gt;&lt;key app="EN" db-id="avrzt5sv7wwaa2epps1vzttcw5r5awswf02e" timestamp="1621825713"&gt;24833&lt;/key&gt;&lt;/foreign-keys&gt;&lt;ref-type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00142DC4">
        <w:fldChar w:fldCharType="separate"/>
      </w:r>
      <w:r w:rsidR="00142DC4">
        <w:rPr>
          <w:noProof/>
        </w:rPr>
        <w:t>(FSANZ, 2008)</w:t>
      </w:r>
      <w:r w:rsidR="00142DC4">
        <w:fldChar w:fldCharType="end"/>
      </w:r>
      <w:r>
        <w:t>.</w:t>
      </w:r>
    </w:p>
    <w:p w14:paraId="273D0183" w14:textId="1E5304AD" w:rsidR="00F84F19" w:rsidRPr="00F84F19" w:rsidRDefault="00F84F19">
      <w:pPr>
        <w:pStyle w:val="RARMPPara"/>
        <w:ind w:left="0" w:firstLine="0"/>
      </w:pPr>
      <w:r>
        <w:t xml:space="preserve">The </w:t>
      </w:r>
      <w:proofErr w:type="spellStart"/>
      <w:r w:rsidR="00947B22" w:rsidRPr="00D15726">
        <w:rPr>
          <w:i/>
          <w:iCs/>
        </w:rPr>
        <w:t>pporRFP</w:t>
      </w:r>
      <w:proofErr w:type="spellEnd"/>
      <w:r w:rsidR="00947B22" w:rsidRPr="00947B22">
        <w:t xml:space="preserve"> gene and </w:t>
      </w:r>
      <w:r w:rsidR="00833AF0">
        <w:t>its encoded</w:t>
      </w:r>
      <w:r w:rsidR="00833AF0" w:rsidRPr="00947B22">
        <w:t xml:space="preserve"> </w:t>
      </w:r>
      <w:r w:rsidR="00947B22" w:rsidRPr="00947B22">
        <w:t xml:space="preserve">protein have not been previously assessed by the OGTR. </w:t>
      </w:r>
      <w:r w:rsidR="00AB48A3">
        <w:t xml:space="preserve">Like other red fluorescent proteins, </w:t>
      </w:r>
      <w:proofErr w:type="spellStart"/>
      <w:r w:rsidR="00AB48A3">
        <w:t>pporRFP</w:t>
      </w:r>
      <w:proofErr w:type="spellEnd"/>
      <w:r w:rsidR="00AB48A3">
        <w:t xml:space="preserve"> is a tetramer, which can lead to cytotoxicity when expressed </w:t>
      </w:r>
      <w:r w:rsidR="00416CBC">
        <w:t xml:space="preserve">as </w:t>
      </w:r>
      <w:r w:rsidR="0082169C">
        <w:t xml:space="preserve">a fusion protein </w:t>
      </w:r>
      <w:r w:rsidR="00416CBC">
        <w:t>in GM plants</w:t>
      </w:r>
      <w:r w:rsidR="00AB48A3">
        <w:t xml:space="preserve"> </w:t>
      </w:r>
      <w:r w:rsidR="00CC42BD">
        <w:fldChar w:fldCharType="begin">
          <w:fldData xml:space="preserve">PEVuZE5vdGU+PENpdGU+PEF1dGhvcj5DYW1wYmVsbDwvQXV0aG9yPjxZZWFyPjIwMDI8L1llYXI+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</w:fldData>
        </w:fldChar>
      </w:r>
      <w:r w:rsidR="00CC42BD">
        <w:instrText xml:space="preserve"> ADDIN EN.CITE </w:instrText>
      </w:r>
      <w:r w:rsidR="00CC42BD">
        <w:fldChar w:fldCharType="begin">
          <w:fldData xml:space="preserve">PEVuZE5vdGU+PENpdGU+PEF1dGhvcj5DYW1wYmVsbDwvQXV0aG9yPjxZZWFyPjIwMDI8L1llYXI+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</w:fldData>
        </w:fldChar>
      </w:r>
      <w:r w:rsidR="00CC42BD">
        <w:instrText xml:space="preserve"> ADDIN EN.CITE.DATA </w:instrText>
      </w:r>
      <w:r w:rsidR="00CC42BD">
        <w:fldChar w:fldCharType="end"/>
      </w:r>
      <w:r w:rsidR="00CC42BD">
        <w:fldChar w:fldCharType="separate"/>
      </w:r>
      <w:r w:rsidR="00CC42BD">
        <w:rPr>
          <w:noProof/>
        </w:rPr>
        <w:t>(Campbell et al., 2002; Shemiakina et al., 2012)</w:t>
      </w:r>
      <w:r w:rsidR="00CC42BD">
        <w:fldChar w:fldCharType="end"/>
      </w:r>
      <w:r w:rsidR="00AB48A3">
        <w:t xml:space="preserve">. </w:t>
      </w:r>
      <w:r w:rsidR="00A31916">
        <w:t>However, t</w:t>
      </w:r>
      <w:r w:rsidR="00947B22" w:rsidRPr="00947B22">
        <w:t xml:space="preserve">here is no information in the literature to suggest that this introduced </w:t>
      </w:r>
      <w:proofErr w:type="gramStart"/>
      <w:r w:rsidR="00947B22" w:rsidRPr="00947B22">
        <w:t>gene</w:t>
      </w:r>
      <w:proofErr w:type="gramEnd"/>
      <w:r w:rsidR="00947B22" w:rsidRPr="00947B22">
        <w:t xml:space="preserve"> or its product is toxic or allergenic to people or toxic to other desirable organisms. </w:t>
      </w:r>
    </w:p>
    <w:p w14:paraId="7D4F21D8" w14:textId="6029F38B" w:rsidR="003F12B3" w:rsidRDefault="003F12B3" w:rsidP="003F12B3">
      <w:pPr>
        <w:pStyle w:val="Heading3"/>
      </w:pPr>
      <w:bookmarkStart w:id="73" w:name="_Toc487017766"/>
      <w:bookmarkStart w:id="74" w:name="_Ref84944601"/>
      <w:bookmarkStart w:id="75" w:name="_Ref84944712"/>
      <w:bookmarkStart w:id="76" w:name="_Ref87429265"/>
      <w:bookmarkStart w:id="77" w:name="_Toc87461033"/>
      <w:r>
        <w:t>Characterisation of the GMOs</w:t>
      </w:r>
      <w:bookmarkEnd w:id="73"/>
      <w:bookmarkEnd w:id="74"/>
      <w:bookmarkEnd w:id="75"/>
      <w:bookmarkEnd w:id="76"/>
      <w:bookmarkEnd w:id="77"/>
    </w:p>
    <w:p w14:paraId="5FD25946" w14:textId="0B845164" w:rsidR="003F12B3" w:rsidRPr="009B3BF6" w:rsidRDefault="003F12B3" w:rsidP="00A81C36">
      <w:pPr>
        <w:pStyle w:val="RARMPPara"/>
        <w:ind w:left="0" w:firstLine="0"/>
      </w:pPr>
      <w:r w:rsidRPr="009B3BF6">
        <w:t xml:space="preserve">Although these lines are at </w:t>
      </w:r>
      <w:r>
        <w:t xml:space="preserve">an </w:t>
      </w:r>
      <w:r w:rsidRPr="009B3BF6">
        <w:t>early stage of development</w:t>
      </w:r>
      <w:r w:rsidR="00833AF0">
        <w:t>,</w:t>
      </w:r>
      <w:r w:rsidRPr="009B3BF6">
        <w:t xml:space="preserve"> the applicant has provided some preliminary information on expected phenotypes for </w:t>
      </w:r>
      <w:r w:rsidR="001A6A52">
        <w:t xml:space="preserve">some of </w:t>
      </w:r>
      <w:r w:rsidR="006B0627">
        <w:t xml:space="preserve">the </w:t>
      </w:r>
      <w:r w:rsidRPr="009B3BF6">
        <w:t>genes.</w:t>
      </w:r>
    </w:p>
    <w:p w14:paraId="23B7AB5F" w14:textId="42F87FA7" w:rsidR="003F12B3" w:rsidRPr="009B3BF6" w:rsidRDefault="003F12B3" w:rsidP="00A81C36">
      <w:pPr>
        <w:pStyle w:val="RARMPPara"/>
        <w:ind w:left="0" w:firstLine="0"/>
      </w:pPr>
      <w:r w:rsidRPr="009B3BF6">
        <w:t xml:space="preserve">Some GM wheat lines constitutively overexpressing </w:t>
      </w:r>
      <w:r w:rsidRPr="009B3BF6">
        <w:rPr>
          <w:i/>
        </w:rPr>
        <w:t>OsNAS2</w:t>
      </w:r>
      <w:r w:rsidRPr="009B3BF6">
        <w:t xml:space="preserve"> have increased iron concentration in grains</w:t>
      </w:r>
      <w:r w:rsidR="00A65122">
        <w:t xml:space="preserve"> </w:t>
      </w:r>
      <w:r w:rsidR="00142DC4">
        <w:fldChar w:fldCharType="begin"/>
      </w:r>
      <w:r w:rsidR="00142DC4">
        <w:instrText xml:space="preserve"> ADDIN EN.CITE &lt;EndNote&gt;&lt;Cite&gt;&lt;Author&gt;Beasley&lt;/Author&gt;&lt;Year&gt;2017&lt;/Year&gt;&lt;RecNum&gt;22384&lt;/RecNum&gt;&lt;DisplayText&gt;(Beasley et al., 2017)&lt;/DisplayText&gt;&lt;record&gt;&lt;rec-number&gt;22384&lt;/rec-number&gt;&lt;foreign-keys&gt;&lt;key app="EN" db-id="avrzt5sv7wwaa2epps1vzttcw5r5awswf02e" timestamp="1555388748"&gt;22384&lt;/key&gt;&lt;/foreign-keys&gt;&lt;ref-type name="Journal Article"&gt;17&lt;/ref-type&gt;&lt;contributors&gt;&lt;authors&gt;&lt;author&gt;Beasley, J. T.&lt;/author&gt;&lt;author&gt;Bonneau, J. P.&lt;/author&gt;&lt;author&gt;Johnson, A. A. T.&lt;/author&gt;&lt;/authors&gt;&lt;/contributors&gt;&lt;auth-address&gt;School of BioSciences, The University of Melbourne, Melbourne, Victoria, Australia.&lt;/auth-address&gt;&lt;titles&gt;&lt;title&gt;&lt;style face="normal" font="default" size="100%"&gt;Characterisation of the nicotianamine aminotransferase and deoxymugineic acid synthase genes essential to Strategy II iron uptake in bread wheat (&lt;/style&gt;&lt;style face="italic" font="default" size="100%"&gt;Triticum aestivum&lt;/style&gt;&lt;style face="normal" font="default" size="100%"&gt; L.)&lt;/style&gt;&lt;/title&gt;&lt;secondary-title&gt;PLoS One&lt;/secondary-title&gt;&lt;/titles&gt;&lt;periodical&gt;&lt;full-title&gt;PLoS ONE&lt;/full-title&gt;&lt;/periodical&gt;&lt;pages&gt;e0177061&lt;/pages&gt;&lt;volume&gt;12&lt;/volume&gt;&lt;number&gt;5&lt;/number&gt;&lt;keywords&gt;&lt;keyword&gt;Amino Acid Sequence&lt;/keyword&gt;&lt;keyword&gt;Azetidinecarboxylic Acid/*analogs &amp;amp; derivatives/metabolism&lt;/keyword&gt;&lt;keyword&gt;Ligases/chemistry/*genetics&lt;/keyword&gt;&lt;keyword&gt;Reverse Transcriptase Polymerase Chain Reaction&lt;/keyword&gt;&lt;keyword&gt;Sequence Homology, Amino Acid&lt;/keyword&gt;&lt;keyword&gt;Transaminases/chemistry/*genetics&lt;/keyword&gt;&lt;keyword&gt;Triticum/genetics/*metabolism&lt;/keyword&gt;&lt;/keywords&gt;&lt;dates&gt;&lt;year&gt;2017&lt;/year&gt;&lt;/dates&gt;&lt;isbn&gt;1932-6203 (Electronic)&amp;#xD;1932-6203 (Linking)&lt;/isbn&gt;&lt;accession-num&gt;28475636&lt;/accession-num&gt;&lt;urls&gt;&lt;related-urls&gt;&lt;url&gt;&lt;style face="underline" font="default" size="100%"&gt;https://www.ncbi.nlm.nih.gov/pubmed/28475636&lt;/style&gt;&lt;/url&gt;&lt;/related-urls&gt;&lt;/urls&gt;&lt;custom2&gt;PMC5419654&lt;/custom2&gt;&lt;electronic-resource-num&gt;10.1371/journal.pone.0177061&lt;/electronic-resource-num&gt;&lt;/record&gt;&lt;/Cite&gt;&lt;/EndNote&gt;</w:instrText>
      </w:r>
      <w:r w:rsidR="00142DC4">
        <w:fldChar w:fldCharType="separate"/>
      </w:r>
      <w:r w:rsidR="00142DC4">
        <w:rPr>
          <w:noProof/>
        </w:rPr>
        <w:t>(Beasley et al., 2017)</w:t>
      </w:r>
      <w:r w:rsidR="00142DC4">
        <w:fldChar w:fldCharType="end"/>
      </w:r>
      <w:r w:rsidRPr="009B3BF6">
        <w:t>. The</w:t>
      </w:r>
      <w:r w:rsidR="00902710">
        <w:t xml:space="preserve"> applicant stated that the</w:t>
      </w:r>
      <w:r w:rsidRPr="009B3BF6">
        <w:t xml:space="preserve"> lines also show a 20 - 30 % increase in shoot biomass due to a higher tiller number and produce approximately 20 - 30 % more grain than wild-type plants.</w:t>
      </w:r>
    </w:p>
    <w:p w14:paraId="78ABED59" w14:textId="6016C099" w:rsidR="00F95571" w:rsidRDefault="00902710" w:rsidP="00A81C36">
      <w:pPr>
        <w:pStyle w:val="RARMPPara"/>
        <w:ind w:left="0" w:firstLine="0"/>
      </w:pPr>
      <w:r>
        <w:t>The applicant also claims that o</w:t>
      </w:r>
      <w:r w:rsidR="003F12B3" w:rsidRPr="009B3BF6">
        <w:t xml:space="preserve">verexpression of </w:t>
      </w:r>
      <w:r w:rsidR="003F12B3" w:rsidRPr="009B3BF6">
        <w:rPr>
          <w:i/>
        </w:rPr>
        <w:t>OsPSTOL1</w:t>
      </w:r>
      <w:r w:rsidR="003F12B3" w:rsidRPr="009B3BF6">
        <w:t xml:space="preserve"> in GM wheat resulted in enhanced plant vigour and earlier heading. In GM rice, </w:t>
      </w:r>
      <w:r w:rsidR="003F12B3" w:rsidRPr="009B3BF6">
        <w:rPr>
          <w:i/>
        </w:rPr>
        <w:t>OsPSTOL1</w:t>
      </w:r>
      <w:r w:rsidR="003F12B3" w:rsidRPr="009B3BF6">
        <w:t xml:space="preserve"> conferred enhanced root growth, thus increasing uptake of phosphorous as well as nitrogen and potassium (data</w:t>
      </w:r>
      <w:r>
        <w:t xml:space="preserve"> not supplied</w:t>
      </w:r>
      <w:r w:rsidR="003F12B3" w:rsidRPr="009B3BF6">
        <w:t>).</w:t>
      </w:r>
      <w:r w:rsidR="006E2D86">
        <w:t xml:space="preserve"> Recently, six genes with sequence similarity to </w:t>
      </w:r>
      <w:r w:rsidR="006E2D86" w:rsidRPr="006E2D86">
        <w:rPr>
          <w:i/>
        </w:rPr>
        <w:t>OsPSTOL1</w:t>
      </w:r>
      <w:r w:rsidR="006E2D86">
        <w:t xml:space="preserve"> have been identified in sorghum. Two of these genes were associated with an increased root surface and grain yield under low </w:t>
      </w:r>
      <w:r w:rsidR="006E2D86" w:rsidRPr="009B3BF6">
        <w:t>phosphorous</w:t>
      </w:r>
      <w:r w:rsidR="006E2D86">
        <w:t xml:space="preserve"> conditions in the field </w:t>
      </w:r>
      <w:r w:rsidR="001E0D0F">
        <w:fldChar w:fldCharType="begin">
          <w:fldData xml:space="preserve">PEVuZE5vdGU+PENpdGU+PEF1dGhvcj5IdWZuYWdlbDwvQXV0aG9yPjxZZWFyPjIwMTQ8L1llYXI+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</w:fldData>
        </w:fldChar>
      </w:r>
      <w:r w:rsidR="001E0D0F">
        <w:instrText xml:space="preserve"> ADDIN EN.CITE </w:instrText>
      </w:r>
      <w:r w:rsidR="001E0D0F">
        <w:fldChar w:fldCharType="begin">
          <w:fldData xml:space="preserve">PEVuZE5vdGU+PENpdGU+PEF1dGhvcj5IdWZuYWdlbDwvQXV0aG9yPjxZZWFyPjIwMTQ8L1llYXI+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</w:fldData>
        </w:fldChar>
      </w:r>
      <w:r w:rsidR="001E0D0F">
        <w:instrText xml:space="preserve"> ADDIN EN.CITE.DATA </w:instrText>
      </w:r>
      <w:r w:rsidR="001E0D0F">
        <w:fldChar w:fldCharType="end"/>
      </w:r>
      <w:r w:rsidR="001E0D0F">
        <w:fldChar w:fldCharType="separate"/>
      </w:r>
      <w:r w:rsidR="001E0D0F">
        <w:rPr>
          <w:noProof/>
        </w:rPr>
        <w:t>(Hufnagel et al., 2014)</w:t>
      </w:r>
      <w:r w:rsidR="001E0D0F">
        <w:fldChar w:fldCharType="end"/>
      </w:r>
      <w:r w:rsidR="006E2D86">
        <w:t xml:space="preserve">. </w:t>
      </w:r>
      <w:r>
        <w:t xml:space="preserve">The applicant also stated that </w:t>
      </w:r>
      <w:r w:rsidR="006E2D86">
        <w:t>data from DIR</w:t>
      </w:r>
      <w:r w:rsidR="004D01C7">
        <w:t> </w:t>
      </w:r>
      <w:r w:rsidR="006E2D86">
        <w:t xml:space="preserve">152 shows field grown GM wheat expressing </w:t>
      </w:r>
      <w:r w:rsidR="006E2D86" w:rsidRPr="006E2D86">
        <w:rPr>
          <w:i/>
        </w:rPr>
        <w:t>OsPSTOL1</w:t>
      </w:r>
      <w:r w:rsidR="006E2D86">
        <w:t xml:space="preserve"> has enhanced grain yield. </w:t>
      </w:r>
    </w:p>
    <w:p w14:paraId="175B8FB7" w14:textId="12E79029" w:rsidR="002C02A5" w:rsidRDefault="00902710" w:rsidP="00A81C36">
      <w:pPr>
        <w:pStyle w:val="RARMPPara"/>
        <w:ind w:left="0" w:firstLine="0"/>
      </w:pPr>
      <w:r>
        <w:t>T</w:t>
      </w:r>
      <w:r w:rsidR="00B74D3B">
        <w:t xml:space="preserve">he genetic modification of </w:t>
      </w:r>
      <w:r w:rsidR="00B74D3B" w:rsidRPr="00BB479E">
        <w:rPr>
          <w:i/>
        </w:rPr>
        <w:t>MUTE</w:t>
      </w:r>
      <w:r w:rsidR="00B74D3B">
        <w:t xml:space="preserve">, </w:t>
      </w:r>
      <w:r w:rsidR="00B74D3B" w:rsidRPr="00BB479E">
        <w:rPr>
          <w:i/>
        </w:rPr>
        <w:t>YDA1</w:t>
      </w:r>
      <w:r w:rsidR="00B74D3B">
        <w:t xml:space="preserve">, </w:t>
      </w:r>
      <w:r w:rsidR="00B74D3B" w:rsidRPr="00BB479E">
        <w:rPr>
          <w:i/>
        </w:rPr>
        <w:t>YDA2</w:t>
      </w:r>
      <w:r w:rsidR="00B74D3B">
        <w:t xml:space="preserve">, </w:t>
      </w:r>
      <w:r w:rsidR="00B74D3B" w:rsidRPr="00BB479E">
        <w:rPr>
          <w:i/>
        </w:rPr>
        <w:t>OST1</w:t>
      </w:r>
      <w:r w:rsidR="00B74D3B">
        <w:t xml:space="preserve"> and </w:t>
      </w:r>
      <w:r w:rsidR="00B74D3B" w:rsidRPr="00BB479E">
        <w:rPr>
          <w:i/>
        </w:rPr>
        <w:t>SLAC1</w:t>
      </w:r>
      <w:r w:rsidR="00B74D3B">
        <w:t xml:space="preserve"> aims to alter stomatal distribution, density, size and/or regulation. As discussed in Section </w:t>
      </w:r>
      <w:r w:rsidR="00B74D3B">
        <w:fldChar w:fldCharType="begin"/>
      </w:r>
      <w:r w:rsidR="00B74D3B">
        <w:instrText xml:space="preserve"> REF _Ref83205480 \r \h </w:instrText>
      </w:r>
      <w:r w:rsidR="00B74D3B">
        <w:fldChar w:fldCharType="separate"/>
      </w:r>
      <w:r w:rsidR="00B74D3B">
        <w:t>4.3.2</w:t>
      </w:r>
      <w:r w:rsidR="00B74D3B">
        <w:fldChar w:fldCharType="end"/>
      </w:r>
      <w:r w:rsidR="00B74D3B">
        <w:t xml:space="preserve">, </w:t>
      </w:r>
      <w:r w:rsidR="001D78D4">
        <w:t xml:space="preserve">published data indicates that overexpression, or mutant copies of these genes, do alter the presence and function of stomata in studied plants. </w:t>
      </w:r>
      <w:r w:rsidR="002C02A5" w:rsidRPr="002C02A5">
        <w:t>The applicant</w:t>
      </w:r>
      <w:r w:rsidR="002C02A5">
        <w:t xml:space="preserve"> anticipates the same phenotypes in the GM wheat and barley proposed for release</w:t>
      </w:r>
      <w:r w:rsidR="007C4DA5">
        <w:t>, however</w:t>
      </w:r>
      <w:r w:rsidR="007C4DA5" w:rsidRPr="007C4DA5">
        <w:t xml:space="preserve"> </w:t>
      </w:r>
      <w:r w:rsidR="007C4DA5">
        <w:t>there is no information on phenotype changes in the GM wheat and barley proposed for release.</w:t>
      </w:r>
    </w:p>
    <w:p w14:paraId="0CC64209" w14:textId="3AE7C783" w:rsidR="006E2D86" w:rsidRDefault="002C02A5" w:rsidP="00A81C36">
      <w:pPr>
        <w:pStyle w:val="RARMPPara"/>
        <w:ind w:left="0" w:firstLine="0"/>
      </w:pPr>
      <w:r w:rsidRPr="002C02A5">
        <w:lastRenderedPageBreak/>
        <w:t xml:space="preserve">Genetic modification of the OST1 and SLAC1 </w:t>
      </w:r>
      <w:r>
        <w:t xml:space="preserve">genes in the GM wheat and barley </w:t>
      </w:r>
      <w:r w:rsidRPr="002C02A5">
        <w:t xml:space="preserve">may </w:t>
      </w:r>
      <w:r>
        <w:t xml:space="preserve">also </w:t>
      </w:r>
      <w:r w:rsidRPr="002C02A5">
        <w:t>affect the abiotic stress</w:t>
      </w:r>
      <w:r>
        <w:t xml:space="preserve"> </w:t>
      </w:r>
      <w:r w:rsidRPr="002C02A5">
        <w:t>tolerance of the plant, as SLAC1 (under the control of OST1) has been shown to be involved with anion</w:t>
      </w:r>
      <w:r>
        <w:t xml:space="preserve"> </w:t>
      </w:r>
      <w:r w:rsidRPr="002C02A5">
        <w:t>transport</w:t>
      </w:r>
      <w:r>
        <w:t xml:space="preserve"> </w:t>
      </w:r>
      <w:r w:rsidR="00380681">
        <w:fldChar w:fldCharType="begin"/>
      </w:r>
      <w:r w:rsidR="00380681">
        <w:instrText xml:space="preserve"> ADDIN EN.CITE &lt;EndNote&gt;&lt;Cite&gt;&lt;Author&gt;Geiger&lt;/Author&gt;&lt;Year&gt;2009&lt;/Year&gt;&lt;RecNum&gt;32&lt;/RecNum&gt;&lt;DisplayText&gt;(Geiger et al., 2009)&lt;/DisplayText&gt;&lt;record&gt;&lt;rec-number&gt;32&lt;/rec-number&gt;&lt;foreign-keys&gt;&lt;key app="EN" db-id="zvfxaz9fper5tre2a5gxtr55wf255ptvsw99" timestamp="1634611179"&gt;32&lt;/key&gt;&lt;/foreign-keys&gt;&lt;ref-type name="Journal Article"&gt;17&lt;/ref-type&gt;&lt;contributors&gt;&lt;authors&gt;&lt;author&gt;Geiger, D.&lt;/author&gt;&lt;author&gt;Scherzer, S.&lt;/author&gt;&lt;author&gt;Mumm, P.&lt;/author&gt;&lt;author&gt;Stange, A.&lt;/author&gt;&lt;author&gt;Marten, I.&lt;/author&gt;&lt;author&gt;Bauer, H.&lt;/author&gt;&lt;author&gt;Ache, P.&lt;/author&gt;&lt;author&gt;Matschi, S.&lt;/author&gt;&lt;author&gt;Liese, A.&lt;/author&gt;&lt;author&gt;Al-Rasheid, K. A. S.&lt;/author&gt;&lt;author&gt;Romeis, T.&lt;/author&gt;&lt;author&gt;Hedrich, R.&lt;/author&gt;&lt;/authors&gt;&lt;/contributors&gt;&lt;titles&gt;&lt;title&gt;Activity of guard cell anion channel SLAC1 is controlled by drought-stress signaling kinase-phosphatase pair&lt;/title&gt;&lt;secondary-title&gt;PNAS&lt;/secondary-title&gt;&lt;/titles&gt;&lt;periodical&gt;&lt;full-title&gt;PNAS&lt;/full-title&gt;&lt;/periodical&gt;&lt;pages&gt;21425-21430&lt;/pages&gt;&lt;volume&gt;106&lt;/volume&gt;&lt;number&gt;50&lt;/number&gt;&lt;section&gt;21425&lt;/section&gt;&lt;dates&gt;&lt;year&gt;2009&lt;/year&gt;&lt;/dates&gt;&lt;urls&gt;&lt;/urls&gt;&lt;/record&gt;&lt;/Cite&gt;&lt;/EndNote&gt;</w:instrText>
      </w:r>
      <w:r w:rsidR="00380681">
        <w:fldChar w:fldCharType="separate"/>
      </w:r>
      <w:r w:rsidR="00380681">
        <w:rPr>
          <w:noProof/>
        </w:rPr>
        <w:t>(Geiger et al., 2009)</w:t>
      </w:r>
      <w:r w:rsidR="00380681">
        <w:fldChar w:fldCharType="end"/>
      </w:r>
      <w:r w:rsidRPr="002C02A5">
        <w:t>.</w:t>
      </w:r>
      <w:r>
        <w:t xml:space="preserve"> </w:t>
      </w:r>
    </w:p>
    <w:p w14:paraId="08CED424" w14:textId="118BAE6B" w:rsidR="006B0627" w:rsidRPr="00926024" w:rsidRDefault="006E64EF" w:rsidP="00A81C36">
      <w:pPr>
        <w:pStyle w:val="RARMPPara"/>
        <w:ind w:left="0" w:firstLine="0"/>
      </w:pPr>
      <w:r w:rsidRPr="00C13771">
        <w:rPr>
          <w:szCs w:val="22"/>
        </w:rPr>
        <w:t xml:space="preserve">The applicant </w:t>
      </w:r>
      <w:r>
        <w:rPr>
          <w:szCs w:val="22"/>
        </w:rPr>
        <w:t xml:space="preserve">has </w:t>
      </w:r>
      <w:r w:rsidRPr="00C13771">
        <w:rPr>
          <w:szCs w:val="22"/>
        </w:rPr>
        <w:t xml:space="preserve">stated that one of the unintended changes from the proposed genetic modification may be reduced time to flowering. Some </w:t>
      </w:r>
      <w:r w:rsidR="008B395F">
        <w:rPr>
          <w:szCs w:val="22"/>
        </w:rPr>
        <w:t xml:space="preserve">of the </w:t>
      </w:r>
      <w:r w:rsidRPr="00C13771">
        <w:rPr>
          <w:szCs w:val="22"/>
        </w:rPr>
        <w:t xml:space="preserve">GM lines approved for release under DIR 152, </w:t>
      </w:r>
      <w:r w:rsidR="00F30282">
        <w:rPr>
          <w:szCs w:val="22"/>
        </w:rPr>
        <w:t>have been shown to flower 5-10 days earlier than non-GM plants within the same cultivar in the glasshouse and under field conditions.</w:t>
      </w:r>
    </w:p>
    <w:p w14:paraId="7CEB2069" w14:textId="09AA9A97" w:rsidR="00926024" w:rsidRPr="00926024" w:rsidRDefault="00926024" w:rsidP="00A81C36">
      <w:pPr>
        <w:pStyle w:val="RARMPPara"/>
        <w:ind w:left="0" w:firstLine="0"/>
      </w:pPr>
      <w:r w:rsidRPr="00926024">
        <w:t>The GM wheat lines for yield enhancement (</w:t>
      </w:r>
      <w:r w:rsidRPr="00926024">
        <w:rPr>
          <w:i/>
        </w:rPr>
        <w:t>AtAVP1</w:t>
      </w:r>
      <w:r w:rsidRPr="00926024">
        <w:t xml:space="preserve">, </w:t>
      </w:r>
      <w:r w:rsidRPr="00926024">
        <w:rPr>
          <w:i/>
        </w:rPr>
        <w:t>OsNAS2</w:t>
      </w:r>
      <w:r w:rsidRPr="00926024">
        <w:t xml:space="preserve"> or </w:t>
      </w:r>
      <w:r w:rsidRPr="00926024">
        <w:rPr>
          <w:i/>
        </w:rPr>
        <w:t>OsPSTOL1,</w:t>
      </w:r>
      <w:r w:rsidRPr="00926024">
        <w:t xml:space="preserve"> individually and in combination) were grown under DIR 152. </w:t>
      </w:r>
      <w:r w:rsidR="00902710">
        <w:t>According to the applicant, t</w:t>
      </w:r>
      <w:r w:rsidRPr="00926024">
        <w:t>hese lines had up to 60% increased biomass under greenhouse conditions, however this phenotype was not observed in</w:t>
      </w:r>
      <w:r w:rsidR="00DA09AA">
        <w:t xml:space="preserve"> the field under</w:t>
      </w:r>
      <w:r w:rsidRPr="00926024">
        <w:t xml:space="preserve"> increased nutrient and water-limited conditions. Only yield was successfully increased by up to 30% under these field conditions.</w:t>
      </w:r>
    </w:p>
    <w:p w14:paraId="0431AE7B" w14:textId="30CFC343" w:rsidR="00A66C3A" w:rsidRPr="001970F3" w:rsidRDefault="0051633E" w:rsidP="004E01F6">
      <w:pPr>
        <w:pStyle w:val="Heading2"/>
      </w:pPr>
      <w:bookmarkStart w:id="78" w:name="_Ref87429107"/>
      <w:bookmarkStart w:id="79" w:name="_Toc87461034"/>
      <w:r w:rsidRPr="001970F3">
        <w:t>The receiving environment</w:t>
      </w:r>
      <w:bookmarkEnd w:id="78"/>
      <w:bookmarkEnd w:id="79"/>
    </w:p>
    <w:p w14:paraId="1B8EFA57" w14:textId="58998B53" w:rsidR="001E005E" w:rsidRPr="005620AA" w:rsidRDefault="001E005E" w:rsidP="00A81C36">
      <w:pPr>
        <w:pStyle w:val="RARMPPara"/>
        <w:numPr>
          <w:ilvl w:val="0"/>
          <w:numId w:val="31"/>
        </w:numPr>
      </w:pPr>
      <w:r w:rsidRPr="005620AA">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Pr="005620AA">
        <w:fldChar w:fldCharType="begin"/>
      </w:r>
      <w:r w:rsidR="005B6EE2">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5620AA">
        <w:fldChar w:fldCharType="separate"/>
      </w:r>
      <w:r w:rsidRPr="005620AA">
        <w:rPr>
          <w:noProof/>
        </w:rPr>
        <w:t>(OGTR, 2013)</w:t>
      </w:r>
      <w:r w:rsidRPr="005620AA">
        <w:fldChar w:fldCharType="end"/>
      </w:r>
      <w:r w:rsidRPr="005620AA">
        <w:t>.</w:t>
      </w:r>
    </w:p>
    <w:p w14:paraId="617DF0B1" w14:textId="73204784" w:rsidR="003D5A50" w:rsidRPr="00883C61" w:rsidRDefault="001E005E" w:rsidP="00A81C36">
      <w:pPr>
        <w:pStyle w:val="RARMPPara"/>
        <w:ind w:left="0" w:firstLine="0"/>
      </w:pPr>
      <w:r w:rsidRPr="005620AA">
        <w:t xml:space="preserve">Detailed information about non-GM wheat in the Australian environment is presented in the document </w:t>
      </w:r>
      <w:r>
        <w:rPr>
          <w:i/>
        </w:rPr>
        <w:t>The B</w:t>
      </w:r>
      <w:r w:rsidRPr="005620AA">
        <w:rPr>
          <w:i/>
        </w:rPr>
        <w:t>iology of</w:t>
      </w:r>
      <w:r w:rsidRPr="005620AA">
        <w:t xml:space="preserve"> Triticum </w:t>
      </w:r>
      <w:proofErr w:type="spellStart"/>
      <w:r w:rsidRPr="005620AA">
        <w:t>aestivum</w:t>
      </w:r>
      <w:proofErr w:type="spellEnd"/>
      <w:r w:rsidRPr="005620AA">
        <w:t xml:space="preserve"> </w:t>
      </w:r>
      <w:r w:rsidR="001008BD">
        <w:rPr>
          <w:i/>
        </w:rPr>
        <w:t>L. (Bread W</w:t>
      </w:r>
      <w:r w:rsidRPr="005620AA">
        <w:rPr>
          <w:i/>
        </w:rPr>
        <w:t>heat)</w:t>
      </w:r>
      <w:r>
        <w:t xml:space="preserve"> </w:t>
      </w:r>
      <w:r w:rsidR="00051567">
        <w:fldChar w:fldCharType="begin"/>
      </w:r>
      <w:r w:rsidR="00051567">
        <w:instrText xml:space="preserve"> ADDIN EN.CITE &lt;EndNote&gt;&lt;Cite&gt;&lt;Author&gt;OGTR&lt;/Author&gt;&lt;Year&gt;2021&lt;/Year&gt;&lt;RecNum&gt;76&lt;/RecNum&gt;&lt;DisplayText&gt;(OGTR, 2021b)&lt;/DisplayText&gt;&lt;record&gt;&lt;rec-number&gt;76&lt;/rec-number&gt;&lt;foreign-keys&gt;&lt;key app="EN" db-id="zvfxaz9fper5tre2a5gxtr55wf255ptvsw99" timestamp="1636953194"&gt;76&lt;/key&gt;&lt;/foreign-keys&gt;&lt;ref-type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051567">
        <w:fldChar w:fldCharType="separate"/>
      </w:r>
      <w:r w:rsidR="00051567">
        <w:rPr>
          <w:noProof/>
        </w:rPr>
        <w:t>(OGTR, 2021b)</w:t>
      </w:r>
      <w:r w:rsidR="00051567">
        <w:fldChar w:fldCharType="end"/>
      </w:r>
      <w:r w:rsidRPr="00883C61">
        <w:t>. Detailed i</w:t>
      </w:r>
      <w:r w:rsidR="00FD68F8" w:rsidRPr="00883C61">
        <w:t xml:space="preserve">nformation relevant to the commercial cultivation and distribution of </w:t>
      </w:r>
      <w:r w:rsidRPr="00883C61">
        <w:t xml:space="preserve">non-GM </w:t>
      </w:r>
      <w:r w:rsidR="00FD68F8" w:rsidRPr="00883C61">
        <w:t xml:space="preserve">barley in Australia is available in </w:t>
      </w:r>
      <w:r w:rsidRPr="00883C61">
        <w:rPr>
          <w:i/>
        </w:rPr>
        <w:t>The Biology of</w:t>
      </w:r>
      <w:r w:rsidRPr="00883C61">
        <w:t xml:space="preserve"> Hordeum vulgare </w:t>
      </w:r>
      <w:r w:rsidRPr="00883C61">
        <w:rPr>
          <w:i/>
        </w:rPr>
        <w:t>L. (barley)</w:t>
      </w:r>
      <w:r w:rsidRPr="00883C61">
        <w:t xml:space="preserve"> </w:t>
      </w:r>
      <w:r w:rsidR="00051567">
        <w:fldChar w:fldCharType="begin"/>
      </w:r>
      <w:r w:rsidR="00051567">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051567">
        <w:fldChar w:fldCharType="separate"/>
      </w:r>
      <w:r w:rsidR="00051567">
        <w:rPr>
          <w:noProof/>
        </w:rPr>
        <w:t>(OGTR, 2021a)</w:t>
      </w:r>
      <w:r w:rsidR="00051567">
        <w:fldChar w:fldCharType="end"/>
      </w:r>
      <w:r w:rsidR="00FD68F8" w:rsidRPr="00883C61">
        <w:t>.</w:t>
      </w:r>
      <w:r w:rsidR="002A0F46" w:rsidRPr="00883C61">
        <w:t xml:space="preserve"> </w:t>
      </w:r>
    </w:p>
    <w:p w14:paraId="0FC16AE5" w14:textId="714AF5D8" w:rsidR="00EF31B9" w:rsidRPr="00EF31B9" w:rsidRDefault="00DC39E7" w:rsidP="00EF31B9">
      <w:pPr>
        <w:pStyle w:val="Heading3"/>
      </w:pPr>
      <w:bookmarkStart w:id="80" w:name="_Toc87461035"/>
      <w:r>
        <w:t>Relevant biotic factors</w:t>
      </w:r>
      <w:bookmarkEnd w:id="80"/>
    </w:p>
    <w:p w14:paraId="3E0646F4" w14:textId="78E35585" w:rsidR="00E6000F" w:rsidRPr="00164555" w:rsidRDefault="00FD68F8" w:rsidP="00A81C36">
      <w:pPr>
        <w:pStyle w:val="RARMPPara"/>
        <w:ind w:left="0" w:firstLine="0"/>
      </w:pPr>
      <w:proofErr w:type="gramStart"/>
      <w:r w:rsidRPr="009B3BF6">
        <w:t>A number of</w:t>
      </w:r>
      <w:proofErr w:type="gramEnd"/>
      <w:r w:rsidRPr="009B3BF6">
        <w:t xml:space="preserve"> biotic factors are important in the cultivation of both wheat and barley. There are </w:t>
      </w:r>
      <w:r w:rsidR="0039137D">
        <w:t xml:space="preserve">several </w:t>
      </w:r>
      <w:r w:rsidRPr="009B3BF6">
        <w:t xml:space="preserve">weeds that impact on wheat production, while barley is generally regarded as being more competitive with weeds. </w:t>
      </w:r>
      <w:proofErr w:type="gramStart"/>
      <w:r w:rsidRPr="009B3BF6">
        <w:t>A number of</w:t>
      </w:r>
      <w:proofErr w:type="gramEnd"/>
      <w:r w:rsidRPr="009B3BF6">
        <w:t xml:space="preserve"> vertebrate pests, which are discussed further in Chapters 2 and 3, affect both wheat and barley. Insect pests are generally regarded as more of a concern for wheat th</w:t>
      </w:r>
      <w:r>
        <w:t>a</w:t>
      </w:r>
      <w:r w:rsidRPr="009B3BF6">
        <w:t xml:space="preserve">n for barley, although </w:t>
      </w:r>
      <w:r>
        <w:t>barley</w:t>
      </w:r>
      <w:r w:rsidRPr="009B3BF6">
        <w:t xml:space="preserve"> can </w:t>
      </w:r>
      <w:r>
        <w:t xml:space="preserve">also </w:t>
      </w:r>
      <w:r w:rsidRPr="009B3BF6">
        <w:t xml:space="preserve">be damaged under conditions where insect populations build up. Both wheat and barley are affected by </w:t>
      </w:r>
      <w:proofErr w:type="gramStart"/>
      <w:r w:rsidRPr="009B3BF6">
        <w:t>a number of</w:t>
      </w:r>
      <w:proofErr w:type="gramEnd"/>
      <w:r w:rsidRPr="009B3BF6">
        <w:t xml:space="preserve"> invertebrate pests and pathogens including nematodes, fungal diseases, bacteria and viruses. Both species also interact with potentially beneficial endophytic bacteria and fungi.</w:t>
      </w:r>
    </w:p>
    <w:p w14:paraId="11DCD077" w14:textId="02B5A34F" w:rsidR="00E37D96" w:rsidRPr="009B3BF6" w:rsidRDefault="0051633E" w:rsidP="00D4366D">
      <w:pPr>
        <w:pStyle w:val="Heading3"/>
      </w:pPr>
      <w:bookmarkStart w:id="81" w:name="_Toc87461036"/>
      <w:r w:rsidRPr="009B3BF6">
        <w:t>Relevant abiotic factors</w:t>
      </w:r>
      <w:bookmarkEnd w:id="81"/>
    </w:p>
    <w:p w14:paraId="07005D26" w14:textId="26C5BF55" w:rsidR="00FD68F8" w:rsidRPr="00540EFE" w:rsidRDefault="00FD68F8" w:rsidP="00A81C36">
      <w:pPr>
        <w:pStyle w:val="RARMPPara"/>
        <w:ind w:left="0" w:firstLine="0"/>
      </w:pPr>
      <w:r>
        <w:t>It is proposed</w:t>
      </w:r>
      <w:r w:rsidRPr="009B3BF6">
        <w:t xml:space="preserve"> </w:t>
      </w:r>
      <w:r>
        <w:t>that t</w:t>
      </w:r>
      <w:r w:rsidRPr="009B3BF6">
        <w:t xml:space="preserve">he </w:t>
      </w:r>
      <w:r>
        <w:t xml:space="preserve">GMOs will be grown at </w:t>
      </w:r>
      <w:r w:rsidR="00ED5261">
        <w:t xml:space="preserve">either one or </w:t>
      </w:r>
      <w:r w:rsidR="00725271">
        <w:t>two</w:t>
      </w:r>
      <w:r w:rsidR="003D343F">
        <w:t xml:space="preserve"> sites</w:t>
      </w:r>
      <w:r w:rsidR="00ED5261">
        <w:t>:</w:t>
      </w:r>
      <w:r w:rsidRPr="009B3BF6">
        <w:t xml:space="preserve"> </w:t>
      </w:r>
      <w:r w:rsidR="003D343F">
        <w:t>o</w:t>
      </w:r>
      <w:r w:rsidR="00540EFE" w:rsidRPr="00540EFE">
        <w:t xml:space="preserve">ne is </w:t>
      </w:r>
      <w:r w:rsidR="00540EFE">
        <w:t xml:space="preserve">a field trial facility at Rosedale in SA, the other is </w:t>
      </w:r>
      <w:r w:rsidR="00C30CDC">
        <w:t>in Merredin in</w:t>
      </w:r>
      <w:r w:rsidR="00540EFE">
        <w:t xml:space="preserve"> WA.</w:t>
      </w:r>
      <w:r w:rsidR="00C30CDC">
        <w:t xml:space="preserve"> The applicant</w:t>
      </w:r>
      <w:r w:rsidR="00540EFE">
        <w:t xml:space="preserve"> </w:t>
      </w:r>
      <w:r w:rsidR="00326723">
        <w:t>intends</w:t>
      </w:r>
      <w:r w:rsidR="00C30CDC">
        <w:t xml:space="preserve"> to plant</w:t>
      </w:r>
      <w:r w:rsidR="00326723">
        <w:t xml:space="preserve"> the GMOs</w:t>
      </w:r>
      <w:r w:rsidR="00C30CDC">
        <w:t xml:space="preserve"> in more than one planting area per site, which allows for </w:t>
      </w:r>
      <w:r w:rsidR="0074099A">
        <w:t xml:space="preserve">the </w:t>
      </w:r>
      <w:r w:rsidR="00326723">
        <w:t xml:space="preserve">analysis of </w:t>
      </w:r>
      <w:r w:rsidR="005A3098">
        <w:t>seasonal</w:t>
      </w:r>
      <w:r w:rsidR="0074099A">
        <w:t xml:space="preserve"> and </w:t>
      </w:r>
      <w:r w:rsidR="00326723">
        <w:t>environmental stress</w:t>
      </w:r>
      <w:r w:rsidR="005A3098">
        <w:t xml:space="preserve"> variation</w:t>
      </w:r>
      <w:r w:rsidR="00326723">
        <w:t xml:space="preserve">. The total planting area across both sites </w:t>
      </w:r>
      <w:r w:rsidR="0074099A">
        <w:t xml:space="preserve">would </w:t>
      </w:r>
      <w:r w:rsidR="00326723">
        <w:t>be up to 2 ha per year.</w:t>
      </w:r>
      <w:r w:rsidR="00A37D2B">
        <w:t xml:space="preserve"> GM plants approved under other DIR licences, including DIR 152 </w:t>
      </w:r>
      <w:r w:rsidR="0074099A">
        <w:t xml:space="preserve">(in SA) </w:t>
      </w:r>
      <w:r w:rsidR="00A37D2B">
        <w:t>and future DIR licences,</w:t>
      </w:r>
      <w:r w:rsidR="00ED5261">
        <w:t xml:space="preserve"> if approved,</w:t>
      </w:r>
      <w:r w:rsidR="00A37D2B">
        <w:t xml:space="preserve"> </w:t>
      </w:r>
      <w:r w:rsidR="00ED5261">
        <w:t xml:space="preserve">would </w:t>
      </w:r>
      <w:r w:rsidR="00A37D2B">
        <w:t xml:space="preserve">also be grown at the sites, although in different planting areas. </w:t>
      </w:r>
    </w:p>
    <w:p w14:paraId="34023493" w14:textId="53570DCD" w:rsidR="00FD68F8" w:rsidRPr="00F8627E" w:rsidRDefault="0074099A" w:rsidP="00A81C36">
      <w:pPr>
        <w:pStyle w:val="RARMPPara"/>
        <w:ind w:left="0" w:firstLine="0"/>
      </w:pPr>
      <w:r w:rsidRPr="005A3098">
        <w:t xml:space="preserve">The </w:t>
      </w:r>
      <w:r w:rsidR="005A3098" w:rsidRPr="005A3098">
        <w:t>site</w:t>
      </w:r>
      <w:r w:rsidRPr="005A3098">
        <w:t xml:space="preserve"> in Rosedale </w:t>
      </w:r>
      <w:proofErr w:type="gramStart"/>
      <w:r w:rsidR="00FD68F8" w:rsidRPr="005A3098">
        <w:t xml:space="preserve">is </w:t>
      </w:r>
      <w:r w:rsidR="005A3098" w:rsidRPr="005A3098">
        <w:t>located in</w:t>
      </w:r>
      <w:proofErr w:type="gramEnd"/>
      <w:r w:rsidR="005A3098" w:rsidRPr="005A3098">
        <w:t xml:space="preserve"> Light Regional Council</w:t>
      </w:r>
      <w:r w:rsidR="005A3098">
        <w:t xml:space="preserve">, </w:t>
      </w:r>
      <w:r w:rsidR="007C4B39">
        <w:t xml:space="preserve">a local government area </w:t>
      </w:r>
      <w:r w:rsidR="005A3098">
        <w:t>north of Adelaide</w:t>
      </w:r>
      <w:r w:rsidR="005A3098" w:rsidRPr="005A3098">
        <w:t xml:space="preserve">. </w:t>
      </w:r>
      <w:r w:rsidR="0048702F">
        <w:t xml:space="preserve">The proposed trial site is on land leased by The University of Adelaide from the </w:t>
      </w:r>
      <w:r w:rsidR="005A3098" w:rsidRPr="00F536D6">
        <w:rPr>
          <w:rFonts w:asciiTheme="minorHAnsi" w:hAnsiTheme="minorHAnsi" w:cstheme="minorHAnsi"/>
          <w:szCs w:val="22"/>
        </w:rPr>
        <w:t>South Australian Research and Development Institute (</w:t>
      </w:r>
      <w:r w:rsidR="005A3098" w:rsidRPr="0048702F">
        <w:rPr>
          <w:rFonts w:asciiTheme="minorHAnsi" w:hAnsiTheme="minorHAnsi" w:cstheme="minorHAnsi"/>
          <w:szCs w:val="22"/>
        </w:rPr>
        <w:t>SARDI)</w:t>
      </w:r>
      <w:r w:rsidR="0048702F">
        <w:rPr>
          <w:rFonts w:asciiTheme="minorHAnsi" w:hAnsiTheme="minorHAnsi" w:cstheme="minorHAnsi"/>
          <w:szCs w:val="22"/>
        </w:rPr>
        <w:t xml:space="preserve">. </w:t>
      </w:r>
      <w:r w:rsidRPr="0048702F">
        <w:rPr>
          <w:rFonts w:asciiTheme="minorHAnsi" w:hAnsiTheme="minorHAnsi"/>
          <w:szCs w:val="22"/>
        </w:rPr>
        <w:t>Light Regional</w:t>
      </w:r>
      <w:r>
        <w:rPr>
          <w:rFonts w:asciiTheme="minorHAnsi" w:hAnsiTheme="minorHAnsi"/>
          <w:szCs w:val="22"/>
        </w:rPr>
        <w:t xml:space="preserve"> Council </w:t>
      </w:r>
      <w:r w:rsidR="005A3098">
        <w:rPr>
          <w:rFonts w:asciiTheme="minorHAnsi" w:hAnsiTheme="minorHAnsi"/>
          <w:szCs w:val="22"/>
        </w:rPr>
        <w:t>is</w:t>
      </w:r>
      <w:r>
        <w:rPr>
          <w:rFonts w:asciiTheme="minorHAnsi" w:hAnsiTheme="minorHAnsi"/>
          <w:szCs w:val="22"/>
        </w:rPr>
        <w:t xml:space="preserve"> located in commercial wheat and barley growing regions of South Australia, based on information discussed in </w:t>
      </w:r>
      <w:r w:rsidRPr="00F8627E">
        <w:rPr>
          <w:rFonts w:asciiTheme="minorHAnsi" w:hAnsiTheme="minorHAnsi"/>
          <w:szCs w:val="22"/>
        </w:rPr>
        <w:t xml:space="preserve">the </w:t>
      </w:r>
      <w:hyperlink r:id="rId32" w:history="1">
        <w:r w:rsidRPr="00F8627E">
          <w:rPr>
            <w:rStyle w:val="Hyperlink"/>
            <w:rFonts w:asciiTheme="minorHAnsi" w:eastAsiaTheme="majorEastAsia" w:hAnsiTheme="minorHAnsi"/>
            <w:color w:val="auto"/>
            <w:szCs w:val="22"/>
          </w:rPr>
          <w:t>OGTR Biology documents</w:t>
        </w:r>
      </w:hyperlink>
      <w:r w:rsidRPr="00F8627E">
        <w:rPr>
          <w:rFonts w:asciiTheme="minorHAnsi" w:hAnsiTheme="minorHAnsi"/>
          <w:szCs w:val="22"/>
        </w:rPr>
        <w:t xml:space="preserve"> for these plants. The proposed Rosedale site has a climate typical of rain-fed wheat production areas for South Australia based on </w:t>
      </w:r>
      <w:hyperlink r:id="rId33" w:history="1">
        <w:r w:rsidRPr="00F8627E">
          <w:rPr>
            <w:rStyle w:val="Hyperlink"/>
            <w:rFonts w:asciiTheme="minorHAnsi" w:eastAsiaTheme="majorEastAsia" w:hAnsiTheme="minorHAnsi"/>
            <w:color w:val="auto"/>
            <w:szCs w:val="22"/>
          </w:rPr>
          <w:t>Bureau of Meteorology climate data</w:t>
        </w:r>
      </w:hyperlink>
      <w:r w:rsidRPr="00F8627E">
        <w:rPr>
          <w:rFonts w:asciiTheme="minorHAnsi" w:hAnsiTheme="minorHAnsi"/>
          <w:szCs w:val="22"/>
        </w:rPr>
        <w:t>, which shows a concentration of rainfall during the winter months and drier summer months.</w:t>
      </w:r>
    </w:p>
    <w:p w14:paraId="53A7C6F7" w14:textId="1B4347A7" w:rsidR="00FD68F8" w:rsidRPr="00221152" w:rsidRDefault="00FD68F8" w:rsidP="00A81C36">
      <w:pPr>
        <w:pStyle w:val="RARMPPara"/>
        <w:ind w:left="0" w:firstLine="0"/>
      </w:pPr>
      <w:r w:rsidRPr="00F8627E">
        <w:t xml:space="preserve">The Merredin </w:t>
      </w:r>
      <w:r w:rsidR="0048702F" w:rsidRPr="00F8627E">
        <w:t>location is a</w:t>
      </w:r>
      <w:r w:rsidRPr="00F8627E">
        <w:t xml:space="preserve"> New Genes for New Environments (NGNE) </w:t>
      </w:r>
      <w:r w:rsidR="0048702F" w:rsidRPr="00F8627E">
        <w:t>facility</w:t>
      </w:r>
      <w:r w:rsidRPr="00F8627E">
        <w:t xml:space="preserve"> that </w:t>
      </w:r>
      <w:r w:rsidR="0048702F" w:rsidRPr="00F8627E">
        <w:t>is</w:t>
      </w:r>
      <w:r w:rsidRPr="00F8627E">
        <w:t xml:space="preserve"> owned and operated by the WA </w:t>
      </w:r>
      <w:r w:rsidR="00C26E3D" w:rsidRPr="00F8627E">
        <w:t>Department of Primary Industries and Regional Development (DPIRD</w:t>
      </w:r>
      <w:r w:rsidRPr="00F8627E">
        <w:t xml:space="preserve">). </w:t>
      </w:r>
      <w:r w:rsidR="0048702F" w:rsidRPr="00F8627E">
        <w:t>This facility was</w:t>
      </w:r>
      <w:r w:rsidRPr="00F8627E">
        <w:t xml:space="preserve"> </w:t>
      </w:r>
      <w:r w:rsidRPr="00F8627E">
        <w:lastRenderedPageBreak/>
        <w:t xml:space="preserve">set up for conducting GM field trials under differing environmental conditions, representing abiotic stresses which occur in WA agricultural environments. The Merredin site </w:t>
      </w:r>
      <w:r w:rsidR="00FC0D42" w:rsidRPr="00F8627E">
        <w:t>represents the low rainfall environment used for growing wheat and barley in WA</w:t>
      </w:r>
      <w:r w:rsidR="00221152" w:rsidRPr="00F8627E">
        <w:t xml:space="preserve"> </w:t>
      </w:r>
      <w:r w:rsidR="00FC0D42" w:rsidRPr="00F8627E">
        <w:t xml:space="preserve">(see the </w:t>
      </w:r>
      <w:hyperlink r:id="rId34" w:anchor="smartpaging_toc_p1_s5_h3" w:history="1">
        <w:r w:rsidR="00FC0D42" w:rsidRPr="00F8627E">
          <w:rPr>
            <w:rStyle w:val="Hyperlink"/>
            <w:color w:val="auto"/>
          </w:rPr>
          <w:t>DPIRD NGNE facilities website</w:t>
        </w:r>
      </w:hyperlink>
      <w:r w:rsidR="00FC0D42" w:rsidRPr="00F8627E">
        <w:t xml:space="preserve">). The </w:t>
      </w:r>
      <w:r w:rsidR="00FC0D42" w:rsidRPr="00FC0D42">
        <w:t xml:space="preserve">soil of Merredin is a mixture of yellow sands, gravels, loamy </w:t>
      </w:r>
      <w:proofErr w:type="gramStart"/>
      <w:r w:rsidR="00FC0D42" w:rsidRPr="00FC0D42">
        <w:t>earth</w:t>
      </w:r>
      <w:proofErr w:type="gramEnd"/>
      <w:r w:rsidR="00FC0D42" w:rsidRPr="00FC0D42">
        <w:t xml:space="preserve"> and loamy duplex soils, but with also calcareous subsoils.</w:t>
      </w:r>
      <w:r w:rsidR="00221152">
        <w:t xml:space="preserve"> </w:t>
      </w:r>
    </w:p>
    <w:p w14:paraId="760F89A3" w14:textId="184CA4CD" w:rsidR="007A3B1E" w:rsidRPr="00E64CB1" w:rsidRDefault="00FD68F8" w:rsidP="00A81C36">
      <w:pPr>
        <w:pStyle w:val="RARMPPara"/>
        <w:ind w:left="0" w:firstLine="0"/>
      </w:pPr>
      <w:r w:rsidRPr="009B3BF6">
        <w:t xml:space="preserve">Nutrient stress, particularly nitrogen, </w:t>
      </w:r>
      <w:proofErr w:type="gramStart"/>
      <w:r w:rsidRPr="009B3BF6">
        <w:t>potassium</w:t>
      </w:r>
      <w:proofErr w:type="gramEnd"/>
      <w:r w:rsidRPr="009B3BF6">
        <w:t xml:space="preserve"> and phosphorus, affects both species. Both</w:t>
      </w:r>
      <w:r w:rsidR="00444AF2">
        <w:t xml:space="preserve"> crop species</w:t>
      </w:r>
      <w:r w:rsidRPr="009B3BF6">
        <w:t xml:space="preserve"> are </w:t>
      </w:r>
      <w:r>
        <w:t>affected</w:t>
      </w:r>
      <w:r w:rsidRPr="009B3BF6">
        <w:t xml:space="preserve"> by drought, although barley is generally regarded as more tolerant to drought than wheat with better water use efficiency. However, barley is susceptible to waterlogging. Heat stress impacts on wheat and barley production, </w:t>
      </w:r>
      <w:r w:rsidR="006E1F4A">
        <w:t>and</w:t>
      </w:r>
      <w:r w:rsidR="006E1F4A" w:rsidRPr="009B3BF6">
        <w:t xml:space="preserve"> </w:t>
      </w:r>
      <w:r w:rsidRPr="009B3BF6">
        <w:t xml:space="preserve">barley </w:t>
      </w:r>
      <w:r w:rsidR="006E1F4A">
        <w:t xml:space="preserve">is </w:t>
      </w:r>
      <w:r w:rsidRPr="009B3BF6">
        <w:t>generally regarded as less cold tolerant than wheat, although both can be affected by frost. Wheat is susceptible to salinity, while barley is generally regarded as the most salinity tolerant cereal</w:t>
      </w:r>
      <w:r w:rsidR="00B001DF">
        <w:t xml:space="preserve"> crop</w:t>
      </w:r>
      <w:r w:rsidRPr="009B3BF6">
        <w:t>. Barley is also sensitive to acidic soils and to aluminium and boron toxicity.</w:t>
      </w:r>
      <w:r w:rsidR="0052798C">
        <w:t xml:space="preserve"> </w:t>
      </w:r>
    </w:p>
    <w:p w14:paraId="3F705F84" w14:textId="3FC0422F" w:rsidR="00F1774F" w:rsidRPr="00B36FC4" w:rsidRDefault="0051633E" w:rsidP="005A126B">
      <w:pPr>
        <w:pStyle w:val="Heading3"/>
      </w:pPr>
      <w:bookmarkStart w:id="82" w:name="_Toc87461037"/>
      <w:r>
        <w:t>Relevant agricultural practices</w:t>
      </w:r>
      <w:bookmarkEnd w:id="82"/>
    </w:p>
    <w:p w14:paraId="69C24698" w14:textId="5E4693EE" w:rsidR="00040CB2" w:rsidRPr="009B3BF6" w:rsidRDefault="00040CB2" w:rsidP="00A81C36">
      <w:pPr>
        <w:pStyle w:val="RARMPPara"/>
        <w:ind w:left="0" w:firstLine="0"/>
      </w:pPr>
      <w:r w:rsidRPr="009B3BF6">
        <w:t xml:space="preserve">The limits and controls of the proposed release are outlined in Section </w:t>
      </w:r>
      <w:r w:rsidR="00CE0797">
        <w:fldChar w:fldCharType="begin"/>
      </w:r>
      <w:r w:rsidR="00CE0797">
        <w:instrText xml:space="preserve"> REF _Ref87427862 \r \h </w:instrText>
      </w:r>
      <w:r w:rsidR="00CE0797">
        <w:fldChar w:fldCharType="separate"/>
      </w:r>
      <w:r w:rsidR="00CE0797">
        <w:t>2.1</w:t>
      </w:r>
      <w:r w:rsidR="00CE0797">
        <w:fldChar w:fldCharType="end"/>
      </w:r>
      <w:r w:rsidR="00CE0797">
        <w:t xml:space="preserve"> </w:t>
      </w:r>
      <w:r w:rsidRPr="009B3BF6">
        <w:t xml:space="preserve">and Section </w:t>
      </w:r>
      <w:r w:rsidR="00CE0797">
        <w:fldChar w:fldCharType="begin"/>
      </w:r>
      <w:r w:rsidR="00CE0797">
        <w:instrText xml:space="preserve"> REF _Ref87429084 \r \h </w:instrText>
      </w:r>
      <w:r w:rsidR="00CE0797">
        <w:fldChar w:fldCharType="separate"/>
      </w:r>
      <w:r w:rsidR="00CE0797">
        <w:t>2.2</w:t>
      </w:r>
      <w:r w:rsidR="00CE0797">
        <w:fldChar w:fldCharType="end"/>
      </w:r>
      <w:r w:rsidRPr="009B3BF6">
        <w:t xml:space="preserve"> of this Chapter. It is anticipated that the agronomic practices for the cultivation of the GM wheat </w:t>
      </w:r>
      <w:r>
        <w:t xml:space="preserve">and barley </w:t>
      </w:r>
      <w:r w:rsidRPr="009B3BF6">
        <w:t>by the applicant will not differ significantly from industry best practices used in Australia.</w:t>
      </w:r>
    </w:p>
    <w:p w14:paraId="5D1B30ED" w14:textId="452B1BD9" w:rsidR="00040CB2" w:rsidRPr="009B3BF6" w:rsidRDefault="00040CB2" w:rsidP="00A81C36">
      <w:pPr>
        <w:pStyle w:val="RARMPPara"/>
        <w:ind w:left="0" w:firstLine="0"/>
      </w:pPr>
      <w:r w:rsidRPr="009B3BF6">
        <w:t xml:space="preserve">Seeds would be harvested either by hand or with a </w:t>
      </w:r>
      <w:r w:rsidR="00391C88">
        <w:t>machine (e.g. plot harvester) which can be cleaned within the planting area</w:t>
      </w:r>
      <w:r w:rsidRPr="009B3BF6">
        <w:t xml:space="preserve">. Threshing </w:t>
      </w:r>
      <w:r w:rsidR="0039137D">
        <w:t>would</w:t>
      </w:r>
      <w:r w:rsidR="0039137D" w:rsidRPr="009B3BF6">
        <w:t xml:space="preserve"> </w:t>
      </w:r>
      <w:r w:rsidRPr="009B3BF6">
        <w:t xml:space="preserve">occur within the </w:t>
      </w:r>
      <w:r w:rsidR="00391C88">
        <w:t xml:space="preserve">same </w:t>
      </w:r>
      <w:r w:rsidRPr="009B3BF6">
        <w:t xml:space="preserve">planting area or heads transported to approved facilities for threshing, </w:t>
      </w:r>
      <w:proofErr w:type="gramStart"/>
      <w:r w:rsidRPr="009B3BF6">
        <w:t>analysis</w:t>
      </w:r>
      <w:proofErr w:type="gramEnd"/>
      <w:r w:rsidRPr="009B3BF6">
        <w:t xml:space="preserve"> or other processing.</w:t>
      </w:r>
    </w:p>
    <w:p w14:paraId="08CE9DBA" w14:textId="6F74598E" w:rsidR="00D748BE" w:rsidRPr="000E43B6" w:rsidRDefault="00040CB2" w:rsidP="00A81C36">
      <w:pPr>
        <w:pStyle w:val="RARMPPara"/>
        <w:ind w:left="0" w:firstLine="0"/>
      </w:pPr>
      <w:r w:rsidRPr="009B3BF6">
        <w:t xml:space="preserve">Waste material derived from </w:t>
      </w:r>
      <w:r w:rsidR="0039137D">
        <w:t xml:space="preserve">the </w:t>
      </w:r>
      <w:r w:rsidRPr="009B3BF6">
        <w:t>harvest would be left on the trial area and ploughed back into the soil along with any stubble remaining after harvest. Cultivation would be to the depth of seeding so that grain is not transferred any deeper into the soil profile. If not ploughed back into the soil, the waste may be burnt or buried elsewhere on site.</w:t>
      </w:r>
      <w:r w:rsidR="00FC0531">
        <w:t xml:space="preserve"> </w:t>
      </w:r>
    </w:p>
    <w:p w14:paraId="7985A569" w14:textId="77777777" w:rsidR="0051633E" w:rsidRPr="009B3BF6" w:rsidRDefault="0051633E" w:rsidP="00D4366D">
      <w:pPr>
        <w:pStyle w:val="Heading3"/>
      </w:pPr>
      <w:bookmarkStart w:id="83" w:name="_Ref508951643"/>
      <w:bookmarkStart w:id="84" w:name="_Toc87461038"/>
      <w:r w:rsidRPr="009B3BF6">
        <w:t>Presence of related plants in the receiving environment</w:t>
      </w:r>
      <w:bookmarkEnd w:id="83"/>
      <w:bookmarkEnd w:id="84"/>
    </w:p>
    <w:p w14:paraId="15657FE1" w14:textId="62897FD7" w:rsidR="00040CB2" w:rsidRPr="00F07C26" w:rsidRDefault="00CD6117" w:rsidP="00A81C36">
      <w:pPr>
        <w:pStyle w:val="RARMPPara"/>
        <w:ind w:left="0" w:firstLine="0"/>
      </w:pPr>
      <w:r>
        <w:t xml:space="preserve">Both </w:t>
      </w:r>
      <w:r w:rsidR="00040CB2" w:rsidRPr="00F07C26">
        <w:t xml:space="preserve">proposed locations are within cereal-producing regions. </w:t>
      </w:r>
    </w:p>
    <w:p w14:paraId="71E7A3CA" w14:textId="2C4C20BF" w:rsidR="00040CB2" w:rsidRDefault="0053290D" w:rsidP="00A81C36">
      <w:pPr>
        <w:pStyle w:val="RARMPPara"/>
        <w:ind w:left="0" w:firstLine="0"/>
      </w:pPr>
      <w:r>
        <w:t xml:space="preserve">The </w:t>
      </w:r>
      <w:r w:rsidRPr="00871F4C">
        <w:t>Rosedale</w:t>
      </w:r>
      <w:r>
        <w:t xml:space="preserve"> site </w:t>
      </w:r>
      <w:r w:rsidR="00871F4C">
        <w:t>has previously been used for sheep grazing</w:t>
      </w:r>
      <w:r w:rsidR="00E95ED3">
        <w:t xml:space="preserve"> for over 10 years. No </w:t>
      </w:r>
      <w:r w:rsidR="00871F4C">
        <w:t xml:space="preserve">wheat or barley </w:t>
      </w:r>
      <w:r w:rsidR="00E95ED3">
        <w:t xml:space="preserve">has been </w:t>
      </w:r>
      <w:r w:rsidR="00871F4C">
        <w:t xml:space="preserve">sown in surrounding fields. </w:t>
      </w:r>
      <w:r w:rsidR="00360F62">
        <w:t>T</w:t>
      </w:r>
      <w:r w:rsidR="00040CB2" w:rsidRPr="009B3BF6">
        <w:t xml:space="preserve">he NGNE </w:t>
      </w:r>
      <w:r w:rsidR="00360F62">
        <w:t>facility</w:t>
      </w:r>
      <w:r w:rsidR="00040CB2" w:rsidRPr="009B3BF6">
        <w:t xml:space="preserve"> in Merredin </w:t>
      </w:r>
      <w:r w:rsidR="00360F62">
        <w:t>has</w:t>
      </w:r>
      <w:r w:rsidR="00040CB2" w:rsidRPr="009B3BF6">
        <w:t xml:space="preserve"> been used for University of Adelaide GM field tr</w:t>
      </w:r>
      <w:r w:rsidR="00F07C26">
        <w:t xml:space="preserve">ials, most recently </w:t>
      </w:r>
      <w:r w:rsidR="00AA078B">
        <w:t>for</w:t>
      </w:r>
      <w:r w:rsidR="00F07C26">
        <w:t xml:space="preserve"> </w:t>
      </w:r>
      <w:r w:rsidR="00040CB2" w:rsidRPr="009B3BF6">
        <w:t>DIR 128</w:t>
      </w:r>
      <w:r w:rsidR="00F07C26">
        <w:t xml:space="preserve"> and DIR 152</w:t>
      </w:r>
      <w:r w:rsidR="00040CB2" w:rsidRPr="009B3BF6">
        <w:t>, with sites either signed off or in post</w:t>
      </w:r>
      <w:r w:rsidR="00E006B8">
        <w:t>-</w:t>
      </w:r>
      <w:r w:rsidR="00040CB2" w:rsidRPr="009B3BF6">
        <w:t xml:space="preserve">harvest monitoring. </w:t>
      </w:r>
      <w:r w:rsidR="00415331">
        <w:t xml:space="preserve">The DIR 128 licence has now been surrendered, so no further planting can </w:t>
      </w:r>
      <w:r w:rsidR="001F6B30">
        <w:t>occur</w:t>
      </w:r>
      <w:r w:rsidR="00415331">
        <w:t xml:space="preserve"> under this licence. </w:t>
      </w:r>
      <w:r w:rsidR="00040CB2" w:rsidRPr="009B3BF6">
        <w:t xml:space="preserve">However, </w:t>
      </w:r>
      <w:r w:rsidR="00040CB2">
        <w:t>planting</w:t>
      </w:r>
      <w:r w:rsidR="00040CB2" w:rsidRPr="009B3BF6">
        <w:t xml:space="preserve"> of GM wheat and barley can occur at </w:t>
      </w:r>
      <w:r w:rsidR="00871F4C">
        <w:t xml:space="preserve">both </w:t>
      </w:r>
      <w:r w:rsidR="00577E39">
        <w:t>sites</w:t>
      </w:r>
      <w:r w:rsidR="00040CB2" w:rsidRPr="009B3BF6">
        <w:t xml:space="preserve"> until (and including) </w:t>
      </w:r>
      <w:r w:rsidR="00871F4C">
        <w:t xml:space="preserve">the </w:t>
      </w:r>
      <w:r w:rsidR="00577E39">
        <w:t xml:space="preserve">2022/2023 growing season </w:t>
      </w:r>
      <w:r w:rsidR="0062728C">
        <w:t>under the DIR </w:t>
      </w:r>
      <w:r w:rsidR="00040CB2" w:rsidRPr="009B3BF6">
        <w:t>1</w:t>
      </w:r>
      <w:r w:rsidR="00577E39">
        <w:t>52</w:t>
      </w:r>
      <w:r w:rsidR="00040CB2" w:rsidRPr="009B3BF6">
        <w:t xml:space="preserve"> licence, so planting could occur under DIR</w:t>
      </w:r>
      <w:r w:rsidR="00BE1505">
        <w:t> </w:t>
      </w:r>
      <w:r w:rsidR="00040CB2" w:rsidRPr="009B3BF6">
        <w:t>1</w:t>
      </w:r>
      <w:r w:rsidR="00871F4C">
        <w:t>52</w:t>
      </w:r>
      <w:r w:rsidR="00040CB2" w:rsidRPr="009B3BF6">
        <w:t xml:space="preserve"> concurrently with th</w:t>
      </w:r>
      <w:r w:rsidR="00040CB2">
        <w:t>at</w:t>
      </w:r>
      <w:r w:rsidR="00040CB2" w:rsidRPr="009B3BF6">
        <w:t xml:space="preserve"> proposed under DIR 1</w:t>
      </w:r>
      <w:r w:rsidR="00871F4C">
        <w:t>86</w:t>
      </w:r>
      <w:r w:rsidR="00040CB2" w:rsidRPr="009B3BF6">
        <w:t>.</w:t>
      </w:r>
    </w:p>
    <w:p w14:paraId="5E838068" w14:textId="18A33C06" w:rsidR="00040CB2" w:rsidRPr="00325A09" w:rsidRDefault="0062728C" w:rsidP="00A81C36">
      <w:pPr>
        <w:pStyle w:val="RARMPPara"/>
        <w:ind w:left="0" w:firstLine="0"/>
      </w:pPr>
      <w:r>
        <w:t>One limited and controlled GM wheat trial is approved for planting in the Shire of</w:t>
      </w:r>
      <w:r w:rsidR="00325A09">
        <w:t xml:space="preserve"> Merredin (DIR </w:t>
      </w:r>
      <w:r>
        <w:t>165); however</w:t>
      </w:r>
      <w:r w:rsidR="00BE1505">
        <w:t>,</w:t>
      </w:r>
      <w:r>
        <w:t xml:space="preserve"> there are no current plantings of GM wheat in Merredin under this licence.</w:t>
      </w:r>
    </w:p>
    <w:p w14:paraId="172799DE" w14:textId="2D8E5995" w:rsidR="002A213D" w:rsidRDefault="00D2315B" w:rsidP="00A81C36">
      <w:pPr>
        <w:pStyle w:val="RARMPPara"/>
        <w:ind w:left="0" w:firstLine="0"/>
      </w:pPr>
      <w:r>
        <w:t>Cultivated w</w:t>
      </w:r>
      <w:r w:rsidRPr="009B3BF6">
        <w:t xml:space="preserve">heat </w:t>
      </w:r>
      <w:r w:rsidR="00040CB2" w:rsidRPr="009B3BF6">
        <w:t>and barley are not known to hybridise with one another</w:t>
      </w:r>
      <w:r>
        <w:t xml:space="preserve"> naturally</w:t>
      </w:r>
      <w:r w:rsidR="00040CB2" w:rsidRPr="009B3BF6">
        <w:t xml:space="preserve">, but each can hybridise with other species. Details are given in the </w:t>
      </w:r>
      <w:hyperlink r:id="rId35" w:history="1">
        <w:r w:rsidR="00040CB2" w:rsidRPr="00C96EE5">
          <w:rPr>
            <w:rStyle w:val="Hyperlink"/>
            <w:color w:val="auto"/>
          </w:rPr>
          <w:t>biology documents</w:t>
        </w:r>
      </w:hyperlink>
      <w:r w:rsidR="00040CB2" w:rsidRPr="009B3BF6">
        <w:t xml:space="preserve"> for these species and briefly summarised below.</w:t>
      </w:r>
      <w:r w:rsidR="00297A27">
        <w:t xml:space="preserve"> </w:t>
      </w:r>
    </w:p>
    <w:p w14:paraId="33605F67" w14:textId="77777777" w:rsidR="00F03BAD" w:rsidRPr="00606058" w:rsidRDefault="00F03BAD" w:rsidP="00F03BAD">
      <w:pPr>
        <w:pStyle w:val="Heading4"/>
        <w:tabs>
          <w:tab w:val="clear" w:pos="1277"/>
        </w:tabs>
      </w:pPr>
      <w:r>
        <w:t>Wheat</w:t>
      </w:r>
    </w:p>
    <w:p w14:paraId="7CA4D71F" w14:textId="68A7A1A3" w:rsidR="001648DE" w:rsidRDefault="001648DE" w:rsidP="00A81C36">
      <w:pPr>
        <w:pStyle w:val="RARMPPara"/>
        <w:ind w:left="0" w:firstLine="0"/>
      </w:pPr>
      <w:r>
        <w:t>Bread wheat (</w:t>
      </w:r>
      <w:r w:rsidRPr="001648DE">
        <w:rPr>
          <w:i/>
        </w:rPr>
        <w:t xml:space="preserve">Triticum </w:t>
      </w:r>
      <w:proofErr w:type="spellStart"/>
      <w:r w:rsidRPr="001648DE">
        <w:rPr>
          <w:i/>
        </w:rPr>
        <w:t>aestivum</w:t>
      </w:r>
      <w:proofErr w:type="spellEnd"/>
      <w:r>
        <w:t xml:space="preserve"> L.) is sexually compatible with other bread wheat </w:t>
      </w:r>
      <w:r w:rsidR="00E55B5F">
        <w:t xml:space="preserve">or durum </w:t>
      </w:r>
      <w:r>
        <w:t>plants. Bread wheat is cultivated in the LGAs where proposed field trial sites may be located.</w:t>
      </w:r>
    </w:p>
    <w:p w14:paraId="5ADDA869" w14:textId="72409D74" w:rsidR="001648DE" w:rsidRDefault="001648DE" w:rsidP="00A81C36">
      <w:pPr>
        <w:pStyle w:val="RARMPPara"/>
        <w:ind w:left="0" w:firstLine="0"/>
      </w:pPr>
      <w:r w:rsidRPr="001648DE">
        <w:rPr>
          <w:i/>
        </w:rPr>
        <w:t xml:space="preserve">Triticum </w:t>
      </w:r>
      <w:proofErr w:type="spellStart"/>
      <w:r w:rsidRPr="001648DE">
        <w:rPr>
          <w:i/>
        </w:rPr>
        <w:t>aestivum</w:t>
      </w:r>
      <w:proofErr w:type="spellEnd"/>
      <w:r>
        <w:t xml:space="preserve"> can spontaneously hybridise with a number of closely related species from the </w:t>
      </w:r>
      <w:r w:rsidRPr="001648DE">
        <w:rPr>
          <w:i/>
        </w:rPr>
        <w:t>Triticum-Aegilops</w:t>
      </w:r>
      <w:r>
        <w:t xml:space="preserve"> genera complex </w:t>
      </w:r>
      <w:r w:rsidR="0042137E" w:rsidRPr="005620AA">
        <w:fldChar w:fldCharType="begin">
          <w:fldData xml:space="preserve">PEVuZE5vdGU+PENpdGU+PEF1dGhvcj5aYWhhcmlldmE8L0F1dGhvcj48WWVhcj4yMDA2PC9ZZWFy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</w:fldData>
        </w:fldChar>
      </w:r>
      <w:r w:rsidR="00AA1BA1">
        <w:instrText xml:space="preserve"> ADDIN EN.CITE </w:instrText>
      </w:r>
      <w:r w:rsidR="00AA1BA1">
        <w:fldChar w:fldCharType="begin">
          <w:fldData xml:space="preserve">PEVuZE5vdGU+PENpdGU+PEF1dGhvcj5aYWhhcmlldmE8L0F1dGhvcj48WWVhcj4yMDA2PC9ZZWFy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</w:fldData>
        </w:fldChar>
      </w:r>
      <w:r w:rsidR="00AA1BA1">
        <w:instrText xml:space="preserve"> ADDIN EN.CITE.DATA </w:instrText>
      </w:r>
      <w:r w:rsidR="00AA1BA1">
        <w:fldChar w:fldCharType="end"/>
      </w:r>
      <w:r w:rsidR="0042137E" w:rsidRPr="005620AA">
        <w:fldChar w:fldCharType="separate"/>
      </w:r>
      <w:r w:rsidR="0042137E" w:rsidRPr="005620AA">
        <w:rPr>
          <w:noProof/>
        </w:rPr>
        <w:t>(Zaharieva and Monneveux, 2006)</w:t>
      </w:r>
      <w:r w:rsidR="0042137E" w:rsidRPr="005620AA">
        <w:fldChar w:fldCharType="end"/>
      </w:r>
      <w:r>
        <w:t xml:space="preserve">. The only other </w:t>
      </w:r>
      <w:r w:rsidRPr="001648DE">
        <w:rPr>
          <w:i/>
        </w:rPr>
        <w:t>Triticum</w:t>
      </w:r>
      <w:r>
        <w:t xml:space="preserve"> species present in Australia is </w:t>
      </w:r>
      <w:r w:rsidRPr="001648DE">
        <w:rPr>
          <w:i/>
        </w:rPr>
        <w:t>T. turgidum</w:t>
      </w:r>
      <w:r>
        <w:t xml:space="preserve"> (durum wheat), which is cultivated for pasta production (</w:t>
      </w:r>
      <w:hyperlink r:id="rId36" w:history="1">
        <w:r w:rsidRPr="00F440D6">
          <w:rPr>
            <w:rStyle w:val="Hyperlink"/>
            <w:color w:val="auto"/>
          </w:rPr>
          <w:t>Atlas of Living Australia</w:t>
        </w:r>
      </w:hyperlink>
      <w:r w:rsidRPr="009025CC">
        <w:t xml:space="preserve">, </w:t>
      </w:r>
      <w:r>
        <w:t xml:space="preserve">accessed </w:t>
      </w:r>
      <w:r w:rsidR="00B12D27">
        <w:t xml:space="preserve">22 </w:t>
      </w:r>
      <w:r w:rsidR="009025CC">
        <w:t>September 2021</w:t>
      </w:r>
      <w:r>
        <w:t xml:space="preserve">). No </w:t>
      </w:r>
      <w:r w:rsidRPr="001648DE">
        <w:rPr>
          <w:i/>
        </w:rPr>
        <w:t>Aegilops</w:t>
      </w:r>
      <w:r>
        <w:t xml:space="preserve"> species (</w:t>
      </w:r>
      <w:proofErr w:type="spellStart"/>
      <w:r>
        <w:t>goatgrasses</w:t>
      </w:r>
      <w:proofErr w:type="spellEnd"/>
      <w:r>
        <w:t>) are cultivated or naturalised in Australia (</w:t>
      </w:r>
      <w:hyperlink r:id="rId37" w:history="1">
        <w:r w:rsidRPr="00F440D6">
          <w:rPr>
            <w:rStyle w:val="Hyperlink"/>
            <w:color w:val="auto"/>
          </w:rPr>
          <w:t>Weeds Australia</w:t>
        </w:r>
      </w:hyperlink>
      <w:r w:rsidRPr="00F440D6">
        <w:t xml:space="preserve">, </w:t>
      </w:r>
      <w:r>
        <w:t xml:space="preserve">accessed </w:t>
      </w:r>
      <w:r w:rsidR="009025CC">
        <w:t>22 September 2021</w:t>
      </w:r>
      <w:r>
        <w:t xml:space="preserve">). </w:t>
      </w:r>
    </w:p>
    <w:p w14:paraId="0492B092" w14:textId="19BCFE90" w:rsidR="001648DE" w:rsidRDefault="001648DE" w:rsidP="00A81C36">
      <w:pPr>
        <w:pStyle w:val="RARMPPara"/>
        <w:ind w:left="0" w:firstLine="0"/>
      </w:pPr>
      <w:r>
        <w:lastRenderedPageBreak/>
        <w:t>There have been occasional reports of natural hybridisation of wheat with rye (</w:t>
      </w:r>
      <w:r w:rsidRPr="001648DE">
        <w:rPr>
          <w:i/>
        </w:rPr>
        <w:t>Secale cereal</w:t>
      </w:r>
      <w:r>
        <w:t>) or triticale (</w:t>
      </w:r>
      <w:proofErr w:type="spellStart"/>
      <w:r w:rsidRPr="001648DE">
        <w:rPr>
          <w:i/>
        </w:rPr>
        <w:t>xTriticosecale</w:t>
      </w:r>
      <w:proofErr w:type="spellEnd"/>
      <w:r>
        <w:t xml:space="preserve">), which are minor crops in Australia. However, these hybridisation events are rare and progeny are usually sterile </w:t>
      </w:r>
      <w:r w:rsidR="0042137E" w:rsidRPr="005620AA">
        <w:fldChar w:fldCharType="begin">
          <w:fldData xml:space="preserve">PEVuZE5vdGU+PENpdGU+PEF1dGhvcj5IZWdkZTwvQXV0aG9yPjxZZWFyPjIwMDQ8L1llYXI+PFJl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</w:fldData>
        </w:fldChar>
      </w:r>
      <w:r w:rsidR="00AA1BA1">
        <w:instrText xml:space="preserve"> ADDIN EN.CITE </w:instrText>
      </w:r>
      <w:r w:rsidR="00AA1BA1">
        <w:fldChar w:fldCharType="begin">
          <w:fldData xml:space="preserve">PEVuZE5vdGU+PENpdGU+PEF1dGhvcj5IZWdkZTwvQXV0aG9yPjxZZWFyPjIwMDQ8L1llYXI+PFJl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</w:fldData>
        </w:fldChar>
      </w:r>
      <w:r w:rsidR="00AA1BA1">
        <w:instrText xml:space="preserve"> ADDIN EN.CITE.DATA </w:instrText>
      </w:r>
      <w:r w:rsidR="00AA1BA1">
        <w:fldChar w:fldCharType="end"/>
      </w:r>
      <w:r w:rsidR="0042137E" w:rsidRPr="005620AA">
        <w:fldChar w:fldCharType="separate"/>
      </w:r>
      <w:r w:rsidR="0042137E" w:rsidRPr="005620AA">
        <w:rPr>
          <w:noProof/>
        </w:rPr>
        <w:t>(Hegde and Waines, 2004; Kavanagh et al., 2010)</w:t>
      </w:r>
      <w:r w:rsidR="0042137E" w:rsidRPr="005620AA">
        <w:fldChar w:fldCharType="end"/>
      </w:r>
      <w:r>
        <w:t>.</w:t>
      </w:r>
    </w:p>
    <w:p w14:paraId="11B2BA42" w14:textId="7B4161C1" w:rsidR="00F03BAD" w:rsidRPr="009B3BF6" w:rsidRDefault="001648DE" w:rsidP="00A81C36">
      <w:pPr>
        <w:pStyle w:val="RARMPPara"/>
        <w:ind w:left="0" w:firstLine="0"/>
      </w:pPr>
      <w:r>
        <w:t xml:space="preserve">A European study of gene flow from wheat to </w:t>
      </w:r>
      <w:r w:rsidRPr="001648DE">
        <w:rPr>
          <w:i/>
        </w:rPr>
        <w:t xml:space="preserve">Hordeum </w:t>
      </w:r>
      <w:proofErr w:type="spellStart"/>
      <w:r w:rsidRPr="001648DE">
        <w:rPr>
          <w:i/>
        </w:rPr>
        <w:t>marinum</w:t>
      </w:r>
      <w:proofErr w:type="spellEnd"/>
      <w:r>
        <w:t xml:space="preserve"> found no first-generation hybrids, however one </w:t>
      </w:r>
      <w:r w:rsidRPr="001648DE">
        <w:rPr>
          <w:i/>
        </w:rPr>
        <w:t xml:space="preserve">H. </w:t>
      </w:r>
      <w:proofErr w:type="spellStart"/>
      <w:r w:rsidRPr="001648DE">
        <w:rPr>
          <w:i/>
        </w:rPr>
        <w:t>marinum</w:t>
      </w:r>
      <w:proofErr w:type="spellEnd"/>
      <w:r>
        <w:t xml:space="preserve"> plant contained a low level of </w:t>
      </w:r>
      <w:proofErr w:type="spellStart"/>
      <w:r>
        <w:t>introgressed</w:t>
      </w:r>
      <w:proofErr w:type="spellEnd"/>
      <w:r>
        <w:t xml:space="preserve"> genetic material from wheat </w:t>
      </w:r>
      <w:r w:rsidR="0042137E" w:rsidRPr="005620AA">
        <w:fldChar w:fldCharType="begin"/>
      </w:r>
      <w:r w:rsidR="00AA1BA1">
        <w:instrText xml:space="preserve"> ADDIN EN.CITE &lt;EndNote&gt;&lt;Cite&gt;&lt;Author&gt;Guadagnuolo&lt;/Author&gt;&lt;Year&gt;2001&lt;/Year&gt;&lt;RecNum&gt;23673&lt;/RecNum&gt;&lt;DisplayText&gt;(Guadagnuolo et al., 2001)&lt;/DisplayText&gt;&lt;record&gt;&lt;rec-number&gt;23673&lt;/rec-number&gt;&lt;foreign-keys&gt;&lt;key app="EN" db-id="avrzt5sv7wwaa2epps1vzttcw5r5awswf02e" timestamp="1616537733"&gt;23673&lt;/key&gt;&lt;/foreign-keys&gt;&lt;ref-type name="Journal Article"&gt;17&lt;/ref-type&gt;&lt;contributors&gt;&lt;authors&gt;&lt;author&gt;Guadagnuolo, R.&lt;/author&gt;&lt;author&gt;Savova-Bianchi, D.&lt;/author&gt;&lt;author&gt;Keller-Senften, J.&lt;/author&gt;&lt;author&gt;Febler, F.&lt;/author&gt;&lt;/authors&gt;&lt;/contributors&gt;&lt;titles&gt;&lt;title&gt;&lt;style face="normal" font="default" size="100%"&gt;Search for evidence of introgression of wheat (&lt;/style&gt;&lt;style face="italic" font="default" size="100%"&gt;Triticum aestivum&lt;/style&gt;&lt;style face="normal" font="default" size="100%"&gt; L.) traits into sea barley (&lt;/style&gt;&lt;style face="italic" font="default" size="100%"&gt;Hordeum marinum s.str.&lt;/style&gt;&lt;style face="normal" font="default" size="100%"&gt; Huds) and bearded wheatgrass (&lt;/style&gt;&lt;style face="italic" font="default" size="100%"&gt;Elymus caninus &lt;/style&gt;&lt;style face="normal" font="default" size="100%"&gt;L.) in central and northern Europe, using isozymes, RAPD and microsatellite markers.&lt;/style&gt;&lt;/title&gt;&lt;secondary-title&gt;Theoretical and Applied Genetics&lt;/secondary-title&gt;&lt;/titles&gt;&lt;periodical&gt;&lt;full-title&gt;Theoretical and Applied Genetics&lt;/full-title&gt;&lt;/periodical&gt;&lt;pages&gt;191-196&lt;/pages&gt;&lt;volume&gt;103&lt;/volume&gt;&lt;reprint-edition&gt;In File&lt;/reprint-edition&gt;&lt;keywords&gt;&lt;keyword&gt;barley&lt;/keyword&gt;&lt;keyword&gt;Europe&lt;/keyword&gt;&lt;keyword&gt;Hordeum&lt;/keyword&gt;&lt;keyword&gt;INTROGRESSION&lt;/keyword&gt;&lt;keyword&gt;marker&lt;/keyword&gt;&lt;keyword&gt;of&lt;/keyword&gt;&lt;keyword&gt;RAPD&lt;/keyword&gt;&lt;keyword&gt;Triticum&lt;/keyword&gt;&lt;keyword&gt;wheat&lt;/keyword&gt;&lt;keyword&gt;Triticum aestivum&lt;/keyword&gt;&lt;keyword&gt;and&lt;/keyword&gt;&lt;/keywords&gt;&lt;dates&gt;&lt;year&gt;2001&lt;/year&gt;&lt;pub-dates&gt;&lt;date&gt;2001&lt;/date&gt;&lt;/pub-dates&gt;&lt;/dates&gt;&lt;label&gt;8901&lt;/label&gt;&lt;urls&gt;&lt;related-urls&gt;&lt;url&gt;&lt;style face="underline" font="default" size="100%"&gt;http://dx.doi.org/10.1007/s001220100635&lt;/style&gt;&lt;/url&gt;&lt;/related-urls&gt;&lt;/urls&gt;&lt;/record&gt;&lt;/Cite&gt;&lt;/EndNote&gt;</w:instrText>
      </w:r>
      <w:r w:rsidR="0042137E" w:rsidRPr="005620AA">
        <w:fldChar w:fldCharType="separate"/>
      </w:r>
      <w:r w:rsidR="0042137E" w:rsidRPr="005620AA">
        <w:rPr>
          <w:noProof/>
        </w:rPr>
        <w:t>(Guadagnuolo et al., 2001)</w:t>
      </w:r>
      <w:r w:rsidR="0042137E" w:rsidRPr="005620AA">
        <w:fldChar w:fldCharType="end"/>
      </w:r>
      <w:r>
        <w:t xml:space="preserve">. It is unclear whether this gene flow occurred directly from wheat to </w:t>
      </w:r>
      <w:r w:rsidRPr="001648DE">
        <w:rPr>
          <w:i/>
        </w:rPr>
        <w:t xml:space="preserve">H. </w:t>
      </w:r>
      <w:proofErr w:type="spellStart"/>
      <w:r w:rsidRPr="001648DE">
        <w:rPr>
          <w:i/>
        </w:rPr>
        <w:t>marinum</w:t>
      </w:r>
      <w:proofErr w:type="spellEnd"/>
      <w:r>
        <w:t xml:space="preserve"> or via one or more bridge species.</w:t>
      </w:r>
    </w:p>
    <w:p w14:paraId="10A036CB" w14:textId="77777777" w:rsidR="00F03BAD" w:rsidRPr="00606058" w:rsidRDefault="00F03BAD" w:rsidP="00F03BAD">
      <w:pPr>
        <w:pStyle w:val="Heading4"/>
        <w:tabs>
          <w:tab w:val="clear" w:pos="1277"/>
        </w:tabs>
      </w:pPr>
      <w:r>
        <w:t>Barley</w:t>
      </w:r>
    </w:p>
    <w:p w14:paraId="61712074" w14:textId="5095A872" w:rsidR="003029D3" w:rsidRDefault="00F03BAD" w:rsidP="00A81C36">
      <w:pPr>
        <w:pStyle w:val="RARMPPara"/>
        <w:ind w:left="0" w:firstLine="0"/>
      </w:pPr>
      <w:r w:rsidRPr="009B3BF6">
        <w:t>Barley has a primary gene pool consisting of</w:t>
      </w:r>
      <w:r w:rsidRPr="009B3BF6">
        <w:rPr>
          <w:i/>
        </w:rPr>
        <w:t xml:space="preserve"> H. vulgare </w:t>
      </w:r>
      <w:r w:rsidRPr="009B3BF6">
        <w:t>and</w:t>
      </w:r>
      <w:r w:rsidRPr="009B3BF6">
        <w:rPr>
          <w:i/>
        </w:rPr>
        <w:t xml:space="preserve"> H. vulgare </w:t>
      </w:r>
      <w:r w:rsidR="00694BD7">
        <w:rPr>
          <w:i/>
        </w:rPr>
        <w:t>ssp</w:t>
      </w:r>
      <w:r w:rsidRPr="009B3BF6">
        <w:rPr>
          <w:i/>
        </w:rPr>
        <w:t xml:space="preserve">. </w:t>
      </w:r>
      <w:proofErr w:type="spellStart"/>
      <w:r w:rsidRPr="009B3BF6">
        <w:rPr>
          <w:i/>
        </w:rPr>
        <w:t>spontaneum</w:t>
      </w:r>
      <w:proofErr w:type="spellEnd"/>
      <w:r w:rsidRPr="009B3BF6">
        <w:t>,</w:t>
      </w:r>
      <w:r w:rsidRPr="006B3138">
        <w:rPr>
          <w:color w:val="666666"/>
        </w:rPr>
        <w:t xml:space="preserve"> </w:t>
      </w:r>
      <w:r w:rsidRPr="00DF69C9">
        <w:t xml:space="preserve">which produce completely fertile offspring following crossing. The </w:t>
      </w:r>
      <w:r w:rsidRPr="009B3BF6">
        <w:t>secondary gene</w:t>
      </w:r>
      <w:r>
        <w:t xml:space="preserve"> </w:t>
      </w:r>
      <w:r w:rsidRPr="009B3BF6">
        <w:t>pool consist</w:t>
      </w:r>
      <w:r>
        <w:t>s</w:t>
      </w:r>
      <w:r w:rsidRPr="009B3BF6">
        <w:t xml:space="preserve"> of</w:t>
      </w:r>
      <w:r w:rsidRPr="009B3BF6">
        <w:rPr>
          <w:i/>
        </w:rPr>
        <w:t xml:space="preserve"> H. </w:t>
      </w:r>
      <w:proofErr w:type="spellStart"/>
      <w:r w:rsidRPr="009B3BF6">
        <w:rPr>
          <w:i/>
        </w:rPr>
        <w:t>bulbosum</w:t>
      </w:r>
      <w:proofErr w:type="spellEnd"/>
      <w:r w:rsidRPr="009B3BF6">
        <w:t xml:space="preserve"> L. </w:t>
      </w:r>
      <w:r>
        <w:t xml:space="preserve">where mating can occur but often hybrids are sterile, </w:t>
      </w:r>
      <w:r w:rsidRPr="009B3BF6">
        <w:t>and a tertiary gene pool containing all other</w:t>
      </w:r>
      <w:r w:rsidRPr="009B3BF6">
        <w:rPr>
          <w:i/>
        </w:rPr>
        <w:t xml:space="preserve"> Hordeum </w:t>
      </w:r>
      <w:r w:rsidRPr="009B3BF6">
        <w:t xml:space="preserve">species </w:t>
      </w:r>
      <w:r w:rsidRPr="009B3BF6">
        <w:fldChar w:fldCharType="begin">
          <w:fldData xml:space="preserve">PFJlZm1hbj48Q2l0ZT48QXV0aG9yPlBpY2tlcmluZzwvQXV0aG9yPjxZZWFyPjIwMDU8L1llYXI+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</w:fldData>
        </w:fldChar>
      </w:r>
      <w:r>
        <w:instrText xml:space="preserve"> ADDIN REFMGR.CITE </w:instrText>
      </w:r>
      <w:r>
        <w:fldChar w:fldCharType="begin">
          <w:fldData xml:space="preserve">PFJlZm1hbj48Q2l0ZT48QXV0aG9yPlBpY2tlcmluZzwvQXV0aG9yPjxZZWFyPjIwMDU8L1llYXI+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</w:fldData>
        </w:fldChar>
      </w:r>
      <w:r>
        <w:instrText xml:space="preserve"> ADDIN EN.CITE.DATA </w:instrText>
      </w:r>
      <w:r>
        <w:fldChar w:fldCharType="end"/>
      </w:r>
      <w:r w:rsidRPr="009B3BF6">
        <w:fldChar w:fldCharType="separate"/>
      </w:r>
      <w:r w:rsidRPr="009B3BF6">
        <w:rPr>
          <w:noProof/>
        </w:rPr>
        <w:t>(Pickering &amp; Johnston 2005)</w:t>
      </w:r>
      <w:r w:rsidRPr="009B3BF6">
        <w:fldChar w:fldCharType="end"/>
      </w:r>
      <w:r w:rsidRPr="009B3BF6">
        <w:t xml:space="preserve">. There are strict isolation barriers to gene flow between </w:t>
      </w:r>
      <w:r w:rsidRPr="009B3BF6">
        <w:rPr>
          <w:i/>
        </w:rPr>
        <w:t>Hordeum</w:t>
      </w:r>
      <w:r w:rsidRPr="009B3BF6">
        <w:t xml:space="preserve"> species.</w:t>
      </w:r>
      <w:r>
        <w:t xml:space="preserve"> It is therefore highly unlikely that barley would outcross to other species to produce fertile progeny and </w:t>
      </w:r>
      <w:r w:rsidRPr="009B3BF6">
        <w:rPr>
          <w:i/>
        </w:rPr>
        <w:t xml:space="preserve">H. vulgare </w:t>
      </w:r>
      <w:r w:rsidR="002D4664">
        <w:rPr>
          <w:i/>
        </w:rPr>
        <w:t>ssp</w:t>
      </w:r>
      <w:r w:rsidRPr="009B3BF6">
        <w:rPr>
          <w:i/>
        </w:rPr>
        <w:t xml:space="preserve">. </w:t>
      </w:r>
      <w:proofErr w:type="spellStart"/>
      <w:r w:rsidRPr="009B3BF6">
        <w:rPr>
          <w:i/>
        </w:rPr>
        <w:t>spontaneum</w:t>
      </w:r>
      <w:proofErr w:type="spellEnd"/>
      <w:r>
        <w:rPr>
          <w:i/>
        </w:rPr>
        <w:t xml:space="preserve">, </w:t>
      </w:r>
      <w:r w:rsidRPr="00AC2413">
        <w:t>with which it may outcross</w:t>
      </w:r>
      <w:r>
        <w:t>,</w:t>
      </w:r>
      <w:r w:rsidRPr="00AC2413">
        <w:t xml:space="preserve"> is not known to be present in Australia.</w:t>
      </w:r>
    </w:p>
    <w:p w14:paraId="3EDDA7E2" w14:textId="77FE981A" w:rsidR="00F03BAD" w:rsidRPr="00297A27" w:rsidRDefault="00F03BAD" w:rsidP="00A81C36">
      <w:pPr>
        <w:pStyle w:val="RARMPPara"/>
        <w:ind w:left="0" w:firstLine="0"/>
      </w:pPr>
      <w:r w:rsidRPr="009B3BF6">
        <w:t xml:space="preserve">Although there have been interspecific crosses within the </w:t>
      </w:r>
      <w:r w:rsidRPr="003029D3">
        <w:rPr>
          <w:i/>
        </w:rPr>
        <w:t>Hordeum</w:t>
      </w:r>
      <w:r w:rsidRPr="009B3BF6">
        <w:t xml:space="preserve"> genus and intergeneric crosses across </w:t>
      </w:r>
      <w:proofErr w:type="gramStart"/>
      <w:r w:rsidRPr="009B3BF6">
        <w:t>a number of</w:t>
      </w:r>
      <w:proofErr w:type="gramEnd"/>
      <w:r w:rsidRPr="009B3BF6">
        <w:t xml:space="preserve"> genera, all have been under experimental conditions and successful hybrids have not been observed under natural conditions. Details of experimental crosses are </w:t>
      </w:r>
      <w:r w:rsidR="00942D40">
        <w:t>provided</w:t>
      </w:r>
      <w:r w:rsidR="00942D40" w:rsidRPr="009B3BF6">
        <w:t xml:space="preserve"> </w:t>
      </w:r>
      <w:r>
        <w:t xml:space="preserve">in the barley </w:t>
      </w:r>
      <w:hyperlink r:id="rId38" w:history="1">
        <w:r w:rsidRPr="003029D3">
          <w:rPr>
            <w:rStyle w:val="Hyperlink"/>
            <w:color w:val="auto"/>
          </w:rPr>
          <w:t>biology document</w:t>
        </w:r>
      </w:hyperlink>
      <w:r>
        <w:t>.</w:t>
      </w:r>
    </w:p>
    <w:p w14:paraId="6546A2B4" w14:textId="5DD7EB3A" w:rsidR="0051633E" w:rsidRDefault="0051633E" w:rsidP="00D4366D">
      <w:pPr>
        <w:pStyle w:val="Heading3"/>
      </w:pPr>
      <w:bookmarkStart w:id="85" w:name="_Ref87432106"/>
      <w:bookmarkStart w:id="86" w:name="_Toc87461039"/>
      <w:r>
        <w:t>Pre</w:t>
      </w:r>
      <w:r w:rsidR="00D748BE">
        <w:t>se</w:t>
      </w:r>
      <w:r>
        <w:t xml:space="preserve">nce of similar </w:t>
      </w:r>
      <w:r w:rsidRPr="000452BC">
        <w:t>genes</w:t>
      </w:r>
      <w:r>
        <w:t xml:space="preserve"> and </w:t>
      </w:r>
      <w:r w:rsidR="00F20B54">
        <w:t>their products</w:t>
      </w:r>
      <w:r>
        <w:t xml:space="preserve"> in the environment</w:t>
      </w:r>
      <w:bookmarkEnd w:id="85"/>
      <w:bookmarkEnd w:id="86"/>
    </w:p>
    <w:p w14:paraId="2B3F54B8" w14:textId="106C8BEC" w:rsidR="00727DC9" w:rsidRDefault="00727DC9" w:rsidP="00A81C36">
      <w:pPr>
        <w:pStyle w:val="RARMPPara"/>
        <w:ind w:left="0" w:firstLine="0"/>
      </w:pPr>
      <w:r>
        <w:t xml:space="preserve">The introduced genes listed in Table 1 were originally isolated from naturally occurring organisms </w:t>
      </w:r>
      <w:r w:rsidR="00F574F9">
        <w:t xml:space="preserve">most of which </w:t>
      </w:r>
      <w:r>
        <w:t xml:space="preserve">are already widespread and prevalent in the environment. </w:t>
      </w:r>
      <w:r w:rsidRPr="009B3BF6">
        <w:t xml:space="preserve">Thus, humans and animals have been exposed to these genes and their encoded proteins either through consumption of the parent organisms or through other exposures in the environment. In addition, homologues of the genes and encoded proteins occur naturally in animals, plants, </w:t>
      </w:r>
      <w:proofErr w:type="gramStart"/>
      <w:r w:rsidRPr="009B3BF6">
        <w:t>yeast</w:t>
      </w:r>
      <w:proofErr w:type="gramEnd"/>
      <w:r w:rsidRPr="009B3BF6">
        <w:t xml:space="preserve"> and bacteria.</w:t>
      </w:r>
    </w:p>
    <w:p w14:paraId="6494C6CB" w14:textId="04E006C0" w:rsidR="00727DC9" w:rsidRDefault="00727DC9" w:rsidP="00A81C36">
      <w:pPr>
        <w:pStyle w:val="RARMPPara"/>
        <w:ind w:left="0" w:firstLine="0"/>
      </w:pPr>
      <w:r w:rsidRPr="009B3BF6">
        <w:t xml:space="preserve">The </w:t>
      </w:r>
      <w:proofErr w:type="spellStart"/>
      <w:r w:rsidR="00CC4D2A" w:rsidRPr="009B3BF6">
        <w:rPr>
          <w:i/>
        </w:rPr>
        <w:t>hptII</w:t>
      </w:r>
      <w:proofErr w:type="spellEnd"/>
      <w:r w:rsidR="00CC4D2A" w:rsidRPr="009B3BF6">
        <w:t xml:space="preserve"> </w:t>
      </w:r>
      <w:r w:rsidR="00CC4D2A">
        <w:t xml:space="preserve">and </w:t>
      </w:r>
      <w:proofErr w:type="spellStart"/>
      <w:r w:rsidRPr="0053290D">
        <w:rPr>
          <w:i/>
        </w:rPr>
        <w:t>nptII</w:t>
      </w:r>
      <w:proofErr w:type="spellEnd"/>
      <w:r>
        <w:t xml:space="preserve"> </w:t>
      </w:r>
      <w:r w:rsidRPr="009B3BF6">
        <w:t>gene</w:t>
      </w:r>
      <w:r w:rsidR="00CC4D2A">
        <w:t>s</w:t>
      </w:r>
      <w:r w:rsidRPr="009B3BF6">
        <w:t xml:space="preserve"> </w:t>
      </w:r>
      <w:r>
        <w:t>are</w:t>
      </w:r>
      <w:r w:rsidRPr="009B3BF6">
        <w:t xml:space="preserve"> derived from </w:t>
      </w:r>
      <w:r w:rsidRPr="009B3BF6">
        <w:rPr>
          <w:i/>
        </w:rPr>
        <w:t>E. coli</w:t>
      </w:r>
      <w:r w:rsidRPr="009B3BF6">
        <w:t>, a common gut bacteri</w:t>
      </w:r>
      <w:r>
        <w:t>um</w:t>
      </w:r>
      <w:r w:rsidRPr="009B3BF6">
        <w:t xml:space="preserve"> that is widespread in human and animal digestive systems and in the environment. Both humans and animals are routinely exposed to the gene</w:t>
      </w:r>
      <w:r>
        <w:t>s</w:t>
      </w:r>
      <w:r w:rsidRPr="009B3BF6">
        <w:t xml:space="preserve"> and </w:t>
      </w:r>
      <w:r>
        <w:t>their</w:t>
      </w:r>
      <w:r w:rsidRPr="009B3BF6">
        <w:t xml:space="preserve"> encoded protein</w:t>
      </w:r>
      <w:r>
        <w:t>s</w:t>
      </w:r>
      <w:r w:rsidRPr="009B3BF6">
        <w:t xml:space="preserve"> through contact with plants or food.</w:t>
      </w:r>
    </w:p>
    <w:p w14:paraId="757B950E" w14:textId="19360756" w:rsidR="00727DC9" w:rsidRDefault="00727DC9" w:rsidP="00A81C36">
      <w:pPr>
        <w:pStyle w:val="RARMPPara"/>
        <w:ind w:left="0" w:firstLine="0"/>
      </w:pPr>
      <w:r>
        <w:t xml:space="preserve">The </w:t>
      </w:r>
      <w:r w:rsidRPr="00727DC9">
        <w:rPr>
          <w:i/>
        </w:rPr>
        <w:t>bar</w:t>
      </w:r>
      <w:r>
        <w:t xml:space="preserve"> gene was isolated from the common bacterium </w:t>
      </w:r>
      <w:r w:rsidRPr="00727DC9">
        <w:rPr>
          <w:i/>
        </w:rPr>
        <w:t xml:space="preserve">S. </w:t>
      </w:r>
      <w:proofErr w:type="spellStart"/>
      <w:r w:rsidRPr="00727DC9">
        <w:rPr>
          <w:i/>
        </w:rPr>
        <w:t>hygroscopicus</w:t>
      </w:r>
      <w:proofErr w:type="spellEnd"/>
      <w:r>
        <w:t xml:space="preserve">, which is a saprophytic, soil-borne microorganism that is not considered a pathogen of plants, humans or other animals </w:t>
      </w:r>
      <w:r w:rsidR="00AA1BA1" w:rsidRPr="00B278D8">
        <w:fldChar w:fldCharType="begin"/>
      </w:r>
      <w:r w:rsidR="00AA1BA1">
        <w:instrText xml:space="preserve"> ADDIN EN.CITE &lt;EndNote&gt;&lt;Cite&gt;&lt;Author&gt;OECD&lt;/Author&gt;&lt;Year&gt;1999&lt;/Year&gt;&lt;RecNum&gt;24772&lt;/RecNum&gt;&lt;DisplayText&gt;(OECD, 1999)&lt;/DisplayText&gt;&lt;record&gt;&lt;rec-number&gt;24772&lt;/rec-number&gt;&lt;foreign-keys&gt;&lt;key app="EN" db-id="avrzt5sv7wwaa2epps1vzttcw5r5awswf02e" timestamp="1621825695"&gt;24772&lt;/key&gt;&lt;/foreign-keys&gt;&lt;ref-type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AA1BA1" w:rsidRPr="00B278D8">
        <w:fldChar w:fldCharType="separate"/>
      </w:r>
      <w:r w:rsidR="00AA1BA1">
        <w:rPr>
          <w:noProof/>
        </w:rPr>
        <w:t>(OECD, 1999)</w:t>
      </w:r>
      <w:r w:rsidR="00AA1BA1" w:rsidRPr="00B278D8">
        <w:fldChar w:fldCharType="end"/>
      </w:r>
      <w:r>
        <w:t xml:space="preserve">. Genes encoding PAT and similar acetyltransferase enzymes are present in a range of common soil bacteria, and are not known to be toxic or allergenic </w:t>
      </w:r>
      <w:r w:rsidR="00AA1BA1" w:rsidRPr="00B278D8">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AA1BA1">
        <w:instrText xml:space="preserve"> ADDIN EN.CITE </w:instrText>
      </w:r>
      <w:r w:rsidR="00AA1BA1">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AA1BA1">
        <w:instrText xml:space="preserve"> ADDIN EN.CITE.DATA </w:instrText>
      </w:r>
      <w:r w:rsidR="00AA1BA1">
        <w:fldChar w:fldCharType="end"/>
      </w:r>
      <w:r w:rsidR="00AA1BA1" w:rsidRPr="00B278D8">
        <w:fldChar w:fldCharType="separate"/>
      </w:r>
      <w:r w:rsidR="00AA1BA1" w:rsidRPr="00B278D8">
        <w:rPr>
          <w:noProof/>
        </w:rPr>
        <w:t>(Hérouet et al., 2005)</w:t>
      </w:r>
      <w:r w:rsidR="00AA1BA1" w:rsidRPr="00B278D8">
        <w:fldChar w:fldCharType="end"/>
      </w:r>
      <w:r>
        <w:t>.</w:t>
      </w:r>
    </w:p>
    <w:p w14:paraId="43BC5BF6" w14:textId="13640165" w:rsidR="00727DC9" w:rsidRPr="00250B8C" w:rsidRDefault="004A3770" w:rsidP="00A81C36">
      <w:pPr>
        <w:pStyle w:val="RARMPPara"/>
        <w:ind w:left="0" w:firstLine="0"/>
      </w:pPr>
      <w:r w:rsidRPr="00250B8C">
        <w:t xml:space="preserve">The </w:t>
      </w:r>
      <w:proofErr w:type="spellStart"/>
      <w:r w:rsidRPr="00250B8C">
        <w:rPr>
          <w:i/>
        </w:rPr>
        <w:t>pporRFP</w:t>
      </w:r>
      <w:proofErr w:type="spellEnd"/>
      <w:r w:rsidRPr="00250B8C">
        <w:t xml:space="preserve"> gene was isolated from </w:t>
      </w:r>
      <w:r w:rsidR="00AF3012">
        <w:rPr>
          <w:i/>
        </w:rPr>
        <w:t xml:space="preserve">P. </w:t>
      </w:r>
      <w:proofErr w:type="spellStart"/>
      <w:r w:rsidRPr="00250B8C">
        <w:rPr>
          <w:i/>
        </w:rPr>
        <w:t>porites</w:t>
      </w:r>
      <w:proofErr w:type="spellEnd"/>
      <w:r w:rsidRPr="00250B8C">
        <w:t xml:space="preserve">, a finger-like coral that is distributed in a variety of coral reefs environments across the Caribbean, in the western Atlantic Ocean and also along the coast of West Africa </w:t>
      </w:r>
      <w:r w:rsidR="009D0889">
        <w:fldChar w:fldCharType="begin"/>
      </w:r>
      <w:r w:rsidR="009D0889">
        <w:instrText xml:space="preserve"> ADDIN EN.CITE &lt;EndNote&gt;&lt;Cite&gt;&lt;Author&gt;Aronson&lt;/Author&gt;&lt;Year&gt;2008&lt;/Year&gt;&lt;RecNum&gt;36&lt;/RecNum&gt;&lt;DisplayText&gt;(Aronson et al., 2008)&lt;/DisplayText&gt;&lt;record&gt;&lt;rec-number&gt;36&lt;/rec-number&gt;&lt;foreign-keys&gt;&lt;key app="EN" db-id="zvfxaz9fper5tre2a5gxtr55wf255ptvsw99" timestamp="1636935013"&gt;36&lt;/key&gt;&lt;/foreign-keys&gt;&lt;ref-type name="Web Page"&gt;12&lt;/ref-type&gt;&lt;contributors&gt;&lt;authors&gt;&lt;author&gt;Aronson, R.&lt;/author&gt;&lt;author&gt;Bruckner, A.&lt;/author&gt;&lt;author&gt;Moore, J.&lt;/author&gt;&lt;author&gt;Precht, B.&lt;/author&gt;&lt;author&gt;Weil. E.&lt;/author&gt;&lt;author&gt;Porites porites&lt;/author&gt;&lt;/authors&gt;&lt;/contributors&gt;&lt;titles&gt;&lt;title&gt;&lt;style face="italic" font="default" size="100%"&gt;Porites porites&lt;/style&gt;&lt;/title&gt;&lt;secondary-title&gt;The IUCN Red List of Threatened Species&lt;/secondary-title&gt;&lt;/titles&gt;&lt;number&gt;15 November 2021&lt;/number&gt;&lt;dates&gt;&lt;year&gt;2008&lt;/year&gt;&lt;/dates&gt;&lt;pub-location&gt;https://dx.doi.org/10.2305/IUCN.UK.2008.RLTS.T133395A3723011.en&lt;/pub-location&gt;&lt;urls&gt;&lt;/urls&gt;&lt;electronic-resource-num&gt;10.2305/IUCN.UK.2008.RLTS.T133395A3723011.en&lt;/electronic-resource-num&gt;&lt;/record&gt;&lt;/Cite&gt;&lt;/EndNote&gt;</w:instrText>
      </w:r>
      <w:r w:rsidR="009D0889">
        <w:fldChar w:fldCharType="separate"/>
      </w:r>
      <w:r w:rsidR="009D0889">
        <w:rPr>
          <w:noProof/>
        </w:rPr>
        <w:t>(Aronson et al., 2008)</w:t>
      </w:r>
      <w:r w:rsidR="009D0889">
        <w:fldChar w:fldCharType="end"/>
      </w:r>
      <w:r w:rsidRPr="00250B8C">
        <w:t xml:space="preserve">. </w:t>
      </w:r>
      <w:r w:rsidR="0093574F" w:rsidRPr="0093574F">
        <w:rPr>
          <w:i/>
        </w:rPr>
        <w:t>Porites spp</w:t>
      </w:r>
      <w:r w:rsidR="0093574F">
        <w:t xml:space="preserve">., including </w:t>
      </w:r>
      <w:r w:rsidR="0093574F" w:rsidRPr="0093574F">
        <w:rPr>
          <w:i/>
        </w:rPr>
        <w:t xml:space="preserve">P. </w:t>
      </w:r>
      <w:proofErr w:type="spellStart"/>
      <w:r w:rsidR="0093574F" w:rsidRPr="0093574F">
        <w:rPr>
          <w:i/>
        </w:rPr>
        <w:t>porites</w:t>
      </w:r>
      <w:proofErr w:type="spellEnd"/>
      <w:r w:rsidR="0093574F">
        <w:t xml:space="preserve">, are collected and traded for use as decorative objects (e.g. ornaments, jewellery and aquarium decoration) </w:t>
      </w:r>
      <w:r w:rsidR="009D0889">
        <w:fldChar w:fldCharType="begin"/>
      </w:r>
      <w:r w:rsidR="009D0889">
        <w:instrText xml:space="preserve"> ADDIN EN.CITE &lt;EndNote&gt;&lt;Cite&gt;&lt;Author&gt;Kinch&lt;/Author&gt;&lt;Year&gt;2010&lt;/Year&gt;&lt;RecNum&gt;42&lt;/RecNum&gt;&lt;DisplayText&gt;(Kinch et al., 2010; Taylor, 2016)&lt;/DisplayText&gt;&lt;record&gt;&lt;rec-number&gt;42&lt;/rec-number&gt;&lt;foreign-keys&gt;&lt;key app="EN" db-id="zvfxaz9fper5tre2a5gxtr55wf255ptvsw99" timestamp="1636935094"&gt;42&lt;/key&gt;&lt;/foreign-keys&gt;&lt;ref-type name="Report"&gt;27&lt;/ref-type&gt;&lt;contributors&gt;&lt;authors&gt;&lt;author&gt;Kinch, J.&lt;/author&gt;&lt;author&gt;Teitelbaum, A.&lt;/author&gt;&lt;author&gt;Pippard, H.&lt;/author&gt;&lt;/authors&gt;&lt;/contributors&gt;&lt;titles&gt;&lt;title&gt;Proceedings of the Regional Workshop on Trade in Corals and Determining Non-detrimental Findings&lt;/title&gt;&lt;/titles&gt;&lt;dates&gt;&lt;year&gt;2010&lt;/year&gt;&lt;/dates&gt;&lt;publisher&gt;Secretariat of the Pacific Community Coastal Fisheries Programme&lt;/publisher&gt;&lt;urls&gt;&lt;/urls&gt;&lt;custom1&gt;New Caledonia&lt;/custom1&gt;&lt;custom2&gt;2011&lt;/custom2&gt;&lt;/record&gt;&lt;/Cite&gt;&lt;Cite&gt;&lt;Author&gt;Taylor&lt;/Author&gt;&lt;Year&gt;2016&lt;/Year&gt;&lt;RecNum&gt;57&lt;/RecNum&gt;&lt;record&gt;&lt;rec-number&gt;57&lt;/rec-number&gt;&lt;foreign-keys&gt;&lt;key app="EN" db-id="zvfxaz9fper5tre2a5gxtr55wf255ptvsw99" timestamp="1636935338"&gt;57&lt;/key&gt;&lt;/foreign-keys&gt;&lt;ref-type name="Web Page"&gt;12&lt;/ref-type&gt;&lt;contributors&gt;&lt;authors&gt;&lt;author&gt;Taylor, T.&lt;/author&gt;&lt;/authors&gt;&lt;/contributors&gt;&lt;titles&gt;&lt;title&gt;&lt;style face="italic" font="default" size="100%"&gt;Porites porites&lt;/style&gt;&lt;style face="normal" font="default" size="100%"&gt; (Finger Coral)&lt;/style&gt;&lt;/title&gt;&lt;secondary-title&gt;The Online Guide to the Animals of Trinidad and Tobago&lt;/secondary-title&gt;&lt;/titles&gt;&lt;periodical&gt;&lt;full-title&gt;The Online Guide to the Animals of Trinidad and Tobago&lt;/full-title&gt;&lt;/periodical&gt;&lt;volume&gt;2021&lt;/volume&gt;&lt;number&gt;3 November 2021&lt;/number&gt;&lt;dates&gt;&lt;year&gt;2016&lt;/year&gt;&lt;/dates&gt;&lt;pub-location&gt;https://sta.uwi.edu/fst/lifesciences/sites/default/files/lifesciences/documents/ogatt/Porites_porites%20-%20Finger%20Coral.pdf&lt;/pub-location&gt;&lt;publisher&gt;UWI St. Augustine&lt;/publisher&gt;&lt;urls&gt;&lt;/urls&gt;&lt;/record&gt;&lt;/Cite&gt;&lt;/EndNote&gt;</w:instrText>
      </w:r>
      <w:r w:rsidR="009D0889">
        <w:fldChar w:fldCharType="separate"/>
      </w:r>
      <w:r w:rsidR="009D0889">
        <w:rPr>
          <w:noProof/>
        </w:rPr>
        <w:t>(Kinch et al., 2010; Taylor, 2016)</w:t>
      </w:r>
      <w:r w:rsidR="009D0889">
        <w:fldChar w:fldCharType="end"/>
      </w:r>
      <w:r w:rsidR="0093574F">
        <w:t xml:space="preserve">. </w:t>
      </w:r>
      <w:r w:rsidRPr="00250B8C">
        <w:t xml:space="preserve">Sources of the </w:t>
      </w:r>
      <w:proofErr w:type="spellStart"/>
      <w:r w:rsidRPr="00250B8C">
        <w:t>pporRFP</w:t>
      </w:r>
      <w:proofErr w:type="spellEnd"/>
      <w:r w:rsidRPr="00250B8C">
        <w:t xml:space="preserve"> protein in the terrestrial environment would be minimal.</w:t>
      </w:r>
      <w:r w:rsidR="005003D9" w:rsidRPr="00250B8C">
        <w:t xml:space="preserve"> </w:t>
      </w:r>
    </w:p>
    <w:p w14:paraId="7217DEEC" w14:textId="433F0881" w:rsidR="00A71557" w:rsidRDefault="00F03BAD" w:rsidP="00A81C36">
      <w:pPr>
        <w:pStyle w:val="RARMPPara"/>
        <w:ind w:left="0" w:firstLine="0"/>
      </w:pPr>
      <w:r w:rsidRPr="009B3BF6">
        <w:t>All promoters used to drive expression of the introduced genes are d</w:t>
      </w:r>
      <w:r w:rsidR="00A12B2A">
        <w:t>erived from plant species (</w:t>
      </w:r>
      <w:r w:rsidRPr="009B3BF6">
        <w:t>maize</w:t>
      </w:r>
      <w:r w:rsidR="00D12061">
        <w:t xml:space="preserve">, </w:t>
      </w:r>
      <w:proofErr w:type="gramStart"/>
      <w:r w:rsidR="00D12061">
        <w:t>rice</w:t>
      </w:r>
      <w:proofErr w:type="gramEnd"/>
      <w:r w:rsidRPr="009B3BF6">
        <w:t xml:space="preserve"> and </w:t>
      </w:r>
      <w:r w:rsidR="00D12061">
        <w:t>switchgrass</w:t>
      </w:r>
      <w:r w:rsidRPr="009B3BF6">
        <w:t xml:space="preserve">), with the exception of the </w:t>
      </w:r>
      <w:r w:rsidRPr="00727DC9">
        <w:rPr>
          <w:i/>
        </w:rPr>
        <w:t>CaMV35S</w:t>
      </w:r>
      <w:r w:rsidRPr="009B3BF6">
        <w:t xml:space="preserve"> promoter</w:t>
      </w:r>
      <w:r>
        <w:t xml:space="preserve"> from a plant virus</w:t>
      </w:r>
      <w:r w:rsidRPr="009B3BF6">
        <w:t xml:space="preserve">. Humans and animals have been </w:t>
      </w:r>
      <w:r w:rsidR="00D12061">
        <w:t xml:space="preserve">exposed to </w:t>
      </w:r>
      <w:r w:rsidRPr="009B3BF6">
        <w:t xml:space="preserve">these plants </w:t>
      </w:r>
      <w:r w:rsidR="00786A1E">
        <w:t xml:space="preserve">and the plant virus </w:t>
      </w:r>
      <w:r w:rsidRPr="009B3BF6">
        <w:t>for centuries.</w:t>
      </w:r>
      <w:r w:rsidR="00BB52F8">
        <w:t xml:space="preserve"> </w:t>
      </w:r>
      <w:r w:rsidRPr="009B3BF6">
        <w:t xml:space="preserve">Other regulatory sequences are from </w:t>
      </w:r>
      <w:r>
        <w:t xml:space="preserve">common </w:t>
      </w:r>
      <w:r w:rsidRPr="009B3BF6">
        <w:t>organisms including maize (</w:t>
      </w:r>
      <w:r w:rsidRPr="00727DC9">
        <w:rPr>
          <w:i/>
        </w:rPr>
        <w:t>Z. mays</w:t>
      </w:r>
      <w:r w:rsidRPr="009B3BF6">
        <w:t xml:space="preserve">) and </w:t>
      </w:r>
      <w:r w:rsidRPr="00727DC9">
        <w:rPr>
          <w:i/>
        </w:rPr>
        <w:t>A. tumefaciens</w:t>
      </w:r>
      <w:r w:rsidR="00786A1E">
        <w:rPr>
          <w:iCs/>
        </w:rPr>
        <w:t>, a common bacterium that can cause galls in various plants</w:t>
      </w:r>
      <w:r w:rsidRPr="00727DC9">
        <w:rPr>
          <w:i/>
        </w:rPr>
        <w:t>.</w:t>
      </w:r>
      <w:r w:rsidR="00A71557">
        <w:t xml:space="preserve"> </w:t>
      </w:r>
    </w:p>
    <w:p w14:paraId="4F3DBA58" w14:textId="3577482B" w:rsidR="00632DEF" w:rsidRPr="0035383A" w:rsidRDefault="00632DEF" w:rsidP="00A81C36">
      <w:pPr>
        <w:pStyle w:val="RARMPPara"/>
        <w:ind w:left="0" w:firstLine="0"/>
      </w:pPr>
      <w:r>
        <w:t xml:space="preserve">While some of the </w:t>
      </w:r>
      <w:r w:rsidR="00151D34">
        <w:t xml:space="preserve">source </w:t>
      </w:r>
      <w:r>
        <w:t>organisms can cause allergies (e.g. wheat), the introduced proteins are not known to cause harm.</w:t>
      </w:r>
    </w:p>
    <w:p w14:paraId="5AA7B018" w14:textId="77777777" w:rsidR="0051633E" w:rsidRDefault="0051633E" w:rsidP="004E01F6">
      <w:pPr>
        <w:pStyle w:val="Heading2"/>
      </w:pPr>
      <w:bookmarkStart w:id="87" w:name="_Toc87461040"/>
      <w:r>
        <w:lastRenderedPageBreak/>
        <w:t>Relevant Australian and international approvals</w:t>
      </w:r>
      <w:bookmarkEnd w:id="87"/>
    </w:p>
    <w:p w14:paraId="6E1B60C2" w14:textId="6839213D" w:rsidR="0051633E" w:rsidRDefault="0051633E" w:rsidP="00D4366D">
      <w:pPr>
        <w:pStyle w:val="Heading3"/>
      </w:pPr>
      <w:bookmarkStart w:id="88" w:name="_Toc87461041"/>
      <w:r>
        <w:t>Australian approvals</w:t>
      </w:r>
      <w:bookmarkEnd w:id="88"/>
    </w:p>
    <w:p w14:paraId="7107CBAD" w14:textId="66ABC26E" w:rsidR="00F03BAD" w:rsidRPr="009B3BF6" w:rsidRDefault="00F03BAD" w:rsidP="00A81C36">
      <w:pPr>
        <w:pStyle w:val="RARMPPara"/>
        <w:ind w:left="0" w:firstLine="0"/>
      </w:pPr>
      <w:r w:rsidRPr="009B3BF6">
        <w:t xml:space="preserve">Wheat and barley lines containing the </w:t>
      </w:r>
      <w:r w:rsidR="000A61B1">
        <w:t xml:space="preserve">three </w:t>
      </w:r>
      <w:r w:rsidRPr="009B3BF6">
        <w:t xml:space="preserve">genes </w:t>
      </w:r>
      <w:r w:rsidR="000A61B1">
        <w:t>for yield enhancement (</w:t>
      </w:r>
      <w:r w:rsidR="000E2B3B">
        <w:rPr>
          <w:i/>
        </w:rPr>
        <w:t>AtA</w:t>
      </w:r>
      <w:r w:rsidR="000E2B3B" w:rsidRPr="000E2B3B">
        <w:rPr>
          <w:i/>
        </w:rPr>
        <w:t>VP1</w:t>
      </w:r>
      <w:r w:rsidR="000E2B3B">
        <w:t xml:space="preserve">, </w:t>
      </w:r>
      <w:r w:rsidR="000E2B3B" w:rsidRPr="000E2B3B">
        <w:rPr>
          <w:i/>
        </w:rPr>
        <w:t>OsNAS2</w:t>
      </w:r>
      <w:r w:rsidR="000E2B3B">
        <w:t xml:space="preserve"> and </w:t>
      </w:r>
      <w:r w:rsidR="000E2B3B" w:rsidRPr="000E2B3B">
        <w:rPr>
          <w:i/>
        </w:rPr>
        <w:t>OsPSTOL1</w:t>
      </w:r>
      <w:r w:rsidR="000E2B3B">
        <w:t xml:space="preserve">) </w:t>
      </w:r>
      <w:r w:rsidRPr="009B3BF6">
        <w:t xml:space="preserve">proposed for release under the current application have been approved </w:t>
      </w:r>
      <w:r w:rsidR="00F066B4">
        <w:t xml:space="preserve">in Australia </w:t>
      </w:r>
      <w:r w:rsidRPr="009B3BF6">
        <w:t xml:space="preserve">for limited and controlled release under licences </w:t>
      </w:r>
      <w:r>
        <w:t xml:space="preserve">including </w:t>
      </w:r>
      <w:r w:rsidR="000E2B3B">
        <w:t>DIR 102 (</w:t>
      </w:r>
      <w:r w:rsidR="000E2B3B">
        <w:rPr>
          <w:i/>
        </w:rPr>
        <w:t>AtA</w:t>
      </w:r>
      <w:r w:rsidR="000E2B3B" w:rsidRPr="000E2B3B">
        <w:rPr>
          <w:i/>
        </w:rPr>
        <w:t>VP1</w:t>
      </w:r>
      <w:r w:rsidR="000E2B3B">
        <w:t xml:space="preserve">), </w:t>
      </w:r>
      <w:r w:rsidRPr="009B3BF6">
        <w:t>DIR 128</w:t>
      </w:r>
      <w:r w:rsidR="000E2B3B">
        <w:t xml:space="preserve"> (</w:t>
      </w:r>
      <w:r w:rsidR="000E2B3B">
        <w:rPr>
          <w:i/>
        </w:rPr>
        <w:t>AtA</w:t>
      </w:r>
      <w:r w:rsidR="000E2B3B" w:rsidRPr="000E2B3B">
        <w:rPr>
          <w:i/>
        </w:rPr>
        <w:t>VP1</w:t>
      </w:r>
      <w:r w:rsidR="000E2B3B">
        <w:t xml:space="preserve"> and </w:t>
      </w:r>
      <w:r w:rsidR="000E2B3B" w:rsidRPr="000E2B3B">
        <w:rPr>
          <w:i/>
        </w:rPr>
        <w:t>OsNAS2</w:t>
      </w:r>
      <w:r w:rsidR="00782923">
        <w:t>, individually</w:t>
      </w:r>
      <w:r w:rsidR="000E2B3B">
        <w:t>) and DIR 152 (</w:t>
      </w:r>
      <w:r w:rsidR="000E2B3B">
        <w:rPr>
          <w:i/>
        </w:rPr>
        <w:t>AtA</w:t>
      </w:r>
      <w:r w:rsidR="000E2B3B" w:rsidRPr="000E2B3B">
        <w:rPr>
          <w:i/>
        </w:rPr>
        <w:t>VP1</w:t>
      </w:r>
      <w:r w:rsidR="000E2B3B">
        <w:t xml:space="preserve">, </w:t>
      </w:r>
      <w:r w:rsidR="000E2B3B" w:rsidRPr="000E2B3B">
        <w:rPr>
          <w:i/>
        </w:rPr>
        <w:t>OsNAS2</w:t>
      </w:r>
      <w:r w:rsidR="000E2B3B">
        <w:t xml:space="preserve"> and </w:t>
      </w:r>
      <w:r w:rsidR="000E2B3B" w:rsidRPr="000E2B3B">
        <w:rPr>
          <w:i/>
        </w:rPr>
        <w:t>OsPSTOL1</w:t>
      </w:r>
      <w:r w:rsidR="006B3475">
        <w:t>, individually and in combination</w:t>
      </w:r>
      <w:r w:rsidR="000E2B3B">
        <w:t>)</w:t>
      </w:r>
      <w:r w:rsidRPr="009B3BF6">
        <w:t>. There have been no reports of adverse effects on human health and safety or th</w:t>
      </w:r>
      <w:r w:rsidR="006B3475">
        <w:t>e environment resulting from the</w:t>
      </w:r>
      <w:r w:rsidRPr="009B3BF6">
        <w:t xml:space="preserve">se releases. </w:t>
      </w:r>
    </w:p>
    <w:p w14:paraId="531DA934" w14:textId="39123DB2" w:rsidR="00F03BAD" w:rsidRPr="009B3BF6" w:rsidRDefault="00F03BAD" w:rsidP="00A81C36">
      <w:pPr>
        <w:pStyle w:val="RARMPPara"/>
        <w:ind w:left="0" w:firstLine="0"/>
      </w:pPr>
      <w:r w:rsidRPr="009B3BF6">
        <w:t xml:space="preserve">Information on previous DIR licences for GM </w:t>
      </w:r>
      <w:r w:rsidRPr="006B3475">
        <w:t xml:space="preserve">wheat and barley is available from the </w:t>
      </w:r>
      <w:hyperlink r:id="rId39" w:history="1">
        <w:r w:rsidRPr="006B3475">
          <w:rPr>
            <w:rStyle w:val="Hyperlink"/>
            <w:color w:val="auto"/>
          </w:rPr>
          <w:t>OGTR GMO Record</w:t>
        </w:r>
      </w:hyperlink>
      <w:r w:rsidRPr="006B3475">
        <w:t xml:space="preserve">. The Regulator has previously approved </w:t>
      </w:r>
      <w:r w:rsidR="006B3475" w:rsidRPr="006B3475">
        <w:t>22</w:t>
      </w:r>
      <w:r w:rsidRPr="006B3475">
        <w:t xml:space="preserve"> field trial releases of GM wheat, of which </w:t>
      </w:r>
      <w:r w:rsidR="006B3475" w:rsidRPr="006B3475">
        <w:t>ten</w:t>
      </w:r>
      <w:r w:rsidRPr="006B3475">
        <w:t xml:space="preserve"> are licences for </w:t>
      </w:r>
      <w:r w:rsidR="001C69FE">
        <w:t xml:space="preserve">both </w:t>
      </w:r>
      <w:r w:rsidRPr="006B3475">
        <w:t>wheat and barley. There have been no credible reports</w:t>
      </w:r>
      <w:r w:rsidRPr="009B3BF6">
        <w:t xml:space="preserve"> of adverse effects on human health or the environment resulting from any of these releases.</w:t>
      </w:r>
    </w:p>
    <w:p w14:paraId="7E2F94EC" w14:textId="33F10563" w:rsidR="005D75B8" w:rsidRPr="00F7223F" w:rsidRDefault="00F03BAD" w:rsidP="00A81C36">
      <w:pPr>
        <w:pStyle w:val="RARMPPara"/>
        <w:ind w:left="0" w:firstLine="0"/>
      </w:pPr>
      <w:r w:rsidRPr="009B3BF6">
        <w:t xml:space="preserve">There have been no approvals for the </w:t>
      </w:r>
      <w:r w:rsidRPr="006B3475">
        <w:t>commercial</w:t>
      </w:r>
      <w:r w:rsidRPr="009B3BF6">
        <w:t xml:space="preserve"> release of GM wheat or barley in Australia.</w:t>
      </w:r>
    </w:p>
    <w:p w14:paraId="02711B46" w14:textId="77777777" w:rsidR="00B33749" w:rsidRPr="009B3BF6" w:rsidRDefault="0051633E" w:rsidP="00D4366D">
      <w:pPr>
        <w:pStyle w:val="Heading3"/>
      </w:pPr>
      <w:bookmarkStart w:id="89" w:name="_Toc87461042"/>
      <w:r w:rsidRPr="009B3BF6">
        <w:t>International approvals</w:t>
      </w:r>
      <w:bookmarkEnd w:id="89"/>
    </w:p>
    <w:p w14:paraId="78F2C0AC" w14:textId="508E4518" w:rsidR="00F03BAD" w:rsidRDefault="00F03BAD" w:rsidP="00A81C36">
      <w:pPr>
        <w:pStyle w:val="RARMPPara"/>
        <w:ind w:left="0" w:firstLine="0"/>
      </w:pPr>
      <w:r w:rsidRPr="009B3BF6">
        <w:t xml:space="preserve">Field trials of </w:t>
      </w:r>
      <w:r w:rsidR="00151D34">
        <w:t xml:space="preserve">other </w:t>
      </w:r>
      <w:r w:rsidRPr="009B3BF6">
        <w:t>GM wheat and barley have been approved in a number of countries including the United States, Canada, the United Kingdom and a number of European countries, for a range of modified traits, including improved yield and tolerance to abiotic stresses (</w:t>
      </w:r>
      <w:hyperlink r:id="rId40" w:history="1">
        <w:r w:rsidRPr="009B3BF6">
          <w:rPr>
            <w:rStyle w:val="Hyperlink"/>
            <w:color w:val="auto"/>
          </w:rPr>
          <w:t>USDA APHIS Biotechnology Permits</w:t>
        </w:r>
      </w:hyperlink>
      <w:r w:rsidRPr="009B3BF6">
        <w:t xml:space="preserve">, </w:t>
      </w:r>
      <w:hyperlink r:id="rId41" w:history="1">
        <w:r w:rsidR="0085052D">
          <w:rPr>
            <w:rStyle w:val="Hyperlink"/>
            <w:color w:val="auto"/>
          </w:rPr>
          <w:t>EU GMO Register</w:t>
        </w:r>
      </w:hyperlink>
      <w:r w:rsidRPr="009B3BF6">
        <w:t xml:space="preserve">; accessed </w:t>
      </w:r>
      <w:r w:rsidR="00782923">
        <w:t>17</w:t>
      </w:r>
      <w:r w:rsidRPr="009B3BF6">
        <w:t xml:space="preserve"> </w:t>
      </w:r>
      <w:r w:rsidR="00782923">
        <w:t>September 2021</w:t>
      </w:r>
      <w:r w:rsidRPr="009B3BF6">
        <w:t>).</w:t>
      </w:r>
      <w:r w:rsidR="00151D34">
        <w:t xml:space="preserve"> </w:t>
      </w:r>
    </w:p>
    <w:p w14:paraId="7CFD9AC8" w14:textId="2F8B17DC" w:rsidR="00151D34" w:rsidRPr="009B3BF6" w:rsidRDefault="00151D34" w:rsidP="00A81C36">
      <w:pPr>
        <w:pStyle w:val="RARMPPara"/>
        <w:ind w:left="0" w:firstLine="0"/>
      </w:pPr>
      <w:r>
        <w:t xml:space="preserve">On a commercial scale, drought tolerant HB4 </w:t>
      </w:r>
      <w:r w:rsidR="001C69FE">
        <w:t xml:space="preserve">GM </w:t>
      </w:r>
      <w:r>
        <w:t xml:space="preserve">wheat </w:t>
      </w:r>
      <w:r w:rsidR="001C69FE">
        <w:t xml:space="preserve">has been </w:t>
      </w:r>
      <w:r>
        <w:t xml:space="preserve">approved in </w:t>
      </w:r>
      <w:r w:rsidR="00943B95">
        <w:t>Argentina</w:t>
      </w:r>
      <w:r>
        <w:t>.</w:t>
      </w:r>
    </w:p>
    <w:p w14:paraId="725151C9" w14:textId="61C4A9D8" w:rsidR="00B6214A" w:rsidRPr="00F7223F" w:rsidRDefault="00F03BAD" w:rsidP="00A81C36">
      <w:pPr>
        <w:pStyle w:val="RARMPPara"/>
        <w:ind w:left="0" w:firstLine="0"/>
        <w:sectPr w:rsidR="00B6214A" w:rsidRPr="00F7223F" w:rsidSect="00996C65">
          <w:footerReference w:type="default" r:id="rId42"/>
          <w:footnotePr>
            <w:numRestart w:val="eachSect"/>
          </w:footnotePr>
          <w:pgSz w:w="11906" w:h="16838"/>
          <w:pgMar w:top="1134" w:right="1134" w:bottom="1134" w:left="1134" w:header="709" w:footer="709" w:gutter="0"/>
          <w:pgNumType w:start="1"/>
          <w:cols w:space="708"/>
          <w:docGrid w:linePitch="360"/>
        </w:sectPr>
      </w:pPr>
      <w:r w:rsidRPr="009B3BF6">
        <w:t xml:space="preserve">None of the </w:t>
      </w:r>
      <w:r w:rsidR="00943B95">
        <w:t>GM wheat and barley</w:t>
      </w:r>
      <w:r w:rsidR="00943B95" w:rsidRPr="009B3BF6">
        <w:t xml:space="preserve"> </w:t>
      </w:r>
      <w:r w:rsidRPr="009B3BF6">
        <w:t>in the current application have been approved for release in any other country.</w:t>
      </w:r>
    </w:p>
    <w:p w14:paraId="34BB6E07" w14:textId="77777777" w:rsidR="00B6214A" w:rsidRDefault="00B6214A" w:rsidP="00A81C36">
      <w:pPr>
        <w:pStyle w:val="RARMPPara"/>
        <w:ind w:left="0" w:firstLine="0"/>
        <w:sectPr w:rsidR="00B6214A" w:rsidSect="0089550A">
          <w:type w:val="continuous"/>
          <w:pgSz w:w="11906" w:h="16838"/>
          <w:pgMar w:top="1134" w:right="1134" w:bottom="1134" w:left="1134" w:header="709" w:footer="709" w:gutter="0"/>
          <w:cols w:space="708"/>
          <w:docGrid w:linePitch="360"/>
        </w:sectPr>
      </w:pPr>
    </w:p>
    <w:p w14:paraId="1578CC80" w14:textId="77777777" w:rsidR="00E37D96" w:rsidRPr="009C7BC0" w:rsidRDefault="00E37D96" w:rsidP="00A66C3A">
      <w:pPr>
        <w:pStyle w:val="Heading1"/>
      </w:pPr>
      <w:bookmarkStart w:id="90" w:name="_Toc453825254"/>
      <w:bookmarkStart w:id="91" w:name="_Toc87461043"/>
      <w:r w:rsidRPr="009C7BC0">
        <w:lastRenderedPageBreak/>
        <w:t>Risk assessment</w:t>
      </w:r>
      <w:bookmarkEnd w:id="90"/>
      <w:bookmarkEnd w:id="91"/>
    </w:p>
    <w:p w14:paraId="564A08B0" w14:textId="77777777" w:rsidR="00E37D96" w:rsidRPr="009C7BC0" w:rsidRDefault="00E37D96" w:rsidP="004E01F6">
      <w:pPr>
        <w:pStyle w:val="Heading2"/>
      </w:pPr>
      <w:bookmarkStart w:id="92" w:name="_Toc453825255"/>
      <w:bookmarkStart w:id="93" w:name="_Toc87461044"/>
      <w:r w:rsidRPr="009C7BC0">
        <w:t>Introduction</w:t>
      </w:r>
      <w:bookmarkEnd w:id="92"/>
      <w:bookmarkEnd w:id="93"/>
    </w:p>
    <w:p w14:paraId="713C3EFF" w14:textId="172CEF35" w:rsidR="00AA168D" w:rsidRPr="00811604" w:rsidRDefault="00AA168D" w:rsidP="001E687C">
      <w:pPr>
        <w:pStyle w:val="RARMPPara"/>
        <w:ind w:left="0" w:firstLine="0"/>
      </w:pPr>
      <w:bookmarkStart w:id="94" w:name="_Toc453825256"/>
      <w:r>
        <w:t xml:space="preserve">The risk assessment identifies and characterises risks to the health and safety of people or to the environment from dealings with GMOs, posed by or as the result of gene technology (Figure </w:t>
      </w:r>
      <w:r w:rsidR="0089749E">
        <w:t>2</w:t>
      </w:r>
      <w:r>
        <w:t xml:space="preserve">). Risks are identified within the established risk assessment context (Chapter 1), </w:t>
      </w:r>
      <w:proofErr w:type="gramStart"/>
      <w:r>
        <w:t>taking into account</w:t>
      </w:r>
      <w:proofErr w:type="gramEnd"/>
      <w:r>
        <w:t xml:space="preserve"> current scientific and technical knowledge. A consideration of uncertainty, in particular knowledge gaps, occurs throughout the risk assessment process.</w:t>
      </w:r>
    </w:p>
    <w:p w14:paraId="2F49AE87" w14:textId="77777777" w:rsidR="00AA168D" w:rsidRPr="00F53EC0" w:rsidRDefault="00AA168D" w:rsidP="00AA168D">
      <w:pPr>
        <w:jc w:val="center"/>
      </w:pPr>
      <w:bookmarkStart w:id="95" w:name="_Ref395000019"/>
      <w:r>
        <w:t xml:space="preserve"> </w:t>
      </w:r>
      <w:r>
        <w:rPr>
          <w:noProof/>
          <w:lang w:eastAsia="en-AU"/>
        </w:rPr>
        <w:drawing>
          <wp:inline distT="0" distB="0" distL="0" distR="0" wp14:anchorId="2E3E0FEF" wp14:editId="658A9BAB">
            <wp:extent cx="4730402" cy="4849200"/>
            <wp:effectExtent l="0" t="0" r="0" b="8890"/>
            <wp:docPr id="4" name="Picture 4" descr="Outlines the process used for risk assessment"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3">
                      <a:extLst>
                        <a:ext uri="{28A0092B-C50C-407E-A947-70E740481C1C}">
                          <a14:useLocalDpi xmlns:a14="http://schemas.microsoft.com/office/drawing/2010/main" val="0"/>
                        </a:ext>
                      </a:extLst>
                    </a:blip>
                    <a:stretch>
                      <a:fillRect/>
                    </a:stretch>
                  </pic:blipFill>
                  <pic:spPr>
                    <a:xfrm>
                      <a:off x="0" y="0"/>
                      <a:ext cx="4730402" cy="4849200"/>
                    </a:xfrm>
                    <a:prstGeom prst="rect">
                      <a:avLst/>
                    </a:prstGeom>
                  </pic:spPr>
                </pic:pic>
              </a:graphicData>
            </a:graphic>
          </wp:inline>
        </w:drawing>
      </w:r>
    </w:p>
    <w:p w14:paraId="38B94E7B" w14:textId="4B3DD246" w:rsidR="00AA168D" w:rsidRPr="00E64A36" w:rsidRDefault="00AA168D" w:rsidP="00B631B4">
      <w:pPr>
        <w:pStyle w:val="Figure0"/>
        <w:ind w:left="0" w:firstLine="0"/>
      </w:pPr>
      <w:r w:rsidRPr="00E64A36">
        <w:t>The risk assessment process</w:t>
      </w:r>
    </w:p>
    <w:bookmarkEnd w:id="95"/>
    <w:p w14:paraId="38048B91" w14:textId="601D058F" w:rsidR="00AA168D" w:rsidRPr="006D22BF" w:rsidRDefault="00AA168D" w:rsidP="001E687C">
      <w:pPr>
        <w:pStyle w:val="RARMPPara"/>
        <w:ind w:left="0" w:firstLine="0"/>
      </w:pPr>
      <w:r w:rsidRPr="006D22BF">
        <w:t>The Regulator uses a number of techniques</w:t>
      </w:r>
      <w:r w:rsidRPr="006D22BF">
        <w:rPr>
          <w:lang w:val="en"/>
        </w:rPr>
        <w:t xml:space="preserve"> to identify risks</w:t>
      </w:r>
      <w:r w:rsidRPr="006D22BF">
        <w:t>, including checklists, brainstorming</w:t>
      </w:r>
      <w:r w:rsidRPr="006D22BF">
        <w:rPr>
          <w:lang w:val="en"/>
        </w:rPr>
        <w:t xml:space="preserve">, reported international experience and consultation </w:t>
      </w:r>
      <w:r w:rsidRPr="006D22BF">
        <w:rPr>
          <w:lang w:val="en"/>
        </w:rPr>
        <w:fldChar w:fldCharType="begin"/>
      </w:r>
      <w:r w:rsidR="005B6EE2">
        <w:rPr>
          <w:lang w:val="en"/>
        </w:rPr>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6D22BF">
        <w:rPr>
          <w:lang w:val="en"/>
        </w:rPr>
        <w:fldChar w:fldCharType="separate"/>
      </w:r>
      <w:r w:rsidRPr="006D22BF">
        <w:rPr>
          <w:noProof/>
          <w:lang w:val="en"/>
        </w:rPr>
        <w:t>(OGTR, 2013)</w:t>
      </w:r>
      <w:r w:rsidRPr="006D22BF">
        <w:rPr>
          <w:lang w:val="en"/>
        </w:rPr>
        <w:fldChar w:fldCharType="end"/>
      </w:r>
      <w:r w:rsidRPr="006D22BF">
        <w:t xml:space="preserve">.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 </w:t>
      </w:r>
      <w:r w:rsidRPr="006D22BF">
        <w:fldChar w:fldCharType="begin">
          <w:fldData xml:space="preserve">PEVuZE5vdGU+PENpdGU+PEF1dGhvcj5LZWVzZTwvQXV0aG9yPjxZZWFyPjIwMTQ8L1llYXI+PFJl
Y051bT4yNDc2NjwvUmVjTnVtPjxEaXNwbGF5VGV4dD4oS2Vlc2UgZXQgYWwuLCAyMDE0KTwvRGlz
cGxheVRleHQ+PHJlY29yZD48cmVjLW51bWJlcj4yNDc2NjwvcmVjLW51bWJlcj48Zm9yZWlnbi1r
ZXlzPjxrZXkgYXBwPSJFTiIgZGItaWQ9ImF2cnp0NXN2N3d3YWEyZXBwczF2enR0Y3c1cjVhd3N3
ZjAyZSIgdGltZXN0YW1wPSIxNjIxODI1NjkzIj4yNDc2Njwva2V5PjwvZm9yZWlnbi1rZXlzPjxy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5B6EE2">
        <w:instrText xml:space="preserve"> ADDIN EN.CITE </w:instrText>
      </w:r>
      <w:r w:rsidR="005B6EE2">
        <w:fldChar w:fldCharType="begin">
          <w:fldData xml:space="preserve">PEVuZE5vdGU+PENpdGU+PEF1dGhvcj5LZWVzZTwvQXV0aG9yPjxZZWFyPjIwMTQ8L1llYXI+PFJl
Y051bT4yNDc2NjwvUmVjTnVtPjxEaXNwbGF5VGV4dD4oS2Vlc2UgZXQgYWwuLCAyMDE0KTwvRGlz
cGxheVRleHQ+PHJlY29yZD48cmVjLW51bWJlcj4yNDc2NjwvcmVjLW51bWJlcj48Zm9yZWlnbi1r
ZXlzPjxrZXkgYXBwPSJFTiIgZGItaWQ9ImF2cnp0NXN2N3d3YWEyZXBwczF2enR0Y3c1cjVhd3N3
ZjAyZSIgdGltZXN0YW1wPSIxNjIxODI1NjkzIj4yNDc2Njwva2V5PjwvZm9yZWlnbi1rZXlzPjxy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5B6EE2">
        <w:instrText xml:space="preserve"> ADDIN EN.CITE.DATA </w:instrText>
      </w:r>
      <w:r w:rsidR="005B6EE2">
        <w:fldChar w:fldCharType="end"/>
      </w:r>
      <w:r w:rsidRPr="006D22BF">
        <w:fldChar w:fldCharType="separate"/>
      </w:r>
      <w:r w:rsidRPr="006D22BF">
        <w:rPr>
          <w:noProof/>
        </w:rPr>
        <w:t>(Keese et al., 2014)</w:t>
      </w:r>
      <w:r w:rsidRPr="006D22BF">
        <w:fldChar w:fldCharType="end"/>
      </w:r>
      <w:r w:rsidRPr="006D22BF">
        <w:t>. Risk scenarios examined in RARMPs prepared for licence applications for the same or similar GMOs, are also considered.</w:t>
      </w:r>
    </w:p>
    <w:p w14:paraId="216B0D13" w14:textId="4B8BE09C" w:rsidR="00AA168D" w:rsidRPr="006D22BF" w:rsidRDefault="00AA168D" w:rsidP="001E687C">
      <w:pPr>
        <w:pStyle w:val="RARMPPara"/>
        <w:ind w:left="0" w:firstLine="0"/>
      </w:pPr>
      <w:r>
        <w:t xml:space="preserve">Risk identification first considers a wide range of circumstances in which the GMO, or the introduced genetic material, could </w:t>
      </w:r>
      <w:proofErr w:type="gramStart"/>
      <w:r>
        <w:t>come into contact with</w:t>
      </w:r>
      <w:proofErr w:type="gramEnd"/>
      <w:r>
        <w:t xml:space="preserve"> people or the environment. This leads to postulating plausible causal pathways that may give rise to harm for people or the environment from dealings with a GMO.  These are risk scenarios. These risk scenarios are screened to identify those that are considered to have a reasonable chance of causing harm in the short or long term. Pathways that do not lead to harm, or </w:t>
      </w:r>
      <w:r>
        <w:lastRenderedPageBreak/>
        <w:t xml:space="preserve">those that could not plausibly occur, do not advance in the risk assessment process (Figure </w:t>
      </w:r>
      <w:r w:rsidR="000F5D0C">
        <w:t>3</w:t>
      </w:r>
      <w:r>
        <w:t xml:space="preserve">) i.e. the risk </w:t>
      </w:r>
      <w:proofErr w:type="gramStart"/>
      <w:r>
        <w:t>is considered to be</w:t>
      </w:r>
      <w:proofErr w:type="gramEnd"/>
      <w:r>
        <w:t xml:space="preserve"> no greater than negligible.</w:t>
      </w:r>
    </w:p>
    <w:p w14:paraId="22E14BC0" w14:textId="77777777" w:rsidR="00AA168D" w:rsidRPr="006D22BF" w:rsidRDefault="00AA168D" w:rsidP="001E687C">
      <w:pPr>
        <w:pStyle w:val="RARMPPara"/>
        <w:ind w:left="0" w:firstLine="0"/>
      </w:pPr>
      <w:r>
        <w:t xml:space="preserve">Risks identified as being potentially greater than negligible are characterised in terms of the potential seriousness of harm (Consequence assessment) and the likelihood of harm (Likelihood assessment). Risk evaluation then combines the Consequence and Likelihood assessments to estimate the level of risk and determine whether risk treatment measures are required. The potential for interactions between risks is also considered. </w:t>
      </w:r>
    </w:p>
    <w:p w14:paraId="3823C0EB" w14:textId="44C5EB65" w:rsidR="00E37D96" w:rsidRPr="009C7BC0" w:rsidRDefault="00E37D96" w:rsidP="004E01F6">
      <w:pPr>
        <w:pStyle w:val="Heading2"/>
      </w:pPr>
      <w:bookmarkStart w:id="96" w:name="_Toc87461045"/>
      <w:r w:rsidRPr="009C7BC0">
        <w:t>Risk Identification</w:t>
      </w:r>
      <w:bookmarkEnd w:id="94"/>
      <w:bookmarkEnd w:id="96"/>
    </w:p>
    <w:p w14:paraId="4EACCBBD" w14:textId="1F416306" w:rsidR="00AA168D" w:rsidRPr="006D22BF" w:rsidRDefault="00AA168D" w:rsidP="001E687C">
      <w:pPr>
        <w:pStyle w:val="RARMPPara"/>
        <w:ind w:left="0" w:firstLine="0"/>
      </w:pPr>
      <w:bookmarkStart w:id="97" w:name="_Toc453825258"/>
      <w:r>
        <w:t xml:space="preserve">Postulated risk scenarios are comprised of three components (Figure </w:t>
      </w:r>
      <w:r w:rsidR="000F5D0C">
        <w:t>4</w:t>
      </w:r>
      <w:r>
        <w:t>):</w:t>
      </w:r>
    </w:p>
    <w:p w14:paraId="5610FFBB" w14:textId="77777777" w:rsidR="00AA168D" w:rsidRPr="006D22BF" w:rsidRDefault="00AA168D" w:rsidP="00773924">
      <w:pPr>
        <w:numPr>
          <w:ilvl w:val="2"/>
          <w:numId w:val="24"/>
        </w:numPr>
        <w:tabs>
          <w:tab w:val="clear" w:pos="2160"/>
          <w:tab w:val="left" w:pos="540"/>
          <w:tab w:val="num" w:pos="1560"/>
        </w:tabs>
        <w:ind w:left="1560" w:hanging="426"/>
      </w:pPr>
      <w:r w:rsidRPr="006D22BF">
        <w:t>the source of potential harm (risk source)</w:t>
      </w:r>
    </w:p>
    <w:p w14:paraId="652F7C40" w14:textId="77777777" w:rsidR="00AA168D" w:rsidRPr="006D22BF" w:rsidRDefault="00AA168D" w:rsidP="00773924">
      <w:pPr>
        <w:numPr>
          <w:ilvl w:val="2"/>
          <w:numId w:val="24"/>
        </w:numPr>
        <w:tabs>
          <w:tab w:val="clear" w:pos="2160"/>
          <w:tab w:val="left" w:pos="540"/>
          <w:tab w:val="num" w:pos="1560"/>
        </w:tabs>
        <w:ind w:left="1560" w:hanging="426"/>
      </w:pPr>
      <w:r w:rsidRPr="006D22BF">
        <w:t>a plausible causal linkage to potential harm (causal pathway)</w:t>
      </w:r>
    </w:p>
    <w:p w14:paraId="69BEA2DA" w14:textId="77777777" w:rsidR="00AA168D" w:rsidRPr="006D22BF" w:rsidRDefault="00AA168D" w:rsidP="00773924">
      <w:pPr>
        <w:numPr>
          <w:ilvl w:val="2"/>
          <w:numId w:val="24"/>
        </w:numPr>
        <w:tabs>
          <w:tab w:val="clear" w:pos="2160"/>
          <w:tab w:val="left" w:pos="540"/>
          <w:tab w:val="num" w:pos="1560"/>
        </w:tabs>
        <w:ind w:left="1560" w:hanging="426"/>
      </w:pPr>
      <w:r w:rsidRPr="006D22BF">
        <w:t>potential harm to people or the environment.</w:t>
      </w:r>
    </w:p>
    <w:p w14:paraId="517A6BD9" w14:textId="77777777" w:rsidR="00AA168D" w:rsidRDefault="00AA168D" w:rsidP="00AA168D">
      <w:pPr>
        <w:tabs>
          <w:tab w:val="left" w:pos="540"/>
        </w:tabs>
        <w:ind w:left="1560"/>
      </w:pPr>
    </w:p>
    <w:p w14:paraId="608837D3" w14:textId="77777777" w:rsidR="00AA168D" w:rsidRPr="00811604" w:rsidRDefault="00AA168D" w:rsidP="00AA168D">
      <w:pPr>
        <w:tabs>
          <w:tab w:val="left" w:pos="540"/>
        </w:tabs>
      </w:pPr>
      <w:r w:rsidRPr="00C6677A">
        <w:rPr>
          <w:i/>
          <w:noProof/>
          <w:lang w:eastAsia="en-AU"/>
        </w:rPr>
        <mc:AlternateContent>
          <mc:Choice Requires="wpg">
            <w:drawing>
              <wp:inline distT="0" distB="0" distL="0" distR="0" wp14:anchorId="0F34B764" wp14:editId="746C20D6">
                <wp:extent cx="5848709"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C8BC0" w14:textId="77777777" w:rsidR="00617F0C" w:rsidRPr="00A76E43" w:rsidRDefault="00617F0C"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617F0C" w:rsidRPr="00A76E43" w:rsidRDefault="00617F0C"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617F0C" w:rsidRPr="00A76E43" w:rsidRDefault="00617F0C" w:rsidP="00AA168D">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B29AE" w14:textId="77777777" w:rsidR="00617F0C" w:rsidRPr="00A76E43" w:rsidRDefault="00617F0C"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EE80" w14:textId="77777777" w:rsidR="00617F0C" w:rsidRDefault="00617F0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617F0C" w:rsidRPr="00C6677A" w:rsidRDefault="00617F0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617F0C" w:rsidRPr="006275AF" w:rsidRDefault="00617F0C"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F34B764"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hkSe2yQUAAPg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7BBC8BC0" w14:textId="77777777" w:rsidR="00617F0C" w:rsidRPr="00A76E43" w:rsidRDefault="00617F0C"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617F0C" w:rsidRPr="00A76E43" w:rsidRDefault="00617F0C"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617F0C" w:rsidRPr="00A76E43" w:rsidRDefault="00617F0C" w:rsidP="00AA168D">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42EB29AE" w14:textId="77777777" w:rsidR="00617F0C" w:rsidRPr="00A76E43" w:rsidRDefault="00617F0C"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1B16EE80" w14:textId="77777777" w:rsidR="00617F0C" w:rsidRDefault="00617F0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617F0C" w:rsidRPr="00C6677A" w:rsidRDefault="00617F0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617F0C" w:rsidRPr="006275AF" w:rsidRDefault="00617F0C"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64D28B3E" w14:textId="79A87A9F" w:rsidR="00AA168D" w:rsidRPr="009E0060" w:rsidRDefault="00AA168D" w:rsidP="00B631B4">
      <w:pPr>
        <w:pStyle w:val="Figure0"/>
        <w:ind w:left="0" w:firstLine="0"/>
        <w:rPr>
          <w:b w:val="0"/>
        </w:rPr>
      </w:pPr>
      <w:r w:rsidRPr="009E0060">
        <w:t>Risk scenario</w:t>
      </w:r>
    </w:p>
    <w:p w14:paraId="7C34B172" w14:textId="77777777" w:rsidR="00AA168D" w:rsidRPr="006D22BF" w:rsidRDefault="00AA168D" w:rsidP="001E687C">
      <w:pPr>
        <w:pStyle w:val="RARMPPara"/>
        <w:ind w:left="0" w:firstLine="0"/>
      </w:pPr>
      <w:r>
        <w:t xml:space="preserve">When postulating relevant risk scenarios, the risk context is </w:t>
      </w:r>
      <w:proofErr w:type="gramStart"/>
      <w:r>
        <w:t>taken into account</w:t>
      </w:r>
      <w:proofErr w:type="gramEnd"/>
      <w:r>
        <w:t>, including the following factors detailed in Chapter 1:</w:t>
      </w:r>
    </w:p>
    <w:p w14:paraId="0C886026" w14:textId="77777777" w:rsidR="00AA168D" w:rsidRPr="006D22BF" w:rsidRDefault="00AA168D" w:rsidP="00773924">
      <w:pPr>
        <w:numPr>
          <w:ilvl w:val="0"/>
          <w:numId w:val="22"/>
        </w:numPr>
        <w:tabs>
          <w:tab w:val="num" w:pos="709"/>
        </w:tabs>
        <w:spacing w:after="0"/>
        <w:ind w:left="709" w:hanging="425"/>
      </w:pPr>
      <w:r w:rsidRPr="006D22BF">
        <w:t>the proposed dealings</w:t>
      </w:r>
    </w:p>
    <w:p w14:paraId="66DD3D7C" w14:textId="77777777" w:rsidR="00AA168D" w:rsidRPr="006D22BF" w:rsidRDefault="00AA168D" w:rsidP="00773924">
      <w:pPr>
        <w:numPr>
          <w:ilvl w:val="0"/>
          <w:numId w:val="22"/>
        </w:numPr>
        <w:spacing w:after="0"/>
        <w:ind w:left="709" w:hanging="425"/>
      </w:pPr>
      <w:r w:rsidRPr="006D22BF">
        <w:t>the proposed limits including the extent and scale of the proposed dealings</w:t>
      </w:r>
    </w:p>
    <w:p w14:paraId="508CBA47" w14:textId="77777777" w:rsidR="00AA168D" w:rsidRPr="006D22BF" w:rsidRDefault="00AA168D" w:rsidP="00773924">
      <w:pPr>
        <w:numPr>
          <w:ilvl w:val="0"/>
          <w:numId w:val="22"/>
        </w:numPr>
        <w:spacing w:after="0"/>
        <w:ind w:left="709" w:hanging="425"/>
      </w:pPr>
      <w:r w:rsidRPr="006D22BF">
        <w:t>the proposed controls to limit the spread and persistence of the GMO and</w:t>
      </w:r>
    </w:p>
    <w:p w14:paraId="41D315C7" w14:textId="77777777" w:rsidR="00AA168D" w:rsidRPr="006D22BF" w:rsidRDefault="00AA168D" w:rsidP="00773924">
      <w:pPr>
        <w:numPr>
          <w:ilvl w:val="0"/>
          <w:numId w:val="22"/>
        </w:numPr>
        <w:spacing w:after="0"/>
        <w:ind w:left="709" w:hanging="425"/>
      </w:pPr>
      <w:r w:rsidRPr="006D22BF">
        <w:t>the characteristics of the parent organism(s).</w:t>
      </w:r>
    </w:p>
    <w:p w14:paraId="59F740EB" w14:textId="77777777" w:rsidR="00AA168D" w:rsidRPr="00811604" w:rsidRDefault="00AA168D" w:rsidP="00F118E8">
      <w:pPr>
        <w:pStyle w:val="Heading3"/>
      </w:pPr>
      <w:bookmarkStart w:id="98" w:name="_Toc395612202"/>
      <w:bookmarkStart w:id="99" w:name="_Toc395612516"/>
      <w:bookmarkStart w:id="100" w:name="_Toc507595143"/>
      <w:bookmarkStart w:id="101" w:name="_Toc87461046"/>
      <w:r w:rsidRPr="00811604">
        <w:t>Risk source</w:t>
      </w:r>
      <w:bookmarkEnd w:id="98"/>
      <w:bookmarkEnd w:id="99"/>
      <w:bookmarkEnd w:id="100"/>
      <w:bookmarkEnd w:id="101"/>
    </w:p>
    <w:p w14:paraId="7D82581A" w14:textId="77777777" w:rsidR="00AA168D" w:rsidRPr="00811604" w:rsidRDefault="00AA168D" w:rsidP="001E687C">
      <w:pPr>
        <w:pStyle w:val="RARMPPara"/>
        <w:ind w:left="0" w:firstLine="0"/>
        <w:rPr>
          <w:snapToGrid w:val="0"/>
        </w:rPr>
      </w:pPr>
      <w:r w:rsidRPr="00B631B4">
        <w:t>The</w:t>
      </w:r>
      <w:r w:rsidRPr="00811604">
        <w:rPr>
          <w:snapToGrid w:val="0"/>
        </w:rPr>
        <w:t xml:space="preserve"> sources of potential harms can be intended novel GM traits associated with one or more introduced genetic elements, or unintended effects/traits arising from the use of gene technology.</w:t>
      </w:r>
    </w:p>
    <w:p w14:paraId="3DF40F80" w14:textId="7430F84F" w:rsidR="004918A7" w:rsidRDefault="00AA168D" w:rsidP="001E687C">
      <w:pPr>
        <w:pStyle w:val="RARMPPara"/>
        <w:ind w:left="0" w:firstLine="0"/>
      </w:pPr>
      <w:r>
        <w:t>As discussed in Chapter 1, the GM</w:t>
      </w:r>
      <w:r w:rsidR="004918A7">
        <w:t xml:space="preserve"> wheat and barley lines have been modified by overexpression of genes.</w:t>
      </w:r>
      <w:r>
        <w:t xml:space="preserve"> </w:t>
      </w:r>
      <w:r w:rsidR="008D74A9" w:rsidRPr="004018D8">
        <w:t>The intended effect</w:t>
      </w:r>
      <w:r w:rsidR="00F118E8" w:rsidRPr="004018D8">
        <w:t xml:space="preserve"> of insertion of </w:t>
      </w:r>
      <w:r w:rsidR="004918A7">
        <w:t>the</w:t>
      </w:r>
      <w:r w:rsidR="004918A7" w:rsidRPr="004018D8">
        <w:t xml:space="preserve"> </w:t>
      </w:r>
      <w:r w:rsidR="008D74A9" w:rsidRPr="004018D8">
        <w:t>gene</w:t>
      </w:r>
      <w:r w:rsidR="004918A7">
        <w:t>s is yield enhancement or yield enhancement and water use efficiency</w:t>
      </w:r>
      <w:r w:rsidRPr="004018D8">
        <w:t>.</w:t>
      </w:r>
      <w:r w:rsidR="009B4666">
        <w:t xml:space="preserve"> Also, a red colour marker gene</w:t>
      </w:r>
      <w:r w:rsidR="005E1EA1">
        <w:t xml:space="preserve">, </w:t>
      </w:r>
      <w:proofErr w:type="spellStart"/>
      <w:r w:rsidR="005E1EA1" w:rsidRPr="004018D8">
        <w:rPr>
          <w:i/>
          <w:iCs/>
        </w:rPr>
        <w:t>ppor</w:t>
      </w:r>
      <w:r w:rsidR="006C276D">
        <w:rPr>
          <w:i/>
          <w:iCs/>
        </w:rPr>
        <w:t>RFP</w:t>
      </w:r>
      <w:proofErr w:type="spellEnd"/>
      <w:r w:rsidR="005E1EA1">
        <w:t>,</w:t>
      </w:r>
      <w:r w:rsidR="009B4666">
        <w:t xml:space="preserve"> has been introduced </w:t>
      </w:r>
      <w:r w:rsidR="00F97D87">
        <w:t>into some of the GM wheat and barley lines</w:t>
      </w:r>
      <w:r w:rsidR="00D15726">
        <w:t>,</w:t>
      </w:r>
      <w:r w:rsidR="001C69FE">
        <w:t xml:space="preserve"> </w:t>
      </w:r>
      <w:r w:rsidR="006912DE">
        <w:t xml:space="preserve">the effect of </w:t>
      </w:r>
      <w:r w:rsidR="009B4666">
        <w:t xml:space="preserve">which has not been </w:t>
      </w:r>
      <w:r w:rsidR="005E1EA1">
        <w:t xml:space="preserve">risk </w:t>
      </w:r>
      <w:r w:rsidR="009B4666">
        <w:t>assessed in previous DIR RARMPs.</w:t>
      </w:r>
      <w:r w:rsidR="004918A7">
        <w:t xml:space="preserve"> These introduced genes will be considered further as a potential source of risk.</w:t>
      </w:r>
    </w:p>
    <w:p w14:paraId="5DB33C5D" w14:textId="1D96E0BB" w:rsidR="00AA168D" w:rsidRPr="008D74A9" w:rsidRDefault="00AA168D" w:rsidP="001E687C">
      <w:pPr>
        <w:pStyle w:val="RARMPPara"/>
        <w:ind w:left="0" w:firstLine="0"/>
      </w:pPr>
      <w:r>
        <w:t xml:space="preserve">The GM </w:t>
      </w:r>
      <w:r w:rsidR="00556E8A">
        <w:t>wheat and barley</w:t>
      </w:r>
      <w:r>
        <w:t xml:space="preserve"> also contains </w:t>
      </w:r>
      <w:r w:rsidR="009B4666">
        <w:t xml:space="preserve">other </w:t>
      </w:r>
      <w:r w:rsidR="00F118E8">
        <w:t>marker</w:t>
      </w:r>
      <w:r>
        <w:t xml:space="preserve"> gene</w:t>
      </w:r>
      <w:r w:rsidR="00556E8A">
        <w:t>s</w:t>
      </w:r>
      <w:r w:rsidR="009B4666">
        <w:t>,</w:t>
      </w:r>
      <w:r w:rsidR="00F118E8">
        <w:t xml:space="preserve"> </w:t>
      </w:r>
      <w:proofErr w:type="spellStart"/>
      <w:r w:rsidR="00F118E8" w:rsidRPr="004018D8">
        <w:rPr>
          <w:i/>
          <w:iCs/>
        </w:rPr>
        <w:t>nptII</w:t>
      </w:r>
      <w:proofErr w:type="spellEnd"/>
      <w:r w:rsidRPr="004018D8">
        <w:rPr>
          <w:i/>
          <w:iCs/>
        </w:rPr>
        <w:t xml:space="preserve"> </w:t>
      </w:r>
      <w:r w:rsidR="00556E8A" w:rsidRPr="004018D8">
        <w:rPr>
          <w:iCs/>
        </w:rPr>
        <w:t>and</w:t>
      </w:r>
      <w:r w:rsidR="00556E8A" w:rsidRPr="004018D8">
        <w:rPr>
          <w:i/>
          <w:iCs/>
        </w:rPr>
        <w:t xml:space="preserve"> </w:t>
      </w:r>
      <w:proofErr w:type="spellStart"/>
      <w:r w:rsidR="00556E8A" w:rsidRPr="004018D8">
        <w:rPr>
          <w:i/>
          <w:iCs/>
        </w:rPr>
        <w:t>hptII</w:t>
      </w:r>
      <w:proofErr w:type="spellEnd"/>
      <w:r w:rsidR="00556E8A" w:rsidRPr="004018D8">
        <w:rPr>
          <w:iCs/>
        </w:rPr>
        <w:t xml:space="preserve"> </w:t>
      </w:r>
      <w:r w:rsidR="00F118E8" w:rsidRPr="004018D8">
        <w:t xml:space="preserve">from </w:t>
      </w:r>
      <w:r w:rsidR="00556E8A" w:rsidRPr="004018D8">
        <w:rPr>
          <w:i/>
          <w:iCs/>
        </w:rPr>
        <w:t>E. coli</w:t>
      </w:r>
      <w:r w:rsidR="00556E8A" w:rsidRPr="005028FE">
        <w:rPr>
          <w:iCs/>
        </w:rPr>
        <w:t xml:space="preserve"> </w:t>
      </w:r>
      <w:r w:rsidR="00F118E8" w:rsidRPr="005028FE">
        <w:t xml:space="preserve">that </w:t>
      </w:r>
      <w:r w:rsidR="00556E8A" w:rsidRPr="005028FE">
        <w:t>confer</w:t>
      </w:r>
      <w:r w:rsidR="00F118E8" w:rsidRPr="005028FE">
        <w:t xml:space="preserve"> antibiotic resistance</w:t>
      </w:r>
      <w:r w:rsidRPr="005028FE">
        <w:t xml:space="preserve"> and</w:t>
      </w:r>
      <w:r>
        <w:t xml:space="preserve"> </w:t>
      </w:r>
      <w:r w:rsidR="00556E8A">
        <w:t xml:space="preserve">were used as </w:t>
      </w:r>
      <w:r>
        <w:t>selectable marker gene</w:t>
      </w:r>
      <w:r w:rsidR="00556E8A">
        <w:t>s</w:t>
      </w:r>
      <w:r>
        <w:t>.</w:t>
      </w:r>
      <w:r w:rsidR="00131B9E">
        <w:t xml:space="preserve"> Similarly, the GM wheat and barley contain</w:t>
      </w:r>
      <w:r>
        <w:t xml:space="preserve"> </w:t>
      </w:r>
      <w:r w:rsidR="00131B9E">
        <w:t xml:space="preserve">the </w:t>
      </w:r>
      <w:r w:rsidR="00131B9E" w:rsidRPr="004018D8">
        <w:rPr>
          <w:i/>
          <w:iCs/>
        </w:rPr>
        <w:t>bar</w:t>
      </w:r>
      <w:r w:rsidR="00131B9E">
        <w:t xml:space="preserve"> gene conferring herbicide tolerance for </w:t>
      </w:r>
      <w:r w:rsidR="00D15726">
        <w:t xml:space="preserve">GM plant </w:t>
      </w:r>
      <w:r w:rsidR="00131B9E">
        <w:t xml:space="preserve">selection. </w:t>
      </w:r>
      <w:r>
        <w:t>Th</w:t>
      </w:r>
      <w:r w:rsidR="00123CED">
        <w:t>ese</w:t>
      </w:r>
      <w:r>
        <w:t xml:space="preserve"> gene</w:t>
      </w:r>
      <w:r w:rsidR="00123CED">
        <w:t>s</w:t>
      </w:r>
      <w:r w:rsidR="00F118E8">
        <w:t xml:space="preserve"> </w:t>
      </w:r>
      <w:r>
        <w:t xml:space="preserve">and </w:t>
      </w:r>
      <w:r w:rsidR="00123CED">
        <w:t>their</w:t>
      </w:r>
      <w:r>
        <w:t xml:space="preserve"> product</w:t>
      </w:r>
      <w:r w:rsidR="00123CED">
        <w:t>s</w:t>
      </w:r>
      <w:r>
        <w:t xml:space="preserve"> have been extensively characterised and assessed as posing negligible risk to human or animal health or to the environment by the Regulator, as well as by other regulatory agencies in Australia and overseas. Further information about </w:t>
      </w:r>
      <w:r w:rsidR="00123CED">
        <w:t>the</w:t>
      </w:r>
      <w:r w:rsidR="00131B9E">
        <w:t xml:space="preserve"> antibiotic resistance</w:t>
      </w:r>
      <w:r>
        <w:t xml:space="preserve"> gene</w:t>
      </w:r>
      <w:r w:rsidR="00123CED">
        <w:t>s</w:t>
      </w:r>
      <w:r w:rsidR="00F118E8">
        <w:t xml:space="preserve"> </w:t>
      </w:r>
      <w:r>
        <w:t xml:space="preserve">can be found in the </w:t>
      </w:r>
      <w:r w:rsidRPr="00180694">
        <w:t xml:space="preserve">document </w:t>
      </w:r>
      <w:hyperlink r:id="rId44" w:history="1">
        <w:r w:rsidRPr="00180694">
          <w:rPr>
            <w:rStyle w:val="Hyperlink"/>
            <w:i/>
            <w:iCs/>
            <w:color w:val="auto"/>
          </w:rPr>
          <w:t>Marker genes in GM plants</w:t>
        </w:r>
      </w:hyperlink>
      <w:r w:rsidR="00180694" w:rsidRPr="00180694">
        <w:t xml:space="preserve"> </w:t>
      </w:r>
      <w:r w:rsidRPr="00180694">
        <w:t>on the OGTR website. As the gene</w:t>
      </w:r>
      <w:r w:rsidR="00123CED" w:rsidRPr="00180694">
        <w:t>s</w:t>
      </w:r>
      <w:r w:rsidR="00F118E8" w:rsidRPr="00180694">
        <w:t xml:space="preserve"> </w:t>
      </w:r>
      <w:r w:rsidR="00123CED" w:rsidRPr="00180694">
        <w:t>have</w:t>
      </w:r>
      <w:r w:rsidRPr="00180694">
        <w:t xml:space="preserve"> not been found to pose a substantive risk to either people or the </w:t>
      </w:r>
      <w:r>
        <w:t xml:space="preserve">environment, </w:t>
      </w:r>
      <w:r w:rsidR="00123CED">
        <w:t>their</w:t>
      </w:r>
      <w:r>
        <w:t xml:space="preserve"> potential effects will not be further considered for this application</w:t>
      </w:r>
      <w:r w:rsidR="009330C8">
        <w:t xml:space="preserve">, other than the presence of the </w:t>
      </w:r>
      <w:r w:rsidR="003761A3">
        <w:t>herbicide tolerance trait</w:t>
      </w:r>
      <w:r w:rsidR="009330C8">
        <w:t xml:space="preserve"> </w:t>
      </w:r>
      <w:r w:rsidR="003761A3">
        <w:t>potentially impacting the</w:t>
      </w:r>
      <w:r w:rsidR="009330C8">
        <w:t xml:space="preserve"> spread and persistence of the GM plants</w:t>
      </w:r>
      <w:r>
        <w:t>.</w:t>
      </w:r>
    </w:p>
    <w:p w14:paraId="401F940D" w14:textId="71361708" w:rsidR="00AA168D" w:rsidRPr="008D74A9" w:rsidRDefault="00AA168D" w:rsidP="00B631B4">
      <w:pPr>
        <w:pStyle w:val="RARMPPara"/>
        <w:ind w:left="0" w:firstLine="0"/>
      </w:pPr>
      <w:r>
        <w:lastRenderedPageBreak/>
        <w:t xml:space="preserve">The introduced genes are controlled by introduced regulatory sequences. These were </w:t>
      </w:r>
      <w:r w:rsidR="005247B2">
        <w:t xml:space="preserve">originally </w:t>
      </w:r>
      <w:r>
        <w:t xml:space="preserve">derived from </w:t>
      </w:r>
      <w:r w:rsidR="00997770">
        <w:t xml:space="preserve">viruses, </w:t>
      </w:r>
      <w:proofErr w:type="gramStart"/>
      <w:r w:rsidR="00997770">
        <w:t>bacteria</w:t>
      </w:r>
      <w:proofErr w:type="gramEnd"/>
      <w:r w:rsidR="00997770">
        <w:t xml:space="preserve"> and plants</w:t>
      </w:r>
      <w:r w:rsidRPr="00C16149">
        <w:t>. Regulatory sequences</w:t>
      </w:r>
      <w:r w:rsidR="00F85329">
        <w:t>, such as promoters, enhancer sequences and terminators</w:t>
      </w:r>
      <w:r w:rsidR="00997770">
        <w:t>,</w:t>
      </w:r>
      <w:r w:rsidRPr="00C16149">
        <w:t xml:space="preserve"> are </w:t>
      </w:r>
      <w:r w:rsidR="003A30F1" w:rsidRPr="00C16149">
        <w:t>naturally present in all</w:t>
      </w:r>
      <w:r w:rsidR="003A30F1">
        <w:t xml:space="preserve"> plants</w:t>
      </w:r>
      <w:r>
        <w:t xml:space="preserve"> and the introduced sequences are expected to operate in similar ways to endogenous sequences. These sequences are DNA that is not expressed as a protein, so exposure is to the DNA only and dietary DNA has no toxicity </w:t>
      </w:r>
      <w:r>
        <w:fldChar w:fldCharType="begin"/>
      </w:r>
      <w:r w:rsidR="005B6EE2">
        <w:instrText xml:space="preserve"> ADDIN EN.CITE &lt;EndNote&gt;&lt;Cite&gt;&lt;Author&gt;Society of Toxicology&lt;/Author&gt;&lt;Year&gt;2003&lt;/Year&gt;&lt;RecNum&gt;24759&lt;/RecNum&gt;&lt;DisplayText&gt;(Society of Toxicology, 2003)&lt;/DisplayText&gt;&lt;record&gt;&lt;rec-number&gt;24759&lt;/rec-number&gt;&lt;foreign-keys&gt;&lt;key app="EN" db-id="avrzt5sv7wwaa2epps1vzttcw5r5awswf02e" timestamp="1621825690"&gt;24759&lt;/key&gt;&lt;/foreign-keys&gt;&lt;ref-type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fldChar w:fldCharType="separate"/>
      </w:r>
      <w:r w:rsidRPr="1044956D">
        <w:rPr>
          <w:noProof/>
        </w:rPr>
        <w:t>(Society of Toxicology, 2003)</w:t>
      </w:r>
      <w:r>
        <w:fldChar w:fldCharType="end"/>
      </w:r>
      <w:r>
        <w:fldChar w:fldCharType="begin"/>
      </w:r>
      <w: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fldChar w:fldCharType="end"/>
      </w:r>
      <w:r>
        <w:t xml:space="preserve">. Hence, potential harms from the regulatory sequences will not be further assessed for this application. </w:t>
      </w:r>
    </w:p>
    <w:p w14:paraId="167F8F84" w14:textId="21708CEC" w:rsidR="00AA168D" w:rsidRPr="008D74A9" w:rsidRDefault="00272D7B" w:rsidP="00BE2986">
      <w:pPr>
        <w:pStyle w:val="RARMPPara"/>
        <w:ind w:left="0" w:firstLine="0"/>
      </w:pPr>
      <w:r w:rsidRPr="00272D7B">
        <w:t xml:space="preserve">The genetic modifications involving introduction of genes have the potential to cause unintended effects in several ways. These include insertional effects such as interruptions, deletions, </w:t>
      </w:r>
      <w:proofErr w:type="gramStart"/>
      <w:r w:rsidRPr="00272D7B">
        <w:t>duplications</w:t>
      </w:r>
      <w:proofErr w:type="gramEnd"/>
      <w:r w:rsidRPr="00272D7B">
        <w:t xml:space="preserve"> or rearrangements of the genome, which can lead to altered expression of endogenous genes. There could also be increased metabolic burden due to expression of the introduced proteins, novel traits arising out of interactions with </w:t>
      </w:r>
      <w:r w:rsidRPr="00D0207A">
        <w:t xml:space="preserve">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Pr="00D0207A">
        <w:t>somaclonal</w:t>
      </w:r>
      <w:proofErr w:type="spellEnd"/>
      <w:r w:rsidRPr="00D0207A">
        <w:t xml:space="preserve"> variation can have a much larger impact on the plant genome than genetic engineering </w:t>
      </w:r>
      <w:r w:rsidRPr="00D0207A">
        <w:fldChar w:fldCharType="begin"/>
      </w:r>
      <w:r w:rsidR="005B6EE2">
        <w:instrText xml:space="preserve"> ADDIN EN.CITE &lt;EndNote&gt;&lt;Cite&gt;&lt;Author&gt;Schnell&lt;/Author&gt;&lt;Year&gt;2015&lt;/Year&gt;&lt;RecNum&gt;24762&lt;/RecNum&gt;&lt;DisplayText&gt;(Schnell et al., 2015)&lt;/DisplayText&gt;&lt;record&gt;&lt;rec-number&gt;24762&lt;/rec-number&gt;&lt;foreign-keys&gt;&lt;key app="EN" db-id="avrzt5sv7wwaa2epps1vzttcw5r5awswf02e" timestamp="1621825692"&gt;24762&lt;/key&gt;&lt;/foreign-keys&gt;&lt;ref-type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D0207A">
        <w:fldChar w:fldCharType="separate"/>
      </w:r>
      <w:r w:rsidRPr="00D0207A">
        <w:rPr>
          <w:noProof/>
        </w:rPr>
        <w:t>(Schnell et al., 2015)</w:t>
      </w:r>
      <w:r w:rsidRPr="00D0207A">
        <w:fldChar w:fldCharType="end"/>
      </w:r>
      <w:r w:rsidRPr="00D0207A">
        <w:t xml:space="preserve">. Plants generated by conventional breeding have a long history of safe use, and there are no documented cases where conventional breeding has resulted in the production of a novel toxin or allergen in a crop </w:t>
      </w:r>
      <w:r w:rsidRPr="00D0207A">
        <w:fldChar w:fldCharType="begin"/>
      </w:r>
      <w:r w:rsidR="005B6EE2">
        <w:instrText xml:space="preserve"> ADDIN EN.CITE &lt;EndNote&gt;&lt;Cite&gt;&lt;Author&gt;Steiner&lt;/Author&gt;&lt;Year&gt;2013&lt;/Year&gt;&lt;RecNum&gt;24763&lt;/RecNum&gt;&lt;DisplayText&gt;(Steiner et al., 2013)&lt;/DisplayText&gt;&lt;record&gt;&lt;rec-number&gt;24763&lt;/rec-number&gt;&lt;foreign-keys&gt;&lt;key app="EN" db-id="avrzt5sv7wwaa2epps1vzttcw5r5awswf02e" timestamp="1621825692"&gt;24763&lt;/key&gt;&lt;/foreign-keys&gt;&lt;ref-type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D0207A">
        <w:fldChar w:fldCharType="separate"/>
      </w:r>
      <w:r w:rsidRPr="00D0207A">
        <w:rPr>
          <w:noProof/>
        </w:rPr>
        <w:t>(Steiner et al., 2013)</w:t>
      </w:r>
      <w:r w:rsidRPr="00D0207A">
        <w:fldChar w:fldCharType="end"/>
      </w:r>
      <w:r w:rsidRPr="00D0207A">
        <w:t>. Therefore, the potential for the processes of genetic modification to result in unintended effects will not be considered further.</w:t>
      </w:r>
    </w:p>
    <w:p w14:paraId="36B177CC" w14:textId="34101C51" w:rsidR="00E37D96" w:rsidRPr="00911E1C" w:rsidRDefault="00E37D96" w:rsidP="0018420C">
      <w:pPr>
        <w:pStyle w:val="Heading3"/>
      </w:pPr>
      <w:bookmarkStart w:id="102" w:name="_Toc87461047"/>
      <w:r w:rsidRPr="00911E1C">
        <w:t>Causal pathway</w:t>
      </w:r>
      <w:bookmarkEnd w:id="97"/>
      <w:bookmarkEnd w:id="102"/>
    </w:p>
    <w:p w14:paraId="65206A91" w14:textId="77777777" w:rsidR="006C42AD" w:rsidRPr="00811604" w:rsidRDefault="006C42AD" w:rsidP="00BE2986">
      <w:pPr>
        <w:pStyle w:val="RARMPPara"/>
        <w:ind w:left="0" w:firstLine="0"/>
        <w:rPr>
          <w:snapToGrid w:val="0"/>
        </w:rPr>
      </w:pPr>
      <w:r w:rsidRPr="00811604">
        <w:t xml:space="preserve">The following factors are </w:t>
      </w:r>
      <w:proofErr w:type="gramStart"/>
      <w:r w:rsidRPr="00811604">
        <w:t>taken into account</w:t>
      </w:r>
      <w:proofErr w:type="gramEnd"/>
      <w:r w:rsidRPr="00811604">
        <w:t xml:space="preserve"> when postulating plausible causal pathways to potential harm:</w:t>
      </w:r>
    </w:p>
    <w:p w14:paraId="27A51C70" w14:textId="77777777" w:rsidR="006C42AD" w:rsidRPr="00811604" w:rsidRDefault="006C42AD" w:rsidP="004018D8">
      <w:pPr>
        <w:pStyle w:val="bulletedRARMP2"/>
        <w:numPr>
          <w:ilvl w:val="0"/>
          <w:numId w:val="29"/>
        </w:numPr>
      </w:pPr>
      <w:r w:rsidRPr="00811604">
        <w:t>routes of exposure to the GMOs, the introduced gene(s) and gene product(s)</w:t>
      </w:r>
    </w:p>
    <w:p w14:paraId="0440AD6A" w14:textId="77777777" w:rsidR="006C42AD" w:rsidRPr="00811604" w:rsidRDefault="006C42AD" w:rsidP="004018D8">
      <w:pPr>
        <w:pStyle w:val="bulletedRARMP2"/>
        <w:numPr>
          <w:ilvl w:val="0"/>
          <w:numId w:val="29"/>
        </w:numPr>
      </w:pPr>
      <w:r w:rsidRPr="00811604">
        <w:t>potential exposure to the introduced gene(s) and gene product(s) from other sources in the environment</w:t>
      </w:r>
    </w:p>
    <w:p w14:paraId="40495BE1" w14:textId="77777777" w:rsidR="006C42AD" w:rsidRPr="00811604" w:rsidRDefault="006C42AD" w:rsidP="004018D8">
      <w:pPr>
        <w:pStyle w:val="bulletedRARMP2"/>
        <w:numPr>
          <w:ilvl w:val="0"/>
          <w:numId w:val="29"/>
        </w:numPr>
      </w:pPr>
      <w:r w:rsidRPr="00811604">
        <w:t>the environment at the site(s) of release</w:t>
      </w:r>
    </w:p>
    <w:p w14:paraId="59568C32" w14:textId="77777777" w:rsidR="006C42AD" w:rsidRPr="00811604" w:rsidRDefault="006C42AD" w:rsidP="004018D8">
      <w:pPr>
        <w:pStyle w:val="bulletedRARMP2"/>
        <w:numPr>
          <w:ilvl w:val="0"/>
          <w:numId w:val="29"/>
        </w:numPr>
      </w:pPr>
      <w:r w:rsidRPr="00811604">
        <w:t>agronomic management practices for the GMOs</w:t>
      </w:r>
    </w:p>
    <w:p w14:paraId="684D429D" w14:textId="77777777" w:rsidR="006C42AD" w:rsidRPr="00811604" w:rsidRDefault="006C42AD" w:rsidP="004018D8">
      <w:pPr>
        <w:pStyle w:val="bulletedRARMP2"/>
        <w:numPr>
          <w:ilvl w:val="0"/>
          <w:numId w:val="29"/>
        </w:numPr>
      </w:pPr>
      <w:r w:rsidRPr="00811604">
        <w:t>spread and persistence of the GMOs (e</w:t>
      </w:r>
      <w:r>
        <w:t>.</w:t>
      </w:r>
      <w:r w:rsidRPr="00811604">
        <w:t>g</w:t>
      </w:r>
      <w:r>
        <w:t>.</w:t>
      </w:r>
      <w:r w:rsidRPr="00811604">
        <w:t xml:space="preserve"> reproductive characteristics, dispersal pathways and establishment potential)</w:t>
      </w:r>
    </w:p>
    <w:p w14:paraId="770162D0" w14:textId="77777777" w:rsidR="006C42AD" w:rsidRPr="00811604" w:rsidRDefault="006C42AD" w:rsidP="004018D8">
      <w:pPr>
        <w:pStyle w:val="bulletedRARMP2"/>
        <w:numPr>
          <w:ilvl w:val="0"/>
          <w:numId w:val="29"/>
        </w:numPr>
      </w:pPr>
      <w:r w:rsidRPr="00811604">
        <w:t xml:space="preserve">tolerance to abiotic conditions (e.g. climate, </w:t>
      </w:r>
      <w:proofErr w:type="gramStart"/>
      <w:r w:rsidRPr="00811604">
        <w:t>soil</w:t>
      </w:r>
      <w:proofErr w:type="gramEnd"/>
      <w:r w:rsidRPr="00811604">
        <w:t xml:space="preserve"> and rainfall patterns)</w:t>
      </w:r>
    </w:p>
    <w:p w14:paraId="0B38C758" w14:textId="77777777" w:rsidR="006C42AD" w:rsidRPr="00811604" w:rsidRDefault="006C42AD" w:rsidP="004018D8">
      <w:pPr>
        <w:pStyle w:val="bulletedRARMP2"/>
        <w:numPr>
          <w:ilvl w:val="0"/>
          <w:numId w:val="29"/>
        </w:numPr>
      </w:pPr>
      <w:r w:rsidRPr="00811604">
        <w:t>tolerance to biotic stressors (e.g. pest</w:t>
      </w:r>
      <w:r>
        <w:t>s</w:t>
      </w:r>
      <w:r w:rsidRPr="00811604">
        <w:t xml:space="preserve">, </w:t>
      </w:r>
      <w:proofErr w:type="gramStart"/>
      <w:r w:rsidRPr="00811604">
        <w:t>pathogens</w:t>
      </w:r>
      <w:proofErr w:type="gramEnd"/>
      <w:r w:rsidRPr="00811604">
        <w:t xml:space="preserve"> and weeds)</w:t>
      </w:r>
    </w:p>
    <w:p w14:paraId="1C441F29" w14:textId="77777777" w:rsidR="006C42AD" w:rsidRPr="00811604" w:rsidRDefault="006C42AD" w:rsidP="004018D8">
      <w:pPr>
        <w:pStyle w:val="bulletedRARMP2"/>
        <w:numPr>
          <w:ilvl w:val="0"/>
          <w:numId w:val="29"/>
        </w:numPr>
      </w:pPr>
      <w:r w:rsidRPr="00811604">
        <w:t>tolerance to cultivation management practices</w:t>
      </w:r>
    </w:p>
    <w:p w14:paraId="7C6C3777" w14:textId="77777777" w:rsidR="006C42AD" w:rsidRPr="00811604" w:rsidRDefault="006C42AD" w:rsidP="004018D8">
      <w:pPr>
        <w:pStyle w:val="bulletedRARMP2"/>
        <w:numPr>
          <w:ilvl w:val="0"/>
          <w:numId w:val="29"/>
        </w:numPr>
      </w:pPr>
      <w:r w:rsidRPr="00811604">
        <w:t>gene transfer to sexually compatible organisms</w:t>
      </w:r>
    </w:p>
    <w:p w14:paraId="5E98CCAF" w14:textId="77777777" w:rsidR="006C42AD" w:rsidRPr="00811604" w:rsidRDefault="006C42AD" w:rsidP="004018D8">
      <w:pPr>
        <w:pStyle w:val="bulletedRARMP2"/>
        <w:numPr>
          <w:ilvl w:val="0"/>
          <w:numId w:val="29"/>
        </w:numPr>
      </w:pPr>
      <w:r w:rsidRPr="00811604">
        <w:t>gene transfer by horizontal gene transfer (HGT)</w:t>
      </w:r>
    </w:p>
    <w:p w14:paraId="4A252402" w14:textId="26F14A8A" w:rsidR="008B7F4A" w:rsidRDefault="006C42AD" w:rsidP="006C42AD">
      <w:pPr>
        <w:pStyle w:val="Bullet"/>
      </w:pPr>
      <w:r w:rsidRPr="00811604">
        <w:t>unauthorised activities.</w:t>
      </w:r>
    </w:p>
    <w:p w14:paraId="0DE33EFD" w14:textId="1EC196D8" w:rsidR="0075509A" w:rsidRPr="0075509A" w:rsidRDefault="006C42AD" w:rsidP="00BE2986">
      <w:pPr>
        <w:pStyle w:val="RARMPPara"/>
        <w:ind w:left="0" w:firstLine="0"/>
      </w:pPr>
      <w:r w:rsidRPr="00811604">
        <w:t xml:space="preserve">Although </w:t>
      </w:r>
      <w:proofErr w:type="gramStart"/>
      <w:r w:rsidRPr="00811604">
        <w:t>all of</w:t>
      </w:r>
      <w:proofErr w:type="gramEnd"/>
      <w:r w:rsidRPr="00811604">
        <w:t xml:space="preserve"> these factors are taken into account, some are not included in risk scenarios because they have been considered in previous RARMPs.</w:t>
      </w:r>
    </w:p>
    <w:p w14:paraId="6815F18E" w14:textId="25B98856" w:rsidR="006C42AD" w:rsidRPr="00206AAB" w:rsidRDefault="006C42AD" w:rsidP="00BE2986">
      <w:pPr>
        <w:pStyle w:val="RARMPPara"/>
        <w:ind w:left="0" w:firstLine="0"/>
      </w:pPr>
      <w:r w:rsidRPr="00D0207A">
        <w:t xml:space="preserve">The potential for horizontal gene transfer (HGT) from GMOs to species that are not sexually compatible, and any possible adverse outcomes, have been reviewed in the literature </w:t>
      </w:r>
      <w:r w:rsidRPr="00D0207A">
        <w:fldChar w:fldCharType="begin">
          <w:fldData xml:space="preserve">PEVuZE5vdGU+PENpdGU+PEF1dGhvcj5LZWVzZTwvQXV0aG9yPjxZZWFyPjIwMDg8L1llYXI+PFJl
Y051bT4yNDc2NTwvUmVjTnVtPjxEaXNwbGF5VGV4dD4oS2Vlc2UsIDIwMDgpPC9EaXNwbGF5VGV4
dD48cmVjb3JkPjxyZWMtbnVtYmVyPjI0NzY1PC9yZWMtbnVtYmVyPjxmb3JlaWduLWtleXM+PGtl
eSBhcHA9IkVOIiBkYi1pZD0iYXZyenQ1c3Y3d3dhYTJlcHBzMXZ6dHRjdzVyNWF3c3dmMDJlIiB0
aW1lc3RhbXA9IjE2MjE4MjU2OTIiPjI0NzY1PC9rZXk+PC9mb3JlaWduLWtleXM+PHJlZi10eXBl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5B6EE2">
        <w:instrText xml:space="preserve"> ADDIN EN.CITE </w:instrText>
      </w:r>
      <w:r w:rsidR="005B6EE2">
        <w:fldChar w:fldCharType="begin">
          <w:fldData xml:space="preserve">PEVuZE5vdGU+PENpdGU+PEF1dGhvcj5LZWVzZTwvQXV0aG9yPjxZZWFyPjIwMDg8L1llYXI+PFJl
Y051bT4yNDc2NTwvUmVjTnVtPjxEaXNwbGF5VGV4dD4oS2Vlc2UsIDIwMDgpPC9EaXNwbGF5VGV4
dD48cmVjb3JkPjxyZWMtbnVtYmVyPjI0NzY1PC9yZWMtbnVtYmVyPjxmb3JlaWduLWtleXM+PGtl
eSBhcHA9IkVOIiBkYi1pZD0iYXZyenQ1c3Y3d3dhYTJlcHBzMXZ6dHRjdzVyNWF3c3dmMDJlIiB0
aW1lc3RhbXA9IjE2MjE4MjU2OTIiPjI0NzY1PC9rZXk+PC9mb3JlaWduLWtleXM+PHJlZi10eXBl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5B6EE2">
        <w:instrText xml:space="preserve"> ADDIN EN.CITE.DATA </w:instrText>
      </w:r>
      <w:r w:rsidR="005B6EE2">
        <w:fldChar w:fldCharType="end"/>
      </w:r>
      <w:r w:rsidRPr="00D0207A">
        <w:fldChar w:fldCharType="separate"/>
      </w:r>
      <w:r w:rsidRPr="00D0207A">
        <w:rPr>
          <w:noProof/>
        </w:rPr>
        <w:t>(Keese, 2008)</w:t>
      </w:r>
      <w:r w:rsidRPr="00D0207A">
        <w:fldChar w:fldCharType="end"/>
      </w:r>
      <w:r w:rsidRPr="00D0207A">
        <w:t xml:space="preserve"> and assessed in many previous RARMPs. HGT was most recently considered in the </w:t>
      </w:r>
      <w:r w:rsidRPr="00206AAB">
        <w:t xml:space="preserve">RARMP for </w:t>
      </w:r>
      <w:hyperlink r:id="rId45" w:history="1">
        <w:r w:rsidR="00D70272" w:rsidRPr="00206AAB">
          <w:rPr>
            <w:rStyle w:val="Hyperlink"/>
            <w:color w:val="auto"/>
          </w:rPr>
          <w:t>DIR 108</w:t>
        </w:r>
      </w:hyperlink>
      <w:r w:rsidRPr="00206AAB">
        <w:t>. Although the DIR 108 RARMP is for GM canola, the HGT considerations are the same for the current RARMP: HGT events rarely occur and the wild-type gene sequences are already present in the environment and available for transfer via demonstrated natural mechanisms. Therefore, no substantive risk was identified in previous assessments and HGT will not be further considered for this application.</w:t>
      </w:r>
    </w:p>
    <w:p w14:paraId="0F11AD23" w14:textId="2B991932" w:rsidR="00C1060B" w:rsidRPr="009D598C" w:rsidRDefault="006C42AD" w:rsidP="004928AC">
      <w:pPr>
        <w:pStyle w:val="RARMPPara"/>
        <w:ind w:left="0" w:firstLine="0"/>
      </w:pPr>
      <w:r w:rsidRPr="00206AAB">
        <w:t xml:space="preserve">The potential for unauthorised activities to lead to an adverse outcome has been considered in many previous RARMPs, most recently in the RARMP for </w:t>
      </w:r>
      <w:hyperlink r:id="rId46" w:history="1">
        <w:r w:rsidR="00D70272" w:rsidRPr="00206AAB">
          <w:rPr>
            <w:rStyle w:val="Hyperlink"/>
            <w:color w:val="auto"/>
          </w:rPr>
          <w:t>DIR 117</w:t>
        </w:r>
      </w:hyperlink>
      <w:r w:rsidRPr="00206AAB">
        <w:t xml:space="preserve">. In previous assessments of unauthorised activities, no substantive risk was identified. The Act provides for substantial penalties for unauthorised dealings with GMOs or non-compliance with licence conditions, </w:t>
      </w:r>
      <w:proofErr w:type="gramStart"/>
      <w:r w:rsidRPr="00206AAB">
        <w:t>and also</w:t>
      </w:r>
      <w:proofErr w:type="gramEnd"/>
      <w:r w:rsidRPr="00206AAB">
        <w:t xml:space="preserve"> requires the </w:t>
      </w:r>
      <w:r w:rsidRPr="00D0207A">
        <w:t xml:space="preserve">Regulator to have </w:t>
      </w:r>
      <w:r w:rsidRPr="00D0207A">
        <w:lastRenderedPageBreak/>
        <w:t>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75782464" w14:textId="77777777" w:rsidR="00E37D96" w:rsidRPr="009C7BC0" w:rsidRDefault="00E37D96" w:rsidP="0018420C">
      <w:pPr>
        <w:pStyle w:val="Heading3"/>
      </w:pPr>
      <w:bookmarkStart w:id="103" w:name="_Toc453825264"/>
      <w:bookmarkStart w:id="104" w:name="_Toc87461048"/>
      <w:r w:rsidRPr="0018420C">
        <w:t>Potential</w:t>
      </w:r>
      <w:r w:rsidRPr="009C7BC0">
        <w:t xml:space="preserve"> harm</w:t>
      </w:r>
      <w:bookmarkEnd w:id="103"/>
      <w:bookmarkEnd w:id="104"/>
    </w:p>
    <w:p w14:paraId="1D1918ED" w14:textId="34EFB44D" w:rsidR="00F118E8" w:rsidRPr="00F118E8" w:rsidRDefault="00F118E8" w:rsidP="004928AC">
      <w:pPr>
        <w:pStyle w:val="RARMPPara"/>
        <w:ind w:left="0" w:firstLine="0"/>
      </w:pPr>
      <w:bookmarkStart w:id="105" w:name="_Toc453825266"/>
      <w:r w:rsidRPr="00F118E8">
        <w:t xml:space="preserve">Potential harms from GM plants are based on those used to assess risk from weeds </w:t>
      </w:r>
      <w:r w:rsidR="00196E55">
        <w:fldChar w:fldCharType="begin">
          <w:fldData xml:space="preserve">PEVuZE5vdGU+PENpdGU+PEF1dGhvcj5WaXJ0dWU8L0F1dGhvcj48WWVhcj4yMDA4PC9ZZWFyPjxS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</w:fldData>
        </w:fldChar>
      </w:r>
      <w:r w:rsidR="005B6EE2">
        <w:instrText xml:space="preserve"> ADDIN EN.CITE </w:instrText>
      </w:r>
      <w:r w:rsidR="005B6EE2">
        <w:fldChar w:fldCharType="begin">
          <w:fldData xml:space="preserve">PEVuZE5vdGU+PENpdGU+PEF1dGhvcj5WaXJ0dWU8L0F1dGhvcj48WWVhcj4yMDA4PC9ZZWFyPjxS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</w:fldData>
        </w:fldChar>
      </w:r>
      <w:r w:rsidR="005B6EE2">
        <w:instrText xml:space="preserve"> ADDIN EN.CITE.DATA </w:instrText>
      </w:r>
      <w:r w:rsidR="005B6EE2">
        <w:fldChar w:fldCharType="end"/>
      </w:r>
      <w:r w:rsidR="00196E55">
        <w:fldChar w:fldCharType="separate"/>
      </w:r>
      <w:r w:rsidR="00196E55">
        <w:rPr>
          <w:noProof/>
        </w:rPr>
        <w:t>(Virtue, 2008; Keese et al., 2014)</w:t>
      </w:r>
      <w:r w:rsidR="00196E55">
        <w:fldChar w:fldCharType="end"/>
      </w:r>
      <w:r w:rsidRPr="00F118E8">
        <w:t xml:space="preserve"> including:</w:t>
      </w:r>
    </w:p>
    <w:p w14:paraId="66DDF4AB" w14:textId="77777777" w:rsidR="00F118E8" w:rsidRPr="00F118E8" w:rsidRDefault="00F118E8" w:rsidP="00F118E8">
      <w:pPr>
        <w:pStyle w:val="Bullet"/>
      </w:pPr>
      <w:r w:rsidRPr="00F118E8">
        <w:t>harm to the health of people or desirable organisms, including toxicity/allergenicity</w:t>
      </w:r>
    </w:p>
    <w:p w14:paraId="6C002347" w14:textId="77777777" w:rsidR="00F118E8" w:rsidRPr="00F118E8" w:rsidRDefault="00F118E8" w:rsidP="00F118E8">
      <w:pPr>
        <w:pStyle w:val="Bullet"/>
      </w:pPr>
      <w:r w:rsidRPr="00F118E8">
        <w:t>reduced biodiversity through harm to other organisms or ecosystems</w:t>
      </w:r>
    </w:p>
    <w:p w14:paraId="5C564EDB" w14:textId="77777777" w:rsidR="00F118E8" w:rsidRPr="00F118E8" w:rsidRDefault="00F118E8" w:rsidP="00F118E8">
      <w:pPr>
        <w:pStyle w:val="Bullet"/>
      </w:pPr>
      <w:r w:rsidRPr="00F118E8">
        <w:t>reduced establishment or yield of desirable plants</w:t>
      </w:r>
    </w:p>
    <w:p w14:paraId="761C0F55" w14:textId="77777777" w:rsidR="00F118E8" w:rsidRPr="00F118E8" w:rsidRDefault="00F118E8" w:rsidP="00F118E8">
      <w:pPr>
        <w:pStyle w:val="Bullet"/>
      </w:pPr>
      <w:r w:rsidRPr="00F118E8">
        <w:t>reduced products or services from the land use</w:t>
      </w:r>
    </w:p>
    <w:p w14:paraId="2D851FAC" w14:textId="77777777" w:rsidR="00F118E8" w:rsidRPr="00F118E8" w:rsidRDefault="00F118E8" w:rsidP="00F118E8">
      <w:pPr>
        <w:pStyle w:val="Bullet"/>
      </w:pPr>
      <w:r w:rsidRPr="00F118E8">
        <w:t>restricted movement of people, animals, vehicles, machinery and/or water</w:t>
      </w:r>
    </w:p>
    <w:p w14:paraId="671CE39F" w14:textId="77777777" w:rsidR="00F118E8" w:rsidRPr="00F118E8" w:rsidRDefault="00F118E8" w:rsidP="00F118E8">
      <w:pPr>
        <w:pStyle w:val="Bullet"/>
      </w:pPr>
      <w:r w:rsidRPr="00F118E8">
        <w:t>reduced quality of the biotic environment (e.g. providing food or shelter for pests or pathogens) or abiotic environment (e.g. negative effects on fire regimes, nutrient levels, soil salinity, soil stability or soil water table).</w:t>
      </w:r>
    </w:p>
    <w:p w14:paraId="5A55384E" w14:textId="77777777" w:rsidR="00F118E8" w:rsidRPr="00F118E8" w:rsidRDefault="00F118E8" w:rsidP="004928AC">
      <w:pPr>
        <w:pStyle w:val="RARMPPara"/>
        <w:ind w:left="0" w:firstLine="0"/>
      </w:pPr>
      <w:r>
        <w:t>Judgements of what is considered harm depend on the management objectives of the land where the GM plant may be present. A plant species may have different weed risk potential in different land uses such as dryland cropping or nature conservation.</w:t>
      </w:r>
    </w:p>
    <w:p w14:paraId="125DF79C" w14:textId="77777777" w:rsidR="00E37D96" w:rsidRPr="009C7BC0" w:rsidRDefault="00E37D96" w:rsidP="00D4366D">
      <w:pPr>
        <w:pStyle w:val="Heading3"/>
      </w:pPr>
      <w:bookmarkStart w:id="106" w:name="_Toc87461049"/>
      <w:r w:rsidRPr="009C7BC0">
        <w:t>Postulated risk scenarios</w:t>
      </w:r>
      <w:bookmarkEnd w:id="105"/>
      <w:bookmarkEnd w:id="106"/>
    </w:p>
    <w:p w14:paraId="39F0C508" w14:textId="369D5B4D" w:rsidR="002E422D" w:rsidRDefault="001F0626" w:rsidP="004928AC">
      <w:pPr>
        <w:pStyle w:val="RARMPPara"/>
        <w:ind w:left="0" w:firstLine="0"/>
      </w:pPr>
      <w:r>
        <w:t xml:space="preserve">Four </w:t>
      </w:r>
      <w:r w:rsidR="00AC6FFD">
        <w:t xml:space="preserve">risk scenarios were postulated and screened to identify </w:t>
      </w:r>
      <w:r w:rsidR="00A5513F">
        <w:t xml:space="preserve">any </w:t>
      </w:r>
      <w:r w:rsidR="00AC6FFD">
        <w:t>substantive risk</w:t>
      </w:r>
      <w:r w:rsidR="00A5513F">
        <w:t>s</w:t>
      </w:r>
      <w:r w:rsidR="00AC6FFD">
        <w:t xml:space="preserve">. These scenarios are summarised in </w:t>
      </w:r>
      <w:r w:rsidR="00965C3E">
        <w:t>Table 2</w:t>
      </w:r>
      <w:r w:rsidR="00405A1D">
        <w:t xml:space="preserve"> </w:t>
      </w:r>
      <w:r w:rsidR="00AC6FFD">
        <w:t xml:space="preserve">and </w:t>
      </w:r>
      <w:r w:rsidR="00FA5161">
        <w:t>examined in detail</w:t>
      </w:r>
      <w:r w:rsidR="00AC6FFD">
        <w:t xml:space="preserve"> in </w:t>
      </w:r>
      <w:r w:rsidR="00FA5161">
        <w:t>S</w:t>
      </w:r>
      <w:r w:rsidR="00AC6FFD">
        <w:t>ection</w:t>
      </w:r>
      <w:r w:rsidR="00FA5161">
        <w:t xml:space="preserve">s </w:t>
      </w:r>
      <w:r w:rsidR="000D03F9">
        <w:fldChar w:fldCharType="begin"/>
      </w:r>
      <w:r w:rsidR="000D03F9">
        <w:instrText xml:space="preserve"> REF _Ref88550944 \n \h </w:instrText>
      </w:r>
      <w:r w:rsidR="000D03F9">
        <w:fldChar w:fldCharType="separate"/>
      </w:r>
      <w:r w:rsidR="000D03F9">
        <w:t>2.4.1</w:t>
      </w:r>
      <w:r w:rsidR="000D03F9">
        <w:fldChar w:fldCharType="end"/>
      </w:r>
      <w:r w:rsidR="00FA5161">
        <w:t xml:space="preserve">– </w:t>
      </w:r>
      <w:r w:rsidR="000D03F9">
        <w:fldChar w:fldCharType="begin"/>
      </w:r>
      <w:r w:rsidR="000D03F9">
        <w:instrText xml:space="preserve"> REF _Ref88550961 \n \h </w:instrText>
      </w:r>
      <w:r w:rsidR="000D03F9">
        <w:fldChar w:fldCharType="separate"/>
      </w:r>
      <w:r w:rsidR="000D03F9">
        <w:t>2.4.4</w:t>
      </w:r>
      <w:r w:rsidR="000D03F9">
        <w:fldChar w:fldCharType="end"/>
      </w:r>
      <w:r w:rsidR="00AC6FFD">
        <w:t xml:space="preserve">. </w:t>
      </w:r>
    </w:p>
    <w:p w14:paraId="2D229D33" w14:textId="03113B0D" w:rsidR="001072AE" w:rsidRDefault="002E422D" w:rsidP="001072AE">
      <w:pPr>
        <w:pStyle w:val="RARMPPara"/>
        <w:ind w:left="0" w:firstLine="0"/>
      </w:pPr>
      <w:r>
        <w:t>In the context of the activities proposed by the applicant and considering both the short and long term, none of the risk scenarios gave rise to any substantive risks.</w:t>
      </w:r>
    </w:p>
    <w:p w14:paraId="001F517E" w14:textId="2547DA6E" w:rsidR="001072AE" w:rsidRDefault="001072AE" w:rsidP="001072AE">
      <w:pPr>
        <w:pStyle w:val="TableHeading"/>
        <w:keepNext/>
        <w:ind w:left="782" w:hanging="357"/>
      </w:pPr>
      <w:bookmarkStart w:id="107" w:name="_Ref87427078"/>
      <w:r w:rsidRPr="009C7BC0">
        <w:t xml:space="preserve">Summary of risk scenarios from </w:t>
      </w:r>
      <w:r>
        <w:t xml:space="preserve">the proposed </w:t>
      </w:r>
      <w:r w:rsidRPr="009C7BC0">
        <w:t>dealings with the GM</w:t>
      </w:r>
      <w:r>
        <w:t xml:space="preserve"> wheat and barley</w:t>
      </w:r>
      <w:bookmarkEnd w:id="107"/>
    </w:p>
    <w:tbl>
      <w:tblPr>
        <w:tblStyle w:val="TableGrid"/>
        <w:tblW w:w="9923" w:type="dxa"/>
        <w:tblInd w:w="-147" w:type="dxa"/>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276"/>
        <w:gridCol w:w="2607"/>
        <w:gridCol w:w="1304"/>
        <w:gridCol w:w="1247"/>
        <w:gridCol w:w="2496"/>
      </w:tblGrid>
      <w:tr w:rsidR="004928AC" w:rsidRPr="006A74E6" w14:paraId="56A37CBE" w14:textId="77777777" w:rsidTr="005B37FB">
        <w:trPr>
          <w:cantSplit/>
          <w:tblHeader/>
        </w:trPr>
        <w:tc>
          <w:tcPr>
            <w:tcW w:w="993" w:type="dxa"/>
            <w:shd w:val="clear" w:color="auto" w:fill="D9D9D9" w:themeFill="background1" w:themeFillShade="D9"/>
          </w:tcPr>
          <w:p w14:paraId="51AE2FCF" w14:textId="77777777" w:rsidR="004928AC" w:rsidRPr="006A74E6" w:rsidRDefault="004928AC" w:rsidP="00B75307">
            <w:pPr>
              <w:pStyle w:val="TableTextRARMP"/>
              <w:jc w:val="center"/>
              <w:rPr>
                <w:b/>
              </w:rPr>
            </w:pPr>
            <w:r w:rsidRPr="006A74E6">
              <w:rPr>
                <w:b/>
              </w:rPr>
              <w:t>Risk scenario</w:t>
            </w:r>
          </w:p>
        </w:tc>
        <w:tc>
          <w:tcPr>
            <w:tcW w:w="1276" w:type="dxa"/>
            <w:shd w:val="clear" w:color="auto" w:fill="D9D9D9" w:themeFill="background1" w:themeFillShade="D9"/>
          </w:tcPr>
          <w:p w14:paraId="226D0346" w14:textId="77777777" w:rsidR="004928AC" w:rsidRPr="006A74E6" w:rsidRDefault="004928AC" w:rsidP="00B75307">
            <w:pPr>
              <w:pStyle w:val="TableTextRARMP"/>
              <w:jc w:val="center"/>
              <w:rPr>
                <w:b/>
              </w:rPr>
            </w:pPr>
            <w:r w:rsidRPr="006A74E6">
              <w:rPr>
                <w:b/>
              </w:rPr>
              <w:t>Risk source</w:t>
            </w:r>
          </w:p>
        </w:tc>
        <w:tc>
          <w:tcPr>
            <w:tcW w:w="2607" w:type="dxa"/>
            <w:shd w:val="clear" w:color="auto" w:fill="D9D9D9" w:themeFill="background1" w:themeFillShade="D9"/>
          </w:tcPr>
          <w:p w14:paraId="4B235D8F" w14:textId="77777777" w:rsidR="004928AC" w:rsidRPr="006A74E6" w:rsidRDefault="004928AC" w:rsidP="00B75307">
            <w:pPr>
              <w:pStyle w:val="TableTextRARMP"/>
              <w:jc w:val="center"/>
              <w:rPr>
                <w:b/>
              </w:rPr>
            </w:pPr>
            <w:r w:rsidRPr="006A74E6">
              <w:rPr>
                <w:b/>
              </w:rPr>
              <w:t>Causal pathway</w:t>
            </w:r>
          </w:p>
        </w:tc>
        <w:tc>
          <w:tcPr>
            <w:tcW w:w="1304" w:type="dxa"/>
            <w:shd w:val="clear" w:color="auto" w:fill="D9D9D9" w:themeFill="background1" w:themeFillShade="D9"/>
          </w:tcPr>
          <w:p w14:paraId="26C91B94" w14:textId="77777777" w:rsidR="004928AC" w:rsidRPr="006A74E6" w:rsidRDefault="004928AC" w:rsidP="00B75307">
            <w:pPr>
              <w:pStyle w:val="TableTextRARMP"/>
              <w:jc w:val="center"/>
              <w:rPr>
                <w:b/>
              </w:rPr>
            </w:pPr>
            <w:r w:rsidRPr="006A74E6">
              <w:rPr>
                <w:b/>
              </w:rPr>
              <w:t>Potential harm</w:t>
            </w:r>
          </w:p>
        </w:tc>
        <w:tc>
          <w:tcPr>
            <w:tcW w:w="1247" w:type="dxa"/>
            <w:shd w:val="clear" w:color="auto" w:fill="D9D9D9" w:themeFill="background1" w:themeFillShade="D9"/>
          </w:tcPr>
          <w:p w14:paraId="0C33D46F" w14:textId="77777777" w:rsidR="004928AC" w:rsidRPr="006A74E6" w:rsidRDefault="004928AC" w:rsidP="00B75307">
            <w:pPr>
              <w:pStyle w:val="TableTextRARMP"/>
              <w:jc w:val="center"/>
              <w:rPr>
                <w:b/>
              </w:rPr>
            </w:pPr>
            <w:r w:rsidRPr="006A74E6">
              <w:rPr>
                <w:b/>
              </w:rPr>
              <w:t>Substantive risk?</w:t>
            </w:r>
          </w:p>
        </w:tc>
        <w:tc>
          <w:tcPr>
            <w:tcW w:w="2496" w:type="dxa"/>
            <w:shd w:val="clear" w:color="auto" w:fill="D9D9D9" w:themeFill="background1" w:themeFillShade="D9"/>
          </w:tcPr>
          <w:p w14:paraId="3B696DBB" w14:textId="77777777" w:rsidR="004928AC" w:rsidRPr="006A74E6" w:rsidRDefault="004928AC" w:rsidP="00B75307">
            <w:pPr>
              <w:pStyle w:val="TableTextRARMP"/>
              <w:jc w:val="center"/>
              <w:rPr>
                <w:b/>
              </w:rPr>
            </w:pPr>
            <w:r w:rsidRPr="006A74E6">
              <w:rPr>
                <w:b/>
              </w:rPr>
              <w:t>Reason</w:t>
            </w:r>
          </w:p>
        </w:tc>
      </w:tr>
      <w:tr w:rsidR="004928AC" w:rsidRPr="009B3BF6" w14:paraId="0C40AA86" w14:textId="77777777" w:rsidTr="005B37FB">
        <w:tc>
          <w:tcPr>
            <w:tcW w:w="993" w:type="dxa"/>
          </w:tcPr>
          <w:p w14:paraId="58F56EBF" w14:textId="77777777" w:rsidR="004928AC" w:rsidRPr="009B3BF6" w:rsidRDefault="004928AC" w:rsidP="00B75307">
            <w:pPr>
              <w:pStyle w:val="TableTextRARMP"/>
              <w:jc w:val="center"/>
              <w:rPr>
                <w:sz w:val="18"/>
                <w:szCs w:val="18"/>
              </w:rPr>
            </w:pPr>
            <w:r w:rsidRPr="009B3BF6">
              <w:rPr>
                <w:sz w:val="18"/>
                <w:szCs w:val="18"/>
              </w:rPr>
              <w:t>1</w:t>
            </w:r>
          </w:p>
        </w:tc>
        <w:tc>
          <w:tcPr>
            <w:tcW w:w="1276" w:type="dxa"/>
          </w:tcPr>
          <w:p w14:paraId="5AA67A8A" w14:textId="4684258B" w:rsidR="004928AC" w:rsidRPr="009B3BF6" w:rsidRDefault="004928AC" w:rsidP="00B75307">
            <w:pPr>
              <w:pStyle w:val="TableTextRARMP"/>
              <w:rPr>
                <w:sz w:val="18"/>
                <w:szCs w:val="18"/>
              </w:rPr>
            </w:pPr>
            <w:r w:rsidRPr="009B3BF6">
              <w:rPr>
                <w:sz w:val="18"/>
                <w:szCs w:val="18"/>
              </w:rPr>
              <w:t>Introduced</w:t>
            </w:r>
            <w:r w:rsidR="00043B78">
              <w:rPr>
                <w:sz w:val="18"/>
                <w:szCs w:val="18"/>
              </w:rPr>
              <w:t xml:space="preserve"> </w:t>
            </w:r>
            <w:r w:rsidRPr="009B3BF6">
              <w:rPr>
                <w:sz w:val="18"/>
                <w:szCs w:val="18"/>
              </w:rPr>
              <w:t xml:space="preserve">genes </w:t>
            </w:r>
            <w:r w:rsidR="001355F6">
              <w:rPr>
                <w:sz w:val="18"/>
                <w:szCs w:val="18"/>
              </w:rPr>
              <w:t>conferring</w:t>
            </w:r>
            <w:r w:rsidRPr="009B3BF6">
              <w:rPr>
                <w:sz w:val="18"/>
                <w:szCs w:val="18"/>
              </w:rPr>
              <w:t xml:space="preserve"> yield enhancement</w:t>
            </w:r>
            <w:r w:rsidR="00353A2E">
              <w:rPr>
                <w:sz w:val="18"/>
                <w:szCs w:val="18"/>
              </w:rPr>
              <w:t>,</w:t>
            </w:r>
            <w:r w:rsidRPr="009B3BF6">
              <w:rPr>
                <w:sz w:val="18"/>
                <w:szCs w:val="18"/>
              </w:rPr>
              <w:t xml:space="preserve"> </w:t>
            </w:r>
            <w:r w:rsidR="00043B78">
              <w:rPr>
                <w:sz w:val="18"/>
                <w:szCs w:val="18"/>
              </w:rPr>
              <w:t xml:space="preserve">improved abiotic stress tolerance </w:t>
            </w:r>
            <w:r w:rsidR="00AF5742">
              <w:rPr>
                <w:sz w:val="18"/>
                <w:szCs w:val="18"/>
              </w:rPr>
              <w:t>and</w:t>
            </w:r>
            <w:r w:rsidR="00283AEA">
              <w:rPr>
                <w:sz w:val="18"/>
                <w:szCs w:val="18"/>
              </w:rPr>
              <w:t xml:space="preserve"> a visual marker</w:t>
            </w:r>
          </w:p>
          <w:p w14:paraId="3FB7E237" w14:textId="77777777" w:rsidR="004928AC" w:rsidRPr="009B3BF6" w:rsidRDefault="004928AC" w:rsidP="00B75307">
            <w:pPr>
              <w:pStyle w:val="TableTextRARMP"/>
              <w:ind w:left="-108"/>
              <w:rPr>
                <w:sz w:val="18"/>
                <w:szCs w:val="18"/>
              </w:rPr>
            </w:pPr>
          </w:p>
          <w:p w14:paraId="0C6E28E8" w14:textId="77777777" w:rsidR="004928AC" w:rsidRPr="009B3BF6" w:rsidRDefault="004928AC" w:rsidP="00B75307">
            <w:pPr>
              <w:pStyle w:val="TableTextRARMP"/>
              <w:jc w:val="center"/>
              <w:rPr>
                <w:sz w:val="18"/>
                <w:szCs w:val="18"/>
              </w:rPr>
            </w:pPr>
          </w:p>
        </w:tc>
        <w:tc>
          <w:tcPr>
            <w:tcW w:w="2607" w:type="dxa"/>
          </w:tcPr>
          <w:p w14:paraId="79240659" w14:textId="73C3FEE3" w:rsidR="004928AC" w:rsidRPr="009B3BF6" w:rsidRDefault="004928AC" w:rsidP="00B75307">
            <w:pPr>
              <w:pStyle w:val="TableTextRARMP"/>
              <w:ind w:left="34"/>
              <w:rPr>
                <w:sz w:val="18"/>
                <w:szCs w:val="18"/>
              </w:rPr>
            </w:pPr>
            <w:r w:rsidRPr="009B3BF6">
              <w:rPr>
                <w:sz w:val="18"/>
                <w:szCs w:val="18"/>
              </w:rPr>
              <w:t xml:space="preserve">GM wheat and barley </w:t>
            </w:r>
            <w:r w:rsidR="005F6F7A">
              <w:rPr>
                <w:sz w:val="18"/>
                <w:szCs w:val="18"/>
              </w:rPr>
              <w:t xml:space="preserve">grows </w:t>
            </w:r>
            <w:r w:rsidRPr="009B3BF6">
              <w:rPr>
                <w:sz w:val="18"/>
                <w:szCs w:val="18"/>
              </w:rPr>
              <w:t>at the field trial sites</w:t>
            </w:r>
          </w:p>
          <w:p w14:paraId="76147BC4"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0ADCFCBA" w14:textId="15E807DA" w:rsidR="004928AC" w:rsidRPr="009B3BF6" w:rsidRDefault="001C2263" w:rsidP="00B75307">
            <w:pPr>
              <w:pStyle w:val="TableTextRARMP"/>
              <w:ind w:left="34"/>
              <w:rPr>
                <w:sz w:val="18"/>
                <w:szCs w:val="18"/>
              </w:rPr>
            </w:pPr>
            <w:r>
              <w:rPr>
                <w:sz w:val="18"/>
                <w:szCs w:val="18"/>
              </w:rPr>
              <w:t xml:space="preserve">Expression of the introduced genes results in the </w:t>
            </w:r>
            <w:r w:rsidR="005F6F7A">
              <w:rPr>
                <w:sz w:val="18"/>
                <w:szCs w:val="18"/>
              </w:rPr>
              <w:t xml:space="preserve">GM wheat and barley composition </w:t>
            </w:r>
            <w:r>
              <w:rPr>
                <w:sz w:val="18"/>
                <w:szCs w:val="18"/>
              </w:rPr>
              <w:t>being</w:t>
            </w:r>
            <w:r w:rsidR="005F6F7A">
              <w:rPr>
                <w:sz w:val="18"/>
                <w:szCs w:val="18"/>
              </w:rPr>
              <w:t xml:space="preserve"> different from non-GM wheat and barley</w:t>
            </w:r>
          </w:p>
          <w:p w14:paraId="5AD81C0C"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2FB8E635" w14:textId="2A395BF1" w:rsidR="004928AC" w:rsidRPr="009B3BF6" w:rsidRDefault="004928AC" w:rsidP="004D641E">
            <w:pPr>
              <w:pStyle w:val="TableTextRARMP"/>
              <w:ind w:left="34"/>
              <w:rPr>
                <w:sz w:val="18"/>
                <w:szCs w:val="18"/>
              </w:rPr>
            </w:pPr>
            <w:r w:rsidRPr="009B3BF6">
              <w:rPr>
                <w:sz w:val="18"/>
                <w:szCs w:val="18"/>
              </w:rPr>
              <w:t xml:space="preserve">Exposure of </w:t>
            </w:r>
            <w:r w:rsidR="00F321C7">
              <w:rPr>
                <w:sz w:val="18"/>
                <w:szCs w:val="18"/>
              </w:rPr>
              <w:t>people</w:t>
            </w:r>
            <w:r w:rsidR="00F321C7" w:rsidRPr="009B3BF6">
              <w:rPr>
                <w:sz w:val="18"/>
                <w:szCs w:val="18"/>
              </w:rPr>
              <w:t xml:space="preserve"> </w:t>
            </w:r>
            <w:r w:rsidRPr="009B3BF6">
              <w:rPr>
                <w:sz w:val="18"/>
                <w:szCs w:val="18"/>
              </w:rPr>
              <w:t xml:space="preserve">and </w:t>
            </w:r>
            <w:r w:rsidR="004D641E">
              <w:rPr>
                <w:sz w:val="18"/>
                <w:szCs w:val="18"/>
              </w:rPr>
              <w:t>other desirable organisms</w:t>
            </w:r>
            <w:r w:rsidR="00F321C7">
              <w:rPr>
                <w:sz w:val="18"/>
                <w:szCs w:val="18"/>
              </w:rPr>
              <w:t xml:space="preserve"> </w:t>
            </w:r>
            <w:r w:rsidRPr="009B3BF6">
              <w:rPr>
                <w:sz w:val="18"/>
                <w:szCs w:val="18"/>
              </w:rPr>
              <w:t xml:space="preserve">by ingestion of, or contact with, the </w:t>
            </w:r>
            <w:r w:rsidR="005746E7">
              <w:rPr>
                <w:sz w:val="18"/>
                <w:szCs w:val="18"/>
              </w:rPr>
              <w:t>GM wheat or barley</w:t>
            </w:r>
          </w:p>
        </w:tc>
        <w:tc>
          <w:tcPr>
            <w:tcW w:w="1304" w:type="dxa"/>
          </w:tcPr>
          <w:p w14:paraId="63643DAB" w14:textId="5324A6A4" w:rsidR="004928AC" w:rsidRPr="009B3BF6" w:rsidRDefault="004928AC" w:rsidP="00B75307">
            <w:pPr>
              <w:pStyle w:val="TableTextRARMP"/>
              <w:rPr>
                <w:sz w:val="18"/>
                <w:szCs w:val="18"/>
              </w:rPr>
            </w:pPr>
            <w:r w:rsidRPr="009B3BF6">
              <w:rPr>
                <w:sz w:val="18"/>
                <w:szCs w:val="18"/>
              </w:rPr>
              <w:t xml:space="preserve">Increased toxicity or allergenicity for </w:t>
            </w:r>
            <w:r w:rsidR="00F321C7">
              <w:rPr>
                <w:sz w:val="18"/>
                <w:szCs w:val="18"/>
              </w:rPr>
              <w:t>people</w:t>
            </w:r>
            <w:r w:rsidR="00F321C7" w:rsidRPr="009B3BF6">
              <w:rPr>
                <w:sz w:val="18"/>
                <w:szCs w:val="18"/>
              </w:rPr>
              <w:t xml:space="preserve"> </w:t>
            </w:r>
          </w:p>
          <w:p w14:paraId="179EAEBA" w14:textId="2A32B404" w:rsidR="004928AC" w:rsidRPr="009B3BF6" w:rsidRDefault="004928AC" w:rsidP="00B75307">
            <w:pPr>
              <w:pStyle w:val="TableTextRARMP"/>
              <w:rPr>
                <w:sz w:val="18"/>
                <w:szCs w:val="18"/>
              </w:rPr>
            </w:pPr>
            <w:r w:rsidRPr="009B3BF6">
              <w:rPr>
                <w:sz w:val="18"/>
                <w:szCs w:val="18"/>
              </w:rPr>
              <w:t>or increased toxicity to other desirable organisms</w:t>
            </w:r>
          </w:p>
        </w:tc>
        <w:tc>
          <w:tcPr>
            <w:tcW w:w="1247" w:type="dxa"/>
          </w:tcPr>
          <w:p w14:paraId="3DA1D4BC" w14:textId="77777777" w:rsidR="004928AC" w:rsidRPr="009B3BF6" w:rsidRDefault="004928AC" w:rsidP="00B75307">
            <w:pPr>
              <w:pStyle w:val="TableTextRARMP"/>
              <w:jc w:val="center"/>
              <w:rPr>
                <w:sz w:val="18"/>
                <w:szCs w:val="18"/>
              </w:rPr>
            </w:pPr>
            <w:r w:rsidRPr="009B3BF6">
              <w:rPr>
                <w:sz w:val="18"/>
                <w:szCs w:val="18"/>
              </w:rPr>
              <w:t>No</w:t>
            </w:r>
          </w:p>
        </w:tc>
        <w:tc>
          <w:tcPr>
            <w:tcW w:w="2496" w:type="dxa"/>
          </w:tcPr>
          <w:p w14:paraId="2D0D7F35" w14:textId="6A133452" w:rsidR="005F6F7A" w:rsidRDefault="005F6F7A" w:rsidP="005F6F7A">
            <w:pPr>
              <w:pStyle w:val="TableTextRARMPBullet9pt"/>
            </w:pPr>
            <w:r>
              <w:t>GM plant material would not be used as human food or animal feed</w:t>
            </w:r>
            <w:r w:rsidR="001611F0">
              <w:t>.</w:t>
            </w:r>
          </w:p>
          <w:p w14:paraId="3D968CF1" w14:textId="53F54968" w:rsidR="005F6F7A" w:rsidRPr="00A62A29" w:rsidRDefault="00A62A29" w:rsidP="00B75307">
            <w:pPr>
              <w:pStyle w:val="TableTextRARMPBullet9pt"/>
            </w:pPr>
            <w:r>
              <w:t>Other p</w:t>
            </w:r>
            <w:r w:rsidR="005F6F7A">
              <w:t xml:space="preserve">roposed limits </w:t>
            </w:r>
            <w:r>
              <w:t>and controls</w:t>
            </w:r>
            <w:r w:rsidR="005F6F7A">
              <w:t xml:space="preserve"> would </w:t>
            </w:r>
            <w:r>
              <w:t xml:space="preserve">further </w:t>
            </w:r>
            <w:r w:rsidR="005F6F7A">
              <w:t>minimise the exposure of people to GM plant material</w:t>
            </w:r>
            <w:r w:rsidR="001611F0">
              <w:t>.</w:t>
            </w:r>
          </w:p>
          <w:p w14:paraId="5AD0830F" w14:textId="513536F0" w:rsidR="004928AC" w:rsidRPr="009B3BF6" w:rsidRDefault="004928AC" w:rsidP="00A62A29">
            <w:pPr>
              <w:pStyle w:val="TableTextRARMPBullet9pt"/>
            </w:pPr>
            <w:r w:rsidRPr="00A62A29">
              <w:t xml:space="preserve">The source organisms for </w:t>
            </w:r>
            <w:r w:rsidR="00A62A29">
              <w:t>most</w:t>
            </w:r>
            <w:r w:rsidR="00A62A29" w:rsidRPr="00A62A29">
              <w:t xml:space="preserve"> </w:t>
            </w:r>
            <w:r w:rsidRPr="00A62A29">
              <w:t xml:space="preserve">introduced genes are routinely used for food or feed or are commonly found in the environment. </w:t>
            </w:r>
          </w:p>
        </w:tc>
      </w:tr>
      <w:tr w:rsidR="004928AC" w:rsidRPr="009B3BF6" w14:paraId="0840C9E9" w14:textId="77777777" w:rsidTr="005B37FB">
        <w:trPr>
          <w:cantSplit/>
        </w:trPr>
        <w:tc>
          <w:tcPr>
            <w:tcW w:w="993" w:type="dxa"/>
          </w:tcPr>
          <w:p w14:paraId="27DA8284" w14:textId="77777777" w:rsidR="004928AC" w:rsidRPr="009B3BF6" w:rsidRDefault="004928AC" w:rsidP="00B75307">
            <w:pPr>
              <w:pStyle w:val="TableTextRARMP"/>
              <w:jc w:val="center"/>
              <w:rPr>
                <w:sz w:val="18"/>
                <w:szCs w:val="18"/>
              </w:rPr>
            </w:pPr>
            <w:r w:rsidRPr="009B3BF6">
              <w:rPr>
                <w:sz w:val="18"/>
                <w:szCs w:val="18"/>
              </w:rPr>
              <w:lastRenderedPageBreak/>
              <w:t>2</w:t>
            </w:r>
          </w:p>
        </w:tc>
        <w:tc>
          <w:tcPr>
            <w:tcW w:w="1276" w:type="dxa"/>
          </w:tcPr>
          <w:p w14:paraId="04CDBF66" w14:textId="41C1A14B" w:rsidR="004928AC" w:rsidRPr="009B3BF6" w:rsidRDefault="004928AC" w:rsidP="00B75307">
            <w:pPr>
              <w:pStyle w:val="TableTextRARMP"/>
              <w:rPr>
                <w:sz w:val="18"/>
                <w:szCs w:val="18"/>
              </w:rPr>
            </w:pPr>
            <w:r w:rsidRPr="009B3BF6">
              <w:rPr>
                <w:sz w:val="18"/>
                <w:szCs w:val="18"/>
              </w:rPr>
              <w:t xml:space="preserve">Introduced genes </w:t>
            </w:r>
            <w:r w:rsidR="001355F6">
              <w:rPr>
                <w:sz w:val="18"/>
                <w:szCs w:val="18"/>
              </w:rPr>
              <w:t>conferring</w:t>
            </w:r>
            <w:r w:rsidR="001355F6" w:rsidRPr="009B3BF6">
              <w:rPr>
                <w:sz w:val="18"/>
                <w:szCs w:val="18"/>
              </w:rPr>
              <w:t xml:space="preserve"> </w:t>
            </w:r>
            <w:r w:rsidRPr="009B3BF6">
              <w:rPr>
                <w:sz w:val="18"/>
                <w:szCs w:val="18"/>
              </w:rPr>
              <w:t>yield enhancement</w:t>
            </w:r>
            <w:r w:rsidR="00353A2E">
              <w:rPr>
                <w:sz w:val="18"/>
                <w:szCs w:val="18"/>
              </w:rPr>
              <w:t>,</w:t>
            </w:r>
            <w:r w:rsidRPr="009B3BF6">
              <w:rPr>
                <w:sz w:val="18"/>
                <w:szCs w:val="18"/>
              </w:rPr>
              <w:t xml:space="preserve"> </w:t>
            </w:r>
            <w:r w:rsidR="00043B78">
              <w:rPr>
                <w:sz w:val="18"/>
                <w:szCs w:val="18"/>
              </w:rPr>
              <w:t>improved abiotic stress</w:t>
            </w:r>
            <w:r w:rsidRPr="009B3BF6">
              <w:rPr>
                <w:sz w:val="18"/>
                <w:szCs w:val="18"/>
              </w:rPr>
              <w:t xml:space="preserve"> tolerance</w:t>
            </w:r>
            <w:r w:rsidR="00353A2E">
              <w:rPr>
                <w:sz w:val="18"/>
                <w:szCs w:val="18"/>
              </w:rPr>
              <w:t xml:space="preserve"> and</w:t>
            </w:r>
            <w:r w:rsidR="00283AEA">
              <w:rPr>
                <w:sz w:val="18"/>
                <w:szCs w:val="18"/>
              </w:rPr>
              <w:t xml:space="preserve"> a visual marker</w:t>
            </w:r>
          </w:p>
          <w:p w14:paraId="64345D6E" w14:textId="77777777" w:rsidR="004928AC" w:rsidRPr="009B3BF6" w:rsidRDefault="004928AC" w:rsidP="00B75307">
            <w:pPr>
              <w:pStyle w:val="TableTextRARMP"/>
              <w:ind w:left="-108"/>
              <w:rPr>
                <w:sz w:val="18"/>
                <w:szCs w:val="18"/>
              </w:rPr>
            </w:pPr>
          </w:p>
          <w:p w14:paraId="47F139B3" w14:textId="77777777" w:rsidR="004928AC" w:rsidRPr="009B3BF6" w:rsidRDefault="004928AC" w:rsidP="00B75307">
            <w:pPr>
              <w:pStyle w:val="TableTextRARMP"/>
              <w:jc w:val="center"/>
              <w:rPr>
                <w:sz w:val="18"/>
                <w:szCs w:val="18"/>
              </w:rPr>
            </w:pPr>
          </w:p>
        </w:tc>
        <w:tc>
          <w:tcPr>
            <w:tcW w:w="2607" w:type="dxa"/>
          </w:tcPr>
          <w:p w14:paraId="0C3F61B8" w14:textId="3054C126" w:rsidR="004928AC" w:rsidRPr="009B3BF6" w:rsidRDefault="00E727E7" w:rsidP="00B75307">
            <w:pPr>
              <w:pStyle w:val="TableTextRARMP"/>
              <w:ind w:left="34"/>
              <w:rPr>
                <w:sz w:val="18"/>
                <w:szCs w:val="18"/>
              </w:rPr>
            </w:pPr>
            <w:r>
              <w:rPr>
                <w:sz w:val="18"/>
                <w:szCs w:val="18"/>
              </w:rPr>
              <w:t>GM wheat and barley grows at the field sites</w:t>
            </w:r>
            <w:r w:rsidR="004928AC" w:rsidRPr="009B3BF6">
              <w:rPr>
                <w:sz w:val="18"/>
                <w:szCs w:val="18"/>
              </w:rPr>
              <w:t xml:space="preserve"> </w:t>
            </w:r>
          </w:p>
          <w:p w14:paraId="34CD0535" w14:textId="7EAF941B" w:rsidR="0016677E" w:rsidRDefault="0016677E" w:rsidP="00EF25C3">
            <w:pPr>
              <w:pStyle w:val="TableTextRARMP"/>
              <w:ind w:left="34"/>
              <w:jc w:val="center"/>
              <w:rPr>
                <w:sz w:val="18"/>
                <w:szCs w:val="18"/>
              </w:rPr>
            </w:pPr>
            <w:r w:rsidRPr="009B3BF6">
              <w:rPr>
                <w:sz w:val="18"/>
                <w:szCs w:val="18"/>
              </w:rPr>
              <w:sym w:font="Wingdings 3" w:char="F0C8"/>
            </w:r>
          </w:p>
          <w:p w14:paraId="5FB9AEB3" w14:textId="365D1F76" w:rsidR="001829A2" w:rsidRDefault="001829A2" w:rsidP="001829A2">
            <w:pPr>
              <w:pStyle w:val="TableTextRARMP"/>
              <w:ind w:left="34"/>
              <w:rPr>
                <w:sz w:val="18"/>
                <w:szCs w:val="18"/>
              </w:rPr>
            </w:pPr>
            <w:r>
              <w:rPr>
                <w:sz w:val="18"/>
                <w:szCs w:val="18"/>
              </w:rPr>
              <w:t xml:space="preserve">Hybridisation with </w:t>
            </w:r>
            <w:r w:rsidR="00DF3C05">
              <w:rPr>
                <w:sz w:val="18"/>
                <w:szCs w:val="18"/>
              </w:rPr>
              <w:t xml:space="preserve">other </w:t>
            </w:r>
            <w:r>
              <w:rPr>
                <w:sz w:val="18"/>
                <w:szCs w:val="18"/>
              </w:rPr>
              <w:t>GM wheat or barley</w:t>
            </w:r>
            <w:r w:rsidR="000372F4">
              <w:rPr>
                <w:sz w:val="18"/>
                <w:szCs w:val="18"/>
              </w:rPr>
              <w:t xml:space="preserve"> grown under a different licence at the trial site</w:t>
            </w:r>
          </w:p>
          <w:p w14:paraId="00467B9C" w14:textId="1AF26281" w:rsidR="004928AC" w:rsidRPr="009B3BF6" w:rsidRDefault="004928AC" w:rsidP="001829A2">
            <w:pPr>
              <w:pStyle w:val="TableTextRARMP"/>
              <w:ind w:left="34"/>
              <w:jc w:val="center"/>
              <w:rPr>
                <w:sz w:val="18"/>
                <w:szCs w:val="18"/>
              </w:rPr>
            </w:pPr>
            <w:r w:rsidRPr="009B3BF6">
              <w:rPr>
                <w:sz w:val="18"/>
                <w:szCs w:val="18"/>
              </w:rPr>
              <w:sym w:font="Wingdings 3" w:char="F0C8"/>
            </w:r>
          </w:p>
          <w:p w14:paraId="2B00C6D2" w14:textId="2B86A7F9" w:rsidR="004928AC" w:rsidRPr="009B3BF6" w:rsidRDefault="004928AC" w:rsidP="00B75307">
            <w:pPr>
              <w:pStyle w:val="TableTextRARMP"/>
              <w:ind w:left="34"/>
              <w:rPr>
                <w:sz w:val="18"/>
                <w:szCs w:val="18"/>
              </w:rPr>
            </w:pPr>
            <w:r w:rsidRPr="009B3BF6">
              <w:rPr>
                <w:sz w:val="18"/>
                <w:szCs w:val="18"/>
              </w:rPr>
              <w:t>Expression</w:t>
            </w:r>
            <w:r w:rsidR="008A3760">
              <w:rPr>
                <w:sz w:val="18"/>
                <w:szCs w:val="18"/>
              </w:rPr>
              <w:t xml:space="preserve"> in the </w:t>
            </w:r>
            <w:r w:rsidR="005746E7">
              <w:rPr>
                <w:sz w:val="18"/>
                <w:szCs w:val="18"/>
              </w:rPr>
              <w:t xml:space="preserve">GM </w:t>
            </w:r>
            <w:r w:rsidR="008A3760">
              <w:rPr>
                <w:sz w:val="18"/>
                <w:szCs w:val="18"/>
              </w:rPr>
              <w:t>hybrid</w:t>
            </w:r>
            <w:r w:rsidR="005746E7">
              <w:rPr>
                <w:sz w:val="18"/>
                <w:szCs w:val="18"/>
              </w:rPr>
              <w:t>s</w:t>
            </w:r>
            <w:r w:rsidR="008A3760">
              <w:rPr>
                <w:sz w:val="18"/>
                <w:szCs w:val="18"/>
              </w:rPr>
              <w:t xml:space="preserve"> </w:t>
            </w:r>
            <w:r w:rsidRPr="009B3BF6">
              <w:rPr>
                <w:sz w:val="18"/>
                <w:szCs w:val="18"/>
              </w:rPr>
              <w:t>of the introduced genes from both parental GM lines</w:t>
            </w:r>
          </w:p>
          <w:p w14:paraId="57D83424"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1C5526BE" w14:textId="1E168132" w:rsidR="004928AC" w:rsidRPr="009B3BF6" w:rsidRDefault="004928AC" w:rsidP="004D641E">
            <w:pPr>
              <w:pStyle w:val="TableTextRARMP"/>
              <w:ind w:left="34"/>
              <w:rPr>
                <w:sz w:val="18"/>
                <w:szCs w:val="18"/>
              </w:rPr>
            </w:pPr>
            <w:r w:rsidRPr="009B3BF6">
              <w:rPr>
                <w:sz w:val="18"/>
                <w:szCs w:val="18"/>
              </w:rPr>
              <w:t xml:space="preserve">Exposure of </w:t>
            </w:r>
            <w:r w:rsidR="00CF092F">
              <w:rPr>
                <w:sz w:val="18"/>
                <w:szCs w:val="18"/>
              </w:rPr>
              <w:t>people</w:t>
            </w:r>
            <w:r w:rsidR="00CF092F" w:rsidRPr="009B3BF6">
              <w:rPr>
                <w:sz w:val="18"/>
                <w:szCs w:val="18"/>
              </w:rPr>
              <w:t xml:space="preserve"> </w:t>
            </w:r>
            <w:r w:rsidRPr="009B3BF6">
              <w:rPr>
                <w:sz w:val="18"/>
                <w:szCs w:val="18"/>
              </w:rPr>
              <w:t xml:space="preserve">and </w:t>
            </w:r>
            <w:r w:rsidR="004D641E">
              <w:rPr>
                <w:sz w:val="18"/>
                <w:szCs w:val="18"/>
              </w:rPr>
              <w:t>other desirable organisms</w:t>
            </w:r>
            <w:r w:rsidRPr="009B3BF6">
              <w:rPr>
                <w:sz w:val="18"/>
                <w:szCs w:val="18"/>
              </w:rPr>
              <w:t xml:space="preserve"> </w:t>
            </w:r>
            <w:r w:rsidR="00CF092F">
              <w:rPr>
                <w:sz w:val="18"/>
                <w:szCs w:val="18"/>
              </w:rPr>
              <w:t xml:space="preserve">at the trial sites </w:t>
            </w:r>
            <w:r w:rsidRPr="009B3BF6">
              <w:rPr>
                <w:sz w:val="18"/>
                <w:szCs w:val="18"/>
              </w:rPr>
              <w:t xml:space="preserve">by ingestion of, or contact with, the GM </w:t>
            </w:r>
            <w:r w:rsidR="005746E7">
              <w:rPr>
                <w:sz w:val="18"/>
                <w:szCs w:val="18"/>
              </w:rPr>
              <w:t>hybrid wheat or barley</w:t>
            </w:r>
          </w:p>
        </w:tc>
        <w:tc>
          <w:tcPr>
            <w:tcW w:w="1304" w:type="dxa"/>
          </w:tcPr>
          <w:p w14:paraId="09BBFC73" w14:textId="058B13E1" w:rsidR="004928AC" w:rsidRPr="009B3BF6" w:rsidRDefault="004928AC" w:rsidP="00B75307">
            <w:pPr>
              <w:pStyle w:val="TableTextRARMP"/>
              <w:rPr>
                <w:sz w:val="18"/>
                <w:szCs w:val="18"/>
              </w:rPr>
            </w:pPr>
            <w:r w:rsidRPr="009B3BF6">
              <w:rPr>
                <w:sz w:val="18"/>
                <w:szCs w:val="18"/>
              </w:rPr>
              <w:t xml:space="preserve">Increased toxicity or allergenicity </w:t>
            </w:r>
            <w:r w:rsidR="00BB7FFC">
              <w:rPr>
                <w:sz w:val="18"/>
                <w:szCs w:val="18"/>
              </w:rPr>
              <w:t>to people</w:t>
            </w:r>
          </w:p>
          <w:p w14:paraId="0BD08ED0" w14:textId="057F5BF9" w:rsidR="004928AC" w:rsidRPr="009B3BF6" w:rsidRDefault="004928AC" w:rsidP="004D641E">
            <w:pPr>
              <w:pStyle w:val="TableTextRARMP"/>
              <w:rPr>
                <w:sz w:val="18"/>
                <w:szCs w:val="18"/>
              </w:rPr>
            </w:pPr>
            <w:r w:rsidRPr="009B3BF6">
              <w:rPr>
                <w:sz w:val="18"/>
                <w:szCs w:val="18"/>
              </w:rPr>
              <w:t xml:space="preserve">or increased toxicity to </w:t>
            </w:r>
            <w:r w:rsidR="004D641E">
              <w:rPr>
                <w:sz w:val="18"/>
                <w:szCs w:val="18"/>
              </w:rPr>
              <w:t>other desirable organisms</w:t>
            </w:r>
          </w:p>
        </w:tc>
        <w:tc>
          <w:tcPr>
            <w:tcW w:w="1247" w:type="dxa"/>
          </w:tcPr>
          <w:p w14:paraId="5B037C88" w14:textId="77777777" w:rsidR="004928AC" w:rsidRPr="009B3BF6" w:rsidRDefault="004928AC" w:rsidP="00B75307">
            <w:pPr>
              <w:pStyle w:val="TableTextRARMP"/>
              <w:ind w:left="-108"/>
              <w:jc w:val="center"/>
              <w:rPr>
                <w:sz w:val="18"/>
                <w:szCs w:val="18"/>
              </w:rPr>
            </w:pPr>
            <w:r w:rsidRPr="009B3BF6">
              <w:rPr>
                <w:sz w:val="18"/>
                <w:szCs w:val="18"/>
              </w:rPr>
              <w:t>No</w:t>
            </w:r>
          </w:p>
        </w:tc>
        <w:tc>
          <w:tcPr>
            <w:tcW w:w="2496" w:type="dxa"/>
          </w:tcPr>
          <w:p w14:paraId="0E9BD455" w14:textId="210FF4FF" w:rsidR="004928AC" w:rsidRDefault="004928AC" w:rsidP="00BB7FFC">
            <w:pPr>
              <w:pStyle w:val="TableTextRARMPBullet9pt"/>
            </w:pPr>
            <w:r w:rsidRPr="009B3BF6">
              <w:t xml:space="preserve">The limited time, small scale and other proposed limits </w:t>
            </w:r>
            <w:r w:rsidR="00E80017">
              <w:t xml:space="preserve">and controls </w:t>
            </w:r>
            <w:r w:rsidRPr="009B3BF6">
              <w:t>minimise exposure of people and other desirable organisms to the GM</w:t>
            </w:r>
            <w:r w:rsidR="00E80017">
              <w:t xml:space="preserve"> hybrid seeds and other</w:t>
            </w:r>
            <w:r w:rsidRPr="009B3BF6">
              <w:t xml:space="preserve"> plant material</w:t>
            </w:r>
            <w:r w:rsidR="00F80824">
              <w:t>, including buffer zones, site monitoring and post-harvest monitoring</w:t>
            </w:r>
            <w:r w:rsidRPr="009B3BF6">
              <w:t>.</w:t>
            </w:r>
          </w:p>
          <w:p w14:paraId="39DC7123" w14:textId="5E45566B" w:rsidR="00BB7FFC" w:rsidRDefault="00543FAC" w:rsidP="00BB7FFC">
            <w:pPr>
              <w:pStyle w:val="TableTextRARMPBullet9pt"/>
            </w:pPr>
            <w:r>
              <w:t>Wheat and barley are mostly self-pollinating, and outcrossing occurs at low levels</w:t>
            </w:r>
            <w:r w:rsidR="00BB7FFC" w:rsidRPr="00A62A29">
              <w:t>.</w:t>
            </w:r>
          </w:p>
          <w:p w14:paraId="7F5202C2" w14:textId="792770B8" w:rsidR="00543FAC" w:rsidRPr="009B3BF6" w:rsidRDefault="00C90849">
            <w:pPr>
              <w:pStyle w:val="TableTextRARMPBullet9pt"/>
            </w:pPr>
            <w:r>
              <w:t>M</w:t>
            </w:r>
            <w:r w:rsidRPr="00C90849">
              <w:t>ost introduced genes were sourced from common food plants and the encoded proteins are not known to be toxic or allergenic</w:t>
            </w:r>
            <w:r>
              <w:t>.</w:t>
            </w:r>
          </w:p>
        </w:tc>
      </w:tr>
      <w:tr w:rsidR="004928AC" w:rsidRPr="009B3BF6" w14:paraId="7DC6F27E" w14:textId="77777777" w:rsidTr="005B37FB">
        <w:trPr>
          <w:cantSplit/>
        </w:trPr>
        <w:tc>
          <w:tcPr>
            <w:tcW w:w="993" w:type="dxa"/>
          </w:tcPr>
          <w:p w14:paraId="388EA5D2" w14:textId="77777777" w:rsidR="004928AC" w:rsidRPr="009B3BF6" w:rsidRDefault="004928AC" w:rsidP="00B75307">
            <w:pPr>
              <w:pStyle w:val="TableTextRARMP"/>
              <w:jc w:val="center"/>
              <w:rPr>
                <w:sz w:val="18"/>
                <w:szCs w:val="18"/>
              </w:rPr>
            </w:pPr>
            <w:r w:rsidRPr="009B3BF6">
              <w:rPr>
                <w:sz w:val="18"/>
                <w:szCs w:val="18"/>
              </w:rPr>
              <w:t>3</w:t>
            </w:r>
          </w:p>
        </w:tc>
        <w:tc>
          <w:tcPr>
            <w:tcW w:w="1276" w:type="dxa"/>
          </w:tcPr>
          <w:p w14:paraId="537C2947" w14:textId="44CFEBA1" w:rsidR="004928AC" w:rsidRPr="009B3BF6" w:rsidRDefault="004928AC" w:rsidP="00B75307">
            <w:pPr>
              <w:pStyle w:val="TableTextRARMP"/>
              <w:rPr>
                <w:sz w:val="18"/>
                <w:szCs w:val="18"/>
              </w:rPr>
            </w:pPr>
            <w:r w:rsidRPr="009B3BF6">
              <w:rPr>
                <w:sz w:val="18"/>
                <w:szCs w:val="18"/>
              </w:rPr>
              <w:t xml:space="preserve">Introduced genes </w:t>
            </w:r>
            <w:r w:rsidR="001355F6">
              <w:rPr>
                <w:sz w:val="18"/>
                <w:szCs w:val="18"/>
              </w:rPr>
              <w:t>conferring</w:t>
            </w:r>
            <w:r w:rsidR="001355F6" w:rsidRPr="009B3BF6">
              <w:rPr>
                <w:sz w:val="18"/>
                <w:szCs w:val="18"/>
              </w:rPr>
              <w:t xml:space="preserve"> </w:t>
            </w:r>
            <w:r w:rsidRPr="009B3BF6">
              <w:rPr>
                <w:sz w:val="18"/>
                <w:szCs w:val="18"/>
              </w:rPr>
              <w:t>yield enhancement</w:t>
            </w:r>
            <w:r w:rsidR="00591120">
              <w:rPr>
                <w:sz w:val="18"/>
                <w:szCs w:val="18"/>
              </w:rPr>
              <w:t>,</w:t>
            </w:r>
            <w:r w:rsidRPr="009B3BF6">
              <w:rPr>
                <w:sz w:val="18"/>
                <w:szCs w:val="18"/>
              </w:rPr>
              <w:t xml:space="preserve"> </w:t>
            </w:r>
            <w:r w:rsidR="00043B78">
              <w:rPr>
                <w:sz w:val="18"/>
                <w:szCs w:val="18"/>
              </w:rPr>
              <w:t>improved abiotic stress</w:t>
            </w:r>
            <w:r w:rsidRPr="009B3BF6">
              <w:rPr>
                <w:sz w:val="18"/>
                <w:szCs w:val="18"/>
              </w:rPr>
              <w:t xml:space="preserve"> tolerance</w:t>
            </w:r>
            <w:r w:rsidR="0023383F">
              <w:rPr>
                <w:sz w:val="18"/>
                <w:szCs w:val="18"/>
              </w:rPr>
              <w:t>, herbicide tolerance</w:t>
            </w:r>
            <w:r w:rsidRPr="009B3BF6">
              <w:rPr>
                <w:sz w:val="18"/>
                <w:szCs w:val="18"/>
              </w:rPr>
              <w:t xml:space="preserve"> </w:t>
            </w:r>
            <w:r w:rsidR="00591120">
              <w:rPr>
                <w:sz w:val="18"/>
                <w:szCs w:val="18"/>
              </w:rPr>
              <w:t>and</w:t>
            </w:r>
            <w:r w:rsidR="00283AEA">
              <w:rPr>
                <w:sz w:val="18"/>
                <w:szCs w:val="18"/>
              </w:rPr>
              <w:t xml:space="preserve"> a visual marker</w:t>
            </w:r>
          </w:p>
          <w:p w14:paraId="5D486747" w14:textId="77777777" w:rsidR="004928AC" w:rsidRPr="009B3BF6" w:rsidRDefault="004928AC" w:rsidP="00B75307">
            <w:pPr>
              <w:pStyle w:val="TableTextRARMP"/>
              <w:ind w:left="-108"/>
              <w:rPr>
                <w:sz w:val="18"/>
                <w:szCs w:val="18"/>
              </w:rPr>
            </w:pPr>
          </w:p>
          <w:p w14:paraId="3DAEEA81" w14:textId="77777777" w:rsidR="004928AC" w:rsidRPr="009B3BF6" w:rsidRDefault="004928AC" w:rsidP="00B75307">
            <w:pPr>
              <w:pStyle w:val="TableTextRARMP"/>
              <w:jc w:val="center"/>
              <w:rPr>
                <w:sz w:val="18"/>
                <w:szCs w:val="18"/>
              </w:rPr>
            </w:pPr>
          </w:p>
        </w:tc>
        <w:tc>
          <w:tcPr>
            <w:tcW w:w="2607" w:type="dxa"/>
          </w:tcPr>
          <w:p w14:paraId="7A673D49" w14:textId="062A262B" w:rsidR="004928AC" w:rsidRPr="009B3BF6" w:rsidRDefault="00391DC3" w:rsidP="00B75307">
            <w:pPr>
              <w:pStyle w:val="TableTextRARMP"/>
              <w:ind w:left="34"/>
              <w:rPr>
                <w:sz w:val="18"/>
                <w:szCs w:val="18"/>
              </w:rPr>
            </w:pPr>
            <w:r>
              <w:rPr>
                <w:sz w:val="18"/>
                <w:szCs w:val="18"/>
              </w:rPr>
              <w:t>Presence</w:t>
            </w:r>
            <w:r w:rsidRPr="009B3BF6">
              <w:rPr>
                <w:sz w:val="18"/>
                <w:szCs w:val="18"/>
              </w:rPr>
              <w:t xml:space="preserve"> </w:t>
            </w:r>
            <w:r w:rsidR="004928AC" w:rsidRPr="009B3BF6">
              <w:rPr>
                <w:sz w:val="18"/>
                <w:szCs w:val="18"/>
              </w:rPr>
              <w:t>of GM seed outside the trial limits</w:t>
            </w:r>
          </w:p>
          <w:p w14:paraId="65A72555"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58502BFB" w14:textId="4AAB6323" w:rsidR="004928AC" w:rsidRPr="009B3BF6" w:rsidRDefault="004928AC" w:rsidP="00B75307">
            <w:pPr>
              <w:pStyle w:val="TableTextRARMP"/>
              <w:ind w:left="34"/>
              <w:rPr>
                <w:sz w:val="18"/>
                <w:szCs w:val="18"/>
              </w:rPr>
            </w:pPr>
            <w:r w:rsidRPr="009B3BF6">
              <w:rPr>
                <w:sz w:val="18"/>
                <w:szCs w:val="18"/>
              </w:rPr>
              <w:t>GM seed germinates</w:t>
            </w:r>
          </w:p>
          <w:p w14:paraId="16B430ED"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19C5A76D" w14:textId="0E72E142" w:rsidR="004928AC" w:rsidRPr="009B3BF6" w:rsidRDefault="004928AC" w:rsidP="00B75307">
            <w:pPr>
              <w:pStyle w:val="TableTextRARMP"/>
              <w:ind w:left="34"/>
              <w:rPr>
                <w:sz w:val="18"/>
                <w:szCs w:val="18"/>
              </w:rPr>
            </w:pPr>
            <w:r w:rsidRPr="009B3BF6">
              <w:rPr>
                <w:sz w:val="18"/>
                <w:szCs w:val="18"/>
              </w:rPr>
              <w:t xml:space="preserve">Increased exposure of </w:t>
            </w:r>
            <w:r w:rsidR="00BC7391">
              <w:rPr>
                <w:sz w:val="18"/>
                <w:szCs w:val="18"/>
              </w:rPr>
              <w:t>people</w:t>
            </w:r>
            <w:r w:rsidR="00BC7391" w:rsidRPr="009B3BF6">
              <w:rPr>
                <w:sz w:val="18"/>
                <w:szCs w:val="18"/>
              </w:rPr>
              <w:t xml:space="preserve"> </w:t>
            </w:r>
            <w:r w:rsidRPr="009B3BF6">
              <w:rPr>
                <w:sz w:val="18"/>
                <w:szCs w:val="18"/>
              </w:rPr>
              <w:t xml:space="preserve">and </w:t>
            </w:r>
            <w:r w:rsidR="004D641E">
              <w:rPr>
                <w:sz w:val="18"/>
                <w:szCs w:val="18"/>
              </w:rPr>
              <w:t>other desirable organisms</w:t>
            </w:r>
            <w:r w:rsidRPr="009B3BF6">
              <w:rPr>
                <w:sz w:val="18"/>
                <w:szCs w:val="18"/>
              </w:rPr>
              <w:t xml:space="preserve"> by ingestion of, or contact with, the GM </w:t>
            </w:r>
            <w:r w:rsidR="001F0626">
              <w:rPr>
                <w:sz w:val="18"/>
                <w:szCs w:val="18"/>
              </w:rPr>
              <w:t>wheat or barley</w:t>
            </w:r>
          </w:p>
          <w:p w14:paraId="4EB4C455" w14:textId="77777777" w:rsidR="004928AC" w:rsidRPr="009B3BF6" w:rsidRDefault="004928AC" w:rsidP="00B75307">
            <w:pPr>
              <w:pStyle w:val="TableTextRARMP"/>
              <w:ind w:left="34"/>
              <w:rPr>
                <w:sz w:val="18"/>
                <w:szCs w:val="18"/>
              </w:rPr>
            </w:pPr>
            <w:r w:rsidRPr="009B3BF6">
              <w:rPr>
                <w:sz w:val="18"/>
                <w:szCs w:val="18"/>
              </w:rPr>
              <w:t>OR</w:t>
            </w:r>
          </w:p>
          <w:p w14:paraId="07DCD284" w14:textId="36337C08" w:rsidR="004928AC" w:rsidRPr="009B3BF6" w:rsidRDefault="004928AC" w:rsidP="00B75307">
            <w:pPr>
              <w:pStyle w:val="TableTextRARMP"/>
              <w:ind w:left="34"/>
              <w:rPr>
                <w:sz w:val="18"/>
                <w:szCs w:val="18"/>
              </w:rPr>
            </w:pPr>
            <w:r w:rsidRPr="009B3BF6">
              <w:rPr>
                <w:sz w:val="18"/>
                <w:szCs w:val="18"/>
              </w:rPr>
              <w:t xml:space="preserve">Establishment of GM wheat or barley in nature reserves, roadside </w:t>
            </w:r>
            <w:proofErr w:type="gramStart"/>
            <w:r w:rsidRPr="009B3BF6">
              <w:rPr>
                <w:sz w:val="18"/>
                <w:szCs w:val="18"/>
              </w:rPr>
              <w:t>areas</w:t>
            </w:r>
            <w:proofErr w:type="gramEnd"/>
            <w:r w:rsidRPr="009B3BF6">
              <w:rPr>
                <w:sz w:val="18"/>
                <w:szCs w:val="18"/>
              </w:rPr>
              <w:t xml:space="preserve"> or intensive use areas</w:t>
            </w:r>
          </w:p>
        </w:tc>
        <w:tc>
          <w:tcPr>
            <w:tcW w:w="1304" w:type="dxa"/>
          </w:tcPr>
          <w:p w14:paraId="3D84B911" w14:textId="4781FCCD" w:rsidR="004928AC" w:rsidRPr="009B3BF6" w:rsidRDefault="004928AC" w:rsidP="00B75307">
            <w:pPr>
              <w:pStyle w:val="TableTextRARMP"/>
              <w:rPr>
                <w:sz w:val="18"/>
                <w:szCs w:val="18"/>
              </w:rPr>
            </w:pPr>
            <w:r w:rsidRPr="009B3BF6">
              <w:rPr>
                <w:sz w:val="18"/>
                <w:szCs w:val="18"/>
              </w:rPr>
              <w:t xml:space="preserve">Increased toxicity or allergenicity for </w:t>
            </w:r>
            <w:r w:rsidR="00BC7391">
              <w:rPr>
                <w:sz w:val="18"/>
                <w:szCs w:val="18"/>
              </w:rPr>
              <w:t>people</w:t>
            </w:r>
            <w:r w:rsidR="00BC7391" w:rsidRPr="009B3BF6">
              <w:rPr>
                <w:sz w:val="18"/>
                <w:szCs w:val="18"/>
              </w:rPr>
              <w:t xml:space="preserve"> </w:t>
            </w:r>
          </w:p>
          <w:p w14:paraId="27BC93F9" w14:textId="73CEDD6F" w:rsidR="004928AC" w:rsidRPr="009B3BF6" w:rsidRDefault="004928AC" w:rsidP="00B75307">
            <w:pPr>
              <w:pStyle w:val="TableTextRARMP"/>
              <w:rPr>
                <w:sz w:val="18"/>
                <w:szCs w:val="18"/>
              </w:rPr>
            </w:pPr>
            <w:r w:rsidRPr="009B3BF6">
              <w:rPr>
                <w:sz w:val="18"/>
                <w:szCs w:val="18"/>
              </w:rPr>
              <w:t xml:space="preserve">or increased toxicity to </w:t>
            </w:r>
            <w:r w:rsidR="004D641E">
              <w:rPr>
                <w:sz w:val="18"/>
                <w:szCs w:val="18"/>
              </w:rPr>
              <w:t>other desirable organisms</w:t>
            </w:r>
          </w:p>
          <w:p w14:paraId="08858649" w14:textId="77777777" w:rsidR="004928AC" w:rsidRPr="009B3BF6" w:rsidRDefault="004928AC" w:rsidP="00B75307">
            <w:pPr>
              <w:pStyle w:val="TableTextRARMP"/>
              <w:rPr>
                <w:sz w:val="18"/>
                <w:szCs w:val="18"/>
              </w:rPr>
            </w:pPr>
            <w:r w:rsidRPr="009B3BF6">
              <w:rPr>
                <w:sz w:val="18"/>
                <w:szCs w:val="18"/>
              </w:rPr>
              <w:t xml:space="preserve">OR </w:t>
            </w:r>
          </w:p>
          <w:p w14:paraId="057D554C" w14:textId="77777777" w:rsidR="004928AC" w:rsidRPr="009B3BF6" w:rsidRDefault="004928AC" w:rsidP="00B75307">
            <w:pPr>
              <w:pStyle w:val="TableTextRARMP"/>
              <w:rPr>
                <w:sz w:val="18"/>
                <w:szCs w:val="18"/>
              </w:rPr>
            </w:pPr>
            <w:r w:rsidRPr="009B3BF6">
              <w:rPr>
                <w:sz w:val="18"/>
                <w:szCs w:val="18"/>
              </w:rPr>
              <w:t>Reduced establishment and yield of desirable plants</w:t>
            </w:r>
          </w:p>
          <w:p w14:paraId="343DEF9F" w14:textId="77777777" w:rsidR="004928AC" w:rsidRPr="009B3BF6" w:rsidRDefault="004928AC" w:rsidP="00B75307">
            <w:pPr>
              <w:pStyle w:val="TableTextRARMP"/>
              <w:rPr>
                <w:sz w:val="18"/>
                <w:szCs w:val="18"/>
              </w:rPr>
            </w:pPr>
            <w:r w:rsidRPr="009B3BF6">
              <w:rPr>
                <w:sz w:val="18"/>
                <w:szCs w:val="18"/>
              </w:rPr>
              <w:t>OR</w:t>
            </w:r>
          </w:p>
          <w:p w14:paraId="092D7165" w14:textId="77777777" w:rsidR="004928AC" w:rsidRDefault="004928AC" w:rsidP="00B75307">
            <w:pPr>
              <w:pStyle w:val="TableTextRARMP"/>
              <w:rPr>
                <w:sz w:val="18"/>
                <w:szCs w:val="18"/>
              </w:rPr>
            </w:pPr>
            <w:r w:rsidRPr="009B3BF6">
              <w:rPr>
                <w:sz w:val="18"/>
                <w:szCs w:val="18"/>
              </w:rPr>
              <w:t>Reduced utility or quality of the environment</w:t>
            </w:r>
          </w:p>
          <w:p w14:paraId="4A74C77A" w14:textId="77777777" w:rsidR="00FB181A" w:rsidRDefault="00FB181A" w:rsidP="00B75307">
            <w:pPr>
              <w:pStyle w:val="TableTextRARMP"/>
              <w:rPr>
                <w:sz w:val="18"/>
                <w:szCs w:val="18"/>
              </w:rPr>
            </w:pPr>
            <w:r>
              <w:rPr>
                <w:sz w:val="18"/>
                <w:szCs w:val="18"/>
              </w:rPr>
              <w:t>OR</w:t>
            </w:r>
          </w:p>
          <w:p w14:paraId="471E6447" w14:textId="710B688E" w:rsidR="00FB181A" w:rsidRPr="009B3BF6" w:rsidRDefault="00FB181A" w:rsidP="00B75307">
            <w:pPr>
              <w:pStyle w:val="TableTextRARMP"/>
              <w:rPr>
                <w:sz w:val="18"/>
                <w:szCs w:val="18"/>
              </w:rPr>
            </w:pPr>
            <w:r>
              <w:rPr>
                <w:sz w:val="18"/>
                <w:szCs w:val="18"/>
              </w:rPr>
              <w:t xml:space="preserve">Increased </w:t>
            </w:r>
            <w:r w:rsidRPr="00FB181A">
              <w:rPr>
                <w:sz w:val="18"/>
                <w:szCs w:val="18"/>
              </w:rPr>
              <w:t>ability to provide a reservoir for pathogens or shelter for pests</w:t>
            </w:r>
          </w:p>
        </w:tc>
        <w:tc>
          <w:tcPr>
            <w:tcW w:w="1247" w:type="dxa"/>
          </w:tcPr>
          <w:p w14:paraId="73F9D680" w14:textId="77777777" w:rsidR="004928AC" w:rsidRPr="009B3BF6" w:rsidRDefault="004928AC" w:rsidP="00B75307">
            <w:pPr>
              <w:pStyle w:val="TableTextRARMP"/>
              <w:ind w:left="-108"/>
              <w:jc w:val="center"/>
              <w:rPr>
                <w:sz w:val="18"/>
                <w:szCs w:val="18"/>
              </w:rPr>
            </w:pPr>
            <w:r w:rsidRPr="009B3BF6">
              <w:rPr>
                <w:sz w:val="18"/>
                <w:szCs w:val="18"/>
              </w:rPr>
              <w:t>No</w:t>
            </w:r>
          </w:p>
        </w:tc>
        <w:tc>
          <w:tcPr>
            <w:tcW w:w="2496" w:type="dxa"/>
          </w:tcPr>
          <w:p w14:paraId="52A6DD1E" w14:textId="23D64892" w:rsidR="004928AC" w:rsidRPr="009B3BF6" w:rsidRDefault="004928AC" w:rsidP="00B75307">
            <w:pPr>
              <w:pStyle w:val="TableTextRARMPBullet9pt"/>
            </w:pPr>
            <w:r w:rsidRPr="009B3BF6">
              <w:t xml:space="preserve">The proposed limits and controls minimise the likelihood of seed </w:t>
            </w:r>
            <w:r w:rsidR="00FB181A">
              <w:t>dispersal</w:t>
            </w:r>
            <w:r w:rsidR="00FB181A" w:rsidRPr="009B3BF6">
              <w:t xml:space="preserve"> </w:t>
            </w:r>
            <w:r w:rsidR="00DF3C05">
              <w:t xml:space="preserve">or persistence </w:t>
            </w:r>
            <w:r w:rsidRPr="009B3BF6">
              <w:t xml:space="preserve">outside the trial </w:t>
            </w:r>
            <w:r w:rsidR="00FB181A">
              <w:t>limits.</w:t>
            </w:r>
          </w:p>
          <w:p w14:paraId="667DA209" w14:textId="7DA10536" w:rsidR="004928AC" w:rsidRPr="009B3BF6" w:rsidRDefault="004928AC" w:rsidP="00B75307">
            <w:pPr>
              <w:pStyle w:val="TableTextRARMPBullet9pt"/>
            </w:pPr>
            <w:r w:rsidRPr="009B3BF6">
              <w:t>There is no expectation the introduced gene</w:t>
            </w:r>
            <w:r w:rsidR="00BC7391">
              <w:t>s</w:t>
            </w:r>
            <w:r w:rsidRPr="009B3BF6">
              <w:t xml:space="preserve"> confer characteristics </w:t>
            </w:r>
            <w:r w:rsidR="0004220F">
              <w:t xml:space="preserve">in </w:t>
            </w:r>
            <w:r w:rsidR="0004220F" w:rsidRPr="009B3BF6">
              <w:t xml:space="preserve">the GM wheat </w:t>
            </w:r>
            <w:r w:rsidR="0004220F">
              <w:t>and barley that may lead to</w:t>
            </w:r>
            <w:r w:rsidR="00FB181A">
              <w:t xml:space="preserve"> adverse environmental effects</w:t>
            </w:r>
            <w:r w:rsidRPr="009B3BF6">
              <w:t>.</w:t>
            </w:r>
          </w:p>
          <w:p w14:paraId="7CBE20D0" w14:textId="1CE43A7E" w:rsidR="004928AC" w:rsidRPr="009B3BF6" w:rsidRDefault="00FB181A" w:rsidP="00B75307">
            <w:pPr>
              <w:pStyle w:val="TableTextRARMPBullet9pt"/>
            </w:pPr>
            <w:r>
              <w:t>Dispersal by natural means, and ability to establish outside agriculture is limited in w</w:t>
            </w:r>
            <w:r w:rsidR="004928AC" w:rsidRPr="009B3BF6">
              <w:t>heat and barley</w:t>
            </w:r>
            <w:r>
              <w:t>.</w:t>
            </w:r>
          </w:p>
          <w:p w14:paraId="419EA258" w14:textId="0C510EEA" w:rsidR="004928AC" w:rsidRPr="009B3BF6" w:rsidRDefault="004928AC">
            <w:pPr>
              <w:pStyle w:val="TableTextRARMPBullet9pt"/>
            </w:pPr>
            <w:r w:rsidRPr="009B3BF6">
              <w:t xml:space="preserve">The GM wheat and barley </w:t>
            </w:r>
            <w:r w:rsidR="00FB181A">
              <w:t xml:space="preserve">is </w:t>
            </w:r>
            <w:r w:rsidRPr="009B3BF6">
              <w:t xml:space="preserve">susceptible to </w:t>
            </w:r>
            <w:r w:rsidR="00F362D6">
              <w:t xml:space="preserve">most </w:t>
            </w:r>
            <w:r w:rsidRPr="009B3BF6">
              <w:t>standard weed control measures.</w:t>
            </w:r>
          </w:p>
        </w:tc>
      </w:tr>
      <w:tr w:rsidR="004928AC" w:rsidRPr="009B3BF6" w14:paraId="467D1198" w14:textId="77777777" w:rsidTr="005B37FB">
        <w:trPr>
          <w:cantSplit/>
        </w:trPr>
        <w:tc>
          <w:tcPr>
            <w:tcW w:w="993" w:type="dxa"/>
          </w:tcPr>
          <w:p w14:paraId="5451B486" w14:textId="0CE40C13" w:rsidR="004928AC" w:rsidRPr="009B3BF6" w:rsidRDefault="004928AC" w:rsidP="00B75307">
            <w:pPr>
              <w:pStyle w:val="TableTextRARMP"/>
              <w:jc w:val="center"/>
              <w:rPr>
                <w:sz w:val="18"/>
                <w:szCs w:val="18"/>
              </w:rPr>
            </w:pPr>
            <w:r w:rsidRPr="009B3BF6">
              <w:rPr>
                <w:sz w:val="18"/>
                <w:szCs w:val="18"/>
              </w:rPr>
              <w:lastRenderedPageBreak/>
              <w:t>4</w:t>
            </w:r>
          </w:p>
        </w:tc>
        <w:tc>
          <w:tcPr>
            <w:tcW w:w="1276" w:type="dxa"/>
          </w:tcPr>
          <w:p w14:paraId="5D87501F" w14:textId="4C0E3CFB" w:rsidR="004928AC" w:rsidRPr="009B3BF6" w:rsidRDefault="004928AC" w:rsidP="00B75307">
            <w:pPr>
              <w:pStyle w:val="TableTextRARMP"/>
              <w:rPr>
                <w:sz w:val="18"/>
                <w:szCs w:val="18"/>
              </w:rPr>
            </w:pPr>
            <w:r w:rsidRPr="009B3BF6">
              <w:rPr>
                <w:sz w:val="18"/>
                <w:szCs w:val="18"/>
              </w:rPr>
              <w:t xml:space="preserve">Introduced genes </w:t>
            </w:r>
            <w:r w:rsidR="001355F6">
              <w:rPr>
                <w:sz w:val="18"/>
                <w:szCs w:val="18"/>
              </w:rPr>
              <w:t>conferring</w:t>
            </w:r>
            <w:r w:rsidR="001355F6" w:rsidRPr="009B3BF6">
              <w:rPr>
                <w:sz w:val="18"/>
                <w:szCs w:val="18"/>
              </w:rPr>
              <w:t xml:space="preserve"> </w:t>
            </w:r>
            <w:r w:rsidRPr="009B3BF6">
              <w:rPr>
                <w:sz w:val="18"/>
                <w:szCs w:val="18"/>
              </w:rPr>
              <w:t>yield enhancement</w:t>
            </w:r>
            <w:r w:rsidR="00F362D6">
              <w:rPr>
                <w:sz w:val="18"/>
                <w:szCs w:val="18"/>
              </w:rPr>
              <w:t>,</w:t>
            </w:r>
            <w:r w:rsidRPr="009B3BF6">
              <w:rPr>
                <w:sz w:val="18"/>
                <w:szCs w:val="18"/>
              </w:rPr>
              <w:t xml:space="preserve"> </w:t>
            </w:r>
            <w:r w:rsidR="00043B78">
              <w:rPr>
                <w:sz w:val="18"/>
                <w:szCs w:val="18"/>
              </w:rPr>
              <w:t>improved abiotic stress</w:t>
            </w:r>
            <w:r w:rsidRPr="009B3BF6">
              <w:rPr>
                <w:sz w:val="18"/>
                <w:szCs w:val="18"/>
              </w:rPr>
              <w:t xml:space="preserve"> tolerance</w:t>
            </w:r>
            <w:r w:rsidR="0023383F">
              <w:rPr>
                <w:sz w:val="18"/>
                <w:szCs w:val="18"/>
              </w:rPr>
              <w:t>, herbicide tolerance</w:t>
            </w:r>
            <w:r w:rsidRPr="009B3BF6">
              <w:rPr>
                <w:sz w:val="18"/>
                <w:szCs w:val="18"/>
              </w:rPr>
              <w:t xml:space="preserve"> </w:t>
            </w:r>
            <w:r w:rsidR="00F362D6">
              <w:rPr>
                <w:sz w:val="18"/>
                <w:szCs w:val="18"/>
              </w:rPr>
              <w:t>and</w:t>
            </w:r>
            <w:r w:rsidR="00283AEA">
              <w:rPr>
                <w:sz w:val="18"/>
                <w:szCs w:val="18"/>
              </w:rPr>
              <w:t xml:space="preserve"> a visual marker</w:t>
            </w:r>
          </w:p>
          <w:p w14:paraId="2B198E21" w14:textId="10FB1F14" w:rsidR="004928AC" w:rsidRPr="009B3BF6" w:rsidRDefault="004928AC" w:rsidP="00B75307">
            <w:pPr>
              <w:pStyle w:val="TableTextRARMP"/>
              <w:ind w:left="-108"/>
              <w:rPr>
                <w:sz w:val="18"/>
                <w:szCs w:val="18"/>
              </w:rPr>
            </w:pPr>
          </w:p>
          <w:p w14:paraId="0E6E4BCD" w14:textId="77777777" w:rsidR="004928AC" w:rsidRPr="009B3BF6" w:rsidRDefault="004928AC" w:rsidP="00B75307">
            <w:pPr>
              <w:pStyle w:val="TableTextRARMP"/>
              <w:jc w:val="center"/>
              <w:rPr>
                <w:sz w:val="18"/>
                <w:szCs w:val="18"/>
              </w:rPr>
            </w:pPr>
          </w:p>
        </w:tc>
        <w:tc>
          <w:tcPr>
            <w:tcW w:w="2607" w:type="dxa"/>
          </w:tcPr>
          <w:p w14:paraId="385EB9B6" w14:textId="79A4387E" w:rsidR="004928AC" w:rsidRPr="009B3BF6" w:rsidRDefault="004928AC" w:rsidP="00B75307">
            <w:pPr>
              <w:pStyle w:val="TableTextRARMP"/>
              <w:ind w:left="34"/>
              <w:rPr>
                <w:sz w:val="18"/>
                <w:szCs w:val="18"/>
              </w:rPr>
            </w:pPr>
            <w:r w:rsidRPr="009B3BF6">
              <w:rPr>
                <w:sz w:val="18"/>
                <w:szCs w:val="18"/>
              </w:rPr>
              <w:t xml:space="preserve">Fertilisation of sexually compatible plants outside the trial area by pollen from GM wheat or barley </w:t>
            </w:r>
          </w:p>
          <w:p w14:paraId="25074479" w14:textId="220BAE47" w:rsidR="004928AC" w:rsidRPr="009B3BF6" w:rsidRDefault="004928AC" w:rsidP="00B75307">
            <w:pPr>
              <w:pStyle w:val="TableTextRARMP"/>
              <w:ind w:left="34"/>
              <w:jc w:val="center"/>
              <w:rPr>
                <w:sz w:val="18"/>
                <w:szCs w:val="18"/>
              </w:rPr>
            </w:pPr>
            <w:r w:rsidRPr="009B3BF6">
              <w:rPr>
                <w:sz w:val="18"/>
                <w:szCs w:val="18"/>
              </w:rPr>
              <w:sym w:font="Wingdings 3" w:char="F0C8"/>
            </w:r>
          </w:p>
          <w:p w14:paraId="22DAA921" w14:textId="33430D1A" w:rsidR="004928AC" w:rsidRPr="009B3BF6" w:rsidRDefault="004928AC" w:rsidP="00B75307">
            <w:pPr>
              <w:pStyle w:val="TableTextRARMP"/>
              <w:ind w:left="34"/>
              <w:rPr>
                <w:sz w:val="18"/>
                <w:szCs w:val="18"/>
              </w:rPr>
            </w:pPr>
            <w:r w:rsidRPr="009B3BF6">
              <w:rPr>
                <w:sz w:val="18"/>
                <w:szCs w:val="18"/>
              </w:rPr>
              <w:t>Germination of GM hybrid seed</w:t>
            </w:r>
          </w:p>
          <w:p w14:paraId="3997224B" w14:textId="5D63F59B" w:rsidR="004928AC" w:rsidRPr="009B3BF6" w:rsidRDefault="004928AC" w:rsidP="00B75307">
            <w:pPr>
              <w:pStyle w:val="TableTextRARMP"/>
              <w:ind w:left="34"/>
              <w:jc w:val="center"/>
              <w:rPr>
                <w:sz w:val="18"/>
                <w:szCs w:val="18"/>
              </w:rPr>
            </w:pPr>
            <w:r w:rsidRPr="009B3BF6">
              <w:rPr>
                <w:sz w:val="18"/>
                <w:szCs w:val="18"/>
              </w:rPr>
              <w:sym w:font="Wingdings 3" w:char="F0C8"/>
            </w:r>
          </w:p>
          <w:p w14:paraId="760B5FC6" w14:textId="40E3320A" w:rsidR="004928AC" w:rsidRPr="009B3BF6" w:rsidRDefault="004928AC" w:rsidP="00B75307">
            <w:pPr>
              <w:pStyle w:val="TableTextRARMP"/>
              <w:ind w:left="34"/>
              <w:rPr>
                <w:sz w:val="18"/>
                <w:szCs w:val="18"/>
              </w:rPr>
            </w:pPr>
            <w:r w:rsidRPr="009B3BF6">
              <w:rPr>
                <w:sz w:val="18"/>
                <w:szCs w:val="18"/>
              </w:rPr>
              <w:t xml:space="preserve">Spread and persistence of GM hybrid plants in nature reserves, roadside </w:t>
            </w:r>
            <w:proofErr w:type="gramStart"/>
            <w:r w:rsidRPr="009B3BF6">
              <w:rPr>
                <w:sz w:val="18"/>
                <w:szCs w:val="18"/>
              </w:rPr>
              <w:t>areas</w:t>
            </w:r>
            <w:proofErr w:type="gramEnd"/>
            <w:r w:rsidRPr="009B3BF6">
              <w:rPr>
                <w:sz w:val="18"/>
                <w:szCs w:val="18"/>
              </w:rPr>
              <w:t xml:space="preserve"> or intensive use areas</w:t>
            </w:r>
          </w:p>
          <w:p w14:paraId="2D66288A" w14:textId="0D61846D" w:rsidR="004928AC" w:rsidRPr="009B3BF6" w:rsidRDefault="004928AC" w:rsidP="00B75307">
            <w:pPr>
              <w:pStyle w:val="TableTextRARMP"/>
              <w:ind w:left="34"/>
              <w:jc w:val="center"/>
              <w:rPr>
                <w:sz w:val="18"/>
                <w:szCs w:val="18"/>
              </w:rPr>
            </w:pPr>
            <w:r w:rsidRPr="009B3BF6">
              <w:rPr>
                <w:sz w:val="18"/>
                <w:szCs w:val="18"/>
              </w:rPr>
              <w:sym w:font="Wingdings 3" w:char="F0C8"/>
            </w:r>
          </w:p>
          <w:p w14:paraId="432E087B" w14:textId="60C6AF04" w:rsidR="004928AC" w:rsidRPr="009B3BF6" w:rsidRDefault="004928AC" w:rsidP="00B75307">
            <w:pPr>
              <w:pStyle w:val="TableTextRARMP"/>
              <w:ind w:left="34"/>
              <w:rPr>
                <w:sz w:val="18"/>
                <w:szCs w:val="18"/>
              </w:rPr>
            </w:pPr>
            <w:r w:rsidRPr="009B3BF6">
              <w:rPr>
                <w:sz w:val="18"/>
                <w:szCs w:val="18"/>
              </w:rPr>
              <w:t xml:space="preserve">Increased exposure of </w:t>
            </w:r>
            <w:r w:rsidR="00F362D6">
              <w:rPr>
                <w:sz w:val="18"/>
                <w:szCs w:val="18"/>
              </w:rPr>
              <w:t>people</w:t>
            </w:r>
            <w:r w:rsidRPr="009B3BF6">
              <w:rPr>
                <w:sz w:val="18"/>
                <w:szCs w:val="18"/>
              </w:rPr>
              <w:t xml:space="preserve"> and other desirable organisms by ingestion of, or contact with, the GM hybrid plant material </w:t>
            </w:r>
          </w:p>
          <w:p w14:paraId="5808220F" w14:textId="78941388" w:rsidR="004928AC" w:rsidRPr="009B3BF6" w:rsidRDefault="004928AC" w:rsidP="00B75307">
            <w:pPr>
              <w:pStyle w:val="TableTextRARMP"/>
              <w:ind w:left="34"/>
              <w:rPr>
                <w:sz w:val="18"/>
                <w:szCs w:val="18"/>
              </w:rPr>
            </w:pPr>
            <w:r w:rsidRPr="009B3BF6">
              <w:rPr>
                <w:sz w:val="18"/>
                <w:szCs w:val="18"/>
              </w:rPr>
              <w:t>OR</w:t>
            </w:r>
          </w:p>
          <w:p w14:paraId="4B0F8F50" w14:textId="2DFB68DA" w:rsidR="004928AC" w:rsidRPr="009B3BF6" w:rsidRDefault="004928AC" w:rsidP="00B75307">
            <w:pPr>
              <w:pStyle w:val="TableTextRARMP"/>
              <w:ind w:left="34"/>
              <w:rPr>
                <w:sz w:val="18"/>
                <w:szCs w:val="18"/>
              </w:rPr>
            </w:pPr>
            <w:r w:rsidRPr="009B3BF6">
              <w:rPr>
                <w:sz w:val="18"/>
                <w:szCs w:val="18"/>
              </w:rPr>
              <w:t xml:space="preserve">Establishment of GM wheat or barley in nature reserves, roadside </w:t>
            </w:r>
            <w:proofErr w:type="gramStart"/>
            <w:r w:rsidRPr="009B3BF6">
              <w:rPr>
                <w:sz w:val="18"/>
                <w:szCs w:val="18"/>
              </w:rPr>
              <w:t>areas</w:t>
            </w:r>
            <w:proofErr w:type="gramEnd"/>
            <w:r w:rsidRPr="009B3BF6">
              <w:rPr>
                <w:sz w:val="18"/>
                <w:szCs w:val="18"/>
              </w:rPr>
              <w:t xml:space="preserve"> or intensive use areas</w:t>
            </w:r>
          </w:p>
        </w:tc>
        <w:tc>
          <w:tcPr>
            <w:tcW w:w="1304" w:type="dxa"/>
          </w:tcPr>
          <w:p w14:paraId="2EF9BF30" w14:textId="1D0BB87D" w:rsidR="004928AC" w:rsidRPr="009B3BF6" w:rsidRDefault="004928AC" w:rsidP="00B75307">
            <w:pPr>
              <w:pStyle w:val="TableTextRARMP"/>
              <w:rPr>
                <w:sz w:val="18"/>
                <w:szCs w:val="18"/>
              </w:rPr>
            </w:pPr>
            <w:r w:rsidRPr="009B3BF6">
              <w:rPr>
                <w:sz w:val="18"/>
                <w:szCs w:val="18"/>
              </w:rPr>
              <w:t xml:space="preserve">Increased toxicity or allergenicity for </w:t>
            </w:r>
            <w:r w:rsidR="00F362D6">
              <w:rPr>
                <w:sz w:val="18"/>
                <w:szCs w:val="18"/>
              </w:rPr>
              <w:t>people</w:t>
            </w:r>
            <w:r w:rsidR="00F362D6" w:rsidRPr="009B3BF6">
              <w:rPr>
                <w:sz w:val="18"/>
                <w:szCs w:val="18"/>
              </w:rPr>
              <w:t xml:space="preserve"> </w:t>
            </w:r>
          </w:p>
          <w:p w14:paraId="3E286715" w14:textId="78B66642" w:rsidR="004928AC" w:rsidRPr="009B3BF6" w:rsidRDefault="004928AC" w:rsidP="00B75307">
            <w:pPr>
              <w:pStyle w:val="TableTextRARMP"/>
              <w:rPr>
                <w:sz w:val="18"/>
                <w:szCs w:val="18"/>
              </w:rPr>
            </w:pPr>
            <w:r w:rsidRPr="009B3BF6">
              <w:rPr>
                <w:sz w:val="18"/>
                <w:szCs w:val="18"/>
              </w:rPr>
              <w:t>or increased toxicity to other desirable organisms</w:t>
            </w:r>
          </w:p>
          <w:p w14:paraId="2F0777E2" w14:textId="073797A7" w:rsidR="004928AC" w:rsidRPr="009B3BF6" w:rsidRDefault="004928AC" w:rsidP="00B75307">
            <w:pPr>
              <w:pStyle w:val="TableTextRARMP"/>
              <w:rPr>
                <w:sz w:val="18"/>
                <w:szCs w:val="18"/>
              </w:rPr>
            </w:pPr>
            <w:r w:rsidRPr="009B3BF6">
              <w:rPr>
                <w:sz w:val="18"/>
                <w:szCs w:val="18"/>
              </w:rPr>
              <w:t xml:space="preserve">OR </w:t>
            </w:r>
          </w:p>
          <w:p w14:paraId="4C8ED81E" w14:textId="71F621EB" w:rsidR="004928AC" w:rsidRPr="009B3BF6" w:rsidRDefault="004928AC" w:rsidP="00B75307">
            <w:pPr>
              <w:pStyle w:val="TableTextRARMP"/>
              <w:rPr>
                <w:sz w:val="18"/>
                <w:szCs w:val="18"/>
              </w:rPr>
            </w:pPr>
            <w:r w:rsidRPr="009B3BF6">
              <w:rPr>
                <w:sz w:val="18"/>
                <w:szCs w:val="18"/>
              </w:rPr>
              <w:t>Reduced establishment and yield of desirable plants</w:t>
            </w:r>
          </w:p>
          <w:p w14:paraId="1F05C786" w14:textId="70F55999" w:rsidR="004928AC" w:rsidRPr="009B3BF6" w:rsidRDefault="004928AC" w:rsidP="00B75307">
            <w:pPr>
              <w:pStyle w:val="TableTextRARMP"/>
              <w:rPr>
                <w:sz w:val="18"/>
                <w:szCs w:val="18"/>
              </w:rPr>
            </w:pPr>
            <w:r w:rsidRPr="009B3BF6">
              <w:rPr>
                <w:sz w:val="18"/>
                <w:szCs w:val="18"/>
              </w:rPr>
              <w:t>OR</w:t>
            </w:r>
          </w:p>
          <w:p w14:paraId="3BC4243D" w14:textId="059B97E8" w:rsidR="004928AC" w:rsidRPr="009B3BF6" w:rsidRDefault="004928AC" w:rsidP="00B75307">
            <w:pPr>
              <w:pStyle w:val="TableTextRARMP"/>
              <w:rPr>
                <w:sz w:val="18"/>
                <w:szCs w:val="18"/>
              </w:rPr>
            </w:pPr>
            <w:r w:rsidRPr="009B3BF6">
              <w:rPr>
                <w:sz w:val="18"/>
                <w:szCs w:val="18"/>
              </w:rPr>
              <w:t>Reduced utility or quality of the environment</w:t>
            </w:r>
          </w:p>
        </w:tc>
        <w:tc>
          <w:tcPr>
            <w:tcW w:w="1247" w:type="dxa"/>
          </w:tcPr>
          <w:p w14:paraId="6EAF19B7" w14:textId="1FBFDBAF" w:rsidR="004928AC" w:rsidRPr="009B3BF6" w:rsidRDefault="004928AC" w:rsidP="00B75307">
            <w:pPr>
              <w:pStyle w:val="TableTextRARMP"/>
              <w:ind w:left="-108"/>
              <w:jc w:val="center"/>
              <w:rPr>
                <w:sz w:val="18"/>
                <w:szCs w:val="18"/>
              </w:rPr>
            </w:pPr>
            <w:r>
              <w:rPr>
                <w:sz w:val="18"/>
                <w:szCs w:val="18"/>
              </w:rPr>
              <w:t>No</w:t>
            </w:r>
          </w:p>
        </w:tc>
        <w:tc>
          <w:tcPr>
            <w:tcW w:w="2496" w:type="dxa"/>
          </w:tcPr>
          <w:p w14:paraId="4E7A6E5A" w14:textId="087DF5B4" w:rsidR="004928AC" w:rsidRPr="009B3BF6" w:rsidRDefault="004928AC" w:rsidP="00B75307">
            <w:pPr>
              <w:pStyle w:val="TableTextRARMPBullet9pt"/>
            </w:pPr>
            <w:r w:rsidRPr="009B3BF6">
              <w:t>The proposed limits and controls minimise the likelihood of pollen flow from the trial site to sexually compatible plants</w:t>
            </w:r>
            <w:r w:rsidR="005746E7">
              <w:t>.</w:t>
            </w:r>
          </w:p>
          <w:p w14:paraId="49E849B0" w14:textId="6347BA74" w:rsidR="004928AC" w:rsidRPr="009B3BF6" w:rsidRDefault="004928AC" w:rsidP="00B75307">
            <w:pPr>
              <w:pStyle w:val="TableTextRARMPBullet9pt"/>
            </w:pPr>
            <w:r w:rsidRPr="009B3BF6">
              <w:t>Wheat and barley have limited ability to outcross</w:t>
            </w:r>
            <w:r w:rsidR="005746E7">
              <w:t>.</w:t>
            </w:r>
          </w:p>
          <w:p w14:paraId="6F5FBA5A" w14:textId="2EEEF1D2" w:rsidR="004928AC" w:rsidRPr="009B3BF6" w:rsidRDefault="004928AC" w:rsidP="00B75307">
            <w:pPr>
              <w:pStyle w:val="TableTextRARMPBullet9pt"/>
            </w:pPr>
            <w:r w:rsidRPr="009B3BF6">
              <w:t>Risk scenarios 1, 2 and 3 did not identify toxicity, allergenicity or weediness of the GMOs as substantive risks.</w:t>
            </w:r>
          </w:p>
        </w:tc>
      </w:tr>
    </w:tbl>
    <w:p w14:paraId="23D3BD56" w14:textId="0B877DFB" w:rsidR="00FB5471" w:rsidRDefault="00FB5471" w:rsidP="004928AC">
      <w:pPr>
        <w:pStyle w:val="RARMPPara"/>
        <w:numPr>
          <w:ilvl w:val="0"/>
          <w:numId w:val="0"/>
        </w:numPr>
        <w:ind w:left="502"/>
      </w:pPr>
    </w:p>
    <w:p w14:paraId="1DBC06E8" w14:textId="039ED962" w:rsidR="00737CE2" w:rsidRPr="00A47E57" w:rsidRDefault="00FB5471" w:rsidP="003C1A57">
      <w:pPr>
        <w:pStyle w:val="Heading4"/>
      </w:pPr>
      <w:r>
        <w:br w:type="page"/>
      </w:r>
      <w:bookmarkStart w:id="108" w:name="_Toc453825267"/>
      <w:bookmarkStart w:id="109" w:name="_Ref88550944"/>
      <w:r w:rsidR="00E37D96" w:rsidRPr="00A47E57">
        <w:lastRenderedPageBreak/>
        <w:t>Risk scenario 1</w:t>
      </w:r>
      <w:bookmarkEnd w:id="108"/>
      <w:bookmarkEnd w:id="109"/>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D97C4F" w:rsidRPr="00D97C4F" w14:paraId="08D6AF97" w14:textId="77777777" w:rsidTr="004C1DB8">
        <w:trPr>
          <w:tblHeader/>
        </w:trPr>
        <w:tc>
          <w:tcPr>
            <w:tcW w:w="1418" w:type="dxa"/>
            <w:shd w:val="clear" w:color="auto" w:fill="D9D9D9" w:themeFill="background1" w:themeFillShade="D9"/>
            <w:vAlign w:val="center"/>
          </w:tcPr>
          <w:p w14:paraId="5161C454" w14:textId="77777777" w:rsidR="00091345" w:rsidRPr="00D97C4F" w:rsidRDefault="00091345" w:rsidP="004A141B">
            <w:pPr>
              <w:pStyle w:val="TableTextRARMP"/>
              <w:rPr>
                <w:rFonts w:cs="Calibri"/>
                <w:i/>
                <w:iCs/>
              </w:rPr>
            </w:pPr>
            <w:r w:rsidRPr="00D97C4F">
              <w:rPr>
                <w:rFonts w:cs="Calibri"/>
                <w:i/>
                <w:iCs/>
              </w:rPr>
              <w:t>Risk Source</w:t>
            </w:r>
          </w:p>
        </w:tc>
        <w:tc>
          <w:tcPr>
            <w:tcW w:w="8505" w:type="dxa"/>
            <w:vAlign w:val="center"/>
          </w:tcPr>
          <w:p w14:paraId="2EB5A063" w14:textId="484F3F72" w:rsidR="00091345" w:rsidRPr="00D97C4F" w:rsidRDefault="00196E55" w:rsidP="00283AEA">
            <w:pPr>
              <w:pStyle w:val="1Para"/>
              <w:spacing w:before="0" w:after="0"/>
              <w:jc w:val="center"/>
              <w:rPr>
                <w:rFonts w:ascii="Calibri" w:hAnsi="Calibri" w:cs="Calibri"/>
                <w:sz w:val="20"/>
                <w:szCs w:val="20"/>
              </w:rPr>
            </w:pPr>
            <w:r w:rsidRPr="00D97C4F">
              <w:rPr>
                <w:rFonts w:ascii="Calibri" w:hAnsi="Calibri" w:cs="Calibri"/>
                <w:sz w:val="20"/>
                <w:szCs w:val="20"/>
              </w:rPr>
              <w:t>Introduced gene</w:t>
            </w:r>
            <w:r w:rsidR="007B03BC">
              <w:rPr>
                <w:rFonts w:ascii="Calibri" w:hAnsi="Calibri" w:cs="Calibri"/>
                <w:sz w:val="20"/>
                <w:szCs w:val="20"/>
              </w:rPr>
              <w:t>s</w:t>
            </w:r>
            <w:r w:rsidRPr="00D97C4F">
              <w:rPr>
                <w:rFonts w:ascii="Calibri" w:hAnsi="Calibri" w:cs="Calibri"/>
                <w:sz w:val="20"/>
                <w:szCs w:val="20"/>
              </w:rPr>
              <w:t xml:space="preserve"> conferring </w:t>
            </w:r>
            <w:r w:rsidR="007B03BC">
              <w:rPr>
                <w:rFonts w:ascii="Calibri" w:hAnsi="Calibri" w:cs="Calibri"/>
                <w:sz w:val="20"/>
                <w:szCs w:val="20"/>
              </w:rPr>
              <w:t>yield enhancement</w:t>
            </w:r>
            <w:r w:rsidR="009D50EF">
              <w:rPr>
                <w:rFonts w:ascii="Calibri" w:hAnsi="Calibri" w:cs="Calibri"/>
                <w:sz w:val="20"/>
                <w:szCs w:val="20"/>
              </w:rPr>
              <w:t>,</w:t>
            </w:r>
            <w:r w:rsidR="007B03BC">
              <w:rPr>
                <w:rFonts w:ascii="Calibri" w:hAnsi="Calibri" w:cs="Calibri"/>
                <w:sz w:val="20"/>
                <w:szCs w:val="20"/>
              </w:rPr>
              <w:t xml:space="preserve"> improved abiotic stress tolerance</w:t>
            </w:r>
            <w:r w:rsidR="009D50EF">
              <w:rPr>
                <w:rFonts w:ascii="Calibri" w:hAnsi="Calibri" w:cs="Calibri"/>
                <w:sz w:val="20"/>
                <w:szCs w:val="20"/>
              </w:rPr>
              <w:t xml:space="preserve"> and</w:t>
            </w:r>
            <w:r w:rsidR="00283AEA">
              <w:rPr>
                <w:rFonts w:ascii="Calibri" w:hAnsi="Calibri" w:cs="Calibri"/>
                <w:sz w:val="20"/>
                <w:szCs w:val="20"/>
              </w:rPr>
              <w:t xml:space="preserve"> a visual marker</w:t>
            </w:r>
          </w:p>
        </w:tc>
      </w:tr>
      <w:tr w:rsidR="009B3BF6" w:rsidRPr="00D97C4F" w14:paraId="75926793" w14:textId="77777777" w:rsidTr="004C1DB8">
        <w:trPr>
          <w:tblHeader/>
        </w:trPr>
        <w:tc>
          <w:tcPr>
            <w:tcW w:w="1418" w:type="dxa"/>
            <w:shd w:val="clear" w:color="auto" w:fill="D9D9D9" w:themeFill="background1" w:themeFillShade="D9"/>
            <w:vAlign w:val="center"/>
          </w:tcPr>
          <w:p w14:paraId="2F1ADB1F" w14:textId="77777777" w:rsidR="00091345" w:rsidRPr="00D97C4F" w:rsidRDefault="00091345" w:rsidP="004A141B">
            <w:pPr>
              <w:pStyle w:val="TableTextRARMP"/>
              <w:rPr>
                <w:rFonts w:cs="Calibri"/>
                <w:i/>
                <w:iCs/>
              </w:rPr>
            </w:pPr>
            <w:r w:rsidRPr="00D97C4F">
              <w:rPr>
                <w:rFonts w:cs="Calibri"/>
                <w:i/>
                <w:iCs/>
              </w:rPr>
              <w:t>Causal Pathway</w:t>
            </w:r>
          </w:p>
        </w:tc>
        <w:tc>
          <w:tcPr>
            <w:tcW w:w="8505" w:type="dxa"/>
            <w:vAlign w:val="center"/>
          </w:tcPr>
          <w:p w14:paraId="3454EEA2" w14:textId="029F546C" w:rsidR="00091345" w:rsidRPr="00D97C4F" w:rsidRDefault="00091345" w:rsidP="004A141B">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50AD5028" w14:textId="77777777" w:rsidR="004C2954" w:rsidRPr="004C2954" w:rsidRDefault="004C2954" w:rsidP="004C2954">
            <w:pPr>
              <w:spacing w:before="0" w:after="0"/>
              <w:contextualSpacing/>
              <w:jc w:val="center"/>
              <w:rPr>
                <w:rFonts w:cs="Calibri"/>
                <w:sz w:val="20"/>
                <w:szCs w:val="20"/>
              </w:rPr>
            </w:pPr>
            <w:r w:rsidRPr="004C2954">
              <w:rPr>
                <w:rFonts w:cs="Calibri"/>
                <w:sz w:val="20"/>
                <w:szCs w:val="20"/>
              </w:rPr>
              <w:t>GM wheat and barley grows at the field trial sites</w:t>
            </w:r>
          </w:p>
          <w:p w14:paraId="6A9FD6F0" w14:textId="77777777" w:rsidR="004C2954" w:rsidRPr="00D97C4F" w:rsidRDefault="004C2954" w:rsidP="004C2954">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377DE953" w14:textId="121698A7" w:rsidR="004C2954" w:rsidRPr="004C2954" w:rsidRDefault="001516B4" w:rsidP="004C2954">
            <w:pPr>
              <w:spacing w:before="0" w:after="0"/>
              <w:contextualSpacing/>
              <w:jc w:val="center"/>
              <w:rPr>
                <w:rFonts w:cs="Calibri"/>
                <w:sz w:val="20"/>
                <w:szCs w:val="20"/>
              </w:rPr>
            </w:pPr>
            <w:r>
              <w:rPr>
                <w:sz w:val="18"/>
                <w:szCs w:val="18"/>
              </w:rPr>
              <w:t xml:space="preserve">Expression of the introduced genes results in the </w:t>
            </w:r>
            <w:r w:rsidR="004C2954" w:rsidRPr="004C2954">
              <w:rPr>
                <w:rFonts w:cs="Calibri"/>
                <w:sz w:val="20"/>
                <w:szCs w:val="20"/>
              </w:rPr>
              <w:t xml:space="preserve">GM wheat and barley composition </w:t>
            </w:r>
            <w:r>
              <w:rPr>
                <w:rFonts w:cs="Calibri"/>
                <w:sz w:val="20"/>
                <w:szCs w:val="20"/>
              </w:rPr>
              <w:t>being</w:t>
            </w:r>
            <w:r w:rsidRPr="004C2954">
              <w:rPr>
                <w:rFonts w:cs="Calibri"/>
                <w:sz w:val="20"/>
                <w:szCs w:val="20"/>
              </w:rPr>
              <w:t xml:space="preserve"> </w:t>
            </w:r>
            <w:r w:rsidR="004C2954" w:rsidRPr="004C2954">
              <w:rPr>
                <w:rFonts w:cs="Calibri"/>
                <w:sz w:val="20"/>
                <w:szCs w:val="20"/>
              </w:rPr>
              <w:t>different from non-GM wheat and barley</w:t>
            </w:r>
          </w:p>
          <w:p w14:paraId="69C92F2D" w14:textId="77777777" w:rsidR="004C2954" w:rsidRPr="00D97C4F" w:rsidRDefault="004C2954" w:rsidP="004C2954">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3A579DDE" w14:textId="77777777" w:rsidR="004C2954" w:rsidRDefault="004C2954" w:rsidP="004C2954">
            <w:pPr>
              <w:spacing w:before="0" w:after="0"/>
              <w:contextualSpacing/>
              <w:jc w:val="center"/>
              <w:rPr>
                <w:rFonts w:cs="Calibri"/>
                <w:sz w:val="20"/>
                <w:szCs w:val="20"/>
              </w:rPr>
            </w:pPr>
            <w:r w:rsidRPr="004C2954">
              <w:rPr>
                <w:rFonts w:cs="Calibri"/>
                <w:sz w:val="20"/>
                <w:szCs w:val="20"/>
              </w:rPr>
              <w:t>Exposure of people and other desirable organisms by ingestion of, or contact with, the GM wheat or barley</w:t>
            </w:r>
          </w:p>
          <w:p w14:paraId="010D4811" w14:textId="497F7927" w:rsidR="00F34A54" w:rsidRPr="00D97C4F" w:rsidRDefault="00F34A54" w:rsidP="004C2954">
            <w:pPr>
              <w:spacing w:before="0" w:after="0"/>
              <w:contextualSpacing/>
              <w:jc w:val="center"/>
              <w:rPr>
                <w:rFonts w:cs="Calibri"/>
                <w:sz w:val="20"/>
                <w:szCs w:val="20"/>
              </w:rPr>
            </w:pPr>
            <w:r w:rsidRPr="00D97C4F">
              <w:rPr>
                <w:rFonts w:ascii="Wingdings 3" w:eastAsia="Wingdings 3" w:hAnsi="Wingdings 3" w:cs="Wingdings 3"/>
                <w:sz w:val="20"/>
                <w:szCs w:val="20"/>
              </w:rPr>
              <w:t></w:t>
            </w:r>
          </w:p>
        </w:tc>
      </w:tr>
      <w:tr w:rsidR="009B3BF6" w:rsidRPr="00D97C4F" w14:paraId="4419F59D" w14:textId="77777777" w:rsidTr="004C1DB8">
        <w:trPr>
          <w:tblHeader/>
        </w:trPr>
        <w:tc>
          <w:tcPr>
            <w:tcW w:w="1418" w:type="dxa"/>
            <w:shd w:val="clear" w:color="auto" w:fill="D9D9D9" w:themeFill="background1" w:themeFillShade="D9"/>
            <w:vAlign w:val="center"/>
          </w:tcPr>
          <w:p w14:paraId="0C9C6379" w14:textId="77777777" w:rsidR="00091345" w:rsidRPr="00D97C4F" w:rsidRDefault="00091345" w:rsidP="004A141B">
            <w:pPr>
              <w:pStyle w:val="TableTextRARMP"/>
              <w:rPr>
                <w:rFonts w:cs="Calibri"/>
                <w:i/>
                <w:iCs/>
              </w:rPr>
            </w:pPr>
            <w:r w:rsidRPr="00D97C4F">
              <w:rPr>
                <w:rFonts w:cs="Calibri"/>
                <w:i/>
                <w:iCs/>
              </w:rPr>
              <w:t>Potential Harm</w:t>
            </w:r>
          </w:p>
        </w:tc>
        <w:tc>
          <w:tcPr>
            <w:tcW w:w="8505" w:type="dxa"/>
            <w:vAlign w:val="center"/>
          </w:tcPr>
          <w:p w14:paraId="66A0DBB7" w14:textId="018FC226" w:rsidR="00091345" w:rsidRPr="00D97C4F" w:rsidRDefault="00E8740C" w:rsidP="00697E08">
            <w:pPr>
              <w:spacing w:before="0" w:after="0"/>
              <w:jc w:val="center"/>
              <w:rPr>
                <w:rFonts w:cs="Calibri"/>
                <w:sz w:val="20"/>
                <w:szCs w:val="20"/>
              </w:rPr>
            </w:pPr>
            <w:r w:rsidRPr="00D97C4F">
              <w:rPr>
                <w:rFonts w:cs="Calibri"/>
                <w:sz w:val="20"/>
                <w:szCs w:val="18"/>
              </w:rPr>
              <w:t xml:space="preserve">Increased toxicity or allergenicity </w:t>
            </w:r>
            <w:r w:rsidR="007B03BC">
              <w:rPr>
                <w:rFonts w:cs="Calibri"/>
                <w:sz w:val="20"/>
                <w:szCs w:val="18"/>
              </w:rPr>
              <w:t xml:space="preserve">to </w:t>
            </w:r>
            <w:r w:rsidR="007B03BC" w:rsidRPr="00697E08">
              <w:rPr>
                <w:rFonts w:cs="Calibri"/>
                <w:sz w:val="20"/>
                <w:szCs w:val="18"/>
              </w:rPr>
              <w:t>people</w:t>
            </w:r>
            <w:r w:rsidR="00697E08" w:rsidRPr="00697E08">
              <w:rPr>
                <w:rFonts w:cs="Calibri"/>
                <w:sz w:val="20"/>
                <w:szCs w:val="18"/>
              </w:rPr>
              <w:t xml:space="preserve"> </w:t>
            </w:r>
            <w:r w:rsidRPr="00697E08">
              <w:rPr>
                <w:rFonts w:cs="Calibri"/>
                <w:sz w:val="20"/>
                <w:szCs w:val="18"/>
              </w:rPr>
              <w:t>or increased toxicity to other desirable organisms</w:t>
            </w:r>
          </w:p>
        </w:tc>
      </w:tr>
    </w:tbl>
    <w:p w14:paraId="32F064B9" w14:textId="77777777" w:rsidR="00E37D96" w:rsidRPr="009B3BF6" w:rsidRDefault="00E37D96" w:rsidP="00555330">
      <w:pPr>
        <w:pStyle w:val="Heading5"/>
      </w:pPr>
      <w:r w:rsidRPr="009B3BF6">
        <w:t>Risk source</w:t>
      </w:r>
    </w:p>
    <w:p w14:paraId="4B54DB22" w14:textId="7EF06AE8" w:rsidR="00A54FB3" w:rsidRPr="00CD3F07" w:rsidRDefault="00B66246" w:rsidP="00F17706">
      <w:pPr>
        <w:pStyle w:val="RARMPPara"/>
        <w:ind w:left="0" w:firstLine="0"/>
      </w:pPr>
      <w:r>
        <w:t xml:space="preserve">The source of potential harm for this postulated risk scenario is the introduced </w:t>
      </w:r>
      <w:r w:rsidR="004A141B">
        <w:t>gene</w:t>
      </w:r>
      <w:r w:rsidR="006935B0">
        <w:t>s</w:t>
      </w:r>
      <w:r w:rsidR="004A141B">
        <w:t xml:space="preserve"> </w:t>
      </w:r>
      <w:r w:rsidR="001973BD">
        <w:t>for</w:t>
      </w:r>
      <w:r w:rsidR="00196E55">
        <w:t xml:space="preserve"> </w:t>
      </w:r>
      <w:r w:rsidR="006935B0">
        <w:t>yield enhancement</w:t>
      </w:r>
      <w:r w:rsidR="003C6AB6">
        <w:t>,</w:t>
      </w:r>
      <w:r w:rsidR="006935B0">
        <w:t xml:space="preserve"> improved abiotic stress tolerance</w:t>
      </w:r>
      <w:r w:rsidR="003C6AB6">
        <w:t xml:space="preserve"> and</w:t>
      </w:r>
      <w:r w:rsidR="00283AEA">
        <w:t xml:space="preserve"> a visual marker</w:t>
      </w:r>
      <w:r w:rsidR="00A53E30">
        <w:t xml:space="preserve"> </w:t>
      </w:r>
      <w:r w:rsidR="00196E55">
        <w:t xml:space="preserve">in GM </w:t>
      </w:r>
      <w:r w:rsidR="00F17706">
        <w:t>wheat and barley</w:t>
      </w:r>
      <w:r w:rsidR="00F63A39">
        <w:t xml:space="preserve"> plants</w:t>
      </w:r>
      <w:r w:rsidR="00196E55">
        <w:t>.</w:t>
      </w:r>
    </w:p>
    <w:p w14:paraId="11677D99" w14:textId="77777777" w:rsidR="00A54FB3" w:rsidRDefault="00A54FB3" w:rsidP="00555330">
      <w:pPr>
        <w:pStyle w:val="Heading5"/>
      </w:pPr>
      <w:r>
        <w:t>Causal pathway</w:t>
      </w:r>
    </w:p>
    <w:p w14:paraId="61944CE1" w14:textId="48467882" w:rsidR="005A689C" w:rsidRPr="00F677D4" w:rsidRDefault="00A635CA" w:rsidP="00F17706">
      <w:pPr>
        <w:pStyle w:val="RARMPPara"/>
        <w:ind w:left="0" w:firstLine="0"/>
      </w:pPr>
      <w:r>
        <w:t xml:space="preserve">The </w:t>
      </w:r>
      <w:r w:rsidR="005A689C">
        <w:t xml:space="preserve">GM wheat and barley would be planted at the trial sites. The aim of the </w:t>
      </w:r>
      <w:r w:rsidR="00B932EC">
        <w:t xml:space="preserve">introduced genes </w:t>
      </w:r>
      <w:r w:rsidR="005A689C">
        <w:t>is to enhance yield</w:t>
      </w:r>
      <w:r w:rsidR="00283AEA">
        <w:t xml:space="preserve"> and </w:t>
      </w:r>
      <w:r w:rsidR="005A689C">
        <w:t xml:space="preserve">improve abiotic stress </w:t>
      </w:r>
      <w:r w:rsidR="00AC2251">
        <w:t xml:space="preserve">tolerance </w:t>
      </w:r>
      <w:r w:rsidR="005A689C">
        <w:t xml:space="preserve">in the GM wheat and barley plants. </w:t>
      </w:r>
      <w:r w:rsidR="00E40D17">
        <w:t xml:space="preserve">The purpose of the </w:t>
      </w:r>
      <w:r w:rsidR="00283AEA">
        <w:t>visual</w:t>
      </w:r>
      <w:r w:rsidR="00E40D17">
        <w:t xml:space="preserve"> marker </w:t>
      </w:r>
      <w:r w:rsidR="00283AEA">
        <w:t xml:space="preserve">is </w:t>
      </w:r>
      <w:r w:rsidR="00E40D17">
        <w:t xml:space="preserve">to identify GM wheat and barley plants in the laboratory. </w:t>
      </w:r>
      <w:r w:rsidR="00B932EC">
        <w:t>T</w:t>
      </w:r>
      <w:r w:rsidR="005A689C">
        <w:t xml:space="preserve">he encoded proteins </w:t>
      </w:r>
      <w:r w:rsidR="005D57A0">
        <w:t>could potentially be</w:t>
      </w:r>
      <w:r w:rsidR="005A689C">
        <w:t xml:space="preserve"> </w:t>
      </w:r>
      <w:r w:rsidR="00E0402F">
        <w:t>produced</w:t>
      </w:r>
      <w:r w:rsidR="005A689C">
        <w:t xml:space="preserve"> in all plant tissues</w:t>
      </w:r>
      <w:r w:rsidR="00F40E29">
        <w:t xml:space="preserve"> </w:t>
      </w:r>
      <w:r w:rsidR="00F677D4" w:rsidRPr="004018D8">
        <w:t xml:space="preserve">throughout plant </w:t>
      </w:r>
      <w:r w:rsidR="00F40E29" w:rsidRPr="004018D8">
        <w:t>development</w:t>
      </w:r>
      <w:r w:rsidR="005D57A0">
        <w:t xml:space="preserve">, but </w:t>
      </w:r>
      <w:r>
        <w:t>this has not yet been determined. This is an area of uncertainty for this risk assessment.</w:t>
      </w:r>
    </w:p>
    <w:p w14:paraId="77FD9026" w14:textId="626CBF46" w:rsidR="00D155C4" w:rsidRDefault="0065353D" w:rsidP="00F17706">
      <w:pPr>
        <w:pStyle w:val="RARMPPara"/>
        <w:ind w:left="0" w:firstLine="0"/>
      </w:pPr>
      <w:r w:rsidRPr="005620AA">
        <w:t>The GM wheat</w:t>
      </w:r>
      <w:r>
        <w:t xml:space="preserve"> and barley</w:t>
      </w:r>
      <w:r w:rsidRPr="005620AA">
        <w:t xml:space="preserve"> would not be used as human food, so people would not be exposed to plant material from the trial through ingestion. People may be exposed to GM plant material through inhalation of pollen when the GMOs flower, </w:t>
      </w:r>
      <w:r>
        <w:t xml:space="preserve">or </w:t>
      </w:r>
      <w:r w:rsidRPr="005620AA">
        <w:t>through direct skin contact with GM plant material</w:t>
      </w:r>
      <w:r>
        <w:t xml:space="preserve">. </w:t>
      </w:r>
      <w:r w:rsidR="00EB6AB3">
        <w:t xml:space="preserve">This </w:t>
      </w:r>
      <w:r>
        <w:t xml:space="preserve">contact </w:t>
      </w:r>
      <w:r w:rsidR="00EB6AB3">
        <w:t>is most likely at the trial site</w:t>
      </w:r>
      <w:r w:rsidR="004573C1">
        <w:t>s</w:t>
      </w:r>
      <w:r w:rsidR="00EB6AB3">
        <w:t>.</w:t>
      </w:r>
      <w:r w:rsidR="00721008" w:rsidRPr="00721008">
        <w:t xml:space="preserve"> </w:t>
      </w:r>
      <w:r w:rsidR="00721008">
        <w:t xml:space="preserve">Transport and storage of the GM plant material would be conducted according to the Regulator’s </w:t>
      </w:r>
      <w:hyperlink r:id="rId47">
        <w:r w:rsidR="00721008" w:rsidRPr="1044956D">
          <w:rPr>
            <w:rStyle w:val="Hyperlink"/>
            <w:color w:val="auto"/>
          </w:rPr>
          <w:t>Guidelines for the Transport, Storage and Disposal of GMOs</w:t>
        </w:r>
      </w:hyperlink>
      <w:r w:rsidR="00721008">
        <w:t>, thus limiting exposure of people during transport and storage of the GMOs.</w:t>
      </w:r>
    </w:p>
    <w:p w14:paraId="62493AEA" w14:textId="3F1AB25A" w:rsidR="00D155C4" w:rsidRDefault="00D155C4" w:rsidP="00F17706">
      <w:pPr>
        <w:pStyle w:val="RARMPPara"/>
        <w:ind w:left="0" w:firstLine="0"/>
      </w:pPr>
      <w:r w:rsidRPr="005620AA">
        <w:t xml:space="preserve">The applicant proposes that only authorised persons would be permitted to deal with the GM wheat </w:t>
      </w:r>
      <w:r>
        <w:t xml:space="preserve">and barley, </w:t>
      </w:r>
      <w:r w:rsidRPr="005620AA">
        <w:t>or to access the trial sites. These authorised staff could have direct skin contact with GM plant material or could inhale GM pollen.</w:t>
      </w:r>
      <w:r w:rsidR="002A77F4">
        <w:t xml:space="preserve"> </w:t>
      </w:r>
    </w:p>
    <w:p w14:paraId="7E3903C1" w14:textId="53397097" w:rsidR="00D96011" w:rsidRDefault="00D96011">
      <w:pPr>
        <w:pStyle w:val="RARMPPara"/>
        <w:ind w:left="0" w:firstLine="0"/>
      </w:pPr>
      <w:r w:rsidRPr="005620AA">
        <w:t xml:space="preserve">Wheat pollen is wind dispersed, and although </w:t>
      </w:r>
      <w:r>
        <w:t xml:space="preserve">most </w:t>
      </w:r>
      <w:r w:rsidRPr="005620AA">
        <w:t xml:space="preserve">pollen falls within 3 m of the source plant, some travels up to 60 m </w:t>
      </w:r>
      <w:r w:rsidRPr="005620AA">
        <w:fldChar w:fldCharType="begin">
          <w:fldData xml:space="preserve">PEVuZE5vdGU+PENpdGU+PEF1dGhvcj5IZWdkZTwvQXV0aG9yPjxZZWFyPjIwMDQ8L1llYXI+PFJl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</w:fldData>
        </w:fldChar>
      </w:r>
      <w:r w:rsidR="005B6EE2">
        <w:instrText xml:space="preserve"> ADDIN EN.CITE </w:instrText>
      </w:r>
      <w:r w:rsidR="005B6EE2">
        <w:fldChar w:fldCharType="begin">
          <w:fldData xml:space="preserve">PEVuZE5vdGU+PENpdGU+PEF1dGhvcj5IZWdkZTwvQXV0aG9yPjxZZWFyPjIwMDQ8L1llYXI+PFJl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</w:fldData>
        </w:fldChar>
      </w:r>
      <w:r w:rsidR="005B6EE2">
        <w:instrText xml:space="preserve"> ADDIN EN.CITE.DATA </w:instrText>
      </w:r>
      <w:r w:rsidR="005B6EE2">
        <w:fldChar w:fldCharType="end"/>
      </w:r>
      <w:r w:rsidRPr="005620AA">
        <w:fldChar w:fldCharType="separate"/>
      </w:r>
      <w:r w:rsidRPr="005620AA">
        <w:rPr>
          <w:noProof/>
        </w:rPr>
        <w:t>(reviewed in Hegde and Waines, 2004)</w:t>
      </w:r>
      <w:r w:rsidRPr="005620AA">
        <w:fldChar w:fldCharType="end"/>
      </w:r>
      <w:r w:rsidRPr="005620AA">
        <w:t xml:space="preserve">. </w:t>
      </w:r>
      <w:r>
        <w:rPr>
          <w:szCs w:val="22"/>
        </w:rPr>
        <w:t xml:space="preserve">Similarly, barley pollen </w:t>
      </w:r>
      <w:r w:rsidRPr="00B5507B">
        <w:rPr>
          <w:szCs w:val="22"/>
        </w:rPr>
        <w:t xml:space="preserve">is </w:t>
      </w:r>
      <w:r>
        <w:rPr>
          <w:szCs w:val="22"/>
        </w:rPr>
        <w:t>predominantly dispersed over short distances by wind</w:t>
      </w:r>
      <w:r w:rsidRPr="00B5507B">
        <w:rPr>
          <w:szCs w:val="22"/>
        </w:rPr>
        <w:t xml:space="preserve"> </w:t>
      </w:r>
      <w:r w:rsidRPr="00B5507B">
        <w:rPr>
          <w:szCs w:val="22"/>
        </w:rPr>
        <w:fldChar w:fldCharType="begin"/>
      </w:r>
      <w:r>
        <w:rPr>
          <w:szCs w:val="22"/>
        </w:rPr>
        <w:instrText xml:space="preserve"> ADDIN REFMGR.CITE &lt;Refman&gt;&lt;Cite&gt;&lt;Author&gt;Wagner&lt;/Author&gt;&lt;Year&gt;1991&lt;/Year&gt;&lt;RecNum&gt;11496&lt;/RecNum&gt;&lt;IDText&gt;Pollen migration in predominantly self-fertilizing plants: barley&lt;/IDText&gt;&lt;MDL Ref_Type="Journal"&gt;&lt;Ref_Type&gt;Journal&lt;/Ref_Type&gt;&lt;Ref_ID&gt;11496&lt;/Ref_ID&gt;&lt;Title_Primary&gt;Pollen migration in predominantly self-fertilizing plants: barley&lt;/Title_Primary&gt;&lt;Authors_Primary&gt;Wagner,D.B.&lt;/Authors_Primary&gt;&lt;Authors_Primary&gt;Allard,R.W.&lt;/Authors_Primary&gt;&lt;Date_Primary&gt;1991/7&lt;/Date_Primary&gt;&lt;Keywords&gt;barley&lt;/Keywords&gt;&lt;Keywords&gt;California&lt;/Keywords&gt;&lt;Keywords&gt;Crosses,Genetic&lt;/Keywords&gt;&lt;Keywords&gt;distance&lt;/Keywords&gt;&lt;Keywords&gt;genetics&lt;/Keywords&gt;&lt;Keywords&gt;Hordeum&lt;/Keywords&gt;&lt;Keywords&gt;of&lt;/Keywords&gt;&lt;Keywords&gt;plant&lt;/Keywords&gt;&lt;Keywords&gt;PLANTS&lt;/Keywords&gt;&lt;Keywords&gt;POLLEN&lt;/Keywords&gt;&lt;Keywords&gt;POPULATION&lt;/Keywords&gt;&lt;Keywords&gt;POPULATIONS&lt;/Keywords&gt;&lt;Keywords&gt;Reproduction&lt;/Keywords&gt;&lt;Keywords&gt;Research&lt;/Keywords&gt;&lt;Keywords&gt;species&lt;/Keywords&gt;&lt;Keywords&gt;Support&lt;/Keywords&gt;&lt;Keywords&gt;Universities&lt;/Keywords&gt;&lt;Reprint&gt;In File&lt;/Reprint&gt;&lt;Start_Page&gt;302&lt;/Start_Page&gt;&lt;End_Page&gt;304&lt;/End_Page&gt;&lt;Periodical&gt;J Hered.&lt;/Periodical&gt;&lt;Volume&gt;82&lt;/Volume&gt;&lt;Issue&gt;4&lt;/Issue&gt;&lt;Address&gt;Department of Genetics, University of California, Davis&lt;/Address&gt;&lt;Web_URL&gt;PM:1880393&lt;/Web_URL&gt;&lt;ZZ_JournalStdAbbrev&gt;&lt;f name="System"&gt;J Hered.&lt;/f&gt;&lt;/ZZ_JournalStdAbbrev&gt;&lt;ZZ_WorkformID&gt;1&lt;/ZZ_WorkformID&gt;&lt;/MDL&gt;&lt;/Cite&gt;&lt;/Refman&gt;</w:instrText>
      </w:r>
      <w:r w:rsidRPr="00B5507B">
        <w:rPr>
          <w:szCs w:val="22"/>
        </w:rPr>
        <w:fldChar w:fldCharType="separate"/>
      </w:r>
      <w:r w:rsidRPr="00B5507B">
        <w:rPr>
          <w:noProof/>
          <w:szCs w:val="22"/>
        </w:rPr>
        <w:t>(Wagner &amp; Allard 1991)</w:t>
      </w:r>
      <w:r w:rsidRPr="00B5507B">
        <w:rPr>
          <w:szCs w:val="22"/>
        </w:rPr>
        <w:fldChar w:fldCharType="end"/>
      </w:r>
      <w:r>
        <w:rPr>
          <w:szCs w:val="22"/>
        </w:rPr>
        <w:t>, but some has been detected at distances of up to 50 m from the pollinator source</w:t>
      </w:r>
      <w:r w:rsidR="005D57A0">
        <w:rPr>
          <w:szCs w:val="22"/>
        </w:rPr>
        <w:t xml:space="preserve">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Pr>
          <w:szCs w:val="22"/>
        </w:rPr>
        <w:t xml:space="preserve">. </w:t>
      </w:r>
      <w:r w:rsidRPr="005620AA">
        <w:t>Therefore, people who are not involved with the trial but who pass within 60 m of a trial site could be exposed to low levels of GM pollen</w:t>
      </w:r>
      <w:r>
        <w:t>, if the GM wheat or barley were flowering at the time</w:t>
      </w:r>
      <w:r w:rsidRPr="005620AA">
        <w:t xml:space="preserve">. </w:t>
      </w:r>
      <w:r w:rsidR="005D57A0">
        <w:t>However, as t</w:t>
      </w:r>
      <w:r>
        <w:t>he small size and limited duration of the proposed trial</w:t>
      </w:r>
      <w:r w:rsidRPr="000A2712">
        <w:t xml:space="preserve">, and </w:t>
      </w:r>
      <w:r>
        <w:t xml:space="preserve">the fact that </w:t>
      </w:r>
      <w:r w:rsidRPr="000A2712">
        <w:t xml:space="preserve">both </w:t>
      </w:r>
      <w:r>
        <w:t xml:space="preserve">proposed trial </w:t>
      </w:r>
      <w:r w:rsidRPr="000A2712">
        <w:t xml:space="preserve">sites </w:t>
      </w:r>
      <w:r>
        <w:t xml:space="preserve">are </w:t>
      </w:r>
      <w:r w:rsidRPr="000A2712">
        <w:t>located in agricultural areas</w:t>
      </w:r>
      <w:r w:rsidR="005D57A0">
        <w:t>, only</w:t>
      </w:r>
      <w:r>
        <w:t xml:space="preserve"> </w:t>
      </w:r>
      <w:r w:rsidRPr="000A2712">
        <w:t xml:space="preserve">a </w:t>
      </w:r>
      <w:r w:rsidR="005D57A0">
        <w:t xml:space="preserve">very </w:t>
      </w:r>
      <w:r w:rsidRPr="000A2712">
        <w:t xml:space="preserve">limited number of people not involved with the trial </w:t>
      </w:r>
      <w:r w:rsidR="00F710C4">
        <w:t xml:space="preserve">could be exposed </w:t>
      </w:r>
      <w:r w:rsidRPr="000A2712">
        <w:t xml:space="preserve">to </w:t>
      </w:r>
      <w:r>
        <w:t xml:space="preserve">small amounts </w:t>
      </w:r>
      <w:r w:rsidRPr="000A2712">
        <w:t>of GM pollen</w:t>
      </w:r>
      <w:r>
        <w:t xml:space="preserve"> during flowering.</w:t>
      </w:r>
    </w:p>
    <w:p w14:paraId="154B458B" w14:textId="5AD003D3" w:rsidR="00654A82" w:rsidRPr="00033712" w:rsidRDefault="00D155C4" w:rsidP="00D155C4">
      <w:pPr>
        <w:pStyle w:val="RARMPPara"/>
        <w:ind w:left="0" w:firstLine="0"/>
      </w:pPr>
      <w:r>
        <w:t>The GM wheat and barley would not be used as animal feed. However, a</w:t>
      </w:r>
      <w:r w:rsidR="009928C0" w:rsidRPr="005620AA">
        <w:t>nimals</w:t>
      </w:r>
      <w:r w:rsidR="009928C0">
        <w:t>, including mammals, birds and invertebrates,</w:t>
      </w:r>
      <w:r w:rsidR="009928C0" w:rsidRPr="005620AA">
        <w:t xml:space="preserve"> </w:t>
      </w:r>
      <w:r w:rsidR="001E3577">
        <w:t xml:space="preserve">and other desirable organisms, </w:t>
      </w:r>
      <w:r w:rsidR="009928C0">
        <w:t xml:space="preserve">may have direct contact with </w:t>
      </w:r>
      <w:r w:rsidR="009928C0" w:rsidRPr="005620AA">
        <w:t xml:space="preserve">the GM </w:t>
      </w:r>
      <w:r w:rsidR="001E3577">
        <w:t xml:space="preserve">wheat and barley </w:t>
      </w:r>
      <w:r w:rsidR="00283AEA">
        <w:t xml:space="preserve">at </w:t>
      </w:r>
      <w:r w:rsidR="001E3577">
        <w:t>the trial sites</w:t>
      </w:r>
      <w:r w:rsidR="009928C0" w:rsidRPr="005620AA">
        <w:t>.</w:t>
      </w:r>
      <w:r w:rsidR="009928C0">
        <w:t xml:space="preserve"> </w:t>
      </w:r>
      <w:r w:rsidR="00C044F3" w:rsidRPr="007D7773">
        <w:t xml:space="preserve">A range of animals consume cereals </w:t>
      </w:r>
      <w:r w:rsidR="00C044F3" w:rsidRPr="003B68EE">
        <w:fldChar w:fldCharType="begin">
          <w:fldData xml:space="preserve">PFJlZm1hbj48Q2l0ZT48QXV0aG9yPk9HVFI8L0F1dGhvcj48WWVhcj4yMDE3PC9ZZWFyPjxSZWNO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</w:fldData>
        </w:fldChar>
      </w:r>
      <w:r w:rsidR="00C044F3" w:rsidRPr="00FB5471">
        <w:instrText xml:space="preserve"> ADDIN REFMGR.CITE </w:instrText>
      </w:r>
      <w:r w:rsidR="00C044F3" w:rsidRPr="00FB5471">
        <w:fldChar w:fldCharType="begin">
          <w:fldData xml:space="preserve">PFJlZm1hbj48Q2l0ZT48QXV0aG9yPk9HVFI8L0F1dGhvcj48WWVhcj4yMDE3PC9ZZWFyPjxSZWNO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</w:fldData>
        </w:fldChar>
      </w:r>
      <w:r w:rsidR="00C044F3" w:rsidRPr="00FB5471">
        <w:instrText xml:space="preserve"> ADDIN EN.CITE.DATA </w:instrText>
      </w:r>
      <w:r w:rsidR="00C044F3" w:rsidRPr="00FB5471">
        <w:fldChar w:fldCharType="end"/>
      </w:r>
      <w:r w:rsidR="00C044F3" w:rsidRPr="003B68EE">
        <w:fldChar w:fldCharType="separate"/>
      </w:r>
      <w:r w:rsidR="00C044F3" w:rsidRPr="003B68EE">
        <w:rPr>
          <w:noProof/>
        </w:rPr>
        <w:t xml:space="preserve">(Hill et al. 1988; AGRI-FACTS 2002; </w:t>
      </w:r>
      <w:r w:rsidR="00C044F3" w:rsidRPr="00FB5471">
        <w:rPr>
          <w:noProof/>
        </w:rPr>
        <w:t>OGTR 20</w:t>
      </w:r>
      <w:r w:rsidR="00283AEA" w:rsidRPr="00FB5471">
        <w:rPr>
          <w:noProof/>
        </w:rPr>
        <w:t>21</w:t>
      </w:r>
      <w:r w:rsidR="00C044F3" w:rsidRPr="00FB5471">
        <w:rPr>
          <w:noProof/>
        </w:rPr>
        <w:t>a</w:t>
      </w:r>
      <w:r w:rsidR="00C044F3" w:rsidRPr="003B68EE">
        <w:rPr>
          <w:noProof/>
        </w:rPr>
        <w:t xml:space="preserve">; </w:t>
      </w:r>
      <w:r w:rsidR="00C044F3" w:rsidRPr="00FB5471">
        <w:rPr>
          <w:noProof/>
        </w:rPr>
        <w:t>OGTR 20</w:t>
      </w:r>
      <w:r w:rsidR="00283AEA" w:rsidRPr="00FB5471">
        <w:rPr>
          <w:noProof/>
        </w:rPr>
        <w:t>21</w:t>
      </w:r>
      <w:r w:rsidR="00C044F3" w:rsidRPr="00FB5471">
        <w:rPr>
          <w:noProof/>
        </w:rPr>
        <w:t>b</w:t>
      </w:r>
      <w:r w:rsidR="00C044F3" w:rsidRPr="003B68EE">
        <w:rPr>
          <w:noProof/>
        </w:rPr>
        <w:t>)</w:t>
      </w:r>
      <w:r w:rsidR="00C044F3" w:rsidRPr="003B68EE">
        <w:fldChar w:fldCharType="end"/>
      </w:r>
      <w:r w:rsidR="008853E5" w:rsidRPr="003B68EE">
        <w:t xml:space="preserve"> a</w:t>
      </w:r>
      <w:r w:rsidR="008853E5">
        <w:t xml:space="preserve">nd may be attracted to </w:t>
      </w:r>
      <w:r w:rsidR="00C044F3" w:rsidRPr="007D7773">
        <w:t>the GM plant material.</w:t>
      </w:r>
      <w:r w:rsidRPr="00D155C4">
        <w:t xml:space="preserve"> </w:t>
      </w:r>
      <w:r>
        <w:t xml:space="preserve">The applicant proposes to surround each trial site with a fence </w:t>
      </w:r>
      <w:r w:rsidR="001557D8">
        <w:t xml:space="preserve">and locked gates </w:t>
      </w:r>
      <w:r>
        <w:t xml:space="preserve">that would </w:t>
      </w:r>
      <w:r w:rsidR="001E3577">
        <w:t xml:space="preserve">restrict access to </w:t>
      </w:r>
      <w:r>
        <w:t>large animals.</w:t>
      </w:r>
      <w:r w:rsidR="0074340A">
        <w:t xml:space="preserve"> </w:t>
      </w:r>
      <w:r w:rsidR="0074340A" w:rsidRPr="007D7773">
        <w:t>The NGNE f</w:t>
      </w:r>
      <w:r w:rsidR="0074340A">
        <w:t>acility</w:t>
      </w:r>
      <w:r w:rsidR="0074340A" w:rsidRPr="007D7773">
        <w:t xml:space="preserve"> at Merredin </w:t>
      </w:r>
      <w:r w:rsidR="0074340A">
        <w:t>is a</w:t>
      </w:r>
      <w:r w:rsidR="0074340A" w:rsidRPr="007D7773">
        <w:t xml:space="preserve"> purpose</w:t>
      </w:r>
      <w:r w:rsidR="008E56EF">
        <w:noBreakHyphen/>
      </w:r>
      <w:r w:rsidR="0074340A" w:rsidRPr="007D7773">
        <w:t>built facilit</w:t>
      </w:r>
      <w:r w:rsidR="0074340A">
        <w:t>y</w:t>
      </w:r>
      <w:r w:rsidR="0074340A" w:rsidRPr="007D7773">
        <w:t xml:space="preserve"> with secure fencing and locked gates to restrict access</w:t>
      </w:r>
      <w:r w:rsidR="0074340A">
        <w:t>.</w:t>
      </w:r>
      <w:r>
        <w:t xml:space="preserve"> Desirable animals such as small native mammals or birds could enter the trial sites and feed on the GM wheat</w:t>
      </w:r>
      <w:r w:rsidR="007E1A2A">
        <w:t xml:space="preserve"> and barley</w:t>
      </w:r>
      <w:r>
        <w:t xml:space="preserve">. </w:t>
      </w:r>
      <w:r w:rsidR="00654A82">
        <w:t xml:space="preserve">The small size and short duration of the proposed field trial and </w:t>
      </w:r>
      <w:r w:rsidR="00E122BC">
        <w:t xml:space="preserve">the </w:t>
      </w:r>
      <w:r w:rsidR="00654A82">
        <w:t xml:space="preserve">proposed </w:t>
      </w:r>
      <w:r w:rsidR="00E122BC">
        <w:t xml:space="preserve">controls </w:t>
      </w:r>
      <w:r w:rsidR="00654A82">
        <w:t xml:space="preserve">(Chapter 1, Section </w:t>
      </w:r>
      <w:r w:rsidR="007E1A2A">
        <w:rPr>
          <w:highlight w:val="yellow"/>
        </w:rPr>
        <w:fldChar w:fldCharType="begin"/>
      </w:r>
      <w:r w:rsidR="007E1A2A">
        <w:instrText xml:space="preserve"> REF _Ref87427862 \n \h </w:instrText>
      </w:r>
      <w:r w:rsidR="007E1A2A">
        <w:rPr>
          <w:highlight w:val="yellow"/>
        </w:rPr>
      </w:r>
      <w:r w:rsidR="007E1A2A">
        <w:rPr>
          <w:highlight w:val="yellow"/>
        </w:rPr>
        <w:fldChar w:fldCharType="separate"/>
      </w:r>
      <w:r w:rsidR="007E1A2A">
        <w:t>2.1</w:t>
      </w:r>
      <w:r w:rsidR="007E1A2A">
        <w:rPr>
          <w:highlight w:val="yellow"/>
        </w:rPr>
        <w:fldChar w:fldCharType="end"/>
      </w:r>
      <w:r w:rsidR="00AB7198">
        <w:t xml:space="preserve"> and </w:t>
      </w:r>
      <w:r w:rsidR="00F670CD">
        <w:fldChar w:fldCharType="begin"/>
      </w:r>
      <w:r w:rsidR="00F670CD">
        <w:instrText xml:space="preserve"> REF _Ref87429084 \n \h </w:instrText>
      </w:r>
      <w:r w:rsidR="00F670CD">
        <w:fldChar w:fldCharType="separate"/>
      </w:r>
      <w:r w:rsidR="00F670CD">
        <w:t>2.2</w:t>
      </w:r>
      <w:r w:rsidR="00F670CD">
        <w:fldChar w:fldCharType="end"/>
      </w:r>
      <w:r w:rsidR="00654A82">
        <w:t xml:space="preserve">) would restrict the numbers of </w:t>
      </w:r>
      <w:r w:rsidR="00E122BC">
        <w:t xml:space="preserve">desirable organisms </w:t>
      </w:r>
      <w:r w:rsidR="00654A82">
        <w:t>that would be exposed to the GM plant material.</w:t>
      </w:r>
    </w:p>
    <w:p w14:paraId="2A2FFFDC" w14:textId="5FAB5236" w:rsidR="00E37D96" w:rsidRPr="00023A4A" w:rsidRDefault="00E37D96" w:rsidP="00810E16">
      <w:pPr>
        <w:pStyle w:val="Heading5"/>
      </w:pPr>
      <w:r w:rsidRPr="00023A4A">
        <w:lastRenderedPageBreak/>
        <w:t>Potential harm</w:t>
      </w:r>
    </w:p>
    <w:p w14:paraId="73139065" w14:textId="3758F900" w:rsidR="00F70E6E" w:rsidRPr="00EB0250" w:rsidRDefault="00F70E6E" w:rsidP="00F17706">
      <w:pPr>
        <w:pStyle w:val="RARMPPara"/>
        <w:ind w:left="0" w:firstLine="0"/>
      </w:pPr>
      <w:r>
        <w:t xml:space="preserve">Toxicity is the adverse effect(s) of exposure to a dose of a substance as a result of direct cellular or tissue injury, or through the inhibition of normal physiological processes </w:t>
      </w:r>
      <w:r>
        <w:fldChar w:fldCharType="begin"/>
      </w:r>
      <w:r w:rsidR="005B6EE2">
        <w:instrText xml:space="preserve"> ADDIN EN.CITE &lt;EndNote&gt;&lt;Cite&gt;&lt;Author&gt;Felsot&lt;/Author&gt;&lt;Year&gt;2000&lt;/Year&gt;&lt;RecNum&gt;24674&lt;/RecNum&gt;&lt;DisplayText&gt;(Felsot, 2000)&lt;/DisplayText&gt;&lt;record&gt;&lt;rec-number&gt;24674&lt;/rec-number&gt;&lt;foreign-keys&gt;&lt;key app="EN" db-id="avrzt5sv7wwaa2epps1vzttcw5r5awswf02e" timestamp="1617835647"&gt;24674&lt;/key&gt;&lt;/foreign-keys&gt;&lt;ref-type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fldChar w:fldCharType="separate"/>
      </w:r>
      <w:r w:rsidR="00D749AE" w:rsidRPr="1044956D">
        <w:rPr>
          <w:noProof/>
        </w:rPr>
        <w:t>(Felsot, 2000)</w:t>
      </w:r>
      <w:r>
        <w:fldChar w:fldCharType="end"/>
      </w:r>
      <w:r>
        <w:t xml:space="preserve">. Allergenicity is the potential of a substance to elicit an immunological reaction following its ingestion, dermal contact or inhalation, which may lead to tissue inflammation and organ dysfunction </w:t>
      </w:r>
      <w:r>
        <w:fldChar w:fldCharType="begin"/>
      </w:r>
      <w:r w:rsidR="005B6EE2">
        <w:instrText xml:space="preserve"> ADDIN EN.CITE &lt;EndNote&gt;&lt;Cite&gt;&lt;Author&gt;Arts&lt;/Author&gt;&lt;Year&gt;2006&lt;/Year&gt;&lt;RecNum&gt;24675&lt;/RecNum&gt;&lt;DisplayText&gt;(Arts et al., 2006)&lt;/DisplayText&gt;&lt;record&gt;&lt;rec-number&gt;24675&lt;/rec-number&gt;&lt;foreign-keys&gt;&lt;key app="EN" db-id="avrzt5sv7wwaa2epps1vzttcw5r5awswf02e" timestamp="1617835647"&gt;24675&lt;/key&gt;&lt;/foreign-keys&gt;&lt;ref-type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fldChar w:fldCharType="separate"/>
      </w:r>
      <w:r w:rsidR="00D749AE" w:rsidRPr="1044956D">
        <w:rPr>
          <w:noProof/>
        </w:rPr>
        <w:t>(Arts et al., 2006)</w:t>
      </w:r>
      <w:r>
        <w:fldChar w:fldCharType="end"/>
      </w:r>
      <w:r>
        <w:t>.</w:t>
      </w:r>
    </w:p>
    <w:p w14:paraId="0E70B88D" w14:textId="6FD7CCE1" w:rsidR="00F70E6E" w:rsidRPr="00EB0250" w:rsidRDefault="00D95374" w:rsidP="00F17706">
      <w:pPr>
        <w:pStyle w:val="RARMPPara"/>
        <w:ind w:left="0" w:firstLine="0"/>
      </w:pPr>
      <w:r>
        <w:t>P</w:t>
      </w:r>
      <w:r w:rsidR="00F710C4">
        <w:t>otentially, p</w:t>
      </w:r>
      <w:r w:rsidR="00F70E6E">
        <w:t>eople exposed to the protein</w:t>
      </w:r>
      <w:r w:rsidR="006C276D">
        <w:t>s</w:t>
      </w:r>
      <w:r w:rsidR="00F70E6E">
        <w:t xml:space="preserve"> expressed by the introduced gene</w:t>
      </w:r>
      <w:r w:rsidR="00D92D4D">
        <w:t>s</w:t>
      </w:r>
      <w:r w:rsidR="00F70E6E">
        <w:t xml:space="preserve"> may show increased toxic reactions or increased allergenic</w:t>
      </w:r>
      <w:r w:rsidR="00F824B9">
        <w:t xml:space="preserve"> reactions</w:t>
      </w:r>
      <w:r w:rsidR="00F70E6E">
        <w:t xml:space="preserve">. </w:t>
      </w:r>
      <w:r w:rsidR="00D92D4D" w:rsidRPr="007D7773">
        <w:t xml:space="preserve">From consideration of the causal pathway, exposure would be </w:t>
      </w:r>
      <w:r>
        <w:t xml:space="preserve">mostly </w:t>
      </w:r>
      <w:r w:rsidR="00D92D4D" w:rsidRPr="007D7773">
        <w:t>limited to staff involved in handling and harvesting the GM wheat and barley plants during the field trial. Similarly, exposure to the proteins expressed by the introduced genes may lead to increased toxicity to other desirable organisms.</w:t>
      </w:r>
    </w:p>
    <w:p w14:paraId="4A7DD48F" w14:textId="5D7608BA" w:rsidR="00611032" w:rsidRPr="00EB0250" w:rsidRDefault="00D95374" w:rsidP="00F17706">
      <w:pPr>
        <w:pStyle w:val="RARMPPara"/>
        <w:ind w:left="0" w:firstLine="0"/>
      </w:pPr>
      <w:r>
        <w:t>N</w:t>
      </w:r>
      <w:r w:rsidR="00C320F3" w:rsidRPr="007D7773">
        <w:t>o toxicity or allergenicity studies have been performed on the GM plant material</w:t>
      </w:r>
      <w:r>
        <w:t xml:space="preserve"> and this is an area of uncertainty for this risk assessment. </w:t>
      </w:r>
      <w:r w:rsidR="004F6DAA">
        <w:t xml:space="preserve">Most of </w:t>
      </w:r>
      <w:r w:rsidR="00C320F3" w:rsidRPr="007D7773">
        <w:t xml:space="preserve">the introduced genes were isolated from naturally occurring organisms that are widespread and prevalent in the environment, including common food sources such as </w:t>
      </w:r>
      <w:r w:rsidR="00C320F3" w:rsidRPr="004018D8">
        <w:t>rice and wheat</w:t>
      </w:r>
      <w:r w:rsidR="004F6DAA">
        <w:t xml:space="preserve">. The fluorescent protein marker gene, </w:t>
      </w:r>
      <w:proofErr w:type="spellStart"/>
      <w:r w:rsidR="004F6DAA" w:rsidRPr="004018D8">
        <w:rPr>
          <w:i/>
          <w:iCs/>
        </w:rPr>
        <w:t>pporRFP</w:t>
      </w:r>
      <w:proofErr w:type="spellEnd"/>
      <w:r>
        <w:t xml:space="preserve">, </w:t>
      </w:r>
      <w:r w:rsidR="004F6DAA">
        <w:t>was sourced from</w:t>
      </w:r>
      <w:r>
        <w:t xml:space="preserve"> </w:t>
      </w:r>
      <w:r w:rsidR="006C276D">
        <w:t xml:space="preserve">a coral, </w:t>
      </w:r>
      <w:r w:rsidR="00673DFF" w:rsidRPr="004018D8">
        <w:rPr>
          <w:i/>
          <w:iCs/>
        </w:rPr>
        <w:t xml:space="preserve">Porites </w:t>
      </w:r>
      <w:proofErr w:type="spellStart"/>
      <w:r w:rsidR="00673DFF" w:rsidRPr="004018D8">
        <w:rPr>
          <w:i/>
          <w:iCs/>
        </w:rPr>
        <w:t>porites</w:t>
      </w:r>
      <w:proofErr w:type="spellEnd"/>
      <w:r w:rsidR="0087553E" w:rsidRPr="00560DB6">
        <w:rPr>
          <w:iCs/>
        </w:rPr>
        <w:t xml:space="preserve">, </w:t>
      </w:r>
      <w:r w:rsidR="0087553E">
        <w:t xml:space="preserve">which is </w:t>
      </w:r>
      <w:r w:rsidR="00B66F69" w:rsidRPr="00250B8C">
        <w:t>distributed in a variety of coral reefs environments</w:t>
      </w:r>
      <w:r w:rsidR="00B66F69">
        <w:t xml:space="preserve"> and used for aquarium and home decoration</w:t>
      </w:r>
      <w:r w:rsidR="00B66F69" w:rsidRPr="007D7773">
        <w:t xml:space="preserve"> </w:t>
      </w:r>
      <w:r w:rsidR="00C320F3" w:rsidRPr="007D7773">
        <w:t xml:space="preserve">(Chapter 1, Section </w:t>
      </w:r>
      <w:r w:rsidR="00882A20">
        <w:fldChar w:fldCharType="begin"/>
      </w:r>
      <w:r w:rsidR="00882A20">
        <w:instrText xml:space="preserve"> REF _Ref87432106 \n \h </w:instrText>
      </w:r>
      <w:r w:rsidR="00882A20">
        <w:fldChar w:fldCharType="separate"/>
      </w:r>
      <w:r w:rsidR="00882A20">
        <w:t>5.5</w:t>
      </w:r>
      <w:r w:rsidR="00882A20">
        <w:fldChar w:fldCharType="end"/>
      </w:r>
      <w:r w:rsidR="00C320F3" w:rsidRPr="007D7773">
        <w:t>). Thus, people and other organisms are exposed to the same or similar proteins through their diet and</w:t>
      </w:r>
      <w:r>
        <w:t>/or</w:t>
      </w:r>
      <w:r w:rsidR="00C320F3" w:rsidRPr="007D7773">
        <w:t xml:space="preserve"> in the environment. There is no information</w:t>
      </w:r>
      <w:r>
        <w:t xml:space="preserve"> in the literature</w:t>
      </w:r>
      <w:r w:rsidR="00C320F3" w:rsidRPr="007D7773">
        <w:t xml:space="preserve"> to suggest that the introduced genes or their products are toxic or allergenic to people or toxic to other desirable organisms. </w:t>
      </w:r>
      <w:r w:rsidR="009C1CC7">
        <w:t xml:space="preserve"> </w:t>
      </w:r>
    </w:p>
    <w:p w14:paraId="620A2806" w14:textId="3608CBA6" w:rsidR="00AB4AEF" w:rsidRDefault="00D95374" w:rsidP="00560DB6">
      <w:pPr>
        <w:pStyle w:val="RARMPPara"/>
        <w:spacing w:before="240"/>
        <w:ind w:left="0" w:firstLine="0"/>
      </w:pPr>
      <w:r>
        <w:t xml:space="preserve">GM wheat or barley </w:t>
      </w:r>
      <w:r w:rsidR="009C4E30">
        <w:t>containing the three introduced genes for yield enhancement have previously been released under DIR 102, DIR </w:t>
      </w:r>
      <w:proofErr w:type="gramStart"/>
      <w:r w:rsidR="009C4E30">
        <w:t>128</w:t>
      </w:r>
      <w:proofErr w:type="gramEnd"/>
      <w:r w:rsidR="009C4E30">
        <w:t xml:space="preserve"> and DIR 152. No</w:t>
      </w:r>
      <w:r w:rsidR="009C4E30" w:rsidRPr="007D7773">
        <w:t xml:space="preserve"> substantive risks for toxicity or allergenicity of the proteins were identified</w:t>
      </w:r>
      <w:r w:rsidR="00A62BA2">
        <w:t xml:space="preserve"> in the respective RARMPs n</w:t>
      </w:r>
      <w:r w:rsidR="009C4E30" w:rsidRPr="007D7773">
        <w:t xml:space="preserve">or have there been any reports of adverse </w:t>
      </w:r>
      <w:r w:rsidR="00F710C4">
        <w:t>effect</w:t>
      </w:r>
      <w:r w:rsidR="00F710C4" w:rsidRPr="007D7773">
        <w:t xml:space="preserve">s </w:t>
      </w:r>
      <w:r w:rsidR="009C4E30" w:rsidRPr="007D7773">
        <w:t xml:space="preserve">from </w:t>
      </w:r>
      <w:r w:rsidR="009C4E30">
        <w:t>these</w:t>
      </w:r>
      <w:r w:rsidR="009C4E30" w:rsidRPr="007D7773">
        <w:t xml:space="preserve"> earlier releases</w:t>
      </w:r>
      <w:r>
        <w:t xml:space="preserve"> to </w:t>
      </w:r>
      <w:r w:rsidR="00F710C4">
        <w:t xml:space="preserve">people or </w:t>
      </w:r>
      <w:proofErr w:type="gramStart"/>
      <w:r w:rsidR="00F710C4">
        <w:t xml:space="preserve">animals </w:t>
      </w:r>
      <w:r w:rsidR="009C4E30" w:rsidRPr="007D7773">
        <w:t>.</w:t>
      </w:r>
      <w:proofErr w:type="gramEnd"/>
      <w:r w:rsidR="009C4E30" w:rsidRPr="007D7773">
        <w:t xml:space="preserve"> As noted in Chapter 1, section </w:t>
      </w:r>
      <w:r w:rsidR="00882A20">
        <w:fldChar w:fldCharType="begin"/>
      </w:r>
      <w:r w:rsidR="00882A20">
        <w:instrText xml:space="preserve"> REF _Ref87432217 \n \h </w:instrText>
      </w:r>
      <w:r w:rsidR="00882A20">
        <w:fldChar w:fldCharType="separate"/>
      </w:r>
      <w:r w:rsidR="00882A20">
        <w:t>4.3</w:t>
      </w:r>
      <w:r w:rsidR="00882A20">
        <w:fldChar w:fldCharType="end"/>
      </w:r>
      <w:r w:rsidR="003B68EE">
        <w:t xml:space="preserve"> </w:t>
      </w:r>
      <w:r w:rsidR="009C4E30" w:rsidRPr="007D7773">
        <w:t>and in</w:t>
      </w:r>
      <w:r>
        <w:t xml:space="preserve"> the RARMPs for</w:t>
      </w:r>
      <w:r w:rsidR="009C4E30" w:rsidRPr="007D7773">
        <w:t xml:space="preserve"> DIR 128 </w:t>
      </w:r>
      <w:r w:rsidR="0026793D">
        <w:t>and DIR 152</w:t>
      </w:r>
      <w:r w:rsidR="009C4E30" w:rsidRPr="007D7773">
        <w:t xml:space="preserve">, the </w:t>
      </w:r>
      <w:r w:rsidR="009C4E30" w:rsidRPr="00560DB6">
        <w:rPr>
          <w:i/>
        </w:rPr>
        <w:t>OsNAS2</w:t>
      </w:r>
      <w:r w:rsidR="009C4E30" w:rsidRPr="007D7773">
        <w:t xml:space="preserve"> gene is associated with increased iron uptake in plant tissues and </w:t>
      </w:r>
      <w:r w:rsidR="00DD502E">
        <w:t xml:space="preserve">excessively </w:t>
      </w:r>
      <w:r w:rsidR="009C4E30" w:rsidRPr="007D7773">
        <w:t xml:space="preserve">high dietary iron can have toxic effects. </w:t>
      </w:r>
      <w:r w:rsidR="00A62BA2">
        <w:t xml:space="preserve">Preliminary data suggest </w:t>
      </w:r>
      <w:r w:rsidR="009C4E30" w:rsidRPr="007D7773">
        <w:t xml:space="preserve">that the iron levels in these plants will </w:t>
      </w:r>
      <w:r w:rsidR="00A62BA2">
        <w:t xml:space="preserve">not </w:t>
      </w:r>
      <w:r w:rsidR="009C4E30" w:rsidRPr="007D7773">
        <w:t>be in a range of concern for iron toxicity</w:t>
      </w:r>
      <w:r w:rsidR="00DD502E">
        <w:t xml:space="preserve">. </w:t>
      </w:r>
    </w:p>
    <w:p w14:paraId="0AF54AD4" w14:textId="48AC2EDF" w:rsidR="007B399E" w:rsidRPr="007D7773" w:rsidRDefault="00DD502E" w:rsidP="003C4DE5">
      <w:pPr>
        <w:pStyle w:val="RARMPPara"/>
        <w:spacing w:before="240"/>
        <w:ind w:left="0" w:firstLine="0"/>
      </w:pPr>
      <w:r>
        <w:t xml:space="preserve">A further uncertainty is whether the </w:t>
      </w:r>
      <w:r w:rsidRPr="00560DB6">
        <w:rPr>
          <w:i/>
          <w:iCs/>
        </w:rPr>
        <w:t>OsNAS2</w:t>
      </w:r>
      <w:r>
        <w:t xml:space="preserve"> modified plants </w:t>
      </w:r>
      <w:r w:rsidR="007B399E">
        <w:t>increase uptake of</w:t>
      </w:r>
      <w:r>
        <w:t xml:space="preserve"> </w:t>
      </w:r>
      <w:r w:rsidR="00AB4AEF" w:rsidRPr="005620AA">
        <w:t>cadmium or other heavy metals</w:t>
      </w:r>
      <w:r w:rsidR="008E4062">
        <w:t>,</w:t>
      </w:r>
      <w:r w:rsidR="00AB4AEF" w:rsidRPr="005620AA">
        <w:t xml:space="preserve"> </w:t>
      </w:r>
      <w:r>
        <w:t xml:space="preserve">which are toxic in people </w:t>
      </w:r>
      <w:r w:rsidR="00263264">
        <w:t xml:space="preserve">and </w:t>
      </w:r>
      <w:r w:rsidR="008E4062">
        <w:t>other desirable animals</w:t>
      </w:r>
      <w:r w:rsidR="003346DE">
        <w:t>.</w:t>
      </w:r>
      <w:r w:rsidR="00263264" w:rsidRPr="00263264">
        <w:t xml:space="preserve"> </w:t>
      </w:r>
      <w:r w:rsidR="00263264">
        <w:t xml:space="preserve">The level of cadmium accumulation in the GM wheat and barley will depend on soil cadmium concentration. </w:t>
      </w:r>
      <w:r w:rsidR="003346DE">
        <w:t>It is noted that some plants naturally accumulate higher levels of cadmium than wheat</w:t>
      </w:r>
      <w:r w:rsidR="00263264">
        <w:t xml:space="preserve"> </w:t>
      </w:r>
      <w:r w:rsidR="00263264">
        <w:fldChar w:fldCharType="begin"/>
      </w:r>
      <w:r w:rsidR="005B6EE2">
        <w:instrText xml:space="preserve"> ADDIN EN.CITE &lt;EndNote&gt;&lt;Cite&gt;&lt;Author&gt;Brennan&lt;/Author&gt;&lt;Year&gt;2004&lt;/Year&gt;&lt;RecNum&gt;22437&lt;/RecNum&gt;&lt;DisplayText&gt;(Brennan and Bolland, 2004)&lt;/DisplayText&gt;&lt;record&gt;&lt;rec-number&gt;22437&lt;/rec-number&gt;&lt;foreign-keys&gt;&lt;key app="EN" db-id="avrzt5sv7wwaa2epps1vzttcw5r5awswf02e" timestamp="1555388779"&gt;22437&lt;/key&gt;&lt;/foreign-keys&gt;&lt;ref-type name="Journal Article"&gt;17&lt;/ref-type&gt;&lt;contributors&gt;&lt;authors&gt;&lt;author&gt;Brennan, R. F.&lt;/author&gt;&lt;author&gt;Bolland, M. D. A.&lt;/author&gt;&lt;/authors&gt;&lt;/contributors&gt;&lt;titles&gt;&lt;title&gt;Wheat and canola response to concentrations of phosphorus and cadmium in a sandy soil&lt;/title&gt;&lt;secondary-title&gt;Australian Journal of Experimental Agriculture&lt;/secondary-title&gt;&lt;/titles&gt;&lt;periodical&gt;&lt;full-title&gt;Australian Journal of Experimental Agriculture&lt;/full-title&gt;&lt;/periodical&gt;&lt;pages&gt;1025-1029&lt;/pages&gt;&lt;volume&gt;44&lt;/volume&gt;&lt;number&gt;10&lt;/number&gt;&lt;dates&gt;&lt;year&gt;2004&lt;/year&gt;&lt;/dates&gt;&lt;urls&gt;&lt;related-urls&gt;&lt;url&gt;https://doi.org/10.1071/EA02237&lt;/url&gt;&lt;/related-urls&gt;&lt;/urls&gt;&lt;/record&gt;&lt;/Cite&gt;&lt;/EndNote&gt;</w:instrText>
      </w:r>
      <w:r w:rsidR="00263264">
        <w:fldChar w:fldCharType="separate"/>
      </w:r>
      <w:r w:rsidR="00263264">
        <w:rPr>
          <w:noProof/>
        </w:rPr>
        <w:t>(Brennan and Bolland, 2004)</w:t>
      </w:r>
      <w:r w:rsidR="00263264">
        <w:fldChar w:fldCharType="end"/>
      </w:r>
      <w:r w:rsidR="003346DE">
        <w:t>.</w:t>
      </w:r>
      <w:r w:rsidR="00263264" w:rsidRPr="00263264">
        <w:t xml:space="preserve"> </w:t>
      </w:r>
      <w:r w:rsidR="00263264">
        <w:t>In people, a</w:t>
      </w:r>
      <w:r w:rsidR="00263264" w:rsidRPr="005620AA">
        <w:t>bsorption of cadmium through the skin is negligible (</w:t>
      </w:r>
      <w:hyperlink r:id="rId48" w:history="1">
        <w:r w:rsidR="00263264" w:rsidRPr="005620AA">
          <w:rPr>
            <w:rStyle w:val="Hyperlink"/>
            <w:color w:val="auto"/>
          </w:rPr>
          <w:t>Agency for Toxic Substances and Disease Registry</w:t>
        </w:r>
      </w:hyperlink>
      <w:r w:rsidR="00263264" w:rsidRPr="005620AA">
        <w:t xml:space="preserve">, accessed </w:t>
      </w:r>
      <w:r w:rsidR="00FB587D">
        <w:t>9</w:t>
      </w:r>
      <w:r w:rsidR="00263264" w:rsidRPr="005620AA">
        <w:t xml:space="preserve"> </w:t>
      </w:r>
      <w:r w:rsidR="00FB587D">
        <w:t>November</w:t>
      </w:r>
      <w:r w:rsidR="00263264" w:rsidRPr="005620AA">
        <w:t xml:space="preserve"> 20</w:t>
      </w:r>
      <w:r w:rsidR="00FB587D">
        <w:t>21</w:t>
      </w:r>
      <w:r w:rsidR="00263264" w:rsidRPr="005620AA">
        <w:t xml:space="preserve">). Absorption of cadmium through inhalation of plant material is known to occur, as smokers on average accumulate twice the cadmium burden of non-smokers, due to high cadmium levels in tobacco leaves. However, even heavy smokers receive only about 10% of the FAO/WHO Provisional Tolerable Weekly Intake for cadmium from smoking </w:t>
      </w:r>
      <w:r w:rsidR="00263264" w:rsidRPr="005620AA">
        <w:fldChar w:fldCharType="begin"/>
      </w:r>
      <w:r w:rsidR="005B6EE2">
        <w:instrText xml:space="preserve"> ADDIN EN.CITE &lt;EndNote&gt;&lt;Cite&gt;&lt;Author&gt;EFSA&lt;/Author&gt;&lt;Year&gt;2009&lt;/Year&gt;&lt;RecNum&gt;22418&lt;/RecNum&gt;&lt;DisplayText&gt;(EFSA, 2009)&lt;/DisplayText&gt;&lt;record&gt;&lt;rec-number&gt;22418&lt;/rec-number&gt;&lt;foreign-keys&gt;&lt;key app="EN" db-id="avrzt5sv7wwaa2epps1vzttcw5r5awswf02e" timestamp="1555388769"&gt;22418&lt;/key&gt;&lt;/foreign-keys&gt;&lt;ref-type name="Journal Article"&gt;17&lt;/ref-type&gt;&lt;contributors&gt;&lt;authors&gt;&lt;author&gt;EFSA&lt;/author&gt;&lt;/authors&gt;&lt;/contributors&gt;&lt;titles&gt;&lt;title&gt;Scientific opinion of the Panel on Contaminants in the Food Chain on a request from the European Commission on cadmium in food&lt;/title&gt;&lt;secondary-title&gt;The EFSA Journal&lt;/secondary-title&gt;&lt;/titles&gt;&lt;periodical&gt;&lt;full-title&gt;The EFSA Journal&lt;/full-title&gt;&lt;/periodical&gt;&lt;pages&gt;1-139&lt;/pages&gt;&lt;volume&gt;980&lt;/volume&gt;&lt;dates&gt;&lt;year&gt;2009&lt;/year&gt;&lt;/dates&gt;&lt;urls&gt;&lt;/urls&gt;&lt;/record&gt;&lt;/Cite&gt;&lt;/EndNote&gt;</w:instrText>
      </w:r>
      <w:r w:rsidR="00263264" w:rsidRPr="005620AA">
        <w:fldChar w:fldCharType="separate"/>
      </w:r>
      <w:r w:rsidR="00263264" w:rsidRPr="005620AA">
        <w:rPr>
          <w:noProof/>
        </w:rPr>
        <w:t>(EFSA, 2009)</w:t>
      </w:r>
      <w:r w:rsidR="00263264" w:rsidRPr="005620AA">
        <w:fldChar w:fldCharType="end"/>
      </w:r>
      <w:r w:rsidR="00263264">
        <w:t>.</w:t>
      </w:r>
      <w:r w:rsidR="003C4DE5">
        <w:t xml:space="preserve"> </w:t>
      </w:r>
      <w:r w:rsidR="003346DE">
        <w:t xml:space="preserve">In addition, </w:t>
      </w:r>
      <w:r w:rsidR="003346DE" w:rsidRPr="005620AA">
        <w:t>there is uncertainty regarding potential harm because sensitivity to cadmium toxicit</w:t>
      </w:r>
      <w:r w:rsidR="00263264">
        <w:t xml:space="preserve">y varies between animal species and between different developmental stages in the same species </w:t>
      </w:r>
      <w:r w:rsidR="001A4CC5">
        <w:fldChar w:fldCharType="begin"/>
      </w:r>
      <w:r w:rsidR="001A4CC5">
        <w:instrText xml:space="preserve"> ADDIN EN.CITE &lt;EndNote&gt;&lt;Cite&gt;&lt;Author&gt;Furness&lt;/Author&gt;&lt;Year&gt;1996&lt;/Year&gt;&lt;RecNum&gt;22434&lt;/RecNum&gt;&lt;DisplayText&gt;(Furness, 1996; EFSA, 2004)&lt;/DisplayText&gt;&lt;record&gt;&lt;rec-number&gt;22434&lt;/rec-number&gt;&lt;foreign-keys&gt;&lt;key app="EN" db-id="avrzt5sv7wwaa2epps1vzttcw5r5awswf02e" timestamp="1555388777"&gt;22434&lt;/key&gt;&lt;/foreign-keys&gt;&lt;ref-type name="Book Section"&gt;5&lt;/ref-type&gt;&lt;contributors&gt;&lt;authors&gt;&lt;author&gt;Furness, Robert W.&lt;/author&gt;&lt;/authors&gt;&lt;secondary-authors&gt;&lt;author&gt;Beyer, W. Nelson&lt;/author&gt;&lt;author&gt;Heinz, Gary H.&lt;/author&gt;&lt;author&gt;Redmon-Norwood, Amy W.&lt;/author&gt;&lt;/secondary-authors&gt;&lt;/contributors&gt;&lt;titles&gt;&lt;title&gt;Cadmium in birds&lt;/title&gt;&lt;secondary-title&gt;Environmental contaminants in wildlife: interpreting tissue concentrations&lt;/secondary-title&gt;&lt;/titles&gt;&lt;pages&gt;389-404&lt;/pages&gt;&lt;section&gt;17&lt;/section&gt;&lt;dates&gt;&lt;year&gt;1996&lt;/year&gt;&lt;/dates&gt;&lt;pub-location&gt;United States&lt;/pub-location&gt;&lt;publisher&gt;Lewis Publishers&lt;/publisher&gt;&lt;urls&gt;&lt;/urls&gt;&lt;/record&gt;&lt;/Cite&gt;&lt;Cite&gt;&lt;Author&gt;EFSA&lt;/Author&gt;&lt;Year&gt;2004&lt;/Year&gt;&lt;RecNum&gt;22421&lt;/RecNum&gt;&lt;record&gt;&lt;rec-number&gt;22421&lt;/rec-number&gt;&lt;foreign-keys&gt;&lt;key app="EN" db-id="avrzt5sv7wwaa2epps1vzttcw5r5awswf02e" timestamp="1555388770"&gt;22421&lt;/key&gt;&lt;/foreign-keys&gt;&lt;ref-type name="Journal Article"&gt;17&lt;/ref-type&gt;&lt;contributors&gt;&lt;authors&gt;&lt;author&gt;EFSA&lt;/author&gt;&lt;/authors&gt;&lt;/contributors&gt;&lt;titles&gt;&lt;title&gt;Opinion of the Scientific Panel on Contaminants in the Food Chain on a request from the Commission related to cadmium as undesirable substance in animal feed&lt;/title&gt;&lt;secondary-title&gt;The EFSA Journal&lt;/secondary-title&gt;&lt;/titles&gt;&lt;periodical&gt;&lt;full-title&gt;The EFSA Journal&lt;/full-title&gt;&lt;/periodical&gt;&lt;pages&gt;1-24&lt;/pages&gt;&lt;number&gt;72&lt;/number&gt;&lt;dates&gt;&lt;year&gt;2004&lt;/year&gt;&lt;/dates&gt;&lt;urls&gt;&lt;/urls&gt;&lt;/record&gt;&lt;/Cite&gt;&lt;/EndNote&gt;</w:instrText>
      </w:r>
      <w:r w:rsidR="001A4CC5">
        <w:fldChar w:fldCharType="separate"/>
      </w:r>
      <w:r w:rsidR="001A4CC5">
        <w:rPr>
          <w:noProof/>
        </w:rPr>
        <w:t>(Furness, 1996; EFSA, 2004)</w:t>
      </w:r>
      <w:r w:rsidR="001A4CC5">
        <w:fldChar w:fldCharType="end"/>
      </w:r>
      <w:r w:rsidR="003346DE" w:rsidRPr="005620AA">
        <w:t xml:space="preserve">. </w:t>
      </w:r>
    </w:p>
    <w:p w14:paraId="0E2C438E" w14:textId="25DC2F32" w:rsidR="00BA0CBE" w:rsidRDefault="00334DB7" w:rsidP="00BA0CBE">
      <w:pPr>
        <w:pStyle w:val="RARMPPara"/>
        <w:spacing w:before="240"/>
        <w:ind w:left="0" w:firstLine="0"/>
      </w:pPr>
      <w:r>
        <w:t>F</w:t>
      </w:r>
      <w:r w:rsidR="00E17613">
        <w:t>ive</w:t>
      </w:r>
      <w:r>
        <w:t xml:space="preserve"> </w:t>
      </w:r>
      <w:r w:rsidR="00E17613">
        <w:t xml:space="preserve">genes </w:t>
      </w:r>
      <w:r w:rsidR="00F710C4">
        <w:t xml:space="preserve">that </w:t>
      </w:r>
      <w:r w:rsidR="009C4E30" w:rsidRPr="007D7773">
        <w:t>have not been assessed in previous RARMPs</w:t>
      </w:r>
      <w:r w:rsidR="00E17613">
        <w:t xml:space="preserve"> are derived from wheat, </w:t>
      </w:r>
      <w:r w:rsidR="004F6DAA">
        <w:t xml:space="preserve">and </w:t>
      </w:r>
      <w:r>
        <w:t>people</w:t>
      </w:r>
      <w:r w:rsidRPr="007D7773">
        <w:t xml:space="preserve"> </w:t>
      </w:r>
      <w:r w:rsidR="00E17613" w:rsidRPr="007D7773">
        <w:t xml:space="preserve">and </w:t>
      </w:r>
      <w:r w:rsidR="004F6DAA">
        <w:t>other desirable organisms</w:t>
      </w:r>
      <w:r w:rsidR="004F6DAA" w:rsidRPr="007D7773">
        <w:t xml:space="preserve"> </w:t>
      </w:r>
      <w:r w:rsidR="00E17613" w:rsidRPr="007D7773">
        <w:t>have been exposed to the</w:t>
      </w:r>
      <w:r w:rsidR="00E17613">
        <w:t>se</w:t>
      </w:r>
      <w:r w:rsidR="00E17613" w:rsidRPr="007D7773">
        <w:t xml:space="preserve"> gene</w:t>
      </w:r>
      <w:r w:rsidR="00E17613">
        <w:t>s</w:t>
      </w:r>
      <w:r w:rsidR="00E17613" w:rsidRPr="007D7773">
        <w:t xml:space="preserve"> and </w:t>
      </w:r>
      <w:r w:rsidR="00E17613">
        <w:t>their</w:t>
      </w:r>
      <w:r w:rsidR="00E17613" w:rsidRPr="007D7773">
        <w:t xml:space="preserve"> products</w:t>
      </w:r>
      <w:r w:rsidR="00A62BA2">
        <w:t xml:space="preserve"> through the consumption of</w:t>
      </w:r>
      <w:r w:rsidR="005D57A0">
        <w:t>,</w:t>
      </w:r>
      <w:r w:rsidR="00A62BA2">
        <w:t xml:space="preserve"> </w:t>
      </w:r>
      <w:r w:rsidR="004F6DAA">
        <w:t>or other exposure to</w:t>
      </w:r>
      <w:r w:rsidR="005D57A0">
        <w:t>,</w:t>
      </w:r>
      <w:r w:rsidR="004F6DAA">
        <w:t xml:space="preserve"> </w:t>
      </w:r>
      <w:r w:rsidR="00A62BA2">
        <w:t>wheat products</w:t>
      </w:r>
      <w:r w:rsidR="00E17613" w:rsidRPr="007D7773">
        <w:t>.</w:t>
      </w:r>
      <w:r w:rsidR="00E17613">
        <w:t xml:space="preserve"> </w:t>
      </w:r>
      <w:r w:rsidR="00AB16A0">
        <w:t>However, since the GM wheat and barley lines overexpressing these genes have not been studied in detail, this is an area of uncertainty for this assessmen</w:t>
      </w:r>
      <w:r w:rsidR="004F6DAA">
        <w:t>t.</w:t>
      </w:r>
    </w:p>
    <w:p w14:paraId="65D041D4" w14:textId="1F98E053" w:rsidR="009C4E30" w:rsidRDefault="00BA0CBE" w:rsidP="00BA0CBE">
      <w:pPr>
        <w:pStyle w:val="RARMPPara"/>
        <w:spacing w:before="240"/>
        <w:ind w:left="0" w:firstLine="0"/>
      </w:pPr>
      <w:r>
        <w:t>T</w:t>
      </w:r>
      <w:r w:rsidR="00AB16A0">
        <w:t xml:space="preserve">he </w:t>
      </w:r>
      <w:r w:rsidR="009941E1">
        <w:t xml:space="preserve">visual marker </w:t>
      </w:r>
      <w:r w:rsidR="00AB16A0">
        <w:t>gene</w:t>
      </w:r>
      <w:r>
        <w:t xml:space="preserve"> </w:t>
      </w:r>
      <w:proofErr w:type="spellStart"/>
      <w:r w:rsidRPr="004018D8">
        <w:rPr>
          <w:i/>
          <w:iCs/>
        </w:rPr>
        <w:t>pporRFP</w:t>
      </w:r>
      <w:proofErr w:type="spellEnd"/>
      <w:r w:rsidR="00AB16A0">
        <w:t xml:space="preserve"> </w:t>
      </w:r>
      <w:r w:rsidR="00600029">
        <w:t xml:space="preserve">was isolated from the coral </w:t>
      </w:r>
      <w:r w:rsidR="00536637">
        <w:rPr>
          <w:i/>
        </w:rPr>
        <w:t xml:space="preserve">P. </w:t>
      </w:r>
      <w:proofErr w:type="spellStart"/>
      <w:r w:rsidR="00600029" w:rsidRPr="00600029">
        <w:rPr>
          <w:i/>
        </w:rPr>
        <w:t>porites</w:t>
      </w:r>
      <w:proofErr w:type="spellEnd"/>
      <w:r w:rsidR="00600029">
        <w:t xml:space="preserve"> and encodes a </w:t>
      </w:r>
      <w:proofErr w:type="spellStart"/>
      <w:r w:rsidR="009941E1">
        <w:t>D</w:t>
      </w:r>
      <w:r w:rsidR="008B2B83">
        <w:t>sRed</w:t>
      </w:r>
      <w:proofErr w:type="spellEnd"/>
      <w:r w:rsidR="008B2B83">
        <w:t>-</w:t>
      </w:r>
      <w:r w:rsidR="00FE49E8">
        <w:t xml:space="preserve">like </w:t>
      </w:r>
      <w:r w:rsidR="00600029">
        <w:t xml:space="preserve">red fluorescent protein </w:t>
      </w:r>
      <w:proofErr w:type="spellStart"/>
      <w:r w:rsidR="00600029">
        <w:t>pporRFP</w:t>
      </w:r>
      <w:proofErr w:type="spellEnd"/>
      <w:r w:rsidR="00600029">
        <w:t xml:space="preserve"> </w:t>
      </w:r>
      <w:r w:rsidR="009941E1">
        <w:fldChar w:fldCharType="begin"/>
      </w:r>
      <w:r w:rsidR="009941E1">
        <w:instrText xml:space="preserve"> ADDIN EN.CITE &lt;EndNote&gt;&lt;Cite&gt;&lt;Author&gt;Alieva&lt;/Author&gt;&lt;Year&gt;2008&lt;/Year&gt;&lt;RecNum&gt;35&lt;/RecNum&gt;&lt;DisplayText&gt;(Alieva et al., 2008)&lt;/DisplayText&gt;&lt;record&gt;&lt;rec-number&gt;35&lt;/rec-number&gt;&lt;foreign-keys&gt;&lt;key app="EN" db-id="zvfxaz9fper5tre2a5gxtr55wf255ptvsw99" timestamp="1636934806"&gt;35&lt;/key&gt;&lt;/foreign-keys&gt;&lt;ref-type name="Journal Article"&gt;17&lt;/ref-type&gt;&lt;contributors&gt;&lt;authors&gt;&lt;author&gt;Alieva, N. O.&lt;/author&gt;&lt;author&gt;Konzen, K. A.&lt;/author&gt;&lt;author&gt;Field, S. F.&lt;/author&gt;&lt;author&gt;Meleshkevitch, E. A.&lt;/author&gt;&lt;author&gt;Hunt, M. E.&lt;/author&gt;&lt;author&gt;Beltran-Ramirez, V.&lt;/author&gt;&lt;author&gt;Miller, D. J.&lt;/author&gt;&lt;author&gt;Wiedenmann, J.&lt;/author&gt;&lt;author&gt;Salih, A.&lt;/author&gt;&lt;author&gt;Matz, M. V.&lt;/author&gt;&lt;/authors&gt;&lt;/contributors&gt;&lt;auth-address&gt;Section of Integrative Biology, University of Texas at Austin, Austin, Texas, United States of America.&lt;/auth-address&gt;&lt;titles&gt;&lt;title&gt;Diversity and evolution of coral fluorescent proteins&lt;/title&gt;&lt;secondary-title&gt;PLoS One&lt;/secondary-title&gt;&lt;/titles&gt;&lt;periodical&gt;&lt;full-title&gt;PLoS One&lt;/full-title&gt;&lt;/periodical&gt;&lt;pages&gt;e2680&lt;/pages&gt;&lt;volume&gt;3&lt;/volume&gt;&lt;number&gt;7&lt;/number&gt;&lt;edition&gt;2008/07/24&lt;/edition&gt;&lt;keywords&gt;&lt;keyword&gt;Animals&lt;/keyword&gt;&lt;keyword&gt;Anthozoa/*metabolism&lt;/keyword&gt;&lt;keyword&gt;Biological Evolution&lt;/keyword&gt;&lt;keyword&gt;Cloning, Molecular&lt;/keyword&gt;&lt;keyword&gt;Evolution, Molecular&lt;/keyword&gt;&lt;keyword&gt;Gene Expression Regulation&lt;/keyword&gt;&lt;keyword&gt;Genetic Variation&lt;/keyword&gt;&lt;keyword&gt;Green Fluorescent Proteins/metabolism&lt;/keyword&gt;&lt;keyword&gt;Luminescent Proteins/*chemistry/*genetics/metabolism&lt;/keyword&gt;&lt;keyword&gt;Open Reading Frames&lt;/keyword&gt;&lt;keyword&gt;Phylogeny&lt;/keyword&gt;&lt;keyword&gt;Probability&lt;/keyword&gt;&lt;keyword&gt;Spectrophotometry/methods&lt;/keyword&gt;&lt;/keywords&gt;&lt;dates&gt;&lt;year&gt;2008&lt;/year&gt;&lt;pub-dates&gt;&lt;date&gt;Jul 16&lt;/date&gt;&lt;/pub-dates&gt;&lt;/dates&gt;&lt;isbn&gt;1932-6203 (Electronic)&amp;#xD;1932-6203 (Linking)&lt;/isbn&gt;&lt;accession-num&gt;18648549&lt;/accession-num&gt;&lt;urls&gt;&lt;related-urls&gt;&lt;url&gt;https://www.ncbi.nlm.nih.gov/pubmed/18648549&lt;/url&gt;&lt;/related-urls&gt;&lt;/urls&gt;&lt;custom2&gt;PMC2481297&lt;/custom2&gt;&lt;electronic-resource-num&gt;10.1371/journal.pone.0002680&lt;/electronic-resource-num&gt;&lt;/record&gt;&lt;/Cite&gt;&lt;/EndNote&gt;</w:instrText>
      </w:r>
      <w:r w:rsidR="009941E1">
        <w:fldChar w:fldCharType="separate"/>
      </w:r>
      <w:r w:rsidR="009941E1">
        <w:rPr>
          <w:noProof/>
        </w:rPr>
        <w:t>(Alieva et al., 2008)</w:t>
      </w:r>
      <w:r w:rsidR="009941E1">
        <w:fldChar w:fldCharType="end"/>
      </w:r>
      <w:r w:rsidR="00600029">
        <w:t xml:space="preserve">. </w:t>
      </w:r>
      <w:proofErr w:type="spellStart"/>
      <w:r>
        <w:t>DsRed</w:t>
      </w:r>
      <w:proofErr w:type="spellEnd"/>
      <w:r>
        <w:t xml:space="preserve"> and its derivatives</w:t>
      </w:r>
      <w:r w:rsidR="00AB16A0">
        <w:t xml:space="preserve"> have been used in the genetic modification of a variety of organisms, including plants </w:t>
      </w:r>
      <w:r w:rsidR="007E525F">
        <w:fldChar w:fldCharType="begin">
          <w:fldData xml:space="preserve">PEVuZE5vdGU+PENpdGU+PEF1dGhvcj5KYWNoPC9BdXRob3I+PFllYXI+MjAwMTwvWWVhcj48UmVj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</w:fldData>
        </w:fldChar>
      </w:r>
      <w:r w:rsidR="007E525F">
        <w:instrText xml:space="preserve"> ADDIN EN.CITE </w:instrText>
      </w:r>
      <w:r w:rsidR="007E525F">
        <w:fldChar w:fldCharType="begin">
          <w:fldData xml:space="preserve">PEVuZE5vdGU+PENpdGU+PEF1dGhvcj5KYWNoPC9BdXRob3I+PFllYXI+MjAwMTwvWWVhcj48UmVj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</w:fldData>
        </w:fldChar>
      </w:r>
      <w:r w:rsidR="007E525F">
        <w:instrText xml:space="preserve"> ADDIN EN.CITE.DATA </w:instrText>
      </w:r>
      <w:r w:rsidR="007E525F">
        <w:fldChar w:fldCharType="end"/>
      </w:r>
      <w:r w:rsidR="007E525F">
        <w:fldChar w:fldCharType="separate"/>
      </w:r>
      <w:r w:rsidR="007E525F">
        <w:rPr>
          <w:noProof/>
        </w:rPr>
        <w:t>(Jach et al., 2001; Nishizawa et al., 2006; Sun et al., 2018)</w:t>
      </w:r>
      <w:r w:rsidR="007E525F">
        <w:fldChar w:fldCharType="end"/>
      </w:r>
      <w:r w:rsidR="00AB16A0">
        <w:t xml:space="preserve">. </w:t>
      </w:r>
      <w:r w:rsidR="00F7773F">
        <w:t xml:space="preserve">The original </w:t>
      </w:r>
      <w:proofErr w:type="spellStart"/>
      <w:r w:rsidR="00F7773F">
        <w:t>DsRed</w:t>
      </w:r>
      <w:proofErr w:type="spellEnd"/>
      <w:r w:rsidR="00F7773F">
        <w:t xml:space="preserve"> protein </w:t>
      </w:r>
      <w:r w:rsidR="0082179C">
        <w:t xml:space="preserve">sourced from </w:t>
      </w:r>
      <w:proofErr w:type="spellStart"/>
      <w:r w:rsidR="0082179C" w:rsidRPr="004018D8">
        <w:rPr>
          <w:i/>
          <w:iCs/>
        </w:rPr>
        <w:t>Discosoma</w:t>
      </w:r>
      <w:proofErr w:type="spellEnd"/>
      <w:r w:rsidR="0082179C">
        <w:t xml:space="preserve"> sp. </w:t>
      </w:r>
      <w:r w:rsidR="00F7773F">
        <w:t>has demonstrated cytotoxic effects</w:t>
      </w:r>
      <w:r w:rsidR="00D31FCA">
        <w:t xml:space="preserve"> </w:t>
      </w:r>
      <w:r w:rsidR="007E525F">
        <w:fldChar w:fldCharType="begin">
          <w:fldData xml:space="preserve">PEVuZE5vdGU+PENpdGU+PEF1dGhvcj5TdHJhY2s8L0F1dGhvcj48WWVhcj4yMDA4PC9ZZWFyPjxS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7E525F">
        <w:instrText xml:space="preserve"> ADDIN EN.CITE </w:instrText>
      </w:r>
      <w:r w:rsidR="007E525F">
        <w:fldChar w:fldCharType="begin">
          <w:fldData xml:space="preserve">PEVuZE5vdGU+PENpdGU+PEF1dGhvcj5TdHJhY2s8L0F1dGhvcj48WWVhcj4yMDA4PC9ZZWFyPjxS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7E525F">
        <w:instrText xml:space="preserve"> ADDIN EN.CITE.DATA </w:instrText>
      </w:r>
      <w:r w:rsidR="007E525F">
        <w:fldChar w:fldCharType="end"/>
      </w:r>
      <w:r w:rsidR="007E525F">
        <w:fldChar w:fldCharType="separate"/>
      </w:r>
      <w:r w:rsidR="007E525F">
        <w:rPr>
          <w:noProof/>
        </w:rPr>
        <w:t>(Strack et al., 2008; Shemiakina et al., 2012)</w:t>
      </w:r>
      <w:r w:rsidR="007E525F">
        <w:fldChar w:fldCharType="end"/>
      </w:r>
      <w:r w:rsidR="00F7773F">
        <w:t>.</w:t>
      </w:r>
      <w:r w:rsidR="00A4540F">
        <w:t xml:space="preserve"> </w:t>
      </w:r>
      <w:r w:rsidR="00EB75F3">
        <w:t>Low or n</w:t>
      </w:r>
      <w:r w:rsidR="00A4540F">
        <w:t>o</w:t>
      </w:r>
      <w:r w:rsidR="0082179C">
        <w:t>n</w:t>
      </w:r>
      <w:r w:rsidR="0082179C">
        <w:noBreakHyphen/>
        <w:t>cyto</w:t>
      </w:r>
      <w:r w:rsidR="00A4540F">
        <w:t>toxic versions</w:t>
      </w:r>
      <w:r w:rsidR="0082179C">
        <w:t xml:space="preserve"> of </w:t>
      </w:r>
      <w:proofErr w:type="spellStart"/>
      <w:r w:rsidR="0082179C">
        <w:t>DsRed</w:t>
      </w:r>
      <w:proofErr w:type="spellEnd"/>
      <w:r w:rsidR="00A4540F">
        <w:t xml:space="preserve"> </w:t>
      </w:r>
      <w:r>
        <w:t>have been generated and</w:t>
      </w:r>
      <w:r w:rsidR="0082179C">
        <w:t xml:space="preserve"> </w:t>
      </w:r>
      <w:r w:rsidR="00A4540F">
        <w:t>are currently in use</w:t>
      </w:r>
      <w:r w:rsidR="0070413A">
        <w:t xml:space="preserve"> </w:t>
      </w:r>
      <w:r w:rsidR="002F7549">
        <w:fldChar w:fldCharType="begin">
          <w:fldData xml:space="preserve">PEVuZE5vdGU+PENpdGU+PEF1dGhvcj5DbG9udGVjaCBMYWJvcmF0b3JpZXM8L0F1dGhvcj48WWVh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2F7549">
        <w:instrText xml:space="preserve"> ADDIN EN.CITE </w:instrText>
      </w:r>
      <w:r w:rsidR="002F7549">
        <w:fldChar w:fldCharType="begin">
          <w:fldData xml:space="preserve">PEVuZE5vdGU+PENpdGU+PEF1dGhvcj5DbG9udGVjaCBMYWJvcmF0b3JpZXM8L0F1dGhvcj48WWVh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2F7549">
        <w:instrText xml:space="preserve"> ADDIN EN.CITE.DATA </w:instrText>
      </w:r>
      <w:r w:rsidR="002F7549">
        <w:fldChar w:fldCharType="end"/>
      </w:r>
      <w:r w:rsidR="002F7549">
        <w:fldChar w:fldCharType="separate"/>
      </w:r>
      <w:r w:rsidR="002F7549">
        <w:rPr>
          <w:noProof/>
        </w:rPr>
        <w:t>(Bevis and Glick, 2002; Clontech Laboratories, 2003; Shemiakina et al., 2012)</w:t>
      </w:r>
      <w:r w:rsidR="002F7549">
        <w:fldChar w:fldCharType="end"/>
      </w:r>
      <w:r w:rsidR="00A4540F">
        <w:t xml:space="preserve">. </w:t>
      </w:r>
      <w:r w:rsidR="009941E1">
        <w:t xml:space="preserve"> </w:t>
      </w:r>
      <w:r w:rsidR="004F6DAA">
        <w:t xml:space="preserve">If the protein encoded by </w:t>
      </w:r>
      <w:proofErr w:type="spellStart"/>
      <w:r w:rsidR="004F6DAA" w:rsidRPr="004018D8">
        <w:rPr>
          <w:i/>
          <w:iCs/>
        </w:rPr>
        <w:t>pporRFP</w:t>
      </w:r>
      <w:proofErr w:type="spellEnd"/>
      <w:r w:rsidR="004F6DAA">
        <w:t xml:space="preserve"> were </w:t>
      </w:r>
      <w:r w:rsidR="00600029">
        <w:t xml:space="preserve">also </w:t>
      </w:r>
      <w:r w:rsidR="004F6DAA">
        <w:t xml:space="preserve">cytotoxic, then </w:t>
      </w:r>
      <w:r w:rsidR="00EB5B70">
        <w:t xml:space="preserve">the cells </w:t>
      </w:r>
      <w:r>
        <w:t>of</w:t>
      </w:r>
      <w:r w:rsidR="00EB5B70">
        <w:t xml:space="preserve"> the GM wheat and barley plants </w:t>
      </w:r>
      <w:r w:rsidR="00673DFF">
        <w:t>could</w:t>
      </w:r>
      <w:r w:rsidR="00EB5B70">
        <w:t xml:space="preserve"> be affected by th</w:t>
      </w:r>
      <w:r>
        <w:t>is introduced</w:t>
      </w:r>
      <w:r w:rsidR="00EB5B70">
        <w:t xml:space="preserve"> protein.</w:t>
      </w:r>
      <w:r w:rsidR="00673DFF">
        <w:t xml:space="preserve"> </w:t>
      </w:r>
      <w:r w:rsidR="0039032D">
        <w:t xml:space="preserve">However, </w:t>
      </w:r>
      <w:r w:rsidR="00FE49E8">
        <w:t>e</w:t>
      </w:r>
      <w:r w:rsidR="00673DFF">
        <w:t xml:space="preserve">ven if the </w:t>
      </w:r>
      <w:proofErr w:type="spellStart"/>
      <w:r w:rsidR="00673DFF">
        <w:t>pporRFP</w:t>
      </w:r>
      <w:proofErr w:type="spellEnd"/>
      <w:r w:rsidR="00673DFF">
        <w:t xml:space="preserve"> protein were cytotoxic, this does not </w:t>
      </w:r>
      <w:r w:rsidR="0039032D">
        <w:lastRenderedPageBreak/>
        <w:t xml:space="preserve">necessarily </w:t>
      </w:r>
      <w:r w:rsidR="00673DFF">
        <w:t xml:space="preserve">mean that it would </w:t>
      </w:r>
      <w:r>
        <w:t>cause</w:t>
      </w:r>
      <w:r w:rsidR="00673DFF">
        <w:t xml:space="preserve"> toxic</w:t>
      </w:r>
      <w:r>
        <w:t xml:space="preserve">ity in people or </w:t>
      </w:r>
      <w:r w:rsidR="004F6DAA">
        <w:t>other desirable organisms</w:t>
      </w:r>
      <w:r w:rsidR="00673DFF">
        <w:t xml:space="preserve"> after ingestion</w:t>
      </w:r>
      <w:r>
        <w:t xml:space="preserve"> as most </w:t>
      </w:r>
      <w:r w:rsidR="00EB5B70">
        <w:t>proteins are</w:t>
      </w:r>
      <w:r w:rsidR="0026508E">
        <w:t xml:space="preserve"> </w:t>
      </w:r>
      <w:r w:rsidR="00EB5B70">
        <w:t xml:space="preserve">digested before </w:t>
      </w:r>
      <w:r w:rsidR="0026508E">
        <w:t>the resulting protein pieces or amino acids can be</w:t>
      </w:r>
      <w:r w:rsidR="00EB5B70">
        <w:t xml:space="preserve"> taken up by interstitial cells.</w:t>
      </w:r>
      <w:r w:rsidR="0026508E">
        <w:t xml:space="preserve"> </w:t>
      </w:r>
      <w:r>
        <w:t>O</w:t>
      </w:r>
      <w:r w:rsidR="0026508E">
        <w:t xml:space="preserve">nly proteins </w:t>
      </w:r>
      <w:r>
        <w:t>with</w:t>
      </w:r>
      <w:r w:rsidR="0026508E">
        <w:t xml:space="preserve"> (some) resistance to digestion </w:t>
      </w:r>
      <w:r>
        <w:t>may</w:t>
      </w:r>
      <w:r w:rsidR="0026508E">
        <w:t xml:space="preserve"> cause toxicity upon ingestion.</w:t>
      </w:r>
      <w:r w:rsidR="00EB5B70">
        <w:t xml:space="preserve"> </w:t>
      </w:r>
      <w:r w:rsidR="0026508E">
        <w:t xml:space="preserve">The </w:t>
      </w:r>
      <w:proofErr w:type="spellStart"/>
      <w:r w:rsidR="004F6DAA">
        <w:t>DsRed</w:t>
      </w:r>
      <w:proofErr w:type="spellEnd"/>
      <w:r w:rsidR="004F6DAA">
        <w:t xml:space="preserve">-like fluorescent </w:t>
      </w:r>
      <w:r w:rsidR="0026508E">
        <w:t xml:space="preserve">protein encoded by the </w:t>
      </w:r>
      <w:r w:rsidR="002D6A59">
        <w:t>visual</w:t>
      </w:r>
      <w:r w:rsidR="0026508E">
        <w:t xml:space="preserve"> reporter gene, </w:t>
      </w:r>
      <w:proofErr w:type="spellStart"/>
      <w:r w:rsidR="0026508E" w:rsidRPr="00BA0CBE">
        <w:rPr>
          <w:i/>
          <w:iCs/>
        </w:rPr>
        <w:t>pporRFP</w:t>
      </w:r>
      <w:proofErr w:type="spellEnd"/>
      <w:r w:rsidR="0026508E">
        <w:t xml:space="preserve">, has not been characterised </w:t>
      </w:r>
      <w:proofErr w:type="gramStart"/>
      <w:r w:rsidR="0026508E">
        <w:t>with regard to</w:t>
      </w:r>
      <w:proofErr w:type="gramEnd"/>
      <w:r w:rsidR="0026508E">
        <w:t xml:space="preserve"> its digestibility, or toxicity or allergenicity in general, and this is an uncertainty for this assessment. </w:t>
      </w:r>
      <w:r w:rsidR="00EB5B70">
        <w:t xml:space="preserve"> </w:t>
      </w:r>
    </w:p>
    <w:p w14:paraId="01A97FC2" w14:textId="3142C366" w:rsidR="00673DFF" w:rsidRDefault="009C4E30" w:rsidP="009C4E30">
      <w:pPr>
        <w:pStyle w:val="RARMPPara"/>
        <w:ind w:left="0" w:firstLine="0"/>
      </w:pPr>
      <w:r w:rsidRPr="007D7773">
        <w:t xml:space="preserve">Non-GM wheat and barley are not regarded as toxic to humans or </w:t>
      </w:r>
      <w:r w:rsidR="003D4840">
        <w:t>animals</w:t>
      </w:r>
      <w:r w:rsidRPr="007D7773">
        <w:t xml:space="preserve">. However, </w:t>
      </w:r>
      <w:r w:rsidR="003D4840">
        <w:t xml:space="preserve">both can </w:t>
      </w:r>
      <w:r w:rsidR="003D4840" w:rsidRPr="005620AA">
        <w:t xml:space="preserve">produce allergic responses in susceptible individuals via inhalation of pollen or inhalation of flour </w:t>
      </w:r>
      <w:r w:rsidR="00636594">
        <w:fldChar w:fldCharType="begin">
          <w:fldData xml:space="preserve">PEVuZE5vdGU+PENpdGU+PEF1dGhvcj5Bc3R3b29kPC9BdXRob3I+PFllYXI+MTk5NTwvWWVhcj48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</w:fldData>
        </w:fldChar>
      </w:r>
      <w:r w:rsidR="00636594">
        <w:instrText xml:space="preserve"> ADDIN EN.CITE </w:instrText>
      </w:r>
      <w:r w:rsidR="00636594">
        <w:fldChar w:fldCharType="begin">
          <w:fldData xml:space="preserve">PEVuZE5vdGU+PENpdGU+PEF1dGhvcj5Bc3R3b29kPC9BdXRob3I+PFllYXI+MTk5NTwvWWVhcj48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</w:fldData>
        </w:fldChar>
      </w:r>
      <w:r w:rsidR="00636594">
        <w:instrText xml:space="preserve"> ADDIN EN.CITE.DATA </w:instrText>
      </w:r>
      <w:r w:rsidR="00636594">
        <w:fldChar w:fldCharType="end"/>
      </w:r>
      <w:r w:rsidR="00636594">
        <w:fldChar w:fldCharType="separate"/>
      </w:r>
      <w:r w:rsidR="00636594">
        <w:rPr>
          <w:noProof/>
        </w:rPr>
        <w:t>(Astwood et al., 1995; Pahr et al., 2012)</w:t>
      </w:r>
      <w:r w:rsidR="00636594">
        <w:fldChar w:fldCharType="end"/>
      </w:r>
      <w:r w:rsidR="003D4840" w:rsidRPr="005620AA">
        <w:t xml:space="preserve">. Common symptoms of respiratory allergy to wheat include rhinitis, conjunctivitis and asthma </w:t>
      </w:r>
      <w:r w:rsidR="003D4840" w:rsidRPr="005620AA">
        <w:fldChar w:fldCharType="begin">
          <w:fldData xml:space="preserve">PEVuZE5vdGU+PENpdGU+PEF1dGhvcj5Ib3ViYTwvQXV0aG9yPjxZZWFyPjE5OTg8L1llYXI+PFJl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</w:fldData>
        </w:fldChar>
      </w:r>
      <w:r w:rsidR="005B6EE2">
        <w:instrText xml:space="preserve"> ADDIN EN.CITE </w:instrText>
      </w:r>
      <w:r w:rsidR="005B6EE2">
        <w:fldChar w:fldCharType="begin">
          <w:fldData xml:space="preserve">PEVuZE5vdGU+PENpdGU+PEF1dGhvcj5Ib3ViYTwvQXV0aG9yPjxZZWFyPjE5OTg8L1llYXI+PFJl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</w:fldData>
        </w:fldChar>
      </w:r>
      <w:r w:rsidR="005B6EE2">
        <w:instrText xml:space="preserve"> ADDIN EN.CITE.DATA </w:instrText>
      </w:r>
      <w:r w:rsidR="005B6EE2">
        <w:fldChar w:fldCharType="end"/>
      </w:r>
      <w:r w:rsidR="003D4840" w:rsidRPr="005620AA">
        <w:fldChar w:fldCharType="separate"/>
      </w:r>
      <w:r w:rsidR="003D4840" w:rsidRPr="005620AA">
        <w:rPr>
          <w:noProof/>
        </w:rPr>
        <w:t>(Houba et al., 1998)</w:t>
      </w:r>
      <w:r w:rsidR="003D4840" w:rsidRPr="005620AA">
        <w:fldChar w:fldCharType="end"/>
      </w:r>
      <w:r w:rsidR="003D4840" w:rsidRPr="005620AA">
        <w:t xml:space="preserve">. </w:t>
      </w:r>
      <w:r w:rsidR="00673DFF">
        <w:t>B</w:t>
      </w:r>
      <w:r w:rsidRPr="007D7773">
        <w:t>oth</w:t>
      </w:r>
      <w:r w:rsidR="00673DFF">
        <w:t xml:space="preserve"> wheat and barley</w:t>
      </w:r>
      <w:r w:rsidRPr="007D7773">
        <w:t xml:space="preserve"> can produce allergic and autoimmune responses in susceptible individuals by inhalation of flour (for example baker’s asthma) or ingestion (coeliac disease). Barley pollen may also cause allergic reactions in susceptible individuals</w:t>
      </w:r>
      <w:r w:rsidR="00D10809">
        <w:t xml:space="preserve"> </w: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 </w:instrTex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EN.CITE.DATA </w:instrText>
      </w:r>
      <w:r w:rsidR="00D10809">
        <w:fldChar w:fldCharType="end"/>
      </w:r>
      <w:r w:rsidR="00D10809">
        <w:fldChar w:fldCharType="separate"/>
      </w:r>
      <w:r w:rsidR="00D10809">
        <w:rPr>
          <w:noProof/>
        </w:rPr>
        <w:t>(OGTR, 2021a, b)</w:t>
      </w:r>
      <w:r w:rsidR="00D10809">
        <w:fldChar w:fldCharType="end"/>
      </w:r>
      <w:r w:rsidRPr="007D7773">
        <w:t>. There is no reasonable expectation that any of the genes</w:t>
      </w:r>
      <w:r w:rsidR="00EE76D3">
        <w:t xml:space="preserve"> introduce into the GM wheat or barley</w:t>
      </w:r>
      <w:r w:rsidRPr="007D7773">
        <w:t xml:space="preserve"> proposed for this trial would </w:t>
      </w:r>
      <w:r w:rsidR="00F92C38">
        <w:t xml:space="preserve">be allergenic or </w:t>
      </w:r>
      <w:r w:rsidRPr="007D7773">
        <w:t>influence the pathways producing known allergens in wheat or barley.</w:t>
      </w:r>
      <w:r>
        <w:t xml:space="preserve"> </w:t>
      </w:r>
    </w:p>
    <w:p w14:paraId="22301ACB" w14:textId="77777777" w:rsidR="00E37D96" w:rsidRPr="00D97C4F" w:rsidRDefault="00E37D96" w:rsidP="00555330">
      <w:pPr>
        <w:pStyle w:val="Heading5"/>
      </w:pPr>
      <w:r w:rsidRPr="00D97C4F">
        <w:t>Conclusion</w:t>
      </w:r>
    </w:p>
    <w:p w14:paraId="2A8092F2" w14:textId="0C8E6CC4" w:rsidR="00B44BAF" w:rsidRPr="00D97C4F" w:rsidRDefault="00B44BAF" w:rsidP="00F17706">
      <w:pPr>
        <w:pStyle w:val="RARMPPara"/>
        <w:ind w:left="0" w:firstLine="0"/>
      </w:pPr>
      <w:r>
        <w:t xml:space="preserve">Risk scenario 1 </w:t>
      </w:r>
      <w:r w:rsidR="00CB2186">
        <w:t xml:space="preserve">is not identified as a substantive risk due to </w:t>
      </w:r>
      <w:r w:rsidR="00444E7A">
        <w:t>the proposed limits and controls</w:t>
      </w:r>
      <w:r w:rsidR="0004672B">
        <w:t>, including not permitting the GM plant material in food or feed,</w:t>
      </w:r>
      <w:r w:rsidR="00444E7A">
        <w:t xml:space="preserve"> and the fact that </w:t>
      </w:r>
      <w:r w:rsidR="000370B6">
        <w:t>most</w:t>
      </w:r>
      <w:r w:rsidR="00444E7A">
        <w:t xml:space="preserve"> of the </w:t>
      </w:r>
      <w:r w:rsidR="002E7BC8">
        <w:t xml:space="preserve">introduced </w:t>
      </w:r>
      <w:r w:rsidR="00444E7A">
        <w:t>genes are already present in wheat</w:t>
      </w:r>
      <w:r w:rsidR="000370B6">
        <w:t xml:space="preserve"> or rice</w:t>
      </w:r>
      <w:r w:rsidR="00CB2186">
        <w:t xml:space="preserve"> and lack toxicity or allergenicity</w:t>
      </w:r>
      <w:r w:rsidR="0004672B">
        <w:t xml:space="preserve"> in people</w:t>
      </w:r>
      <w:r w:rsidR="00CB2186">
        <w:t xml:space="preserve"> </w:t>
      </w:r>
      <w:r w:rsidR="00444E7A">
        <w:t>as well as</w:t>
      </w:r>
      <w:r w:rsidR="00CB2186">
        <w:t xml:space="preserve"> toxicity </w:t>
      </w:r>
      <w:r w:rsidR="000370B6">
        <w:t xml:space="preserve">in </w:t>
      </w:r>
      <w:r w:rsidR="00CB2186">
        <w:t>other organisms. Therefore, this risk could not be considered greater than negligible and does not warrant further detailed assessment.</w:t>
      </w:r>
    </w:p>
    <w:p w14:paraId="21922668" w14:textId="77777777" w:rsidR="00883A47" w:rsidRDefault="00883A47" w:rsidP="003C1A57">
      <w:pPr>
        <w:pStyle w:val="Heading4"/>
      </w:pPr>
      <w:bookmarkStart w:id="110" w:name="_Toc453825268"/>
      <w:r w:rsidRPr="009C7BC0">
        <w:t xml:space="preserve">Risk scenario </w:t>
      </w:r>
      <w:r>
        <w:t>2</w:t>
      </w:r>
    </w:p>
    <w:tbl>
      <w:tblPr>
        <w:tblStyle w:val="TableGrid"/>
        <w:tblW w:w="9923" w:type="dxa"/>
        <w:tblInd w:w="-34" w:type="dxa"/>
        <w:tblLook w:val="04A0" w:firstRow="1" w:lastRow="0" w:firstColumn="1" w:lastColumn="0" w:noHBand="0" w:noVBand="1"/>
        <w:tblCaption w:val="Risk Scenario 1"/>
        <w:tblDescription w:val="Table show the risk source, causal pathway and potential harms considered under Risck Scenario 1"/>
      </w:tblPr>
      <w:tblGrid>
        <w:gridCol w:w="1418"/>
        <w:gridCol w:w="8505"/>
      </w:tblGrid>
      <w:tr w:rsidR="00F84E54" w:rsidRPr="007D7773" w14:paraId="41CC26CC" w14:textId="77777777" w:rsidTr="004C1DB8">
        <w:trPr>
          <w:tblHeader/>
        </w:trPr>
        <w:tc>
          <w:tcPr>
            <w:tcW w:w="1418" w:type="dxa"/>
            <w:shd w:val="clear" w:color="auto" w:fill="D9D9D9" w:themeFill="background1" w:themeFillShade="D9"/>
            <w:vAlign w:val="center"/>
          </w:tcPr>
          <w:p w14:paraId="7ED82B1C" w14:textId="77777777" w:rsidR="00F84E54" w:rsidRPr="00C5745B" w:rsidRDefault="00F84E54" w:rsidP="00F84E54">
            <w:pPr>
              <w:pStyle w:val="TableTextRARMP"/>
              <w:rPr>
                <w:i/>
                <w:iCs/>
                <w:szCs w:val="20"/>
              </w:rPr>
            </w:pPr>
            <w:r w:rsidRPr="00C5745B">
              <w:rPr>
                <w:i/>
                <w:iCs/>
                <w:szCs w:val="20"/>
              </w:rPr>
              <w:t>Risk Source</w:t>
            </w:r>
          </w:p>
        </w:tc>
        <w:tc>
          <w:tcPr>
            <w:tcW w:w="8505" w:type="dxa"/>
            <w:vAlign w:val="center"/>
          </w:tcPr>
          <w:p w14:paraId="45FACE61" w14:textId="389A6B7F" w:rsidR="00F84E54" w:rsidRPr="00B04BAD" w:rsidRDefault="00D97C4F" w:rsidP="00053988">
            <w:pPr>
              <w:pStyle w:val="1Para"/>
              <w:spacing w:before="0" w:after="0"/>
              <w:jc w:val="center"/>
              <w:rPr>
                <w:rFonts w:ascii="Calibri" w:hAnsi="Calibri"/>
                <w:color w:val="00B0F0"/>
                <w:sz w:val="20"/>
                <w:szCs w:val="20"/>
              </w:rPr>
            </w:pPr>
            <w:r w:rsidRPr="00D97C4F">
              <w:rPr>
                <w:rFonts w:ascii="Calibri" w:hAnsi="Calibri" w:cs="Calibri"/>
                <w:sz w:val="20"/>
                <w:szCs w:val="20"/>
              </w:rPr>
              <w:t>Introduced gene</w:t>
            </w:r>
            <w:r w:rsidR="00F33204">
              <w:rPr>
                <w:rFonts w:ascii="Calibri" w:hAnsi="Calibri" w:cs="Calibri"/>
                <w:sz w:val="20"/>
                <w:szCs w:val="20"/>
              </w:rPr>
              <w:t>s</w:t>
            </w:r>
            <w:r w:rsidRPr="00D97C4F">
              <w:rPr>
                <w:rFonts w:ascii="Calibri" w:hAnsi="Calibri" w:cs="Calibri"/>
                <w:sz w:val="20"/>
                <w:szCs w:val="20"/>
              </w:rPr>
              <w:t xml:space="preserve"> conferring </w:t>
            </w:r>
            <w:r w:rsidR="00F33204">
              <w:rPr>
                <w:rFonts w:ascii="Calibri" w:hAnsi="Calibri" w:cs="Calibri"/>
                <w:sz w:val="20"/>
                <w:szCs w:val="20"/>
              </w:rPr>
              <w:t>yield enhancement</w:t>
            </w:r>
            <w:r w:rsidR="0058758E">
              <w:rPr>
                <w:rFonts w:ascii="Calibri" w:hAnsi="Calibri" w:cs="Calibri"/>
                <w:sz w:val="20"/>
                <w:szCs w:val="20"/>
              </w:rPr>
              <w:t>,</w:t>
            </w:r>
            <w:r w:rsidR="00F33204">
              <w:rPr>
                <w:rFonts w:ascii="Calibri" w:hAnsi="Calibri" w:cs="Calibri"/>
                <w:sz w:val="20"/>
                <w:szCs w:val="20"/>
              </w:rPr>
              <w:t xml:space="preserve"> improved abiotic stress tolerance</w:t>
            </w:r>
            <w:r w:rsidR="0058758E">
              <w:rPr>
                <w:rFonts w:ascii="Calibri" w:hAnsi="Calibri" w:cs="Calibri"/>
                <w:sz w:val="20"/>
                <w:szCs w:val="20"/>
              </w:rPr>
              <w:t xml:space="preserve"> and </w:t>
            </w:r>
            <w:r w:rsidR="00053988">
              <w:rPr>
                <w:rFonts w:ascii="Calibri" w:hAnsi="Calibri" w:cs="Calibri"/>
                <w:sz w:val="20"/>
                <w:szCs w:val="20"/>
              </w:rPr>
              <w:t>a visual marker</w:t>
            </w:r>
          </w:p>
        </w:tc>
      </w:tr>
      <w:tr w:rsidR="00F84E54" w:rsidRPr="007D7773" w14:paraId="3D29F168" w14:textId="77777777" w:rsidTr="004C1DB8">
        <w:trPr>
          <w:tblHeader/>
        </w:trPr>
        <w:tc>
          <w:tcPr>
            <w:tcW w:w="1418" w:type="dxa"/>
            <w:shd w:val="clear" w:color="auto" w:fill="D9D9D9" w:themeFill="background1" w:themeFillShade="D9"/>
            <w:vAlign w:val="center"/>
          </w:tcPr>
          <w:p w14:paraId="4FF9257E" w14:textId="77777777" w:rsidR="00F84E54" w:rsidRPr="00821400" w:rsidRDefault="00F84E54" w:rsidP="00F84E54">
            <w:pPr>
              <w:pStyle w:val="TableTextRARMP"/>
              <w:rPr>
                <w:i/>
                <w:iCs/>
                <w:szCs w:val="20"/>
                <w:highlight w:val="lightGray"/>
              </w:rPr>
            </w:pPr>
            <w:r w:rsidRPr="00821400">
              <w:rPr>
                <w:i/>
                <w:iCs/>
                <w:szCs w:val="20"/>
              </w:rPr>
              <w:t>Causal Pathway</w:t>
            </w:r>
          </w:p>
        </w:tc>
        <w:tc>
          <w:tcPr>
            <w:tcW w:w="8505" w:type="dxa"/>
            <w:vAlign w:val="center"/>
          </w:tcPr>
          <w:p w14:paraId="07CCA883" w14:textId="77777777" w:rsidR="00C5745B" w:rsidRPr="00821400" w:rsidRDefault="00C5745B" w:rsidP="00C5745B">
            <w:pPr>
              <w:pStyle w:val="TableTextRARMP"/>
              <w:ind w:left="34"/>
              <w:jc w:val="center"/>
              <w:rPr>
                <w:szCs w:val="20"/>
              </w:rPr>
            </w:pPr>
            <w:r w:rsidRPr="00821400">
              <w:rPr>
                <w:rFonts w:ascii="Wingdings 3" w:eastAsia="Wingdings 3" w:hAnsi="Wingdings 3" w:cs="Wingdings 3"/>
                <w:szCs w:val="20"/>
              </w:rPr>
              <w:t></w:t>
            </w:r>
          </w:p>
          <w:p w14:paraId="306C1B08" w14:textId="77777777" w:rsidR="009E35EE" w:rsidRPr="009E35EE" w:rsidRDefault="009E35EE" w:rsidP="009E35EE">
            <w:pPr>
              <w:spacing w:before="0" w:after="0"/>
              <w:contextualSpacing/>
              <w:jc w:val="center"/>
              <w:rPr>
                <w:rFonts w:cs="Calibri"/>
                <w:sz w:val="20"/>
                <w:szCs w:val="20"/>
              </w:rPr>
            </w:pPr>
            <w:r w:rsidRPr="009E35EE">
              <w:rPr>
                <w:rFonts w:cs="Calibri"/>
                <w:sz w:val="20"/>
                <w:szCs w:val="20"/>
              </w:rPr>
              <w:t xml:space="preserve">GM wheat and barley grows at the field sites </w:t>
            </w:r>
          </w:p>
          <w:p w14:paraId="66CD25AE" w14:textId="77777777" w:rsidR="009E35EE" w:rsidRPr="00821400" w:rsidRDefault="009E35EE" w:rsidP="009E35EE">
            <w:pPr>
              <w:pStyle w:val="TableTextRARMP"/>
              <w:ind w:left="34"/>
              <w:jc w:val="center"/>
              <w:rPr>
                <w:szCs w:val="20"/>
              </w:rPr>
            </w:pPr>
            <w:r w:rsidRPr="00821400">
              <w:rPr>
                <w:rFonts w:ascii="Wingdings 3" w:eastAsia="Wingdings 3" w:hAnsi="Wingdings 3" w:cs="Wingdings 3"/>
                <w:szCs w:val="20"/>
              </w:rPr>
              <w:t></w:t>
            </w:r>
          </w:p>
          <w:p w14:paraId="62C1593A" w14:textId="546A2515" w:rsidR="009E35EE" w:rsidRPr="009E35EE" w:rsidRDefault="009E35EE" w:rsidP="009E35EE">
            <w:pPr>
              <w:spacing w:before="0" w:after="0"/>
              <w:contextualSpacing/>
              <w:jc w:val="center"/>
              <w:rPr>
                <w:rFonts w:cs="Calibri"/>
                <w:sz w:val="20"/>
                <w:szCs w:val="20"/>
              </w:rPr>
            </w:pPr>
            <w:r w:rsidRPr="009E35EE">
              <w:rPr>
                <w:rFonts w:cs="Calibri"/>
                <w:sz w:val="20"/>
                <w:szCs w:val="20"/>
              </w:rPr>
              <w:t xml:space="preserve">Hybridisation </w:t>
            </w:r>
            <w:r w:rsidR="00EA667A">
              <w:rPr>
                <w:rFonts w:cs="Calibri"/>
                <w:sz w:val="20"/>
                <w:szCs w:val="20"/>
              </w:rPr>
              <w:t xml:space="preserve">between </w:t>
            </w:r>
            <w:r w:rsidR="007A5133">
              <w:rPr>
                <w:rFonts w:cs="Calibri"/>
                <w:sz w:val="20"/>
                <w:szCs w:val="20"/>
              </w:rPr>
              <w:t xml:space="preserve">GM </w:t>
            </w:r>
            <w:r w:rsidR="00EA667A">
              <w:rPr>
                <w:rFonts w:cs="Calibri"/>
                <w:sz w:val="20"/>
                <w:szCs w:val="20"/>
              </w:rPr>
              <w:t xml:space="preserve">lines or </w:t>
            </w:r>
            <w:r w:rsidRPr="009E35EE">
              <w:rPr>
                <w:rFonts w:cs="Calibri"/>
                <w:sz w:val="20"/>
                <w:szCs w:val="20"/>
              </w:rPr>
              <w:t xml:space="preserve">with </w:t>
            </w:r>
            <w:r w:rsidR="00974B7D">
              <w:rPr>
                <w:rFonts w:cs="Calibri"/>
                <w:sz w:val="20"/>
                <w:szCs w:val="20"/>
              </w:rPr>
              <w:t xml:space="preserve">other </w:t>
            </w:r>
            <w:r w:rsidRPr="009E35EE">
              <w:rPr>
                <w:rFonts w:cs="Calibri"/>
                <w:sz w:val="20"/>
                <w:szCs w:val="20"/>
              </w:rPr>
              <w:t>GM wheat or barley grown under a different licence at the trial site</w:t>
            </w:r>
          </w:p>
          <w:p w14:paraId="66F2F5FA" w14:textId="77777777" w:rsidR="009E35EE" w:rsidRPr="00821400" w:rsidRDefault="009E35EE" w:rsidP="009E35EE">
            <w:pPr>
              <w:pStyle w:val="TableTextRARMP"/>
              <w:ind w:left="34"/>
              <w:jc w:val="center"/>
              <w:rPr>
                <w:szCs w:val="20"/>
              </w:rPr>
            </w:pPr>
            <w:r w:rsidRPr="00821400">
              <w:rPr>
                <w:rFonts w:ascii="Wingdings 3" w:eastAsia="Wingdings 3" w:hAnsi="Wingdings 3" w:cs="Wingdings 3"/>
                <w:szCs w:val="20"/>
              </w:rPr>
              <w:t></w:t>
            </w:r>
          </w:p>
          <w:p w14:paraId="54C356A7" w14:textId="77777777" w:rsidR="009E35EE" w:rsidRPr="009E35EE" w:rsidRDefault="009E35EE" w:rsidP="009E35EE">
            <w:pPr>
              <w:spacing w:before="0" w:after="0"/>
              <w:contextualSpacing/>
              <w:jc w:val="center"/>
              <w:rPr>
                <w:rFonts w:cs="Calibri"/>
                <w:sz w:val="20"/>
                <w:szCs w:val="20"/>
              </w:rPr>
            </w:pPr>
            <w:r w:rsidRPr="009E35EE">
              <w:rPr>
                <w:rFonts w:cs="Calibri"/>
                <w:sz w:val="20"/>
                <w:szCs w:val="20"/>
              </w:rPr>
              <w:t>Expression in the GM hybrids of the introduced genes from both parental GM lines</w:t>
            </w:r>
          </w:p>
          <w:p w14:paraId="3528B25C" w14:textId="77777777" w:rsidR="009E35EE" w:rsidRPr="00821400" w:rsidRDefault="009E35EE" w:rsidP="009E35EE">
            <w:pPr>
              <w:pStyle w:val="TableTextRARMP"/>
              <w:ind w:left="34"/>
              <w:jc w:val="center"/>
              <w:rPr>
                <w:szCs w:val="20"/>
              </w:rPr>
            </w:pPr>
            <w:r w:rsidRPr="00821400">
              <w:rPr>
                <w:rFonts w:ascii="Wingdings 3" w:eastAsia="Wingdings 3" w:hAnsi="Wingdings 3" w:cs="Wingdings 3"/>
                <w:szCs w:val="20"/>
              </w:rPr>
              <w:t></w:t>
            </w:r>
          </w:p>
          <w:p w14:paraId="6A146A86" w14:textId="03CBA0BE" w:rsidR="00152953" w:rsidRDefault="009E35EE" w:rsidP="009E35EE">
            <w:pPr>
              <w:spacing w:before="0" w:after="0"/>
              <w:contextualSpacing/>
              <w:jc w:val="center"/>
              <w:rPr>
                <w:rFonts w:ascii="Wingdings 3" w:eastAsia="Wingdings 3" w:hAnsi="Wingdings 3" w:cs="Wingdings 3"/>
                <w:sz w:val="20"/>
                <w:szCs w:val="20"/>
              </w:rPr>
            </w:pPr>
            <w:r w:rsidRPr="009E35EE">
              <w:rPr>
                <w:rFonts w:cs="Calibri"/>
                <w:sz w:val="20"/>
                <w:szCs w:val="20"/>
              </w:rPr>
              <w:t>Exposure of people and other desirable organisms at the trial sites by ingestion of, or contact with, the GM hybrid wheat or barley</w:t>
            </w:r>
            <w:r w:rsidR="00152953" w:rsidRPr="00821400">
              <w:rPr>
                <w:rFonts w:ascii="Wingdings 3" w:eastAsia="Wingdings 3" w:hAnsi="Wingdings 3" w:cs="Wingdings 3"/>
                <w:sz w:val="20"/>
                <w:szCs w:val="20"/>
              </w:rPr>
              <w:t></w:t>
            </w:r>
          </w:p>
          <w:p w14:paraId="2F5724C2" w14:textId="137AD39A" w:rsidR="00F84E54" w:rsidRPr="00821400" w:rsidRDefault="00F84E54" w:rsidP="00F84E54">
            <w:pPr>
              <w:spacing w:before="0" w:after="0"/>
              <w:contextualSpacing/>
              <w:jc w:val="center"/>
              <w:rPr>
                <w:rFonts w:asciiTheme="minorHAnsi" w:hAnsiTheme="minorHAnsi"/>
                <w:sz w:val="20"/>
                <w:szCs w:val="20"/>
              </w:rPr>
            </w:pPr>
            <w:r w:rsidRPr="00821400">
              <w:rPr>
                <w:rFonts w:ascii="Wingdings 3" w:eastAsia="Wingdings 3" w:hAnsi="Wingdings 3" w:cs="Wingdings 3"/>
                <w:sz w:val="20"/>
                <w:szCs w:val="20"/>
              </w:rPr>
              <w:t></w:t>
            </w:r>
          </w:p>
        </w:tc>
      </w:tr>
      <w:tr w:rsidR="00F84E54" w:rsidRPr="007D7773" w14:paraId="56AF2CD5" w14:textId="77777777" w:rsidTr="006433CF">
        <w:trPr>
          <w:tblHeader/>
        </w:trPr>
        <w:tc>
          <w:tcPr>
            <w:tcW w:w="1418" w:type="dxa"/>
            <w:shd w:val="clear" w:color="auto" w:fill="D9D9D9" w:themeFill="background1" w:themeFillShade="D9"/>
            <w:vAlign w:val="center"/>
          </w:tcPr>
          <w:p w14:paraId="0D1EEED6" w14:textId="77777777" w:rsidR="00F84E54" w:rsidRPr="00821400" w:rsidRDefault="00F84E54" w:rsidP="00F84E54">
            <w:pPr>
              <w:pStyle w:val="TableTextRARMP"/>
              <w:rPr>
                <w:i/>
                <w:iCs/>
                <w:szCs w:val="20"/>
                <w:highlight w:val="lightGray"/>
              </w:rPr>
            </w:pPr>
            <w:r w:rsidRPr="00821400">
              <w:rPr>
                <w:i/>
                <w:iCs/>
                <w:szCs w:val="20"/>
              </w:rPr>
              <w:t>Potential Harm</w:t>
            </w:r>
          </w:p>
        </w:tc>
        <w:tc>
          <w:tcPr>
            <w:tcW w:w="8505" w:type="dxa"/>
          </w:tcPr>
          <w:p w14:paraId="76BD493A" w14:textId="2ED83965" w:rsidR="00F84E54" w:rsidRPr="00821400" w:rsidRDefault="00F84E54" w:rsidP="00811855">
            <w:pPr>
              <w:pStyle w:val="TableTextRARMP"/>
              <w:jc w:val="center"/>
              <w:rPr>
                <w:szCs w:val="20"/>
              </w:rPr>
            </w:pPr>
            <w:r w:rsidRPr="00821400">
              <w:rPr>
                <w:szCs w:val="20"/>
              </w:rPr>
              <w:t>Increased toxicity or allergenicit</w:t>
            </w:r>
            <w:r w:rsidR="004D79A5">
              <w:rPr>
                <w:szCs w:val="20"/>
              </w:rPr>
              <w:t>y to people</w:t>
            </w:r>
            <w:r w:rsidR="00744F7F">
              <w:rPr>
                <w:szCs w:val="20"/>
              </w:rPr>
              <w:t xml:space="preserve"> or i</w:t>
            </w:r>
            <w:r w:rsidR="004D79A5">
              <w:rPr>
                <w:szCs w:val="20"/>
              </w:rPr>
              <w:t xml:space="preserve">ncreased toxicity to </w:t>
            </w:r>
            <w:r w:rsidR="00811855">
              <w:rPr>
                <w:szCs w:val="20"/>
              </w:rPr>
              <w:t xml:space="preserve">other </w:t>
            </w:r>
            <w:r w:rsidR="002A0EA3">
              <w:rPr>
                <w:szCs w:val="20"/>
              </w:rPr>
              <w:t xml:space="preserve">desirable </w:t>
            </w:r>
            <w:r w:rsidR="004D79A5">
              <w:rPr>
                <w:szCs w:val="20"/>
              </w:rPr>
              <w:t>organisms</w:t>
            </w:r>
          </w:p>
        </w:tc>
      </w:tr>
    </w:tbl>
    <w:p w14:paraId="1957BD79" w14:textId="77777777" w:rsidR="00883A47" w:rsidRPr="009C7BC0" w:rsidRDefault="00883A47" w:rsidP="00555330">
      <w:pPr>
        <w:pStyle w:val="Heading5"/>
      </w:pPr>
      <w:r w:rsidRPr="009C7BC0">
        <w:t>Risk source</w:t>
      </w:r>
    </w:p>
    <w:p w14:paraId="7CBAC5F3" w14:textId="4F89AA0C" w:rsidR="00C5745B" w:rsidRPr="00CD3F07" w:rsidRDefault="00C5745B" w:rsidP="00F17706">
      <w:pPr>
        <w:pStyle w:val="RARMPPara"/>
        <w:ind w:left="0" w:firstLine="0"/>
      </w:pPr>
      <w:r>
        <w:t xml:space="preserve">The source of potential harm for this postulated risk scenario </w:t>
      </w:r>
      <w:r w:rsidR="00C4324D">
        <w:t xml:space="preserve">are the introduced genes </w:t>
      </w:r>
      <w:r>
        <w:t xml:space="preserve">for </w:t>
      </w:r>
      <w:r w:rsidR="00C4324D">
        <w:t>yield enhancement</w:t>
      </w:r>
      <w:r w:rsidR="00D52C22">
        <w:t>,</w:t>
      </w:r>
      <w:r w:rsidR="00C4324D">
        <w:t xml:space="preserve"> improved abiotic stress tolerance</w:t>
      </w:r>
      <w:r w:rsidR="00D52C22">
        <w:t xml:space="preserve"> and </w:t>
      </w:r>
      <w:r w:rsidR="00053988">
        <w:t xml:space="preserve">a visual marker </w:t>
      </w:r>
      <w:r>
        <w:t xml:space="preserve">in GM </w:t>
      </w:r>
      <w:r w:rsidR="00C4324D">
        <w:t>wheat and barley</w:t>
      </w:r>
      <w:r>
        <w:t xml:space="preserve"> plants.</w:t>
      </w:r>
    </w:p>
    <w:p w14:paraId="3C68EB4F" w14:textId="77777777" w:rsidR="00912ADE" w:rsidRPr="007D7773" w:rsidRDefault="00912ADE" w:rsidP="00912ADE">
      <w:pPr>
        <w:pStyle w:val="Heading5"/>
      </w:pPr>
      <w:r w:rsidRPr="007D7773">
        <w:t>Causal pathway</w:t>
      </w:r>
    </w:p>
    <w:p w14:paraId="366DF66B" w14:textId="46CFCE4D" w:rsidR="003333AE" w:rsidRDefault="007A7C4B" w:rsidP="003049AD">
      <w:pPr>
        <w:pStyle w:val="RARMPPara"/>
        <w:numPr>
          <w:ilvl w:val="0"/>
          <w:numId w:val="31"/>
        </w:numPr>
      </w:pPr>
      <w:r w:rsidRPr="005620AA">
        <w:t xml:space="preserve">GM wheat </w:t>
      </w:r>
      <w:r>
        <w:t xml:space="preserve">and barley </w:t>
      </w:r>
      <w:r w:rsidRPr="005620AA">
        <w:t xml:space="preserve">would be planted at the trial sites. </w:t>
      </w:r>
      <w:r w:rsidR="00F60516" w:rsidRPr="005620AA">
        <w:t xml:space="preserve">When the GM wheat </w:t>
      </w:r>
      <w:r w:rsidR="00F60516">
        <w:t xml:space="preserve">and barley </w:t>
      </w:r>
      <w:r w:rsidR="00F60516" w:rsidRPr="005620AA">
        <w:t xml:space="preserve">flowers, GM pollen could be carried by wind to </w:t>
      </w:r>
      <w:r w:rsidR="00974B7D">
        <w:t>other GM wheat and barley</w:t>
      </w:r>
      <w:r w:rsidR="00F60516" w:rsidRPr="005620AA">
        <w:t xml:space="preserve"> </w:t>
      </w:r>
      <w:r w:rsidR="0061260E">
        <w:t>plants</w:t>
      </w:r>
      <w:r w:rsidR="00F60516" w:rsidRPr="005620AA">
        <w:t xml:space="preserve"> </w:t>
      </w:r>
      <w:r w:rsidR="0085463E">
        <w:t>nearby</w:t>
      </w:r>
      <w:r w:rsidR="00F60516" w:rsidRPr="005620AA">
        <w:t>. If these are also flowering, the GM pollen could fertilise some flowers, producing hybrid GM</w:t>
      </w:r>
      <w:r w:rsidR="0085463E">
        <w:t xml:space="preserve"> plant</w:t>
      </w:r>
      <w:r w:rsidR="00F60516" w:rsidRPr="005620AA">
        <w:t xml:space="preserve"> </w:t>
      </w:r>
      <w:r w:rsidR="00F60516">
        <w:t>material</w:t>
      </w:r>
      <w:r w:rsidR="00F60516" w:rsidRPr="005620AA">
        <w:t xml:space="preserve">. </w:t>
      </w:r>
      <w:r w:rsidR="00F60516">
        <w:t xml:space="preserve">People or animals could be exposed to the hybrid plant material if it is used for human food or animal feed, or by </w:t>
      </w:r>
      <w:proofErr w:type="gramStart"/>
      <w:r w:rsidR="00F60516">
        <w:t>coming into contact with</w:t>
      </w:r>
      <w:proofErr w:type="gramEnd"/>
      <w:r w:rsidR="00F60516">
        <w:t xml:space="preserve"> the hybrid GM pla</w:t>
      </w:r>
      <w:r w:rsidR="0085463E">
        <w:t>nt material at the trial sites.</w:t>
      </w:r>
    </w:p>
    <w:p w14:paraId="1AFE4368" w14:textId="431D8D1F" w:rsidR="00BC085D" w:rsidRDefault="002B20A6" w:rsidP="004018D8">
      <w:pPr>
        <w:pStyle w:val="RARMPPara"/>
        <w:numPr>
          <w:ilvl w:val="0"/>
          <w:numId w:val="31"/>
        </w:numPr>
      </w:pPr>
      <w:r>
        <w:t>During</w:t>
      </w:r>
      <w:r w:rsidR="008F4F66" w:rsidRPr="007D7773">
        <w:t xml:space="preserve"> this field trial, it is </w:t>
      </w:r>
      <w:r>
        <w:t>possible</w:t>
      </w:r>
      <w:r w:rsidRPr="007D7773">
        <w:t xml:space="preserve"> </w:t>
      </w:r>
      <w:r w:rsidR="008F4F66" w:rsidRPr="007D7773">
        <w:t xml:space="preserve">that </w:t>
      </w:r>
      <w:r w:rsidR="008F4F66">
        <w:t xml:space="preserve">different lines grown under DIR 186 would be planted </w:t>
      </w:r>
      <w:proofErr w:type="gramStart"/>
      <w:r w:rsidR="008F4F66">
        <w:t>in close proximity to</w:t>
      </w:r>
      <w:proofErr w:type="gramEnd"/>
      <w:r w:rsidR="008F4F66">
        <w:t xml:space="preserve"> one another</w:t>
      </w:r>
      <w:r w:rsidR="008F4F66" w:rsidRPr="007D7773">
        <w:t xml:space="preserve">. </w:t>
      </w:r>
      <w:r w:rsidR="008F4F66">
        <w:t>In addition, t</w:t>
      </w:r>
      <w:r w:rsidR="008F4F66" w:rsidRPr="007D7773">
        <w:t xml:space="preserve">he GM </w:t>
      </w:r>
      <w:r w:rsidR="008F4F66" w:rsidRPr="00C44885">
        <w:t>wheat</w:t>
      </w:r>
      <w:r w:rsidR="008F4F66">
        <w:t xml:space="preserve"> and barley</w:t>
      </w:r>
      <w:r w:rsidR="002A0EA3">
        <w:t xml:space="preserve"> proposed for release</w:t>
      </w:r>
      <w:r w:rsidR="008F4F66" w:rsidRPr="007D7773">
        <w:t xml:space="preserve"> may be grown </w:t>
      </w:r>
      <w:proofErr w:type="gramStart"/>
      <w:r w:rsidR="008F4F66" w:rsidRPr="007D7773">
        <w:t>in close proximity to</w:t>
      </w:r>
      <w:proofErr w:type="gramEnd"/>
      <w:r w:rsidR="008F4F66" w:rsidRPr="007D7773">
        <w:t xml:space="preserve"> </w:t>
      </w:r>
      <w:r w:rsidR="00974B7D">
        <w:t xml:space="preserve">other </w:t>
      </w:r>
      <w:r w:rsidR="008F4F66" w:rsidRPr="007D7773">
        <w:t xml:space="preserve">GM wheat or barley </w:t>
      </w:r>
      <w:r w:rsidR="008F4F66">
        <w:t xml:space="preserve">planted </w:t>
      </w:r>
      <w:r w:rsidR="008F4F66" w:rsidRPr="007D7773">
        <w:t>under licence DIR 1</w:t>
      </w:r>
      <w:r w:rsidR="008F4F66">
        <w:t>52</w:t>
      </w:r>
      <w:r w:rsidR="008F4F66" w:rsidRPr="007D7773">
        <w:t xml:space="preserve">. </w:t>
      </w:r>
      <w:r w:rsidR="008F4F66">
        <w:t xml:space="preserve">Given that </w:t>
      </w:r>
      <w:r w:rsidR="00F60516">
        <w:t xml:space="preserve">the </w:t>
      </w:r>
      <w:r w:rsidR="008F4F66">
        <w:t xml:space="preserve">different GM lines are sexually compatible and that they </w:t>
      </w:r>
      <w:r w:rsidR="008F4F66" w:rsidRPr="007D7773">
        <w:t>may have similar flowering times</w:t>
      </w:r>
      <w:r w:rsidR="008F4F66">
        <w:t>, p</w:t>
      </w:r>
      <w:r w:rsidR="008F4F66" w:rsidRPr="007D7773">
        <w:t xml:space="preserve">ollen flow between plants </w:t>
      </w:r>
      <w:r w:rsidR="008F4F66" w:rsidRPr="007D7773">
        <w:lastRenderedPageBreak/>
        <w:t xml:space="preserve">with different </w:t>
      </w:r>
      <w:r w:rsidR="008002E9">
        <w:t xml:space="preserve">introduced genes </w:t>
      </w:r>
      <w:r>
        <w:t>may occur</w:t>
      </w:r>
      <w:r w:rsidR="008002E9">
        <w:t>.</w:t>
      </w:r>
      <w:r w:rsidR="00281BC4" w:rsidRPr="00281BC4">
        <w:t xml:space="preserve"> </w:t>
      </w:r>
      <w:r w:rsidR="00053988">
        <w:t>This may result in h</w:t>
      </w:r>
      <w:r w:rsidR="00281BC4" w:rsidRPr="007D7773">
        <w:t xml:space="preserve">ybrid GM wheat </w:t>
      </w:r>
      <w:r w:rsidR="00520BE7">
        <w:t xml:space="preserve">and barley </w:t>
      </w:r>
      <w:r w:rsidR="007D1396">
        <w:t>seeds with</w:t>
      </w:r>
      <w:r w:rsidR="00281BC4" w:rsidRPr="007D7773">
        <w:t xml:space="preserve"> </w:t>
      </w:r>
      <w:r w:rsidR="00281BC4">
        <w:t>additional</w:t>
      </w:r>
      <w:r w:rsidR="00281BC4" w:rsidRPr="007D7773">
        <w:t xml:space="preserve"> </w:t>
      </w:r>
      <w:r w:rsidR="00281BC4">
        <w:t xml:space="preserve">– ‘stacked’ </w:t>
      </w:r>
      <w:r w:rsidR="00D54DCA">
        <w:t>–</w:t>
      </w:r>
      <w:r w:rsidR="00281BC4">
        <w:t xml:space="preserve"> </w:t>
      </w:r>
      <w:r w:rsidR="00281BC4" w:rsidRPr="007D7773">
        <w:t>introduced</w:t>
      </w:r>
      <w:r w:rsidR="00D54DCA">
        <w:t xml:space="preserve"> </w:t>
      </w:r>
      <w:r w:rsidR="00281BC4" w:rsidRPr="007D7773">
        <w:t>genes</w:t>
      </w:r>
      <w:r w:rsidR="00520BE7">
        <w:t xml:space="preserve"> for yield enhancement </w:t>
      </w:r>
      <w:r w:rsidR="00281BC4">
        <w:t>and/or abi</w:t>
      </w:r>
      <w:r w:rsidR="00520BE7">
        <w:t xml:space="preserve">otic stress tolerance. </w:t>
      </w:r>
      <w:r w:rsidR="00281BC4" w:rsidRPr="007D7773">
        <w:t xml:space="preserve">People and other organisms may be exposed to </w:t>
      </w:r>
      <w:r w:rsidR="002A0EA3">
        <w:t xml:space="preserve">this </w:t>
      </w:r>
      <w:r w:rsidR="00281BC4" w:rsidRPr="007D7773">
        <w:t xml:space="preserve">hybrid GM wheat </w:t>
      </w:r>
      <w:r w:rsidR="00281BC4">
        <w:t>or barley</w:t>
      </w:r>
      <w:r w:rsidR="00281BC4" w:rsidRPr="007D7773">
        <w:t>.</w:t>
      </w:r>
    </w:p>
    <w:p w14:paraId="7C045FF4" w14:textId="1B8DB9DD" w:rsidR="00070FB9" w:rsidRDefault="00CD7D3B" w:rsidP="00BC085D">
      <w:pPr>
        <w:pStyle w:val="RARMPPara"/>
        <w:numPr>
          <w:ilvl w:val="0"/>
          <w:numId w:val="31"/>
        </w:numPr>
      </w:pPr>
      <w:r w:rsidRPr="00D54DCA">
        <w:t xml:space="preserve">It should be noted that vertical gene flow </w:t>
      </w:r>
      <w:r w:rsidRPr="004018D8">
        <w:rPr>
          <w:i/>
          <w:iCs/>
        </w:rPr>
        <w:t>per se</w:t>
      </w:r>
      <w:r w:rsidRPr="00D54DCA">
        <w:t xml:space="preserve"> is not considered an adverse </w:t>
      </w:r>
      <w:r w:rsidR="00E02CF3" w:rsidRPr="00D54DCA">
        <w:t>outcome but</w:t>
      </w:r>
      <w:r w:rsidRPr="00D54DCA">
        <w:t xml:space="preserve"> may be a link in a chain of events that may lead to an adverse outcome.</w:t>
      </w:r>
    </w:p>
    <w:p w14:paraId="27201EAA" w14:textId="36D6BEB1" w:rsidR="003049AD" w:rsidRPr="00764924" w:rsidRDefault="003049AD" w:rsidP="00BC085D">
      <w:pPr>
        <w:pStyle w:val="RARMPPara"/>
        <w:numPr>
          <w:ilvl w:val="0"/>
          <w:numId w:val="31"/>
        </w:numPr>
      </w:pPr>
      <w:r>
        <w:t xml:space="preserve">Both the </w:t>
      </w:r>
      <w:r w:rsidR="00714518">
        <w:t xml:space="preserve">current </w:t>
      </w:r>
      <w:r w:rsidR="00D422A8">
        <w:t>DI</w:t>
      </w:r>
      <w:r w:rsidR="007E7ED9">
        <w:t>R</w:t>
      </w:r>
      <w:r w:rsidR="00D422A8">
        <w:t xml:space="preserve"> 186 </w:t>
      </w:r>
      <w:r w:rsidR="00714518">
        <w:t xml:space="preserve">proposal and the </w:t>
      </w:r>
      <w:r>
        <w:t>licence for DIR</w:t>
      </w:r>
      <w:r w:rsidR="00974B7D">
        <w:t xml:space="preserve"> </w:t>
      </w:r>
      <w:r>
        <w:t xml:space="preserve">152 include several lines in which either one, two or all three of the genes for yield enhancement, i.e. </w:t>
      </w:r>
      <w:r w:rsidRPr="004018D8">
        <w:rPr>
          <w:i/>
          <w:iCs/>
        </w:rPr>
        <w:t>AtAVP1</w:t>
      </w:r>
      <w:r>
        <w:t xml:space="preserve">, </w:t>
      </w:r>
      <w:r w:rsidRPr="004018D8">
        <w:rPr>
          <w:i/>
          <w:iCs/>
        </w:rPr>
        <w:t>OsNAS2</w:t>
      </w:r>
      <w:r>
        <w:t xml:space="preserve"> and </w:t>
      </w:r>
      <w:r w:rsidRPr="004018D8">
        <w:rPr>
          <w:i/>
          <w:iCs/>
        </w:rPr>
        <w:t>OsPSTL1</w:t>
      </w:r>
      <w:r>
        <w:t xml:space="preserve">, are present. </w:t>
      </w:r>
      <w:r w:rsidR="00714518">
        <w:t xml:space="preserve">The </w:t>
      </w:r>
      <w:r w:rsidR="00D422A8">
        <w:t>proposed DIR 186 trial also</w:t>
      </w:r>
      <w:r w:rsidR="00714518">
        <w:t xml:space="preserve"> includes another five genes for abiotic stress tolerance. In addition, </w:t>
      </w:r>
      <w:r>
        <w:t xml:space="preserve">lines </w:t>
      </w:r>
      <w:r w:rsidRPr="00764924">
        <w:t xml:space="preserve">containing one of seven individual genes for frost tolerance is also approved under DIR 152. </w:t>
      </w:r>
    </w:p>
    <w:p w14:paraId="3E63BA19" w14:textId="43AE709B" w:rsidR="00CE09FC" w:rsidRPr="00764924" w:rsidRDefault="00EB4D14" w:rsidP="004018D8">
      <w:pPr>
        <w:pStyle w:val="RARMPPara"/>
        <w:numPr>
          <w:ilvl w:val="0"/>
          <w:numId w:val="31"/>
        </w:numPr>
      </w:pPr>
      <w:r w:rsidRPr="00764924">
        <w:t>W</w:t>
      </w:r>
      <w:r w:rsidR="003D196F" w:rsidRPr="00764924">
        <w:t>heat and barley are mainly self-pollinating and where pollen dispersal does occur, the main method is wind. The chances of natural hybridisation occurring with sexually compatible plants are low and decline significantly over distance, with most pollen falling within the first few metres</w:t>
      </w:r>
      <w:r w:rsidR="0015059A" w:rsidRPr="00764924">
        <w:t xml:space="preserve"> </w:t>
      </w:r>
      <w:r w:rsidR="0015059A"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5059A" w:rsidRPr="00764924">
        <w:instrText xml:space="preserve"> ADDIN EN.CITE </w:instrText>
      </w:r>
      <w:r w:rsidR="0015059A"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5059A" w:rsidRPr="00764924">
        <w:instrText xml:space="preserve"> ADDIN EN.CITE.DATA </w:instrText>
      </w:r>
      <w:r w:rsidR="0015059A" w:rsidRPr="00764924">
        <w:fldChar w:fldCharType="end"/>
      </w:r>
      <w:r w:rsidR="0015059A" w:rsidRPr="00764924">
        <w:fldChar w:fldCharType="separate"/>
      </w:r>
      <w:r w:rsidR="0015059A" w:rsidRPr="00764924">
        <w:rPr>
          <w:noProof/>
        </w:rPr>
        <w:t>(OGTR, 2021a, b)</w:t>
      </w:r>
      <w:r w:rsidR="0015059A" w:rsidRPr="00764924">
        <w:fldChar w:fldCharType="end"/>
      </w:r>
      <w:r w:rsidR="0015059A" w:rsidRPr="00764924">
        <w:t xml:space="preserve">. </w:t>
      </w:r>
    </w:p>
    <w:p w14:paraId="32B36809" w14:textId="1E63BE43" w:rsidR="003333AE" w:rsidRPr="00764924" w:rsidRDefault="00C7099A" w:rsidP="004018D8">
      <w:pPr>
        <w:pStyle w:val="RARMPPara"/>
        <w:numPr>
          <w:ilvl w:val="0"/>
          <w:numId w:val="31"/>
        </w:numPr>
      </w:pPr>
      <w:r w:rsidRPr="00764924">
        <w:t>A</w:t>
      </w:r>
      <w:r w:rsidR="00A30495" w:rsidRPr="00764924">
        <w:t xml:space="preserve"> Canadian study </w:t>
      </w:r>
      <w:r w:rsidRPr="00764924">
        <w:t xml:space="preserve">of gene flow in wheat </w:t>
      </w:r>
      <w:r w:rsidR="00A30495" w:rsidRPr="00764924">
        <w:t xml:space="preserve">detected trace rates (≤ 0.01%) up to 300 m (for a 16 ha pollinator block) or 2.75 km (for a 30 ha pollinator block) away from the pollen source </w:t>
      </w:r>
      <w:r w:rsidR="00A30495" w:rsidRPr="00764924">
        <w:fldChar w:fldCharType="begin">
          <w:fldData xml:space="preserve">PEVuZE5vdGU+PENpdGU+PEF1dGhvcj5NYXR1cy1Dw6FkaXo8L0F1dGhvcj48WWVhcj4yMDA0PC9Z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</w:fldData>
        </w:fldChar>
      </w:r>
      <w:r w:rsidR="005B6EE2" w:rsidRPr="00764924">
        <w:instrText xml:space="preserve"> ADDIN EN.CITE </w:instrText>
      </w:r>
      <w:r w:rsidR="005B6EE2" w:rsidRPr="00764924">
        <w:fldChar w:fldCharType="begin">
          <w:fldData xml:space="preserve">PEVuZE5vdGU+PENpdGU+PEF1dGhvcj5NYXR1cy1Dw6FkaXo8L0F1dGhvcj48WWVhcj4yMDA0PC9Z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</w:fldData>
        </w:fldChar>
      </w:r>
      <w:r w:rsidR="005B6EE2" w:rsidRPr="00764924">
        <w:instrText xml:space="preserve"> ADDIN EN.CITE.DATA </w:instrText>
      </w:r>
      <w:r w:rsidR="005B6EE2" w:rsidRPr="00764924">
        <w:fldChar w:fldCharType="end"/>
      </w:r>
      <w:r w:rsidR="00A30495" w:rsidRPr="00764924">
        <w:fldChar w:fldCharType="separate"/>
      </w:r>
      <w:r w:rsidR="00A30495" w:rsidRPr="00764924">
        <w:rPr>
          <w:noProof/>
        </w:rPr>
        <w:t>(Matus-Cádiz et al., 2004; Matus-Cádiz et al., 2007)</w:t>
      </w:r>
      <w:r w:rsidR="00A30495" w:rsidRPr="00764924">
        <w:fldChar w:fldCharType="end"/>
      </w:r>
      <w:r w:rsidR="00517322" w:rsidRPr="00764924">
        <w:t xml:space="preserve">. Another </w:t>
      </w:r>
      <w:r w:rsidR="00A30495" w:rsidRPr="00764924">
        <w:t>highly relevant study for the current application was conducted in south</w:t>
      </w:r>
      <w:r w:rsidR="00A30495" w:rsidRPr="00764924">
        <w:noBreakHyphen/>
        <w:t xml:space="preserve">eastern Australia and has shown much lower rates of intraspecific gene flow than that observed overseas </w:t>
      </w:r>
      <w:r w:rsidR="00A30495" w:rsidRPr="00764924">
        <w:fldChar w:fldCharType="begin"/>
      </w:r>
      <w:r w:rsidR="005B6EE2" w:rsidRPr="00764924">
        <w:instrText xml:space="preserve"> ADDIN EN.CITE &lt;EndNote&gt;&lt;Cite&gt;&lt;Author&gt;Gatford&lt;/Author&gt;&lt;Year&gt;2006&lt;/Year&gt;&lt;RecNum&gt;23660&lt;/RecNum&gt;&lt;DisplayText&gt;(Gatford et al., 2006)&lt;/DisplayText&gt;&lt;record&gt;&lt;rec-number&gt;23660&lt;/rec-number&gt;&lt;foreign-keys&gt;&lt;key app="EN" db-id="avrzt5sv7wwaa2epps1vzttcw5r5awswf02e" timestamp="1616537725"&gt;23660&lt;/key&gt;&lt;/foreign-keys&gt;&lt;ref-type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A30495" w:rsidRPr="00764924">
        <w:fldChar w:fldCharType="separate"/>
      </w:r>
      <w:r w:rsidR="00A30495" w:rsidRPr="00764924">
        <w:rPr>
          <w:noProof/>
        </w:rPr>
        <w:t>(Gatford et al., 2006)</w:t>
      </w:r>
      <w:r w:rsidR="00A30495" w:rsidRPr="00764924">
        <w:fldChar w:fldCharType="end"/>
      </w:r>
      <w:r w:rsidR="00A30495" w:rsidRPr="00764924">
        <w:t xml:space="preserve">. Using three blocks of 1.2 m x 2.5 m planted to GM wheat surrounded by 27 blocks of the same size planted to non-GM wheat, the authors measured gene flow rates far lower than those observed in similar conditions overseas, </w:t>
      </w:r>
      <w:r w:rsidR="00CE09FC" w:rsidRPr="00764924">
        <w:t>i.e. up to</w:t>
      </w:r>
      <w:r w:rsidR="00A30495" w:rsidRPr="00764924">
        <w:t xml:space="preserve"> 0.055% at 8 m from the pollen source </w:t>
      </w:r>
      <w:r w:rsidR="00A30495" w:rsidRPr="00764924">
        <w:fldChar w:fldCharType="begin"/>
      </w:r>
      <w:r w:rsidR="005B6EE2" w:rsidRPr="00764924">
        <w:instrText xml:space="preserve"> ADDIN EN.CITE &lt;EndNote&gt;&lt;Cite&gt;&lt;Author&gt;Gatford&lt;/Author&gt;&lt;Year&gt;2006&lt;/Year&gt;&lt;RecNum&gt;23660&lt;/RecNum&gt;&lt;DisplayText&gt;(Gatford et al., 2006)&lt;/DisplayText&gt;&lt;record&gt;&lt;rec-number&gt;23660&lt;/rec-number&gt;&lt;foreign-keys&gt;&lt;key app="EN" db-id="avrzt5sv7wwaa2epps1vzttcw5r5awswf02e" timestamp="1616537725"&gt;23660&lt;/key&gt;&lt;/foreign-keys&gt;&lt;ref-type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A30495" w:rsidRPr="00764924">
        <w:fldChar w:fldCharType="separate"/>
      </w:r>
      <w:r w:rsidR="00A30495" w:rsidRPr="00764924">
        <w:rPr>
          <w:noProof/>
        </w:rPr>
        <w:t>(Gatford et al., 2006)</w:t>
      </w:r>
      <w:r w:rsidR="00A30495" w:rsidRPr="00764924">
        <w:fldChar w:fldCharType="end"/>
      </w:r>
      <w:r w:rsidR="00A30495" w:rsidRPr="00764924">
        <w:t>.</w:t>
      </w:r>
      <w:r w:rsidR="00E02CF3" w:rsidRPr="00764924">
        <w:t xml:space="preserve"> </w:t>
      </w:r>
    </w:p>
    <w:p w14:paraId="423972A0" w14:textId="7430736C" w:rsidR="00EC315B" w:rsidRPr="00764924" w:rsidRDefault="00EC315B" w:rsidP="005B2451">
      <w:pPr>
        <w:pStyle w:val="RARMPPara"/>
        <w:numPr>
          <w:ilvl w:val="0"/>
          <w:numId w:val="31"/>
        </w:numPr>
        <w:rPr>
          <w:rFonts w:asciiTheme="minorHAnsi" w:hAnsiTheme="minorHAnsi" w:cstheme="minorHAnsi"/>
          <w:szCs w:val="22"/>
        </w:rPr>
      </w:pPr>
      <w:r w:rsidRPr="00764924">
        <w:t>In</w:t>
      </w:r>
      <w:r w:rsidRPr="00764924">
        <w:rPr>
          <w:rFonts w:asciiTheme="minorHAnsi" w:hAnsiTheme="minorHAnsi" w:cstheme="minorHAnsi"/>
          <w:szCs w:val="22"/>
        </w:rPr>
        <w:t xml:space="preserve"> a study using male sterile barley at a distance of 1 m as the recipient, viable pollen flow resulted in an average of less than half a seed to one seed per head, and seed set diminished with distance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sidRPr="00764924">
        <w:rPr>
          <w:rFonts w:asciiTheme="minorHAnsi" w:hAnsiTheme="minorHAnsi" w:cstheme="minorHAnsi"/>
          <w:szCs w:val="22"/>
        </w:rPr>
        <w:t>. In normal fertile barley, the cross-pollination frequency was betw</w:t>
      </w:r>
      <w:r w:rsidR="005B2451" w:rsidRPr="00764924">
        <w:rPr>
          <w:rFonts w:asciiTheme="minorHAnsi" w:hAnsiTheme="minorHAnsi" w:cstheme="minorHAnsi"/>
          <w:szCs w:val="22"/>
        </w:rPr>
        <w:t xml:space="preserve">een 0 and 7% at </w:t>
      </w:r>
      <w:proofErr w:type="gramStart"/>
      <w:r w:rsidR="005B2451" w:rsidRPr="00764924">
        <w:rPr>
          <w:rFonts w:asciiTheme="minorHAnsi" w:hAnsiTheme="minorHAnsi" w:cstheme="minorHAnsi"/>
          <w:szCs w:val="22"/>
        </w:rPr>
        <w:t>a distance of 1</w:t>
      </w:r>
      <w:proofErr w:type="gramEnd"/>
      <w:r w:rsidR="005B2451" w:rsidRPr="00764924">
        <w:rPr>
          <w:rFonts w:asciiTheme="minorHAnsi" w:hAnsiTheme="minorHAnsi" w:cstheme="minorHAnsi"/>
          <w:szCs w:val="22"/>
        </w:rPr>
        <w:t> </w:t>
      </w:r>
      <w:r w:rsidRPr="00764924">
        <w:rPr>
          <w:rFonts w:asciiTheme="minorHAnsi" w:hAnsiTheme="minorHAnsi" w:cstheme="minorHAnsi"/>
          <w:szCs w:val="22"/>
        </w:rPr>
        <w:t>m. This study used open f</w:t>
      </w:r>
      <w:r w:rsidR="005B2451" w:rsidRPr="00764924">
        <w:rPr>
          <w:rFonts w:asciiTheme="minorHAnsi" w:hAnsiTheme="minorHAnsi" w:cstheme="minorHAnsi"/>
          <w:szCs w:val="22"/>
        </w:rPr>
        <w:t xml:space="preserve">lowered barley as the recipient, so </w:t>
      </w:r>
      <w:r w:rsidRPr="00764924">
        <w:rPr>
          <w:rFonts w:asciiTheme="minorHAnsi" w:hAnsiTheme="minorHAnsi" w:cstheme="minorHAnsi"/>
          <w:szCs w:val="22"/>
        </w:rPr>
        <w:t>outcrossing would be expected to be lower in most cultivated barley varieties</w:t>
      </w:r>
      <w:r w:rsidR="005B2451" w:rsidRPr="00764924">
        <w:rPr>
          <w:rFonts w:asciiTheme="minorHAnsi" w:hAnsiTheme="minorHAnsi" w:cstheme="minorHAnsi"/>
          <w:szCs w:val="22"/>
        </w:rPr>
        <w:t xml:space="preserve"> as many of these are closed-flowering for part or all of their flowering period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sidRPr="00764924">
        <w:rPr>
          <w:rFonts w:asciiTheme="minorHAnsi" w:hAnsiTheme="minorHAnsi" w:cstheme="minorHAnsi"/>
          <w:szCs w:val="22"/>
        </w:rPr>
        <w:t xml:space="preserve">. In observations of pollen migration between commercial barley fields, outcrossing rates were 0.05% and 0.01% for distances of 1 m and 10 m, respectively. No pollen migrants were observed in these studies at distances of 20 m or 50 </w:t>
      </w:r>
      <w:r w:rsidRPr="00BE03BB">
        <w:rPr>
          <w:rFonts w:asciiTheme="minorHAnsi" w:hAnsiTheme="minorHAnsi" w:cstheme="minorHAnsi"/>
          <w:szCs w:val="22"/>
        </w:rPr>
        <w:t xml:space="preserve">m </w:t>
      </w:r>
      <w:r w:rsidR="00BE03BB" w:rsidRPr="00BE03BB">
        <w:fldChar w:fldCharType="begin">
          <w:fldData xml:space="preserve">PFJlZm1hbj48Q2l0ZT48QXV0aG9yPldhZ25lcjwvQXV0aG9yPjxZZWFyPjE5OTE8L1llYXI+PFJl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</w:fldData>
        </w:fldChar>
      </w:r>
      <w:r w:rsidR="00BE03BB" w:rsidRPr="00BE03BB">
        <w:instrText xml:space="preserve"> ADDIN REFMGR.CITE </w:instrText>
      </w:r>
      <w:r w:rsidR="00BE03BB" w:rsidRPr="00BE03BB">
        <w:fldChar w:fldCharType="begin">
          <w:fldData xml:space="preserve">PFJlZm1hbj48Q2l0ZT48QXV0aG9yPldhZ25lcjwvQXV0aG9yPjxZZWFyPjE5OTE8L1llYXI+PFJl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</w:fldData>
        </w:fldChar>
      </w:r>
      <w:r w:rsidR="00BE03BB" w:rsidRPr="00BE03BB">
        <w:instrText xml:space="preserve"> ADDIN EN.CITE.DATA </w:instrText>
      </w:r>
      <w:r w:rsidR="00BE03BB" w:rsidRPr="00BE03BB">
        <w:fldChar w:fldCharType="end"/>
      </w:r>
      <w:r w:rsidR="00BE03BB" w:rsidRPr="00BE03BB">
        <w:fldChar w:fldCharType="separate"/>
      </w:r>
      <w:r w:rsidR="00BE03BB" w:rsidRPr="00BE03BB">
        <w:rPr>
          <w:noProof/>
        </w:rPr>
        <w:t>(Allard unpublished, cited in Wagner &amp; Allard 1991; Ritala et al. 2002)</w:t>
      </w:r>
      <w:r w:rsidR="00BE03BB" w:rsidRPr="00BE03BB">
        <w:fldChar w:fldCharType="end"/>
      </w:r>
      <w:r w:rsidRPr="00BE03BB">
        <w:rPr>
          <w:rFonts w:asciiTheme="minorHAnsi" w:hAnsiTheme="minorHAnsi" w:cstheme="minorHAnsi"/>
          <w:szCs w:val="22"/>
        </w:rPr>
        <w:t xml:space="preserve">. However, </w:t>
      </w:r>
      <w:r w:rsidR="00764924" w:rsidRPr="00BE03BB">
        <w:rPr>
          <w:rFonts w:asciiTheme="minorHAnsi" w:hAnsiTheme="minorHAnsi" w:cstheme="minorHAnsi"/>
          <w:szCs w:val="22"/>
        </w:rPr>
        <w:t xml:space="preserve">in other studies, </w:t>
      </w:r>
      <w:r w:rsidRPr="00BE03BB">
        <w:rPr>
          <w:rFonts w:asciiTheme="minorHAnsi" w:hAnsiTheme="minorHAnsi" w:cstheme="minorHAnsi"/>
          <w:szCs w:val="22"/>
        </w:rPr>
        <w:t>cross fer</w:t>
      </w:r>
      <w:r w:rsidRPr="00764924">
        <w:rPr>
          <w:rFonts w:asciiTheme="minorHAnsi" w:hAnsiTheme="minorHAnsi" w:cstheme="minorHAnsi"/>
          <w:szCs w:val="22"/>
        </w:rPr>
        <w:t xml:space="preserve">tilisation with very low frequencies has been observed at distances of up to 50 m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sidRPr="00764924">
        <w:rPr>
          <w:rFonts w:asciiTheme="minorHAnsi" w:hAnsiTheme="minorHAnsi" w:cstheme="minorHAnsi"/>
          <w:szCs w:val="22"/>
        </w:rPr>
        <w:t xml:space="preserve"> and 60 m </w:t>
      </w:r>
      <w:r w:rsidR="002F7549" w:rsidRPr="00B5507B">
        <w:rPr>
          <w:szCs w:val="22"/>
        </w:rPr>
        <w:fldChar w:fldCharType="begin"/>
      </w:r>
      <w:r w:rsidR="002F7549">
        <w:rPr>
          <w:szCs w:val="22"/>
        </w:rPr>
        <w:instrText xml:space="preserve"> ADDIN REFMGR.CITE &lt;Refman&gt;&lt;Cite&gt;&lt;Author&gt;Wagner&lt;/Author&gt;&lt;Year&gt;1991&lt;/Year&gt;&lt;RecNum&gt;11496&lt;/RecNum&gt;&lt;IDText&gt;Pollen migration in predominantly self-fertilizing plants: barley&lt;/IDText&gt;&lt;MDL Ref_Type="Journal"&gt;&lt;Ref_Type&gt;Journal&lt;/Ref_Type&gt;&lt;Ref_ID&gt;11496&lt;/Ref_ID&gt;&lt;Title_Primary&gt;Pollen migration in predominantly self-fertilizing plants: barley&lt;/Title_Primary&gt;&lt;Authors_Primary&gt;Wagner,D.B.&lt;/Authors_Primary&gt;&lt;Authors_Primary&gt;Allard,R.W.&lt;/Authors_Primary&gt;&lt;Date_Primary&gt;1991/7&lt;/Date_Primary&gt;&lt;Keywords&gt;barley&lt;/Keywords&gt;&lt;Keywords&gt;California&lt;/Keywords&gt;&lt;Keywords&gt;Crosses,Genetic&lt;/Keywords&gt;&lt;Keywords&gt;distance&lt;/Keywords&gt;&lt;Keywords&gt;genetics&lt;/Keywords&gt;&lt;Keywords&gt;Hordeum&lt;/Keywords&gt;&lt;Keywords&gt;of&lt;/Keywords&gt;&lt;Keywords&gt;plant&lt;/Keywords&gt;&lt;Keywords&gt;PLANTS&lt;/Keywords&gt;&lt;Keywords&gt;POLLEN&lt;/Keywords&gt;&lt;Keywords&gt;POPULATION&lt;/Keywords&gt;&lt;Keywords&gt;POPULATIONS&lt;/Keywords&gt;&lt;Keywords&gt;Reproduction&lt;/Keywords&gt;&lt;Keywords&gt;Research&lt;/Keywords&gt;&lt;Keywords&gt;species&lt;/Keywords&gt;&lt;Keywords&gt;Support&lt;/Keywords&gt;&lt;Keywords&gt;Universities&lt;/Keywords&gt;&lt;Reprint&gt;In File&lt;/Reprint&gt;&lt;Start_Page&gt;302&lt;/Start_Page&gt;&lt;End_Page&gt;304&lt;/End_Page&gt;&lt;Periodical&gt;J Hered.&lt;/Periodical&gt;&lt;Volume&gt;82&lt;/Volume&gt;&lt;Issue&gt;4&lt;/Issue&gt;&lt;Address&gt;Department of Genetics, University of California, Davis&lt;/Address&gt;&lt;Web_URL&gt;PM:1880393&lt;/Web_URL&gt;&lt;ZZ_JournalStdAbbrev&gt;&lt;f name="System"&gt;J Hered.&lt;/f&gt;&lt;/ZZ_JournalStdAbbrev&gt;&lt;ZZ_WorkformID&gt;1&lt;/ZZ_WorkformID&gt;&lt;/MDL&gt;&lt;/Cite&gt;&lt;/Refman&gt;</w:instrText>
      </w:r>
      <w:r w:rsidR="002F7549" w:rsidRPr="00B5507B">
        <w:rPr>
          <w:szCs w:val="22"/>
        </w:rPr>
        <w:fldChar w:fldCharType="separate"/>
      </w:r>
      <w:r w:rsidR="002F7549" w:rsidRPr="00B5507B">
        <w:rPr>
          <w:noProof/>
          <w:szCs w:val="22"/>
        </w:rPr>
        <w:t>(Wagner &amp; Allard 1991)</w:t>
      </w:r>
      <w:r w:rsidR="002F7549" w:rsidRPr="00B5507B">
        <w:rPr>
          <w:szCs w:val="22"/>
        </w:rPr>
        <w:fldChar w:fldCharType="end"/>
      </w:r>
      <w:r w:rsidRPr="00764924">
        <w:rPr>
          <w:rFonts w:asciiTheme="minorHAnsi" w:hAnsiTheme="minorHAnsi" w:cstheme="minorHAnsi"/>
          <w:szCs w:val="22"/>
        </w:rPr>
        <w:t>, although cross pollination at such distances is rare.</w:t>
      </w:r>
    </w:p>
    <w:p w14:paraId="5A24812F" w14:textId="5D0915EA" w:rsidR="00A30495" w:rsidRPr="00764924" w:rsidRDefault="00A30495" w:rsidP="004018D8">
      <w:pPr>
        <w:pStyle w:val="RARMPPara"/>
        <w:numPr>
          <w:ilvl w:val="0"/>
          <w:numId w:val="31"/>
        </w:numPr>
      </w:pPr>
      <w:r w:rsidRPr="00764924">
        <w:t>Outcrossing rates in both wheat and barley are also influenced by the genotype of the variety, and environmental conditions, such as wind direction and humidity</w:t>
      </w:r>
      <w:r w:rsidR="00517322" w:rsidRPr="00764924">
        <w:t xml:space="preserve"> </w:t>
      </w:r>
      <w:r w:rsidR="00517322"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517322" w:rsidRPr="00764924">
        <w:instrText xml:space="preserve"> ADDIN EN.CITE </w:instrText>
      </w:r>
      <w:r w:rsidR="00517322"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517322" w:rsidRPr="00764924">
        <w:instrText xml:space="preserve"> ADDIN EN.CITE.DATA </w:instrText>
      </w:r>
      <w:r w:rsidR="00517322" w:rsidRPr="00764924">
        <w:fldChar w:fldCharType="end"/>
      </w:r>
      <w:r w:rsidR="00517322" w:rsidRPr="00764924">
        <w:fldChar w:fldCharType="separate"/>
      </w:r>
      <w:r w:rsidR="00517322" w:rsidRPr="00764924">
        <w:rPr>
          <w:noProof/>
        </w:rPr>
        <w:t>(OGTR, 2021a, b)</w:t>
      </w:r>
      <w:r w:rsidR="00517322" w:rsidRPr="00764924">
        <w:fldChar w:fldCharType="end"/>
      </w:r>
      <w:r w:rsidRPr="00764924">
        <w:t>. There is currently no information that would indicate an effect of the introduced genes on pollen characteristics leading to an increase in the likelihood of outcrossing.</w:t>
      </w:r>
    </w:p>
    <w:p w14:paraId="5EB030EE" w14:textId="5A38ECCB" w:rsidR="000B2F30" w:rsidRPr="007F71C3" w:rsidRDefault="00A30495" w:rsidP="004018D8">
      <w:pPr>
        <w:pStyle w:val="RARMPPara"/>
        <w:numPr>
          <w:ilvl w:val="0"/>
          <w:numId w:val="31"/>
        </w:numPr>
      </w:pPr>
      <w:r>
        <w:t>T</w:t>
      </w:r>
      <w:r w:rsidR="000B2F30">
        <w:t xml:space="preserve">he </w:t>
      </w:r>
      <w:r w:rsidR="00051DE8">
        <w:t xml:space="preserve">low </w:t>
      </w:r>
      <w:r w:rsidR="000B2F30">
        <w:t>likelihood of cross pollination between GM wheat and barley grown under different licences is further reduced by</w:t>
      </w:r>
      <w:r w:rsidR="00654485">
        <w:t xml:space="preserve"> the</w:t>
      </w:r>
      <w:r w:rsidR="000B2F30">
        <w:t xml:space="preserve"> limits and controls imposed under the DIR 152 licence as well as those</w:t>
      </w:r>
      <w:r w:rsidR="00051DE8">
        <w:t xml:space="preserve"> proposed</w:t>
      </w:r>
      <w:r w:rsidR="000B2F30">
        <w:t xml:space="preserve"> for the current </w:t>
      </w:r>
      <w:r w:rsidR="00051DE8">
        <w:t>application</w:t>
      </w:r>
      <w:r w:rsidR="000B2F30">
        <w:t>.</w:t>
      </w:r>
      <w:r w:rsidR="00051DE8">
        <w:t xml:space="preserve"> These would reduce the likelihood of </w:t>
      </w:r>
      <w:r w:rsidR="00946358">
        <w:t xml:space="preserve">presence and </w:t>
      </w:r>
      <w:r w:rsidR="00051DE8">
        <w:t>persistence of any hybrid GM wheat and barley at the trial site.</w:t>
      </w:r>
      <w:r w:rsidR="000B2F30">
        <w:t xml:space="preserve"> For example, buffer zones, site monitoring and post-harvest monitoring requirements have been imposed under licence DIR 152.</w:t>
      </w:r>
      <w:r w:rsidR="00654485">
        <w:t xml:space="preserve"> </w:t>
      </w:r>
      <w:r w:rsidR="000B2F30">
        <w:t>In addition, seeds</w:t>
      </w:r>
      <w:r w:rsidR="007F537F">
        <w:t>, including any possible hybrid seeds,</w:t>
      </w:r>
      <w:r w:rsidR="000B2F30">
        <w:t xml:space="preserve"> obtained from the trial authorised under DIR 152 </w:t>
      </w:r>
      <w:r w:rsidR="000B2F30" w:rsidRPr="000B2F30">
        <w:t>must not be used for breeding or propagation to produce cultivars for future commercial release</w:t>
      </w:r>
      <w:r w:rsidR="007F537F">
        <w:t>.</w:t>
      </w:r>
      <w:r w:rsidR="00654485">
        <w:t xml:space="preserve"> </w:t>
      </w:r>
      <w:r w:rsidR="00051DE8">
        <w:t xml:space="preserve">Taken together, exposure of people or other desirable organisms to any hybrid GM wheat and barley would be highly unlikely. </w:t>
      </w:r>
    </w:p>
    <w:p w14:paraId="6DB388D8" w14:textId="00EED858" w:rsidR="00912ADE" w:rsidRPr="00821400" w:rsidRDefault="00912ADE" w:rsidP="0044608E">
      <w:pPr>
        <w:pStyle w:val="Heading5"/>
      </w:pPr>
      <w:r w:rsidRPr="00821400">
        <w:t>Potential Harm</w:t>
      </w:r>
    </w:p>
    <w:p w14:paraId="325FE1CF" w14:textId="5E69C157" w:rsidR="00927DBB" w:rsidRDefault="00927DBB" w:rsidP="00927DBB">
      <w:pPr>
        <w:pStyle w:val="RARMPPara"/>
        <w:ind w:left="0" w:firstLine="0"/>
      </w:pPr>
      <w:r w:rsidRPr="007D7773">
        <w:t xml:space="preserve">If pollen flow </w:t>
      </w:r>
      <w:r w:rsidR="00217614" w:rsidRPr="007D7773">
        <w:t>occur</w:t>
      </w:r>
      <w:r w:rsidR="00217614">
        <w:t>red</w:t>
      </w:r>
      <w:r w:rsidRPr="007D7773">
        <w:t xml:space="preserve"> </w:t>
      </w:r>
      <w:r>
        <w:t>between</w:t>
      </w:r>
      <w:r w:rsidR="00217614">
        <w:t xml:space="preserve"> the</w:t>
      </w:r>
      <w:r>
        <w:t xml:space="preserve"> GM </w:t>
      </w:r>
      <w:r w:rsidR="007F537F">
        <w:t xml:space="preserve">wheat </w:t>
      </w:r>
      <w:r w:rsidR="00217614">
        <w:t>or</w:t>
      </w:r>
      <w:r w:rsidR="007F537F">
        <w:t xml:space="preserve"> </w:t>
      </w:r>
      <w:r w:rsidR="00217614">
        <w:t xml:space="preserve">GM </w:t>
      </w:r>
      <w:r w:rsidR="007F537F">
        <w:t xml:space="preserve">barley </w:t>
      </w:r>
      <w:r w:rsidR="00217614">
        <w:t xml:space="preserve">lines </w:t>
      </w:r>
      <w:r>
        <w:t>grown under DIR 1</w:t>
      </w:r>
      <w:r w:rsidR="00FA0631">
        <w:t>86</w:t>
      </w:r>
      <w:r>
        <w:t xml:space="preserve"> or </w:t>
      </w:r>
      <w:r w:rsidRPr="007D7773">
        <w:t>between lines from DIR 1</w:t>
      </w:r>
      <w:r w:rsidR="00FA0631">
        <w:t>52</w:t>
      </w:r>
      <w:r w:rsidRPr="007D7773">
        <w:t xml:space="preserve"> and DIR 1</w:t>
      </w:r>
      <w:r w:rsidR="00FA0631">
        <w:t>86</w:t>
      </w:r>
      <w:r>
        <w:t>,</w:t>
      </w:r>
      <w:r w:rsidRPr="007D7773">
        <w:t xml:space="preserve"> it is </w:t>
      </w:r>
      <w:r w:rsidR="004476C7">
        <w:t>possible</w:t>
      </w:r>
      <w:r w:rsidR="004476C7" w:rsidRPr="007D7773">
        <w:t xml:space="preserve"> </w:t>
      </w:r>
      <w:r w:rsidRPr="007D7773">
        <w:t xml:space="preserve">that some </w:t>
      </w:r>
      <w:r w:rsidR="00217614">
        <w:t xml:space="preserve">GM </w:t>
      </w:r>
      <w:r w:rsidRPr="007D7773">
        <w:t xml:space="preserve">hybrid </w:t>
      </w:r>
      <w:r w:rsidR="004476C7">
        <w:t>seed</w:t>
      </w:r>
      <w:r w:rsidR="004476C7" w:rsidRPr="007D7773">
        <w:t xml:space="preserve"> </w:t>
      </w:r>
      <w:r>
        <w:t xml:space="preserve">may occur. </w:t>
      </w:r>
      <w:r w:rsidR="008C71D5">
        <w:t>For example, t</w:t>
      </w:r>
      <w:r>
        <w:t xml:space="preserve">hese plants could contain additional </w:t>
      </w:r>
      <w:r w:rsidR="008C71D5">
        <w:t xml:space="preserve">yield and water use efficiency genes, or a yield enhancement gene and a yield and water use efficiency gene. </w:t>
      </w:r>
      <w:r w:rsidRPr="007D7773">
        <w:t xml:space="preserve">If this occurs, </w:t>
      </w:r>
      <w:r w:rsidR="004476C7">
        <w:t>hybrid seeds and any resulting plants</w:t>
      </w:r>
      <w:r w:rsidR="004476C7" w:rsidRPr="007D7773">
        <w:t xml:space="preserve"> </w:t>
      </w:r>
      <w:r w:rsidRPr="007D7773">
        <w:t xml:space="preserve">may </w:t>
      </w:r>
      <w:r w:rsidR="00217614">
        <w:t xml:space="preserve">express a </w:t>
      </w:r>
      <w:r w:rsidR="00217614">
        <w:lastRenderedPageBreak/>
        <w:t xml:space="preserve">combination of </w:t>
      </w:r>
      <w:r w:rsidRPr="007D7773">
        <w:t xml:space="preserve">introduced genes. These proteins may be toxic or allergenic to </w:t>
      </w:r>
      <w:r w:rsidR="004476C7">
        <w:t>people</w:t>
      </w:r>
      <w:r w:rsidR="004476C7" w:rsidRPr="007D7773">
        <w:t xml:space="preserve"> </w:t>
      </w:r>
      <w:r w:rsidRPr="007D7773">
        <w:t>or toxic to other organisms.</w:t>
      </w:r>
      <w:r>
        <w:t xml:space="preserve"> </w:t>
      </w:r>
    </w:p>
    <w:p w14:paraId="23667D9F" w14:textId="7CF772CF" w:rsidR="00927DBB" w:rsidRDefault="00927DBB" w:rsidP="00927DBB">
      <w:pPr>
        <w:pStyle w:val="RARMPPara"/>
        <w:ind w:left="0" w:firstLine="0"/>
      </w:pPr>
      <w:r w:rsidRPr="007D7773">
        <w:t xml:space="preserve">Risk Scenario 1 (above) and the RARMP for </w:t>
      </w:r>
      <w:hyperlink r:id="rId49" w:history="1">
        <w:r w:rsidRPr="007D7773">
          <w:rPr>
            <w:rStyle w:val="Hyperlink"/>
            <w:color w:val="auto"/>
          </w:rPr>
          <w:t>DIR 1</w:t>
        </w:r>
        <w:r w:rsidR="00FA0631">
          <w:rPr>
            <w:rStyle w:val="Hyperlink"/>
            <w:color w:val="auto"/>
          </w:rPr>
          <w:t>52</w:t>
        </w:r>
      </w:hyperlink>
      <w:r w:rsidRPr="007D7773">
        <w:t xml:space="preserve">, did not identify toxicity or allergenicity of any of the individual genes as a substantive risk. Likewise, there is no expectation that combinations of genes will result in the production of novel proteins, or that their expression will be altered in a hybrid background, thus </w:t>
      </w:r>
      <w:r w:rsidR="00654485">
        <w:t xml:space="preserve">production </w:t>
      </w:r>
      <w:r w:rsidRPr="007D7773">
        <w:t>of novel allergens or toxins</w:t>
      </w:r>
      <w:r w:rsidR="00654485">
        <w:t xml:space="preserve"> is highly unlikely</w:t>
      </w:r>
      <w:r w:rsidRPr="007D7773">
        <w:t xml:space="preserve">. The genes are sourced from organisms </w:t>
      </w:r>
      <w:r w:rsidR="00654485">
        <w:t>already</w:t>
      </w:r>
      <w:r w:rsidR="00654485" w:rsidRPr="007D7773">
        <w:t xml:space="preserve"> </w:t>
      </w:r>
      <w:r w:rsidRPr="007D7773">
        <w:t>present in the environment</w:t>
      </w:r>
      <w:r w:rsidR="00FF7AE5">
        <w:t>, most of the genes from dominant food crops,</w:t>
      </w:r>
      <w:r w:rsidRPr="007D7773">
        <w:t xml:space="preserve"> suggesting that </w:t>
      </w:r>
      <w:r w:rsidR="00654485">
        <w:t>people</w:t>
      </w:r>
      <w:r w:rsidR="00654485" w:rsidRPr="007D7773">
        <w:t xml:space="preserve"> </w:t>
      </w:r>
      <w:r w:rsidRPr="007D7773">
        <w:t>and other organisms have a long history of exposure to them.</w:t>
      </w:r>
    </w:p>
    <w:p w14:paraId="2FB0A222" w14:textId="4654EA5F" w:rsidR="00883A47" w:rsidRPr="009D22C6" w:rsidRDefault="00883A47" w:rsidP="0044608E">
      <w:pPr>
        <w:pStyle w:val="Heading5"/>
      </w:pPr>
      <w:r w:rsidRPr="009D22C6">
        <w:t>Conclusion</w:t>
      </w:r>
    </w:p>
    <w:p w14:paraId="2648B377" w14:textId="167D8E20" w:rsidR="00912ADE" w:rsidRDefault="00927DBB" w:rsidP="00C44885">
      <w:pPr>
        <w:pStyle w:val="RARMPPara"/>
        <w:ind w:left="0" w:firstLine="0"/>
      </w:pPr>
      <w:r w:rsidRPr="007D7773">
        <w:t>Risk scenario 2 is not identified as a substantive risk due to</w:t>
      </w:r>
      <w:r w:rsidR="00CF092F">
        <w:t xml:space="preserve"> the proposed limits and controls,</w:t>
      </w:r>
      <w:r w:rsidR="00C90849">
        <w:t xml:space="preserve"> wheat and barley being mainly self-pollinating with low levels of outcrossing,</w:t>
      </w:r>
      <w:r w:rsidR="00CF092F">
        <w:t xml:space="preserve"> and</w:t>
      </w:r>
      <w:r w:rsidRPr="007D7773">
        <w:t xml:space="preserve"> the </w:t>
      </w:r>
      <w:r w:rsidR="00FF7AE5">
        <w:t>fact that most introduced genes were sourced from common food plants and the encoded proteins are not known to be toxic or allergenic</w:t>
      </w:r>
      <w:r w:rsidRPr="007D7773">
        <w:t xml:space="preserve">. Therefore, this risk could not be considered greater than negligible and does </w:t>
      </w:r>
      <w:r>
        <w:t xml:space="preserve">not </w:t>
      </w:r>
      <w:r w:rsidRPr="007D7773">
        <w:t>warrant further detailed assessment.</w:t>
      </w:r>
    </w:p>
    <w:p w14:paraId="27277E1C" w14:textId="027C2A62" w:rsidR="00DB1E60" w:rsidRPr="007F67DC" w:rsidRDefault="00DB1E60" w:rsidP="00DB1E60">
      <w:pPr>
        <w:pStyle w:val="Heading4"/>
      </w:pPr>
      <w:r w:rsidRPr="007D7773">
        <w:t xml:space="preserve">Risk scenario </w:t>
      </w:r>
      <w:r>
        <w:t>3</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DB1E60" w:rsidRPr="00CA0455" w14:paraId="24113641" w14:textId="77777777" w:rsidTr="00817938">
        <w:trPr>
          <w:tblHeader/>
        </w:trPr>
        <w:tc>
          <w:tcPr>
            <w:tcW w:w="1418" w:type="dxa"/>
            <w:shd w:val="clear" w:color="auto" w:fill="D9D9D9" w:themeFill="background1" w:themeFillShade="D9"/>
            <w:vAlign w:val="center"/>
          </w:tcPr>
          <w:p w14:paraId="311DC02E" w14:textId="77777777" w:rsidR="00DB1E60" w:rsidRPr="00CA0455" w:rsidRDefault="00DB1E60" w:rsidP="00817938">
            <w:pPr>
              <w:pStyle w:val="TableTextRARMP"/>
              <w:rPr>
                <w:i/>
                <w:iCs/>
                <w:szCs w:val="20"/>
                <w:highlight w:val="lightGray"/>
              </w:rPr>
            </w:pPr>
            <w:r w:rsidRPr="00CA0455">
              <w:rPr>
                <w:i/>
                <w:iCs/>
                <w:szCs w:val="20"/>
                <w:highlight w:val="lightGray"/>
              </w:rPr>
              <w:t>Risk Source</w:t>
            </w:r>
          </w:p>
        </w:tc>
        <w:tc>
          <w:tcPr>
            <w:tcW w:w="8505" w:type="dxa"/>
            <w:vAlign w:val="center"/>
          </w:tcPr>
          <w:p w14:paraId="5D626D8A" w14:textId="1FFF368E" w:rsidR="00DB1E60" w:rsidRPr="00CA0455" w:rsidRDefault="00DB1E60" w:rsidP="001E2634">
            <w:pPr>
              <w:pStyle w:val="1Para"/>
              <w:spacing w:before="0" w:after="0"/>
              <w:jc w:val="center"/>
              <w:rPr>
                <w:rFonts w:ascii="Calibri" w:hAnsi="Calibri"/>
                <w:sz w:val="20"/>
                <w:szCs w:val="20"/>
              </w:rPr>
            </w:pPr>
            <w:r w:rsidRPr="00CA0455">
              <w:rPr>
                <w:rFonts w:ascii="Calibri" w:hAnsi="Calibri"/>
                <w:sz w:val="20"/>
                <w:szCs w:val="20"/>
              </w:rPr>
              <w:t>Introduced genes conferring yield enhancement</w:t>
            </w:r>
            <w:r w:rsidR="000C4501" w:rsidRPr="00CA0455">
              <w:rPr>
                <w:rFonts w:ascii="Calibri" w:hAnsi="Calibri"/>
                <w:sz w:val="20"/>
                <w:szCs w:val="20"/>
              </w:rPr>
              <w:t>,</w:t>
            </w:r>
            <w:r w:rsidRPr="00CA0455">
              <w:rPr>
                <w:rFonts w:ascii="Calibri" w:hAnsi="Calibri"/>
                <w:sz w:val="20"/>
                <w:szCs w:val="20"/>
              </w:rPr>
              <w:t xml:space="preserve"> improved abiotic stress tolerance</w:t>
            </w:r>
            <w:r w:rsidR="003761A3">
              <w:rPr>
                <w:rFonts w:ascii="Calibri" w:hAnsi="Calibri"/>
                <w:sz w:val="20"/>
                <w:szCs w:val="20"/>
              </w:rPr>
              <w:t>, herbicide tolerance</w:t>
            </w:r>
            <w:r w:rsidR="000C4501" w:rsidRPr="00CA0455">
              <w:rPr>
                <w:rFonts w:ascii="Calibri" w:hAnsi="Calibri"/>
                <w:sz w:val="20"/>
                <w:szCs w:val="20"/>
              </w:rPr>
              <w:t xml:space="preserve"> and </w:t>
            </w:r>
            <w:r w:rsidR="001E2634" w:rsidRPr="00CA0455">
              <w:rPr>
                <w:rFonts w:ascii="Calibri" w:hAnsi="Calibri"/>
                <w:sz w:val="20"/>
                <w:szCs w:val="20"/>
              </w:rPr>
              <w:t xml:space="preserve">a visual marker </w:t>
            </w:r>
          </w:p>
        </w:tc>
      </w:tr>
      <w:tr w:rsidR="00DB1E60" w:rsidRPr="00CA0455" w14:paraId="0D5B789A" w14:textId="77777777" w:rsidTr="00817938">
        <w:trPr>
          <w:tblHeader/>
        </w:trPr>
        <w:tc>
          <w:tcPr>
            <w:tcW w:w="1418" w:type="dxa"/>
            <w:shd w:val="clear" w:color="auto" w:fill="D9D9D9" w:themeFill="background1" w:themeFillShade="D9"/>
            <w:vAlign w:val="center"/>
          </w:tcPr>
          <w:p w14:paraId="435B1D67" w14:textId="77777777" w:rsidR="00DB1E60" w:rsidRPr="00CA0455" w:rsidRDefault="00DB1E60" w:rsidP="00817938">
            <w:pPr>
              <w:pStyle w:val="TableTextRARMP"/>
              <w:rPr>
                <w:i/>
                <w:iCs/>
                <w:szCs w:val="20"/>
                <w:highlight w:val="lightGray"/>
              </w:rPr>
            </w:pPr>
            <w:r w:rsidRPr="00CA0455">
              <w:rPr>
                <w:i/>
                <w:iCs/>
                <w:szCs w:val="20"/>
                <w:highlight w:val="lightGray"/>
              </w:rPr>
              <w:t>Causal Pathway</w:t>
            </w:r>
          </w:p>
        </w:tc>
        <w:tc>
          <w:tcPr>
            <w:tcW w:w="8505" w:type="dxa"/>
            <w:vAlign w:val="center"/>
          </w:tcPr>
          <w:p w14:paraId="1983BE54" w14:textId="77777777" w:rsidR="00DB1E60" w:rsidRPr="00CA0455" w:rsidRDefault="00DB1E60" w:rsidP="00817938">
            <w:pPr>
              <w:pStyle w:val="TableTextRARMP"/>
              <w:ind w:left="34"/>
              <w:jc w:val="center"/>
              <w:rPr>
                <w:szCs w:val="20"/>
              </w:rPr>
            </w:pPr>
            <w:r w:rsidRPr="00CA0455">
              <w:rPr>
                <w:szCs w:val="20"/>
              </w:rPr>
              <w:sym w:font="Wingdings 3" w:char="F0C8"/>
            </w:r>
          </w:p>
          <w:p w14:paraId="0233CBF4" w14:textId="77777777" w:rsidR="00827C59" w:rsidRPr="00CA0455" w:rsidRDefault="00827C59" w:rsidP="00827C59">
            <w:pPr>
              <w:pStyle w:val="TableTextRARMP"/>
              <w:ind w:left="34"/>
              <w:jc w:val="center"/>
              <w:rPr>
                <w:szCs w:val="20"/>
              </w:rPr>
            </w:pPr>
            <w:r w:rsidRPr="00CA0455">
              <w:rPr>
                <w:szCs w:val="20"/>
              </w:rPr>
              <w:t>Presence of GM seed outside the trial limits</w:t>
            </w:r>
          </w:p>
          <w:p w14:paraId="535DD200" w14:textId="77777777" w:rsidR="00827C59" w:rsidRPr="00CA0455" w:rsidRDefault="00827C59" w:rsidP="00827C59">
            <w:pPr>
              <w:pStyle w:val="TableTextRARMP"/>
              <w:ind w:left="34"/>
              <w:jc w:val="center"/>
              <w:rPr>
                <w:szCs w:val="20"/>
              </w:rPr>
            </w:pPr>
            <w:r w:rsidRPr="00CA0455">
              <w:rPr>
                <w:szCs w:val="20"/>
              </w:rPr>
              <w:sym w:font="Wingdings 3" w:char="F0C8"/>
            </w:r>
          </w:p>
          <w:p w14:paraId="36E93AF9" w14:textId="77777777" w:rsidR="00827C59" w:rsidRPr="00CA0455" w:rsidRDefault="00827C59" w:rsidP="00827C59">
            <w:pPr>
              <w:pStyle w:val="TableTextRARMP"/>
              <w:ind w:left="34"/>
              <w:jc w:val="center"/>
              <w:rPr>
                <w:szCs w:val="20"/>
              </w:rPr>
            </w:pPr>
            <w:r w:rsidRPr="00CA0455">
              <w:rPr>
                <w:szCs w:val="20"/>
              </w:rPr>
              <w:t>GM seed germinates</w:t>
            </w:r>
          </w:p>
          <w:p w14:paraId="77B0CDE0" w14:textId="77777777" w:rsidR="00827C59" w:rsidRPr="00CA0455" w:rsidRDefault="00827C59" w:rsidP="00827C59">
            <w:pPr>
              <w:pStyle w:val="TableTextRARMP"/>
              <w:ind w:left="34"/>
              <w:jc w:val="center"/>
              <w:rPr>
                <w:szCs w:val="20"/>
              </w:rPr>
            </w:pPr>
            <w:r w:rsidRPr="00CA0455">
              <w:rPr>
                <w:szCs w:val="20"/>
              </w:rPr>
              <w:sym w:font="Wingdings 3" w:char="F0C8"/>
            </w:r>
          </w:p>
          <w:p w14:paraId="7FC63511" w14:textId="77777777" w:rsidR="00827C59" w:rsidRPr="00CA0455" w:rsidRDefault="00827C59" w:rsidP="00827C59">
            <w:pPr>
              <w:pStyle w:val="TableTextRARMP"/>
              <w:ind w:left="34"/>
              <w:jc w:val="center"/>
              <w:rPr>
                <w:szCs w:val="20"/>
              </w:rPr>
            </w:pPr>
            <w:r w:rsidRPr="00CA0455">
              <w:rPr>
                <w:szCs w:val="20"/>
              </w:rPr>
              <w:t>Increased exposure of people and other desirable organisms by ingestion of, or contact with, the GM wheat or barley</w:t>
            </w:r>
          </w:p>
          <w:p w14:paraId="71EEB746" w14:textId="77777777" w:rsidR="00827C59" w:rsidRPr="00CA0455" w:rsidRDefault="00827C59" w:rsidP="00827C59">
            <w:pPr>
              <w:pStyle w:val="TableTextRARMP"/>
              <w:ind w:left="34"/>
              <w:jc w:val="center"/>
              <w:rPr>
                <w:szCs w:val="20"/>
              </w:rPr>
            </w:pPr>
            <w:r w:rsidRPr="00CA0455">
              <w:rPr>
                <w:szCs w:val="20"/>
              </w:rPr>
              <w:t>OR</w:t>
            </w:r>
          </w:p>
          <w:p w14:paraId="4DDDC62B" w14:textId="77777777" w:rsidR="00827C59" w:rsidRPr="00CA0455" w:rsidRDefault="00827C59" w:rsidP="00827C59">
            <w:pPr>
              <w:spacing w:before="0" w:after="0"/>
              <w:contextualSpacing/>
              <w:jc w:val="center"/>
              <w:rPr>
                <w:sz w:val="20"/>
                <w:szCs w:val="20"/>
              </w:rPr>
            </w:pPr>
            <w:r w:rsidRPr="00CA0455">
              <w:rPr>
                <w:sz w:val="20"/>
                <w:szCs w:val="20"/>
              </w:rPr>
              <w:t xml:space="preserve">Establishment of GM wheat or barley in nature reserves, roadside </w:t>
            </w:r>
            <w:proofErr w:type="gramStart"/>
            <w:r w:rsidRPr="00CA0455">
              <w:rPr>
                <w:sz w:val="20"/>
                <w:szCs w:val="20"/>
              </w:rPr>
              <w:t>areas</w:t>
            </w:r>
            <w:proofErr w:type="gramEnd"/>
            <w:r w:rsidRPr="00CA0455">
              <w:rPr>
                <w:sz w:val="20"/>
                <w:szCs w:val="20"/>
              </w:rPr>
              <w:t xml:space="preserve"> or intensive use areas</w:t>
            </w:r>
          </w:p>
          <w:p w14:paraId="422B2C9E" w14:textId="49D36530" w:rsidR="00DB1E60" w:rsidRPr="00CA0455" w:rsidRDefault="00DB1E60" w:rsidP="00827C59">
            <w:pPr>
              <w:spacing w:before="0" w:after="0"/>
              <w:contextualSpacing/>
              <w:jc w:val="center"/>
              <w:rPr>
                <w:sz w:val="20"/>
                <w:szCs w:val="20"/>
              </w:rPr>
            </w:pPr>
            <w:r w:rsidRPr="00CA0455">
              <w:rPr>
                <w:sz w:val="20"/>
                <w:szCs w:val="20"/>
              </w:rPr>
              <w:sym w:font="Wingdings 3" w:char="F0C8"/>
            </w:r>
          </w:p>
        </w:tc>
      </w:tr>
      <w:tr w:rsidR="00DB1E60" w:rsidRPr="00CA0455" w14:paraId="70BFD967" w14:textId="77777777" w:rsidTr="00817938">
        <w:trPr>
          <w:tblHeader/>
        </w:trPr>
        <w:tc>
          <w:tcPr>
            <w:tcW w:w="1418" w:type="dxa"/>
            <w:shd w:val="clear" w:color="auto" w:fill="D9D9D9" w:themeFill="background1" w:themeFillShade="D9"/>
            <w:vAlign w:val="center"/>
          </w:tcPr>
          <w:p w14:paraId="092E5F33" w14:textId="77777777" w:rsidR="00DB1E60" w:rsidRPr="00CA0455" w:rsidRDefault="00DB1E60" w:rsidP="00817938">
            <w:pPr>
              <w:pStyle w:val="TableTextRARMP"/>
              <w:rPr>
                <w:i/>
                <w:iCs/>
                <w:szCs w:val="20"/>
                <w:highlight w:val="lightGray"/>
              </w:rPr>
            </w:pPr>
            <w:r w:rsidRPr="00CA0455">
              <w:rPr>
                <w:i/>
                <w:iCs/>
                <w:szCs w:val="20"/>
                <w:highlight w:val="lightGray"/>
              </w:rPr>
              <w:t>Potential Harm</w:t>
            </w:r>
          </w:p>
        </w:tc>
        <w:tc>
          <w:tcPr>
            <w:tcW w:w="8505" w:type="dxa"/>
            <w:vAlign w:val="center"/>
          </w:tcPr>
          <w:p w14:paraId="58C5F582" w14:textId="77777777" w:rsidR="00EB49B8" w:rsidRPr="00CA0455" w:rsidRDefault="00EB49B8" w:rsidP="00EB49B8">
            <w:pPr>
              <w:pStyle w:val="TableTextRARMP"/>
              <w:jc w:val="center"/>
              <w:rPr>
                <w:szCs w:val="20"/>
              </w:rPr>
            </w:pPr>
            <w:r w:rsidRPr="00CA0455">
              <w:rPr>
                <w:szCs w:val="20"/>
              </w:rPr>
              <w:t xml:space="preserve">Increased toxicity or allergenicity for people </w:t>
            </w:r>
          </w:p>
          <w:p w14:paraId="3D685937" w14:textId="77777777" w:rsidR="00EB49B8" w:rsidRPr="00CA0455" w:rsidRDefault="00EB49B8" w:rsidP="00EB49B8">
            <w:pPr>
              <w:pStyle w:val="TableTextRARMP"/>
              <w:jc w:val="center"/>
              <w:rPr>
                <w:szCs w:val="20"/>
              </w:rPr>
            </w:pPr>
            <w:r w:rsidRPr="00CA0455">
              <w:rPr>
                <w:szCs w:val="20"/>
              </w:rPr>
              <w:t>or increased toxicity to other desirable organisms</w:t>
            </w:r>
          </w:p>
          <w:p w14:paraId="6733566A" w14:textId="77777777" w:rsidR="00EB49B8" w:rsidRPr="00CA0455" w:rsidRDefault="00EB49B8" w:rsidP="00EB49B8">
            <w:pPr>
              <w:pStyle w:val="TableTextRARMP"/>
              <w:jc w:val="center"/>
              <w:rPr>
                <w:szCs w:val="20"/>
              </w:rPr>
            </w:pPr>
            <w:r w:rsidRPr="00CA0455">
              <w:rPr>
                <w:szCs w:val="20"/>
              </w:rPr>
              <w:t xml:space="preserve">OR </w:t>
            </w:r>
          </w:p>
          <w:p w14:paraId="37870CA1" w14:textId="77777777" w:rsidR="00EB49B8" w:rsidRPr="00CA0455" w:rsidRDefault="00EB49B8" w:rsidP="00EB49B8">
            <w:pPr>
              <w:pStyle w:val="TableTextRARMP"/>
              <w:jc w:val="center"/>
              <w:rPr>
                <w:szCs w:val="20"/>
              </w:rPr>
            </w:pPr>
            <w:r w:rsidRPr="00CA0455">
              <w:rPr>
                <w:szCs w:val="20"/>
              </w:rPr>
              <w:t>Reduced establishment and yield of desirable plants</w:t>
            </w:r>
          </w:p>
          <w:p w14:paraId="52FC5A73" w14:textId="77777777" w:rsidR="00EB49B8" w:rsidRPr="00CA0455" w:rsidRDefault="00EB49B8" w:rsidP="00EB49B8">
            <w:pPr>
              <w:pStyle w:val="TableTextRARMP"/>
              <w:jc w:val="center"/>
              <w:rPr>
                <w:szCs w:val="20"/>
              </w:rPr>
            </w:pPr>
            <w:r w:rsidRPr="00CA0455">
              <w:rPr>
                <w:szCs w:val="20"/>
              </w:rPr>
              <w:t>OR</w:t>
            </w:r>
          </w:p>
          <w:p w14:paraId="3626BF13" w14:textId="77777777" w:rsidR="00EB49B8" w:rsidRPr="00CA0455" w:rsidRDefault="00EB49B8" w:rsidP="00EB49B8">
            <w:pPr>
              <w:pStyle w:val="TableTextRARMP"/>
              <w:jc w:val="center"/>
              <w:rPr>
                <w:szCs w:val="20"/>
              </w:rPr>
            </w:pPr>
            <w:r w:rsidRPr="00CA0455">
              <w:rPr>
                <w:szCs w:val="20"/>
              </w:rPr>
              <w:t>Reduced utility or quality of the environment</w:t>
            </w:r>
          </w:p>
          <w:p w14:paraId="077D18D1" w14:textId="77777777" w:rsidR="00EB49B8" w:rsidRPr="00CA0455" w:rsidRDefault="00EB49B8" w:rsidP="00EB49B8">
            <w:pPr>
              <w:pStyle w:val="TableTextRARMP"/>
              <w:jc w:val="center"/>
              <w:rPr>
                <w:szCs w:val="20"/>
              </w:rPr>
            </w:pPr>
            <w:r w:rsidRPr="00CA0455">
              <w:rPr>
                <w:szCs w:val="20"/>
              </w:rPr>
              <w:t>OR</w:t>
            </w:r>
          </w:p>
          <w:p w14:paraId="5992D345" w14:textId="652DC664" w:rsidR="00FB181A" w:rsidRPr="00CA0455" w:rsidRDefault="00EB49B8" w:rsidP="00EB49B8">
            <w:pPr>
              <w:spacing w:before="0" w:after="0"/>
              <w:jc w:val="center"/>
              <w:rPr>
                <w:rFonts w:asciiTheme="minorHAnsi" w:hAnsiTheme="minorHAnsi"/>
                <w:sz w:val="20"/>
                <w:szCs w:val="20"/>
              </w:rPr>
            </w:pPr>
            <w:r w:rsidRPr="00CA0455">
              <w:rPr>
                <w:sz w:val="20"/>
                <w:szCs w:val="20"/>
              </w:rPr>
              <w:t>Increased ability to provide a reservoir for pathogens or shelter for pests</w:t>
            </w:r>
          </w:p>
        </w:tc>
      </w:tr>
    </w:tbl>
    <w:p w14:paraId="0B042E5F" w14:textId="77777777" w:rsidR="00DB1E60" w:rsidRDefault="00DB1E60" w:rsidP="00DB1E60">
      <w:pPr>
        <w:pStyle w:val="Heading5"/>
      </w:pPr>
      <w:r>
        <w:t>Risk source</w:t>
      </w:r>
    </w:p>
    <w:p w14:paraId="3A739FFE" w14:textId="0D556DDF" w:rsidR="00DB1E60" w:rsidRDefault="00DB1E60" w:rsidP="00DB1E60">
      <w:pPr>
        <w:pStyle w:val="RARMPPara"/>
        <w:ind w:left="0" w:firstLine="0"/>
      </w:pPr>
      <w:r w:rsidRPr="007D7773">
        <w:t>The source of potential harm for this postulated risk scenario is the introduced genes for yield enhancement</w:t>
      </w:r>
      <w:r w:rsidR="00C12CE8">
        <w:t>,</w:t>
      </w:r>
      <w:r>
        <w:t xml:space="preserve"> improved abiotic stress tolerance</w:t>
      </w:r>
      <w:r w:rsidRPr="007D7773">
        <w:t xml:space="preserve"> </w:t>
      </w:r>
      <w:r w:rsidR="00C12CE8">
        <w:t xml:space="preserve">and </w:t>
      </w:r>
      <w:r w:rsidR="001E2634">
        <w:t>a visual marker</w:t>
      </w:r>
      <w:r w:rsidR="008B7588">
        <w:t xml:space="preserve"> </w:t>
      </w:r>
      <w:r w:rsidRPr="007D7773">
        <w:t>in GM wheat or barley.</w:t>
      </w:r>
    </w:p>
    <w:p w14:paraId="00CDB6EF" w14:textId="77777777" w:rsidR="00DB1E60" w:rsidRDefault="00DB1E60" w:rsidP="00DB1E60">
      <w:pPr>
        <w:pStyle w:val="Heading5"/>
      </w:pPr>
      <w:r>
        <w:t>Causal pathway</w:t>
      </w:r>
    </w:p>
    <w:p w14:paraId="6EEF9243" w14:textId="25C72C23" w:rsidR="00DB1E60" w:rsidRDefault="00DB1E60">
      <w:pPr>
        <w:pStyle w:val="RARMPPara"/>
        <w:ind w:left="0" w:firstLine="0"/>
      </w:pPr>
      <w:r w:rsidRPr="005620AA">
        <w:t xml:space="preserve">GM wheat </w:t>
      </w:r>
      <w:r>
        <w:t xml:space="preserve">and barley </w:t>
      </w:r>
      <w:r w:rsidRPr="005620AA">
        <w:t>would be grown at the trial sites</w:t>
      </w:r>
      <w:r w:rsidR="001B21E0">
        <w:t>, and viable seeds would be available for dispersal when the trial is sown and as the GM wheat and barley reaches maturity</w:t>
      </w:r>
      <w:r w:rsidRPr="005620AA">
        <w:t xml:space="preserve">. If </w:t>
      </w:r>
      <w:r w:rsidR="00043B8F">
        <w:t xml:space="preserve">viable </w:t>
      </w:r>
      <w:r w:rsidRPr="005620AA">
        <w:t>GM</w:t>
      </w:r>
      <w:r w:rsidR="00043B8F">
        <w:t xml:space="preserve"> wheat and barley seeds </w:t>
      </w:r>
      <w:r w:rsidR="00E34A88">
        <w:t>remained</w:t>
      </w:r>
      <w:r w:rsidRPr="005620AA">
        <w:t xml:space="preserve"> at the trial sites after completion of the trial, or if GM seed dispersed outside the trial sites, volunteer GM wheat </w:t>
      </w:r>
      <w:r>
        <w:t xml:space="preserve">and barley </w:t>
      </w:r>
      <w:r w:rsidR="00043B8F">
        <w:t>may</w:t>
      </w:r>
      <w:r w:rsidR="00043B8F" w:rsidRPr="005620AA">
        <w:t xml:space="preserve"> </w:t>
      </w:r>
      <w:r w:rsidRPr="005620AA">
        <w:t>establish populations in the environment.</w:t>
      </w:r>
      <w:r w:rsidR="00CA76AF" w:rsidRPr="00CA76AF">
        <w:t xml:space="preserve"> </w:t>
      </w:r>
      <w:r w:rsidR="00CA76AF" w:rsidRPr="007D7773">
        <w:t xml:space="preserve">These </w:t>
      </w:r>
      <w:r w:rsidR="00043B8F">
        <w:t>hybrids</w:t>
      </w:r>
      <w:r w:rsidR="00CA76AF" w:rsidRPr="007D7773">
        <w:t xml:space="preserve"> could </w:t>
      </w:r>
      <w:r w:rsidR="00043B8F">
        <w:t xml:space="preserve">then </w:t>
      </w:r>
      <w:r w:rsidR="00CA76AF" w:rsidRPr="007D7773">
        <w:t xml:space="preserve">spread </w:t>
      </w:r>
      <w:r w:rsidR="00043B8F">
        <w:t xml:space="preserve">further </w:t>
      </w:r>
      <w:r w:rsidR="00CA76AF" w:rsidRPr="007D7773">
        <w:t xml:space="preserve">and persist in the environment. This could increase the likelihood of exposure of people or </w:t>
      </w:r>
      <w:r w:rsidR="00043B8F">
        <w:t xml:space="preserve">animals </w:t>
      </w:r>
      <w:r w:rsidR="00CA76AF" w:rsidRPr="007D7773">
        <w:t xml:space="preserve">to the GM </w:t>
      </w:r>
      <w:r w:rsidR="00043B8F">
        <w:t xml:space="preserve">wheat and barley, and the </w:t>
      </w:r>
      <w:r w:rsidR="00541879">
        <w:t xml:space="preserve">introduced </w:t>
      </w:r>
      <w:r w:rsidR="00043B8F">
        <w:t>genes and their products</w:t>
      </w:r>
      <w:r w:rsidR="00CA76AF" w:rsidRPr="007D7773">
        <w:t>.</w:t>
      </w:r>
    </w:p>
    <w:p w14:paraId="28FCDCD6" w14:textId="68A8C702" w:rsidR="00043B8F" w:rsidRDefault="00CA76AF" w:rsidP="00E20851">
      <w:pPr>
        <w:pStyle w:val="RARMPPara"/>
        <w:ind w:left="0" w:firstLine="0"/>
      </w:pPr>
      <w:r w:rsidRPr="007D7773">
        <w:t>Similarly,</w:t>
      </w:r>
      <w:r w:rsidR="00043B8F">
        <w:t xml:space="preserve"> if GM hybrids were formed between the GM wheat and barley in this application </w:t>
      </w:r>
      <w:r w:rsidR="00541879">
        <w:t>and</w:t>
      </w:r>
      <w:r w:rsidR="00043B8F">
        <w:t xml:space="preserve"> those authorised for release at the same sites under DIR 152, then GM hybrid</w:t>
      </w:r>
      <w:r w:rsidR="00794D41">
        <w:t xml:space="preserve"> </w:t>
      </w:r>
      <w:r w:rsidR="00043B8F">
        <w:t>s</w:t>
      </w:r>
      <w:r w:rsidR="00794D41">
        <w:t>eed</w:t>
      </w:r>
      <w:r w:rsidR="00043B8F">
        <w:t xml:space="preserve"> with combined traits could</w:t>
      </w:r>
      <w:r w:rsidRPr="007D7773">
        <w:t xml:space="preserve"> </w:t>
      </w:r>
      <w:r w:rsidR="00043B8F">
        <w:t xml:space="preserve">also be available for </w:t>
      </w:r>
      <w:r w:rsidR="00981A36">
        <w:t>this scenario</w:t>
      </w:r>
      <w:r w:rsidRPr="007D7773">
        <w:t>.</w:t>
      </w:r>
    </w:p>
    <w:p w14:paraId="429EC71F" w14:textId="4D10CFE1" w:rsidR="00E20851" w:rsidRDefault="00E20851">
      <w:pPr>
        <w:pStyle w:val="RARMPPara"/>
        <w:ind w:left="0" w:firstLine="0"/>
      </w:pPr>
      <w:r w:rsidRPr="007D7773">
        <w:lastRenderedPageBreak/>
        <w:t xml:space="preserve">The features of both </w:t>
      </w:r>
      <w:r>
        <w:t xml:space="preserve">non-GM </w:t>
      </w:r>
      <w:r w:rsidRPr="007D7773">
        <w:t xml:space="preserve">wheat and barley </w:t>
      </w:r>
      <w:r w:rsidR="00794D41">
        <w:t xml:space="preserve">relevant to their </w:t>
      </w:r>
      <w:r w:rsidRPr="007D7773">
        <w:t>spread and persistence in the environment</w:t>
      </w:r>
      <w:r w:rsidR="00794D41">
        <w:t xml:space="preserve"> are</w:t>
      </w:r>
      <w:r w:rsidRPr="007D7773">
        <w:t xml:space="preserve"> summarised in the </w:t>
      </w:r>
      <w:hyperlink r:id="rId50" w:history="1">
        <w:r w:rsidRPr="007D7773">
          <w:rPr>
            <w:rStyle w:val="Hyperlink"/>
            <w:color w:val="auto"/>
          </w:rPr>
          <w:t>biology documents</w:t>
        </w:r>
      </w:hyperlink>
      <w:r w:rsidRPr="007D7773">
        <w:t xml:space="preserve">. </w:t>
      </w:r>
    </w:p>
    <w:p w14:paraId="77CB1151" w14:textId="0D8479A3" w:rsidR="00DB1E60" w:rsidRPr="00F37AC9" w:rsidRDefault="00DB1E60" w:rsidP="00DB1E60">
      <w:pPr>
        <w:pStyle w:val="RARMPPara"/>
        <w:numPr>
          <w:ilvl w:val="0"/>
          <w:numId w:val="0"/>
        </w:numPr>
        <w:rPr>
          <w:i/>
        </w:rPr>
      </w:pPr>
      <w:r w:rsidRPr="00634BA5">
        <w:rPr>
          <w:i/>
        </w:rPr>
        <w:t>Persistence of GM</w:t>
      </w:r>
      <w:r w:rsidR="00E20851">
        <w:rPr>
          <w:i/>
        </w:rPr>
        <w:t xml:space="preserve"> wheat and barley</w:t>
      </w:r>
      <w:r w:rsidRPr="00634BA5">
        <w:rPr>
          <w:i/>
        </w:rPr>
        <w:t xml:space="preserve"> on the trial sites</w:t>
      </w:r>
    </w:p>
    <w:p w14:paraId="2A618DEE" w14:textId="6277C15A" w:rsidR="00D274A5" w:rsidRDefault="00CB03E1" w:rsidP="00DB1E60">
      <w:pPr>
        <w:pStyle w:val="RARMPPara"/>
        <w:ind w:left="0" w:firstLine="0"/>
      </w:pPr>
      <w:r>
        <w:t xml:space="preserve">For GM wheat and barley seeds to be available to persist at the proposed trial sites, seeds from any GM wheat or barley </w:t>
      </w:r>
      <w:r w:rsidR="006300D3">
        <w:t>would need to</w:t>
      </w:r>
      <w:r>
        <w:t xml:space="preserve"> drop to the ground </w:t>
      </w:r>
      <w:r w:rsidR="00BA62C5">
        <w:t>either</w:t>
      </w:r>
      <w:r w:rsidR="006300D3">
        <w:t xml:space="preserve"> near maturity or during </w:t>
      </w:r>
      <w:r w:rsidR="001E2634">
        <w:t xml:space="preserve">sowing and </w:t>
      </w:r>
      <w:r w:rsidR="006300D3">
        <w:t>harvest</w:t>
      </w:r>
      <w:r>
        <w:t xml:space="preserve">. </w:t>
      </w:r>
      <w:r w:rsidR="00D274A5">
        <w:t>D</w:t>
      </w:r>
      <w:r>
        <w:t>uring domestication, b</w:t>
      </w:r>
      <w:r w:rsidR="00E34A88" w:rsidRPr="007D7773">
        <w:t xml:space="preserve">oth </w:t>
      </w:r>
      <w:r>
        <w:t xml:space="preserve">non-GM </w:t>
      </w:r>
      <w:r w:rsidR="00E34A88" w:rsidRPr="007D7773">
        <w:t>wheat and barley have been selected for reduced shattering of seed heads</w:t>
      </w:r>
      <w:r w:rsidR="00D274A5">
        <w:t xml:space="preserve"> – a mechanism for seed dispersal in ancestral wheat and barley plants</w:t>
      </w:r>
      <w:r w:rsidR="00E34A88" w:rsidRPr="007D7773">
        <w:t>.</w:t>
      </w:r>
      <w:r w:rsidR="00E34A88">
        <w:t xml:space="preserve"> The introduced genes have not been linked to alterations in this trait in GM wheat and barley authorised </w:t>
      </w:r>
      <w:r w:rsidR="00714518">
        <w:t xml:space="preserve">proposed for release under the current application or </w:t>
      </w:r>
      <w:r w:rsidR="00E34A88">
        <w:t>under DIR 152.</w:t>
      </w:r>
      <w:r w:rsidR="006300D3">
        <w:t xml:space="preserve"> </w:t>
      </w:r>
    </w:p>
    <w:p w14:paraId="0090921D" w14:textId="6F512672" w:rsidR="00D274A5" w:rsidRDefault="006300D3" w:rsidP="00DB1E60">
      <w:pPr>
        <w:pStyle w:val="RARMPPara"/>
        <w:ind w:left="0" w:firstLine="0"/>
      </w:pPr>
      <w:r>
        <w:t>While in a commercial setting loss of seeds during harvest is common (e.g. up to 10% in the case of non-GM barley</w:t>
      </w:r>
      <w:r w:rsidR="00DA64AC" w:rsidRPr="0002291D">
        <w:t>;</w:t>
      </w:r>
      <w:r w:rsidR="00D10809">
        <w:t xml:space="preserve"> </w:t>
      </w:r>
      <w:r w:rsidR="00D10809">
        <w:fldChar w:fldCharType="begin"/>
      </w:r>
      <w:r w:rsidR="00D10809">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D10809">
        <w:fldChar w:fldCharType="separate"/>
      </w:r>
      <w:r w:rsidR="00D10809">
        <w:rPr>
          <w:noProof/>
        </w:rPr>
        <w:t>(OGTR, 2021a)</w:t>
      </w:r>
      <w:r w:rsidR="00D10809">
        <w:fldChar w:fldCharType="end"/>
      </w:r>
      <w:r w:rsidRPr="0002291D">
        <w:t xml:space="preserve">, the applicant proposes hand harvesting of seeds or </w:t>
      </w:r>
      <w:r w:rsidR="00D274A5" w:rsidRPr="0002291D">
        <w:t xml:space="preserve">use of </w:t>
      </w:r>
      <w:r w:rsidRPr="0002291D">
        <w:t xml:space="preserve">a plot harvester. Both proposed methods </w:t>
      </w:r>
      <w:r w:rsidR="00541879" w:rsidRPr="0002291D">
        <w:t xml:space="preserve">of harvest </w:t>
      </w:r>
      <w:r w:rsidRPr="0002291D">
        <w:t>would</w:t>
      </w:r>
      <w:r>
        <w:t xml:space="preserve"> reduce the likelihood of seeds ending up on</w:t>
      </w:r>
      <w:r w:rsidR="00D274A5">
        <w:t>,</w:t>
      </w:r>
      <w:r>
        <w:t xml:space="preserve"> </w:t>
      </w:r>
      <w:r w:rsidR="001E7612">
        <w:t xml:space="preserve">or in </w:t>
      </w:r>
      <w:r>
        <w:t>the ground</w:t>
      </w:r>
      <w:r w:rsidR="00D274A5">
        <w:t>,</w:t>
      </w:r>
      <w:r w:rsidR="00931A09">
        <w:t xml:space="preserve"> when compared to commercial equipment</w:t>
      </w:r>
      <w:r>
        <w:t>.</w:t>
      </w:r>
      <w:r w:rsidR="001E2634">
        <w:t xml:space="preserve"> </w:t>
      </w:r>
    </w:p>
    <w:p w14:paraId="114420BF" w14:textId="2464AE61" w:rsidR="0021609E" w:rsidRDefault="0021609E" w:rsidP="00DB1E60">
      <w:pPr>
        <w:pStyle w:val="RARMPPara"/>
        <w:ind w:left="0" w:firstLine="0"/>
      </w:pPr>
      <w:r w:rsidRPr="007D7773">
        <w:t>GM wheat or barley at trial sites could persist through dorman</w:t>
      </w:r>
      <w:r w:rsidR="00AB385F">
        <w:t>t</w:t>
      </w:r>
      <w:r w:rsidRPr="007D7773">
        <w:t xml:space="preserve"> seeds in the seed bank. This could increase the number of volunteer</w:t>
      </w:r>
      <w:r>
        <w:t>s at</w:t>
      </w:r>
      <w:r w:rsidRPr="007D7773">
        <w:t xml:space="preserve"> the site </w:t>
      </w:r>
      <w:r>
        <w:t xml:space="preserve">after the trial </w:t>
      </w:r>
      <w:r w:rsidRPr="007D7773">
        <w:t xml:space="preserve">and provide seeds for spread to other areas. Although a range of factors in the environment can influence </w:t>
      </w:r>
      <w:r w:rsidR="005540E5">
        <w:t xml:space="preserve">seed </w:t>
      </w:r>
      <w:r w:rsidRPr="007D7773">
        <w:t xml:space="preserve">dormancy in both wheat and barley, neither species shows a high degree of dormancy or a persistent seed bank under Australian conditions </w:t>
      </w:r>
      <w:r w:rsidRPr="0002291D">
        <w:fldChar w:fldCharType="begin"/>
      </w:r>
      <w:r w:rsidRPr="0002291D">
        <w:instrText xml:space="preserve"> ADDIN REFMGR.CITE &lt;Refman&gt;&lt;Cite&gt;&lt;Author&gt;OGTR&lt;/Author&gt;&lt;Year&gt;2017&lt;/Year&gt;&lt;RecNum&gt;22223&lt;/RecNum&gt;&lt;IDText&gt;The biology of Triticum aestivum L. (Bread Wheat) Version 3.1&lt;/IDText&gt;&lt;MDL Ref_Type="Report"&gt;&lt;Ref_Type&gt;Report&lt;/Ref_Type&gt;&lt;Ref_ID&gt;22223&lt;/Ref_ID&gt;&lt;Title_Primary&gt;The biology of &lt;i&gt;Triticum aestivum&lt;/i&gt; L. (Bread Wheat) Version 3.1&lt;/Title_Primary&gt;&lt;Authors_Primary&gt;OGTR&lt;/Authors_Primary&gt;&lt;Date_Primary&gt;2017&lt;/Date_Primary&gt;&lt;Keywords&gt;Biology&lt;/Keywords&gt;&lt;Keywords&gt;of&lt;/Keywords&gt;&lt;Keywords&gt;Triticum&lt;/Keywords&gt;&lt;Keywords&gt;Triticum aestivum&lt;/Keywords&gt;&lt;Keywords&gt;wheat&lt;/Keywords&gt;&lt;Reprint&gt;Not in File&lt;/Reprint&gt;&lt;Publisher&gt;Office of the Gene Technology Regulator&lt;/Publisher&gt;&lt;Web_URL_Link2&gt;&lt;u&gt;http://www.ogtr.gov.au/internet/ogtr/publishing.nsf/Content/biology-documents-1&lt;/u&gt;&lt;/Web_URL_Link2&gt;&lt;ZZ_WorkformID&gt;24&lt;/ZZ_WorkformID&gt;&lt;/MDL&gt;&lt;/Cite&gt;&lt;Cite&gt;&lt;Author&gt;OGTR&lt;/Author&gt;&lt;Year&gt;2017&lt;/Year&gt;&lt;RecNum&gt;22022&lt;/RecNum&gt;&lt;IDText&gt;The Biology of Hordeum vulgare L. (barley) Version 2.&lt;/IDText&gt;&lt;MDL Ref_Type="Report"&gt;&lt;Ref_Type&gt;Report&lt;/Ref_Type&gt;&lt;Ref_ID&gt;22022&lt;/Ref_ID&gt;&lt;Title_Primary&gt;The Biology of &lt;i&gt;Hordeum vulgare&lt;/i&gt; L. (barley) Version 2.&lt;/Title_Primary&gt;&lt;Authors_Primary&gt;OGTR&lt;/Authors_Primary&gt;&lt;Date_Primary&gt;2017&lt;/Date_Primary&gt;&lt;Keywords&gt;Biology&lt;/Keywords&gt;&lt;Keywords&gt;of&lt;/Keywords&gt;&lt;Keywords&gt;Hordeum&lt;/Keywords&gt;&lt;Keywords&gt;Hordeum vulgare&lt;/Keywords&gt;&lt;Keywords&gt;barley&lt;/Keywords&gt;&lt;Reprint&gt;Not in File&lt;/Reprint&gt;&lt;Publisher&gt;Office of the Gene Technology Regulator&lt;/Publisher&gt;&lt;ZZ_WorkformID&gt;24&lt;/ZZ_WorkformID&gt;&lt;/MDL&gt;&lt;/Cite&gt;&lt;/Refman&gt;</w:instrText>
      </w:r>
      <w:r w:rsidRPr="0002291D">
        <w:fldChar w:fldCharType="separate"/>
      </w:r>
      <w:r w:rsidRPr="0002291D">
        <w:rPr>
          <w:noProof/>
        </w:rPr>
        <w:t>(</w:t>
      </w:r>
      <w:r w:rsidR="00D274A5" w:rsidRPr="0002291D">
        <w:rPr>
          <w:noProof/>
        </w:rPr>
        <w:t xml:space="preserve">for details, see the </w:t>
      </w:r>
      <w:hyperlink r:id="rId51" w:history="1">
        <w:r w:rsidR="00D274A5" w:rsidRPr="0002291D">
          <w:rPr>
            <w:rStyle w:val="Hyperlink"/>
            <w:noProof/>
            <w:color w:val="auto"/>
          </w:rPr>
          <w:t>biology documents</w:t>
        </w:r>
      </w:hyperlink>
      <w:r w:rsidR="00D274A5" w:rsidRPr="0002291D">
        <w:rPr>
          <w:noProof/>
        </w:rPr>
        <w:t>)</w:t>
      </w:r>
      <w:r w:rsidRPr="0002291D">
        <w:fldChar w:fldCharType="end"/>
      </w:r>
      <w:r w:rsidRPr="0002291D">
        <w:t>.</w:t>
      </w:r>
      <w:r w:rsidR="0049103F" w:rsidRPr="0002291D">
        <w:t xml:space="preserve"> Importan</w:t>
      </w:r>
      <w:r w:rsidR="0049103F">
        <w:t>tly, both wheat and barley seeds germinate easily under favourable conditions which include</w:t>
      </w:r>
      <w:r w:rsidR="009F00D4">
        <w:t>s</w:t>
      </w:r>
      <w:r w:rsidR="0049103F">
        <w:t xml:space="preserve"> appropriate temperature </w:t>
      </w:r>
      <w:r w:rsidR="009F00D4">
        <w:t>while</w:t>
      </w:r>
      <w:r w:rsidR="0049103F">
        <w:t xml:space="preserve"> sufficient soil moisture</w:t>
      </w:r>
      <w:r w:rsidR="009F00D4">
        <w:t xml:space="preserve"> is present</w:t>
      </w:r>
      <w:r w:rsidR="0049103F">
        <w:t>.</w:t>
      </w:r>
    </w:p>
    <w:p w14:paraId="7FCEAFBC" w14:textId="0CFD108A" w:rsidR="00DB1E60" w:rsidRPr="007D7773" w:rsidRDefault="00685A08">
      <w:pPr>
        <w:pStyle w:val="RARMPPara"/>
        <w:ind w:left="0" w:firstLine="0"/>
      </w:pPr>
      <w:r w:rsidRPr="005620AA">
        <w:t xml:space="preserve">The applicant proposes to </w:t>
      </w:r>
      <w:r w:rsidR="005852FB">
        <w:t>remove or destroy all GM wheat and barley plants at</w:t>
      </w:r>
      <w:r w:rsidRPr="005620AA">
        <w:t xml:space="preserve"> the trial sites after </w:t>
      </w:r>
      <w:r w:rsidR="0049103F">
        <w:t xml:space="preserve">each </w:t>
      </w:r>
      <w:r w:rsidRPr="005620AA">
        <w:t>harvest</w:t>
      </w:r>
      <w:r w:rsidR="005852FB">
        <w:t xml:space="preserve">, but some seeds </w:t>
      </w:r>
      <w:r w:rsidR="00541879">
        <w:t>may</w:t>
      </w:r>
      <w:r w:rsidR="005852FB">
        <w:t xml:space="preserve"> remain</w:t>
      </w:r>
      <w:r w:rsidRPr="005620AA">
        <w:t>.</w:t>
      </w:r>
      <w:r w:rsidR="005852FB">
        <w:t xml:space="preserve"> </w:t>
      </w:r>
      <w:r w:rsidR="00DB1E60" w:rsidRPr="005620AA">
        <w:t>The applicant</w:t>
      </w:r>
      <w:r w:rsidR="005852FB">
        <w:t xml:space="preserve"> also</w:t>
      </w:r>
      <w:r w:rsidR="00DB1E60" w:rsidRPr="005620AA">
        <w:t xml:space="preserve"> proposes post-harvest monitoring for at least two years</w:t>
      </w:r>
      <w:r w:rsidR="00642745" w:rsidRPr="00642745">
        <w:t xml:space="preserve"> </w:t>
      </w:r>
      <w:r w:rsidR="00642745">
        <w:t>after the final harvest</w:t>
      </w:r>
      <w:r w:rsidR="005765DE">
        <w:t>, as well as tillage and irrigation to encourage seed germination</w:t>
      </w:r>
      <w:r w:rsidR="00DB1E60" w:rsidRPr="005620AA">
        <w:t>. Any wheat</w:t>
      </w:r>
      <w:r w:rsidR="00DB1E60">
        <w:t xml:space="preserve"> and barley</w:t>
      </w:r>
      <w:r w:rsidR="00DB1E60" w:rsidRPr="005620AA">
        <w:t xml:space="preserve"> volunteers found would be destroyed prior to flowering. </w:t>
      </w:r>
      <w:r w:rsidR="00DB4873">
        <w:t xml:space="preserve">In </w:t>
      </w:r>
      <w:r w:rsidR="00DB1E60" w:rsidRPr="005620AA">
        <w:t>previous</w:t>
      </w:r>
      <w:r w:rsidR="0049103F">
        <w:t xml:space="preserve"> GM</w:t>
      </w:r>
      <w:r w:rsidR="00DB1E60" w:rsidRPr="005620AA">
        <w:t xml:space="preserve"> wheat </w:t>
      </w:r>
      <w:r w:rsidR="00DB1E60">
        <w:t xml:space="preserve">and barley </w:t>
      </w:r>
      <w:r w:rsidR="00DB1E60" w:rsidRPr="005620AA">
        <w:t>field trial</w:t>
      </w:r>
      <w:r w:rsidR="0049103F">
        <w:t>s in Australia</w:t>
      </w:r>
      <w:r w:rsidR="00DB1E60" w:rsidRPr="005620AA">
        <w:t xml:space="preserve">, these control measures </w:t>
      </w:r>
      <w:r w:rsidR="00DB4873">
        <w:t xml:space="preserve">to minimise the </w:t>
      </w:r>
      <w:r w:rsidR="005765DE">
        <w:t>persistence of</w:t>
      </w:r>
      <w:r w:rsidR="00DB4873">
        <w:t xml:space="preserve"> GM wheat and barley </w:t>
      </w:r>
      <w:r w:rsidR="005765DE">
        <w:t>at trial sites</w:t>
      </w:r>
      <w:r w:rsidR="00DB4873">
        <w:t xml:space="preserve"> were</w:t>
      </w:r>
      <w:r w:rsidR="0049103F">
        <w:t xml:space="preserve"> </w:t>
      </w:r>
      <w:r w:rsidR="00DB4873">
        <w:t>considered appropriate</w:t>
      </w:r>
      <w:r w:rsidR="00DB1E60" w:rsidRPr="005620AA">
        <w:t>.</w:t>
      </w:r>
    </w:p>
    <w:p w14:paraId="3738CA24" w14:textId="77777777" w:rsidR="00DB1E60" w:rsidRPr="007D7773" w:rsidRDefault="00DB1E60" w:rsidP="00DB1E60">
      <w:pPr>
        <w:pStyle w:val="Heading6"/>
      </w:pPr>
      <w:r w:rsidRPr="007D7773">
        <w:t xml:space="preserve">Dispersal </w:t>
      </w:r>
      <w:r>
        <w:t>of GM seed outside trial sites</w:t>
      </w:r>
    </w:p>
    <w:p w14:paraId="18AF90E3" w14:textId="3382B705" w:rsidR="00DB1E60" w:rsidRDefault="00DB1E60" w:rsidP="009F6053">
      <w:pPr>
        <w:pStyle w:val="RARMPPara"/>
        <w:ind w:left="0" w:firstLine="0"/>
      </w:pPr>
      <w:r w:rsidRPr="007D7773">
        <w:t xml:space="preserve">Dispersal of GMOs outside the trial sites could occur through the activity of people or </w:t>
      </w:r>
      <w:r w:rsidR="007A6C10">
        <w:t xml:space="preserve">through natural means, such as </w:t>
      </w:r>
      <w:r w:rsidRPr="007D7773">
        <w:t>animals</w:t>
      </w:r>
      <w:r w:rsidR="007A6C10">
        <w:t>,</w:t>
      </w:r>
      <w:r w:rsidRPr="007D7773">
        <w:t xml:space="preserve"> </w:t>
      </w:r>
      <w:proofErr w:type="gramStart"/>
      <w:r>
        <w:t>wind</w:t>
      </w:r>
      <w:proofErr w:type="gramEnd"/>
      <w:r>
        <w:t xml:space="preserve"> and water</w:t>
      </w:r>
      <w:r w:rsidRPr="007D7773">
        <w:t>.</w:t>
      </w:r>
      <w:r w:rsidR="00167566">
        <w:t xml:space="preserve"> </w:t>
      </w:r>
      <w:r w:rsidR="00FE2C54">
        <w:t xml:space="preserve">There is no reasonable expectation that the introduced genes would affect any of the seed characteristics important for dispersal. In addition, the applicant has not reported any such changes in the GM wheat and barley already planted under DIR 152 and proposed for </w:t>
      </w:r>
      <w:r w:rsidR="00CB3A0E">
        <w:t xml:space="preserve">further </w:t>
      </w:r>
      <w:r w:rsidR="00FE2C54">
        <w:t>release under the current application.</w:t>
      </w:r>
    </w:p>
    <w:p w14:paraId="225604B9" w14:textId="074829AE" w:rsidR="00DB1E60" w:rsidRPr="007D7773" w:rsidRDefault="008A05EE" w:rsidP="00DB1E60">
      <w:pPr>
        <w:pStyle w:val="RARMPPara"/>
        <w:ind w:left="0" w:firstLine="0"/>
      </w:pPr>
      <w:r>
        <w:t>T</w:t>
      </w:r>
      <w:r w:rsidR="00DB1E60" w:rsidRPr="007D7773">
        <w:t xml:space="preserve">he main </w:t>
      </w:r>
      <w:r w:rsidR="000F65A8">
        <w:t xml:space="preserve">means of </w:t>
      </w:r>
      <w:r w:rsidR="00043578">
        <w:t xml:space="preserve">dispersal in </w:t>
      </w:r>
      <w:r w:rsidR="00DB1E60">
        <w:t xml:space="preserve">non-GM </w:t>
      </w:r>
      <w:r w:rsidR="00DB1E60" w:rsidRPr="007D7773">
        <w:t xml:space="preserve">wheat and barley </w:t>
      </w:r>
      <w:r w:rsidR="00A31189">
        <w:t>is</w:t>
      </w:r>
      <w:r>
        <w:t xml:space="preserve"> deliberate</w:t>
      </w:r>
      <w:r w:rsidR="008A40E1">
        <w:t xml:space="preserve"> and inadvertent</w:t>
      </w:r>
      <w:r>
        <w:t xml:space="preserve"> dispersal by </w:t>
      </w:r>
      <w:r w:rsidRPr="000F65A8">
        <w:t xml:space="preserve">people </w:t>
      </w:r>
      <w:r w:rsidR="00DB1E60" w:rsidRPr="000F65A8">
        <w:fldChar w:fldCharType="begin"/>
      </w:r>
      <w:r w:rsidR="00DB1E60" w:rsidRPr="000F65A8">
        <w:instrText xml:space="preserve"> ADDIN REFMGR.CITE &lt;Refman&gt;&lt;Cite&gt;&lt;Author&gt;OGTR&lt;/Author&gt;&lt;Year&gt;2017&lt;/Year&gt;&lt;RecNum&gt;22223&lt;/RecNum&gt;&lt;IDText&gt;The biology of Triticum aestivum L. (Bread Wheat) Version 3.1&lt;/IDText&gt;&lt;MDL Ref_Type="Report"&gt;&lt;Ref_Type&gt;Report&lt;/Ref_Type&gt;&lt;Ref_ID&gt;22223&lt;/Ref_ID&gt;&lt;Title_Primary&gt;The biology of &lt;i&gt;Triticum aestivum&lt;/i&gt; L. (Bread Wheat) Version 3.1&lt;/Title_Primary&gt;&lt;Authors_Primary&gt;OGTR&lt;/Authors_Primary&gt;&lt;Date_Primary&gt;2017&lt;/Date_Primary&gt;&lt;Keywords&gt;Biology&lt;/Keywords&gt;&lt;Keywords&gt;of&lt;/Keywords&gt;&lt;Keywords&gt;Triticum&lt;/Keywords&gt;&lt;Keywords&gt;Triticum aestivum&lt;/Keywords&gt;&lt;Keywords&gt;wheat&lt;/Keywords&gt;&lt;Reprint&gt;Not in File&lt;/Reprint&gt;&lt;Publisher&gt;Office of the Gene Technology Regulator&lt;/Publisher&gt;&lt;Web_URL_Link2&gt;&lt;u&gt;http://www.ogtr.gov.au/internet/ogtr/publishing.nsf/Content/biology-documents-1&lt;/u&gt;&lt;/Web_URL_Link2&gt;&lt;ZZ_WorkformID&gt;24&lt;/ZZ_WorkformID&gt;&lt;/MDL&gt;&lt;/Cite&gt;&lt;Cite&gt;&lt;Author&gt;OGTR&lt;/Author&gt;&lt;Year&gt;2017&lt;/Year&gt;&lt;RecNum&gt;22022&lt;/RecNum&gt;&lt;IDText&gt;The Biology of Hordeum vulgare L. (barley) Version 2.&lt;/IDText&gt;&lt;MDL Ref_Type="Report"&gt;&lt;Ref_Type&gt;Report&lt;/Ref_Type&gt;&lt;Ref_ID&gt;22022&lt;/Ref_ID&gt;&lt;Title_Primary&gt;The Biology of &lt;i&gt;Hordeum vulgare&lt;/i&gt; L. (barley) Version 2.&lt;/Title_Primary&gt;&lt;Authors_Primary&gt;OGTR&lt;/Authors_Primary&gt;&lt;Date_Primary&gt;2017&lt;/Date_Primary&gt;&lt;Keywords&gt;Biology&lt;/Keywords&gt;&lt;Keywords&gt;of&lt;/Keywords&gt;&lt;Keywords&gt;Hordeum&lt;/Keywords&gt;&lt;Keywords&gt;Hordeum vulgare&lt;/Keywords&gt;&lt;Keywords&gt;barley&lt;/Keywords&gt;&lt;Reprint&gt;Not in File&lt;/Reprint&gt;&lt;Publisher&gt;Office of the Gene Technology Regulator&lt;/Publisher&gt;&lt;ZZ_WorkformID&gt;24&lt;/ZZ_WorkformID&gt;&lt;/MDL&gt;&lt;/Cite&gt;&lt;/Refman&gt;</w:instrText>
      </w:r>
      <w:r w:rsidR="00DB1E60" w:rsidRPr="000F65A8">
        <w:fldChar w:fldCharType="separate"/>
      </w:r>
      <w:r w:rsidR="00DB1E60" w:rsidRPr="000F65A8">
        <w:rPr>
          <w:noProof/>
        </w:rPr>
        <w:t xml:space="preserve">(OGTR </w:t>
      </w:r>
      <w:r w:rsidR="000F65A8" w:rsidRPr="000F65A8">
        <w:rPr>
          <w:noProof/>
        </w:rPr>
        <w:t>2021a</w:t>
      </w:r>
      <w:r w:rsidR="00DB1E60" w:rsidRPr="000F65A8">
        <w:rPr>
          <w:noProof/>
        </w:rPr>
        <w:t xml:space="preserve">; OGTR </w:t>
      </w:r>
      <w:r w:rsidR="000F65A8" w:rsidRPr="000F65A8">
        <w:rPr>
          <w:noProof/>
        </w:rPr>
        <w:t>2021b</w:t>
      </w:r>
      <w:r w:rsidR="00DB1E60" w:rsidRPr="000F65A8">
        <w:rPr>
          <w:noProof/>
        </w:rPr>
        <w:t>)</w:t>
      </w:r>
      <w:r w:rsidR="00DB1E60" w:rsidRPr="000F65A8">
        <w:fldChar w:fldCharType="end"/>
      </w:r>
      <w:r w:rsidR="00DB1E60">
        <w:t>.</w:t>
      </w:r>
      <w:r w:rsidR="00E9231A">
        <w:t xml:space="preserve"> </w:t>
      </w:r>
      <w:r w:rsidR="006F0A6F">
        <w:t xml:space="preserve">Important mechanisms for inadvertent seed dispersal by </w:t>
      </w:r>
      <w:r w:rsidR="00A31189">
        <w:t xml:space="preserve">people </w:t>
      </w:r>
      <w:r w:rsidR="006F0A6F">
        <w:t>include dispersal via</w:t>
      </w:r>
      <w:r w:rsidR="00E9231A">
        <w:t xml:space="preserve"> equipment such as harvesters, and grain </w:t>
      </w:r>
      <w:r w:rsidR="00A31189">
        <w:t xml:space="preserve">loss </w:t>
      </w:r>
      <w:r w:rsidR="00E9231A">
        <w:t>during transport.</w:t>
      </w:r>
      <w:r w:rsidR="00DB1E60">
        <w:t xml:space="preserve"> </w:t>
      </w:r>
      <w:r w:rsidR="00DB1E60" w:rsidRPr="005620AA">
        <w:t xml:space="preserve">The applicant has proposed controls </w:t>
      </w:r>
      <w:r w:rsidR="008C3D95">
        <w:t xml:space="preserve">to reduce the likelihood of </w:t>
      </w:r>
      <w:r w:rsidR="008A69EB">
        <w:t>this</w:t>
      </w:r>
      <w:r w:rsidR="006F0A6F">
        <w:t xml:space="preserve"> occurring during the trial</w:t>
      </w:r>
      <w:r w:rsidR="008A40E1">
        <w:t>, including restricting a</w:t>
      </w:r>
      <w:r w:rsidR="00DB1E60" w:rsidRPr="007D7773">
        <w:t xml:space="preserve">ccess to </w:t>
      </w:r>
      <w:r w:rsidR="00DB1E60">
        <w:t>the site</w:t>
      </w:r>
      <w:r w:rsidR="000F65A8">
        <w:t>;</w:t>
      </w:r>
      <w:r w:rsidR="00DB1E60">
        <w:t xml:space="preserve"> </w:t>
      </w:r>
      <w:r w:rsidR="00765098">
        <w:t>trained</w:t>
      </w:r>
      <w:r w:rsidR="00DB1E60" w:rsidRPr="007D7773">
        <w:t xml:space="preserve"> staff</w:t>
      </w:r>
      <w:r w:rsidR="008A40E1">
        <w:t>; cleaning a</w:t>
      </w:r>
      <w:r w:rsidR="00DB1E60" w:rsidRPr="007D7773">
        <w:t xml:space="preserve">ll equipment before </w:t>
      </w:r>
      <w:r w:rsidR="008A40E1">
        <w:t>removing it from t</w:t>
      </w:r>
      <w:r w:rsidR="00DB1E60" w:rsidRPr="007D7773">
        <w:t xml:space="preserve">he site or </w:t>
      </w:r>
      <w:r w:rsidR="008A40E1">
        <w:t>using it</w:t>
      </w:r>
      <w:r w:rsidR="00DB1E60" w:rsidRPr="007D7773">
        <w:t xml:space="preserve"> for any other purpose</w:t>
      </w:r>
      <w:r w:rsidR="008A40E1">
        <w:t>; and transporting and storing a</w:t>
      </w:r>
      <w:r w:rsidR="00DB1E60" w:rsidRPr="007D7773">
        <w:t xml:space="preserve">ll GM </w:t>
      </w:r>
      <w:r w:rsidR="00765098">
        <w:t xml:space="preserve">wheat and barley </w:t>
      </w:r>
      <w:r w:rsidR="00DB1E60" w:rsidRPr="007D7773">
        <w:t xml:space="preserve">in accordance with the </w:t>
      </w:r>
      <w:hyperlink r:id="rId52" w:history="1">
        <w:r w:rsidR="00DB1E60" w:rsidRPr="007D7773">
          <w:rPr>
            <w:rStyle w:val="Hyperlink"/>
            <w:color w:val="auto"/>
          </w:rPr>
          <w:t>Regulator’s Transport, Storage and Disposal of GMOs guidelines</w:t>
        </w:r>
      </w:hyperlink>
      <w:r w:rsidR="00DB1E60">
        <w:t xml:space="preserve">. </w:t>
      </w:r>
      <w:r w:rsidR="00DB1E60" w:rsidRPr="005620AA">
        <w:t xml:space="preserve">These control measures </w:t>
      </w:r>
      <w:r w:rsidR="00E4309A">
        <w:t xml:space="preserve">would </w:t>
      </w:r>
      <w:r w:rsidR="00DB1E60" w:rsidRPr="005620AA">
        <w:t xml:space="preserve">minimise dispersal of GM wheat </w:t>
      </w:r>
      <w:r w:rsidR="00DB1E60">
        <w:t xml:space="preserve">and barley </w:t>
      </w:r>
      <w:r w:rsidR="00E4309A">
        <w:t xml:space="preserve">seed </w:t>
      </w:r>
      <w:r w:rsidR="00DB1E60" w:rsidRPr="005620AA">
        <w:t xml:space="preserve">outside the trial sites by </w:t>
      </w:r>
      <w:r w:rsidR="00E4309A">
        <w:t>people</w:t>
      </w:r>
      <w:r w:rsidR="00DB1E60" w:rsidRPr="005620AA">
        <w:t xml:space="preserve">. </w:t>
      </w:r>
      <w:r w:rsidR="00DB1E60" w:rsidRPr="007D7773">
        <w:t xml:space="preserve"> </w:t>
      </w:r>
    </w:p>
    <w:p w14:paraId="44991927" w14:textId="7D7AFF18" w:rsidR="00401D33" w:rsidRDefault="00DB1E60" w:rsidP="00DB1E60">
      <w:pPr>
        <w:pStyle w:val="RARMPPara"/>
        <w:ind w:left="0" w:firstLine="0"/>
      </w:pPr>
      <w:r w:rsidRPr="005620AA">
        <w:t>Animals</w:t>
      </w:r>
      <w:r w:rsidR="0018694B">
        <w:t>, including birds,</w:t>
      </w:r>
      <w:r w:rsidRPr="005620AA">
        <w:t xml:space="preserve"> </w:t>
      </w:r>
      <w:r w:rsidR="00E4309A">
        <w:t xml:space="preserve">could </w:t>
      </w:r>
      <w:r w:rsidRPr="005620AA">
        <w:t>spread</w:t>
      </w:r>
      <w:r w:rsidR="00332E97">
        <w:t xml:space="preserve"> viable mature</w:t>
      </w:r>
      <w:r w:rsidRPr="005620AA">
        <w:t xml:space="preserve"> seed</w:t>
      </w:r>
      <w:r w:rsidR="00E4309A">
        <w:t>s</w:t>
      </w:r>
      <w:r w:rsidR="001B21E0">
        <w:t>:</w:t>
      </w:r>
      <w:r w:rsidRPr="005620AA">
        <w:t xml:space="preserve"> </w:t>
      </w:r>
    </w:p>
    <w:p w14:paraId="437457CF" w14:textId="298840D3" w:rsidR="00401D33" w:rsidRDefault="000F65A8" w:rsidP="004018D8">
      <w:pPr>
        <w:pStyle w:val="RARMPPara"/>
        <w:numPr>
          <w:ilvl w:val="0"/>
          <w:numId w:val="33"/>
        </w:numPr>
      </w:pPr>
      <w:r>
        <w:t xml:space="preserve">through seeds </w:t>
      </w:r>
      <w:r w:rsidR="00DB1E60" w:rsidRPr="005620AA">
        <w:t>adhering to fur, feathers or feet</w:t>
      </w:r>
      <w:r w:rsidR="006A555C">
        <w:t xml:space="preserve">, </w:t>
      </w:r>
      <w:r w:rsidR="008C3D95">
        <w:t xml:space="preserve">e.g. wheat seeds in sheep wool </w:t>
      </w:r>
      <w:r w:rsidR="008C3D95" w:rsidRPr="007325CE">
        <w:fldChar w:fldCharType="begin"/>
      </w:r>
      <w:r w:rsidR="008C3D95" w:rsidRPr="007325CE">
        <w:instrText xml:space="preserve"> ADDIN REFMGR.CITE &lt;Refman&gt;&lt;Cite&gt;&lt;Author&gt;Ryves&lt;/Author&gt;&lt;Year&gt;1988&lt;/Year&gt;&lt;RecNum&gt;20551&lt;/RecNum&gt;&lt;IDText&gt;Supplementary list of wool-alien grasses recorded from Blackmoor, North Hants., 1959-1976&lt;/IDText&gt;&lt;MDL Ref_Type="Journal"&gt;&lt;Ref_Type&gt;Journal&lt;/Ref_Type&gt;&lt;Ref_ID&gt;20551&lt;/Ref_ID&gt;&lt;Title_Primary&gt;Supplementary list of wool-alien grasses recorded from Blackmoor, North Hants., 1959-1976&lt;/Title_Primary&gt;&lt;Authors_Primary&gt;Ryves,T.B.&lt;/Authors_Primary&gt;&lt;Date_Primary&gt;1988&lt;/Date_Primary&gt;&lt;Keywords&gt;of&lt;/Keywords&gt;&lt;Keywords&gt;grasses&lt;/Keywords&gt;&lt;Keywords&gt;grass&lt;/Keywords&gt;&lt;Keywords&gt;as&lt;/Keywords&gt;&lt;Keywords&gt;Fruit&lt;/Keywords&gt;&lt;Keywords&gt;species&lt;/Keywords&gt;&lt;Keywords&gt;and&lt;/Keywords&gt;&lt;Reprint&gt;Not in File&lt;/Reprint&gt;&lt;Start_Page&gt;73&lt;/Start_Page&gt;&lt;End_Page&gt;79&lt;/End_Page&gt;&lt;Periodical&gt;Watsonia&lt;/Periodical&gt;&lt;Volume&gt;17&lt;/Volume&gt;&lt;Web_URL_Link1&gt;file://S:\CO\OGTR\EVAL\Eval Sections\Library\REFS\Ryves 1988 - Supplementary list of wool-alien grasses recorded from Blackmoor, North Hants., 1959-1976.pdf&lt;/Web_URL_Link1&gt;&lt;ZZ_JournalFull&gt;&lt;f name="System"&gt;Watsonia&lt;/f&gt;&lt;/ZZ_JournalFull&gt;&lt;ZZ_WorkformID&gt;1&lt;/ZZ_WorkformID&gt;&lt;/MDL&gt;&lt;/Cite&gt;&lt;/Refman&gt;</w:instrText>
      </w:r>
      <w:r w:rsidR="008C3D95" w:rsidRPr="007325CE">
        <w:fldChar w:fldCharType="separate"/>
      </w:r>
      <w:r w:rsidR="008C3D95" w:rsidRPr="007325CE">
        <w:rPr>
          <w:noProof/>
        </w:rPr>
        <w:t>(Ryves 1988)</w:t>
      </w:r>
      <w:r w:rsidR="008C3D95" w:rsidRPr="007325CE">
        <w:fldChar w:fldCharType="end"/>
      </w:r>
      <w:r w:rsidR="0031491C">
        <w:t xml:space="preserve"> or on muddy feet or legs of birds </w:t>
      </w:r>
      <w:r w:rsidR="0031491C" w:rsidRPr="007D7773">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31491C">
        <w:instrText xml:space="preserve"> ADDIN REFMGR.CITE </w:instrText>
      </w:r>
      <w:r w:rsidR="0031491C">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31491C">
        <w:instrText xml:space="preserve"> ADDIN EN.CITE.DATA </w:instrText>
      </w:r>
      <w:r w:rsidR="0031491C">
        <w:fldChar w:fldCharType="end"/>
      </w:r>
      <w:r w:rsidR="0031491C" w:rsidRPr="007D7773">
        <w:fldChar w:fldCharType="separate"/>
      </w:r>
      <w:r w:rsidR="0031491C" w:rsidRPr="007D7773">
        <w:rPr>
          <w:noProof/>
        </w:rPr>
        <w:t>(Cummings et al. 2008)</w:t>
      </w:r>
      <w:r w:rsidR="0031491C" w:rsidRPr="007D7773">
        <w:fldChar w:fldCharType="end"/>
      </w:r>
      <w:r w:rsidR="0031491C">
        <w:t>,</w:t>
      </w:r>
      <w:r w:rsidR="008C3D95">
        <w:t xml:space="preserve"> or barley seeds in fur and feathers </w:t>
      </w:r>
      <w:r w:rsidR="008C3D95" w:rsidRPr="007325CE">
        <w:fldChar w:fldCharType="begin">
          <w:fldData xml:space="preserve">PFJlZm1hbj48Q2l0ZT48QXV0aG9yPlZvbiBCb3RobWVyPC9BdXRob3I+PFllYXI+MTk5NTwvWWVh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</w:fldData>
        </w:fldChar>
      </w:r>
      <w:r w:rsidR="008C3D95" w:rsidRPr="007325CE">
        <w:instrText xml:space="preserve"> ADDIN REFMGR.CITE </w:instrText>
      </w:r>
      <w:r w:rsidR="008C3D95" w:rsidRPr="007325CE">
        <w:fldChar w:fldCharType="begin">
          <w:fldData xml:space="preserve">PFJlZm1hbj48Q2l0ZT48QXV0aG9yPlZvbiBCb3RobWVyPC9BdXRob3I+PFllYXI+MTk5NTwvWWVh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</w:fldData>
        </w:fldChar>
      </w:r>
      <w:r w:rsidR="008C3D95" w:rsidRPr="007325CE">
        <w:instrText xml:space="preserve"> ADDIN EN.CITE.DATA </w:instrText>
      </w:r>
      <w:r w:rsidR="008C3D95" w:rsidRPr="007325CE">
        <w:fldChar w:fldCharType="end"/>
      </w:r>
      <w:r w:rsidR="008C3D95" w:rsidRPr="007325CE">
        <w:fldChar w:fldCharType="separate"/>
      </w:r>
      <w:r w:rsidR="008C3D95" w:rsidRPr="007325CE">
        <w:rPr>
          <w:noProof/>
        </w:rPr>
        <w:t>(Von Bothmer 1992; Von Bothmer et al. 1995)</w:t>
      </w:r>
      <w:r w:rsidR="008C3D95" w:rsidRPr="007325CE">
        <w:fldChar w:fldCharType="end"/>
      </w:r>
      <w:r w:rsidR="008C1C97">
        <w:t xml:space="preserve"> </w:t>
      </w:r>
    </w:p>
    <w:p w14:paraId="360F7718" w14:textId="56538AC1" w:rsidR="00332E97" w:rsidRPr="0078427C" w:rsidRDefault="001B21E0" w:rsidP="004018D8">
      <w:pPr>
        <w:pStyle w:val="RARMPPara"/>
        <w:numPr>
          <w:ilvl w:val="0"/>
          <w:numId w:val="33"/>
        </w:numPr>
      </w:pPr>
      <w:r>
        <w:t xml:space="preserve">by </w:t>
      </w:r>
      <w:r w:rsidR="00332E97" w:rsidRPr="005620AA">
        <w:t>removing and hoarding seed</w:t>
      </w:r>
      <w:r>
        <w:t xml:space="preserve">, e.g. by ants (up to a few metres; </w:t>
      </w:r>
      <w:r w:rsidRPr="005620AA">
        <w:fldChar w:fldCharType="begin"/>
      </w:r>
      <w:r w:rsidR="005B6EE2">
        <w:instrText xml:space="preserve"> ADDIN EN.CITE &lt;EndNote&gt;&lt;Cite&gt;&lt;Author&gt;Gómez&lt;/Author&gt;&lt;Year&gt;1998&lt;/Year&gt;&lt;RecNum&gt;23663&lt;/RecNum&gt;&lt;DisplayText&gt;(Gómez and Espadaler, 1998)&lt;/DisplayText&gt;&lt;record&gt;&lt;rec-number&gt;23663&lt;/rec-number&gt;&lt;foreign-keys&gt;&lt;key app="EN" db-id="avrzt5sv7wwaa2epps1vzttcw5r5awswf02e" timestamp="1616537725"&gt;23663&lt;/key&gt;&lt;/foreign-keys&gt;&lt;ref-type name="Journal Article"&gt;17&lt;/ref-type&gt;&lt;contributors&gt;&lt;authors&gt;&lt;author&gt;Gómez, C.&lt;/author&gt;&lt;author&gt;Espadaler, X.&lt;/author&gt;&lt;/authors&gt;&lt;/contributors&gt;&lt;titles&gt;&lt;title&gt;Myrmecochorous dispersal distances: a world survey&lt;/title&gt;&lt;secondary-title&gt;Journal of Biogeography&lt;/secondary-title&gt;&lt;/titles&gt;&lt;periodical&gt;&lt;full-title&gt;Journal of Biogeography&lt;/full-title&gt;&lt;/periodical&gt;&lt;pages&gt;573-580&lt;/pages&gt;&lt;volume&gt;&lt;style face="bold" font="default" size="100%"&gt;25&lt;/style&gt;&lt;/volume&gt;&lt;number&gt;3&lt;/number&gt;&lt;reprint-edition&gt;In File&lt;/reprint-edition&gt;&lt;keywords&gt;&lt;keyword&gt;distance&lt;/keyword&gt;&lt;/keywords&gt;&lt;dates&gt;&lt;year&gt;1998&lt;/year&gt;&lt;pub-dates&gt;&lt;date&gt;1998&lt;/date&gt;&lt;/pub-dates&gt;&lt;/dates&gt;&lt;label&gt;7190&lt;/label&gt;&lt;urls&gt;&lt;/urls&gt;&lt;/record&gt;&lt;/Cite&gt;&lt;/EndNote&gt;</w:instrText>
      </w:r>
      <w:r w:rsidRPr="005620AA">
        <w:fldChar w:fldCharType="separate"/>
      </w:r>
      <w:r w:rsidRPr="005620AA">
        <w:rPr>
          <w:noProof/>
        </w:rPr>
        <w:t>(Gómez and Espadaler, 1998)</w:t>
      </w:r>
      <w:r w:rsidRPr="005620AA">
        <w:fldChar w:fldCharType="end"/>
      </w:r>
      <w:r>
        <w:t xml:space="preserve">), rodents (up to 50 metres; </w:t>
      </w:r>
      <w:r w:rsidRPr="005620AA">
        <w:fldChar w:fldCharType="begin"/>
      </w:r>
      <w:r w:rsidR="005B6EE2">
        <w:instrText xml:space="preserve"> ADDIN EN.CITE &lt;EndNote&gt;&lt;Cite&gt;&lt;Author&gt;Andersson&lt;/Author&gt;&lt;Year&gt;2010&lt;/Year&gt;&lt;RecNum&gt;15585&lt;/RecNum&gt;&lt;DisplayText&gt;(Andersson and deVicente, 2010)&lt;/DisplayText&gt;&lt;record&gt;&lt;rec-number&gt;15585&lt;/rec-number&gt;&lt;foreign-keys&gt;&lt;key app="EN" db-id="avrzt5sv7wwaa2epps1vzttcw5r5awswf02e" timestamp="1503880862"&gt;15585&lt;/key&gt;&lt;/foreign-keys&gt;&lt;ref-type name="Book"&gt;6&lt;/ref-type&gt;&lt;contributors&gt;&lt;authors&gt;&lt;author&gt;Andersson, M.S.&lt;/author&gt;&lt;author&gt;deVicente, M.C.&lt;/author&gt;&lt;/authors&gt;&lt;/contributors&gt;&lt;titles&gt;&lt;title&gt;Gene flow between crops and their wild relatives&lt;/title&gt;&lt;/titles&gt;&lt;reprint-edition&gt;On Request (5/11/2015)&lt;/reprint-edition&gt;&lt;keywords&gt;&lt;keyword&gt;GENE&lt;/keyword&gt;&lt;keyword&gt;gene flow&lt;/keyword&gt;&lt;keyword&gt;FLOW&lt;/keyword&gt;&lt;keyword&gt;crops&lt;/keyword&gt;&lt;keyword&gt;CROP&lt;/keyword&gt;&lt;keyword&gt;and&lt;/keyword&gt;&lt;keyword&gt;WILD&lt;/keyword&gt;&lt;keyword&gt;WILD RELATIVES&lt;/keyword&gt;&lt;/keywords&gt;&lt;dates&gt;&lt;year&gt;2010&lt;/year&gt;&lt;pub-dates&gt;&lt;date&gt;2010&lt;/date&gt;&lt;/pub-dates&gt;&lt;/dates&gt;&lt;pub-location&gt;Baltimore, USA&lt;/pub-location&gt;&lt;publisher&gt;Johns Hopkins University Press&lt;/publisher&gt;&lt;isbn&gt;9780801893148&lt;/isbn&gt;&lt;label&gt;16761&lt;/label&gt;&lt;urls&gt;&lt;/urls&gt;&lt;/record&gt;&lt;/Cite&gt;&lt;/EndNote&gt;</w:instrText>
      </w:r>
      <w:r w:rsidRPr="005620AA">
        <w:fldChar w:fldCharType="separate"/>
      </w:r>
      <w:r w:rsidRPr="005620AA">
        <w:rPr>
          <w:noProof/>
        </w:rPr>
        <w:t>(Andersson and deVicente, 2010)</w:t>
      </w:r>
      <w:r w:rsidRPr="005620AA">
        <w:fldChar w:fldCharType="end"/>
      </w:r>
      <w:r>
        <w:t xml:space="preserve"> or birds</w:t>
      </w:r>
      <w:r w:rsidR="00332E97" w:rsidRPr="005620AA">
        <w:t xml:space="preserve"> </w:t>
      </w:r>
      <w:r w:rsidR="00332E97" w:rsidRPr="005620AA">
        <w:fldChar w:fldCharType="begin">
          <w:fldData xml:space="preserve">PEVuZE5vdGU+PENpdGU+PEF1dGhvcj5DaGFtYmVyczwvQXV0aG9yPjxZZWFyPjE5OTQ8L1llYXI+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YW5pbWFsczwva2V5d29yZD48a2V5d29yZD5hczwva2V5d29yZD48a2V5d29yZD5DT05TRVJWQVRJ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</w:fldData>
        </w:fldChar>
      </w:r>
      <w:r w:rsidR="005B6EE2">
        <w:instrText xml:space="preserve"> ADDIN EN.CITE </w:instrText>
      </w:r>
      <w:r w:rsidR="005B6EE2">
        <w:fldChar w:fldCharType="begin">
          <w:fldData xml:space="preserve">PEVuZE5vdGU+PENpdGU+PEF1dGhvcj5DaGFtYmVyczwvQXV0aG9yPjxZZWFyPjE5OTQ8L1llYXI+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YW5pbWFsczwva2V5d29yZD48a2V5d29yZD5hczwva2V5d29yZD48a2V5d29yZD5DT05TRVJWQVRJ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</w:fldData>
        </w:fldChar>
      </w:r>
      <w:r w:rsidR="005B6EE2">
        <w:instrText xml:space="preserve"> ADDIN EN.CITE.DATA </w:instrText>
      </w:r>
      <w:r w:rsidR="005B6EE2">
        <w:fldChar w:fldCharType="end"/>
      </w:r>
      <w:r w:rsidR="00332E97" w:rsidRPr="005620AA">
        <w:fldChar w:fldCharType="separate"/>
      </w:r>
      <w:r w:rsidR="00332E97" w:rsidRPr="005620AA">
        <w:rPr>
          <w:noProof/>
        </w:rPr>
        <w:t>(Chambers and MacMahon, 1994)</w:t>
      </w:r>
      <w:r w:rsidR="00332E97" w:rsidRPr="005620AA">
        <w:fldChar w:fldCharType="end"/>
      </w:r>
      <w:r w:rsidR="00332E97">
        <w:t xml:space="preserve"> </w:t>
      </w:r>
    </w:p>
    <w:p w14:paraId="42D94A37" w14:textId="7CB22B53" w:rsidR="00401D33" w:rsidRDefault="001B21E0" w:rsidP="004018D8">
      <w:pPr>
        <w:pStyle w:val="RARMPPara"/>
        <w:numPr>
          <w:ilvl w:val="0"/>
          <w:numId w:val="33"/>
        </w:numPr>
      </w:pPr>
      <w:r>
        <w:lastRenderedPageBreak/>
        <w:t xml:space="preserve">by </w:t>
      </w:r>
      <w:r w:rsidR="00DB1E60" w:rsidRPr="005620AA">
        <w:t>consum</w:t>
      </w:r>
      <w:r w:rsidR="00E4309A">
        <w:t>ing</w:t>
      </w:r>
      <w:r w:rsidR="00DB1E60" w:rsidRPr="005620AA">
        <w:t xml:space="preserve"> and excreti</w:t>
      </w:r>
      <w:r w:rsidR="00E4309A">
        <w:t>ng</w:t>
      </w:r>
      <w:r w:rsidR="00DB1E60" w:rsidRPr="005620AA">
        <w:t xml:space="preserve"> whole seeds</w:t>
      </w:r>
      <w:r w:rsidR="006A555C">
        <w:t xml:space="preserve">, </w:t>
      </w:r>
      <w:r w:rsidR="0031491C">
        <w:t xml:space="preserve">e.g. wheat seeds by birds, including emus </w:t>
      </w:r>
      <w:r w:rsidR="0031491C" w:rsidRPr="007D7773">
        <w:fldChar w:fldCharType="begin"/>
      </w:r>
      <w:r w:rsidR="0031491C">
        <w:instrText xml:space="preserve"> ADDIN REFMGR.CITE &lt;Refman&gt;&lt;Cite&gt;&lt;Author&gt;Calvino-Cancela&lt;/Author&gt;&lt;Year&gt;2006&lt;/Year&gt;&lt;RecNum&gt;10386&lt;/RecNum&gt;&lt;IDText&gt;Emus as non-standard seed dispersers and their potential for long-distance dispersal&lt;/IDText&gt;&lt;MDL Ref_Type="Journal"&gt;&lt;Ref_Type&gt;Journal&lt;/Ref_Type&gt;&lt;Ref_ID&gt;10386&lt;/Ref_ID&gt;&lt;Title_Primary&gt;Emus as non-standard seed dispersers and their potential for long-distance dispersal&lt;/Title_Primary&gt;&lt;Authors_Primary&gt;Calvino-Cancela,M.&lt;/Authors_Primary&gt;&lt;Authors_Primary&gt;Dunn,R.&lt;/Authors_Primary&gt;&lt;Authors_Primary&gt;van Etten,Eddie J.B.&lt;/Authors_Primary&gt;&lt;Authors_Primary&gt;Lamont,B.&lt;/Authors_Primary&gt;&lt;Date_Primary&gt;2006&lt;/Date_Primary&gt;&lt;Keywords&gt;Adaptation&lt;/Keywords&gt;&lt;Keywords&gt;AGENTS&lt;/Keywords&gt;&lt;Keywords&gt;as&lt;/Keywords&gt;&lt;Keywords&gt;AUSTRALIA&lt;/Keywords&gt;&lt;Keywords&gt;climate&lt;/Keywords&gt;&lt;Keywords&gt;CONSEQUENCES&lt;/Keywords&gt;&lt;Keywords&gt;distance&lt;/Keywords&gt;&lt;Keywords&gt;FLOW&lt;/Keywords&gt;&lt;Keywords&gt;GENE&lt;/Keywords&gt;&lt;Keywords&gt;gene flow&lt;/Keywords&gt;&lt;Keywords&gt;mobility&lt;/Keywords&gt;&lt;Keywords&gt;of&lt;/Keywords&gt;&lt;Keywords&gt;plant&lt;/Keywords&gt;&lt;Keywords&gt;PLANTS&lt;/Keywords&gt;&lt;Keywords&gt;Potential&lt;/Keywords&gt;&lt;Keywords&gt;Rates&lt;/Keywords&gt;&lt;Keywords&gt;Response&lt;/Keywords&gt;&lt;Keywords&gt;seed&lt;/Keywords&gt;&lt;Keywords&gt;seed dispersal&lt;/Keywords&gt;&lt;Keywords&gt;Seeds&lt;/Keywords&gt;&lt;Keywords&gt;species&lt;/Keywords&gt;&lt;Keywords&gt;Syndrome&lt;/Keywords&gt;&lt;Keywords&gt;three&lt;/Keywords&gt;&lt;Keywords&gt;Time&lt;/Keywords&gt;&lt;Reprint&gt;In File&lt;/Reprint&gt;&lt;Start_Page&gt;632&lt;/Start_Page&gt;&lt;End_Page&gt;640&lt;/End_Page&gt;&lt;Periodical&gt;Ecography&lt;/Periodical&gt;&lt;Volume&gt;29&lt;/Volume&gt;&lt;Issue&gt;4&lt;/Issue&gt;&lt;Web_URL&gt;http://www.blackwell-synergy.com/doi/abs/10.1111/j.0906-7590.2006.04677.x&lt;/Web_URL&gt;&lt;ZZ_JournalFull&gt;&lt;f name="System"&gt;Ecography&lt;/f&gt;&lt;/ZZ_JournalFull&gt;&lt;ZZ_WorkformID&gt;1&lt;/ZZ_WorkformID&gt;&lt;/MDL&gt;&lt;/Cite&gt;&lt;/Refman&gt;</w:instrText>
      </w:r>
      <w:r w:rsidR="0031491C" w:rsidRPr="007D7773">
        <w:fldChar w:fldCharType="separate"/>
      </w:r>
      <w:r w:rsidR="0031491C" w:rsidRPr="007D7773">
        <w:rPr>
          <w:noProof/>
        </w:rPr>
        <w:t>(Calvino-Cancela et al. 2006)</w:t>
      </w:r>
      <w:r w:rsidR="0031491C" w:rsidRPr="007D7773">
        <w:fldChar w:fldCharType="end"/>
      </w:r>
      <w:r w:rsidR="00332E97">
        <w:t>.</w:t>
      </w:r>
    </w:p>
    <w:p w14:paraId="287D24EC" w14:textId="63F4403F" w:rsidR="0028678D" w:rsidRPr="0078427C" w:rsidRDefault="00332E97" w:rsidP="004018D8">
      <w:pPr>
        <w:pStyle w:val="RARMPPara"/>
        <w:ind w:left="0" w:firstLine="0"/>
      </w:pPr>
      <w:r w:rsidRPr="009F6053">
        <w:t>While</w:t>
      </w:r>
      <w:r>
        <w:t xml:space="preserve"> seed dispersed </w:t>
      </w:r>
      <w:r w:rsidR="00F43FF3">
        <w:t xml:space="preserve">using the first two mechanisms </w:t>
      </w:r>
      <w:r w:rsidR="00D31AB5">
        <w:t xml:space="preserve">mentioned above </w:t>
      </w:r>
      <w:r>
        <w:t xml:space="preserve">would retain viability, </w:t>
      </w:r>
      <w:r w:rsidR="00F43FF3">
        <w:t>ingestion and excretion can affect seed viability</w:t>
      </w:r>
      <w:r w:rsidR="00B70322">
        <w:t xml:space="preserve"> and reduce the likelihood of germination</w:t>
      </w:r>
      <w:r w:rsidR="0028678D">
        <w:t>:</w:t>
      </w:r>
      <w:r>
        <w:t xml:space="preserve"> </w:t>
      </w:r>
    </w:p>
    <w:p w14:paraId="6B38ECCC" w14:textId="1989DB11" w:rsidR="00DB1E60" w:rsidRDefault="00D31AB5" w:rsidP="004018D8">
      <w:pPr>
        <w:pStyle w:val="RARMPPara"/>
        <w:numPr>
          <w:ilvl w:val="0"/>
          <w:numId w:val="34"/>
        </w:numPr>
      </w:pPr>
      <w:r>
        <w:t>p</w:t>
      </w:r>
      <w:r w:rsidR="0050251E">
        <w:t>hysically i</w:t>
      </w:r>
      <w:r w:rsidR="00DB1E60" w:rsidRPr="007D7773">
        <w:t xml:space="preserve">ntact seed may make up to 30% (wheat) or 15% (barley) of dry matter in the faeces of cattle fed grain </w:t>
      </w:r>
      <w:r w:rsidR="00DB1E60" w:rsidRPr="007D7773">
        <w:fldChar w:fldCharType="begin">
          <w:fldData xml:space="preserve">PFJlZm1hbj48Q2l0ZT48QXV0aG9yPkJlYXVjaGVtaW48L0F1dGhvcj48WWVhcj4xOTk0PC9ZZWFy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=
</w:fldData>
        </w:fldChar>
      </w:r>
      <w:r w:rsidR="00DB1E60">
        <w:instrText xml:space="preserve"> ADDIN REFMGR.CITE </w:instrText>
      </w:r>
      <w:r w:rsidR="00DB1E60">
        <w:fldChar w:fldCharType="begin">
          <w:fldData xml:space="preserve">PFJlZm1hbj48Q2l0ZT48QXV0aG9yPkJlYXVjaGVtaW48L0F1dGhvcj48WWVhcj4xOTk0PC9ZZWFy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=
</w:fldData>
        </w:fldChar>
      </w:r>
      <w:r w:rsidR="00DB1E60">
        <w:instrText xml:space="preserve"> ADDIN EN.CITE.DATA </w:instrText>
      </w:r>
      <w:r w:rsidR="00DB1E60">
        <w:fldChar w:fldCharType="end"/>
      </w:r>
      <w:r w:rsidR="00DB1E60" w:rsidRPr="007D7773">
        <w:fldChar w:fldCharType="separate"/>
      </w:r>
      <w:r w:rsidR="00DB1E60" w:rsidRPr="007D7773">
        <w:rPr>
          <w:noProof/>
        </w:rPr>
        <w:t>(Beauchemin et al. 1994)</w:t>
      </w:r>
      <w:r w:rsidR="00DB1E60" w:rsidRPr="007D7773">
        <w:fldChar w:fldCharType="end"/>
      </w:r>
      <w:r w:rsidR="00DB1E60" w:rsidRPr="007D7773">
        <w:t xml:space="preserve">, </w:t>
      </w:r>
      <w:r w:rsidR="0028678D">
        <w:t>noting that</w:t>
      </w:r>
      <w:r w:rsidR="00DB1E60" w:rsidRPr="007D7773">
        <w:t xml:space="preserve"> germination rates were not measured. </w:t>
      </w:r>
      <w:r w:rsidR="00DB1E60">
        <w:t>V</w:t>
      </w:r>
      <w:r w:rsidR="00DB1E60" w:rsidRPr="007D7773">
        <w:t xml:space="preserve">iable </w:t>
      </w:r>
      <w:r w:rsidR="00DB1E60">
        <w:t xml:space="preserve">wheat </w:t>
      </w:r>
      <w:r w:rsidR="00DB1E60" w:rsidRPr="007D7773">
        <w:t xml:space="preserve">seeds have not been found in rabbit dung </w:t>
      </w:r>
      <w:r w:rsidR="00DB1E60" w:rsidRPr="007D7773">
        <w:fldChar w:fldCharType="begin"/>
      </w:r>
      <w:r w:rsidR="00DB1E60">
        <w:instrText xml:space="preserve"> ADDIN REFMGR.CITE &lt;Refman&gt;&lt;Cite&gt;&lt;Author&gt;Malo&lt;/Author&gt;&lt;Year&gt;1995&lt;/Year&gt;&lt;RecNum&gt;10394&lt;/RecNum&gt;&lt;IDText&gt;Herbivorous mammals as seed dispersers in a Mediterranean dehesa&lt;/IDText&gt;&lt;MDL Ref_Type="Journal"&gt;&lt;Ref_Type&gt;Journal&lt;/Ref_Type&gt;&lt;Ref_ID&gt;10394&lt;/Ref_ID&gt;&lt;Title_Primary&gt;Herbivorous mammals as seed dispersers in a Mediterranean dehesa&lt;/Title_Primary&gt;&lt;Authors_Primary&gt;Malo,J.E.&lt;/Authors_Primary&gt;&lt;Authors_Primary&gt;Su&amp;#xE1;rez,F.&lt;/Authors_Primary&gt;&lt;Date_Primary&gt;1995/10/1&lt;/Date_Primary&gt;&lt;Keywords&gt;as&lt;/Keywords&gt;&lt;Keywords&gt;Mammals&lt;/Keywords&gt;&lt;Keywords&gt;seed&lt;/Keywords&gt;&lt;Reprint&gt;In File&lt;/Reprint&gt;&lt;Start_Page&gt;246&lt;/Start_Page&gt;&lt;End_Page&gt;255&lt;/End_Page&gt;&lt;Periodical&gt;Oecologia&lt;/Periodical&gt;&lt;Volume&gt;104&lt;/Volume&gt;&lt;Issue&gt;2&lt;/Issue&gt;&lt;Web_URL&gt;http://dx.doi.org/10.1007/BF00328589&lt;/Web_URL&gt;&lt;ZZ_JournalFull&gt;&lt;f name="System"&gt;Oecologia&lt;/f&gt;&lt;/ZZ_JournalFull&gt;&lt;ZZ_WorkformID&gt;1&lt;/ZZ_WorkformID&gt;&lt;/MDL&gt;&lt;/Cite&gt;&lt;/Refman&gt;</w:instrText>
      </w:r>
      <w:r w:rsidR="00DB1E60" w:rsidRPr="007D7773">
        <w:fldChar w:fldCharType="separate"/>
      </w:r>
      <w:r w:rsidR="00DB1E60" w:rsidRPr="007D7773">
        <w:rPr>
          <w:noProof/>
        </w:rPr>
        <w:t>(Malo &amp; Suárez 1995)</w:t>
      </w:r>
      <w:r w:rsidR="00DB1E60" w:rsidRPr="007D7773">
        <w:fldChar w:fldCharType="end"/>
      </w:r>
      <w:r w:rsidR="0028678D">
        <w:t xml:space="preserve">, </w:t>
      </w:r>
      <w:r w:rsidR="001B21E0">
        <w:t xml:space="preserve">and </w:t>
      </w:r>
      <w:r w:rsidR="0028678D">
        <w:t>viable barley seeds</w:t>
      </w:r>
      <w:r w:rsidR="005B5EB9">
        <w:t xml:space="preserve"> have not been found</w:t>
      </w:r>
      <w:r w:rsidR="0028678D">
        <w:t xml:space="preserve"> in sheep and goat</w:t>
      </w:r>
      <w:r w:rsidR="005B5EB9">
        <w:t xml:space="preserve"> manure</w:t>
      </w:r>
      <w:r w:rsidR="0028678D">
        <w:t xml:space="preserve"> </w:t>
      </w:r>
      <w:r w:rsidR="0028678D">
        <w:rPr>
          <w:iCs/>
          <w:szCs w:val="22"/>
        </w:rPr>
        <w:fldChar w:fldCharType="begin"/>
      </w:r>
      <w:r w:rsidR="0028678D">
        <w:rPr>
          <w:iCs/>
          <w:szCs w:val="22"/>
        </w:rPr>
        <w:instrText xml:space="preserve"> ADDIN EN.CITE &lt;EndNote&gt;&lt;Cite&gt;&lt;Author&gt;Oveisi&lt;/Author&gt;&lt;Year&gt;2021&lt;/Year&gt;&lt;RecNum&gt;224&lt;/RecNum&gt;&lt;DisplayText&gt;(Oveisi et al., 2021)&lt;/DisplayText&gt;&lt;record&gt;&lt;rec-number&gt;224&lt;/rec-number&gt;&lt;foreign-keys&gt;&lt;key app="EN" db-id="29sxvt0sjpzd9se2f5a5ezaf52x2zrdsft9v" timestamp="1635396849"&gt;224&lt;/key&gt;&lt;/foreign-keys&gt;&lt;ref-type name="Journal Article"&gt;17&lt;/ref-type&gt;&lt;contributors&gt;&lt;authors&gt;&lt;author&gt;Oveisi, Mostafa&lt;/author&gt;&lt;author&gt;Ojaghi, Ahmad&lt;/author&gt;&lt;author&gt;Rahimian Mashhadi, Hamid&lt;/author&gt;&lt;author&gt;Müller‐Schärer, Heinz&lt;/author&gt;&lt;author&gt;Reza Yazdi, Kamran&lt;/author&gt;&lt;author&gt;Pourmorad Kaleibar, Behnaz&lt;/author&gt;&lt;author&gt;Soltani, Elias&lt;/author&gt;&lt;/authors&gt;&lt;/contributors&gt;&lt;titles&gt;&lt;title&gt;Potential for endozoochorous seed dispersal by sheep and goats: Risk of weed seed transport via animal faeces&lt;/title&gt;&lt;secondary-title&gt;Weed Research&lt;/secondary-title&gt;&lt;/titles&gt;&lt;periodical&gt;&lt;full-title&gt;Weed Research&lt;/full-title&gt;&lt;/periodical&gt;&lt;pages&gt;1-12&lt;/pages&gt;&lt;volume&gt;61&lt;/volume&gt;&lt;number&gt;1&lt;/number&gt;&lt;dates&gt;&lt;year&gt;2021&lt;/year&gt;&lt;/dates&gt;&lt;isbn&gt;0043-1737&lt;/isbn&gt;&lt;urls&gt;&lt;/urls&gt;&lt;/record&gt;&lt;/Cite&gt;&lt;/EndNote&gt;</w:instrText>
      </w:r>
      <w:r w:rsidR="0028678D">
        <w:rPr>
          <w:iCs/>
          <w:szCs w:val="22"/>
        </w:rPr>
        <w:fldChar w:fldCharType="separate"/>
      </w:r>
      <w:r w:rsidR="0028678D">
        <w:rPr>
          <w:iCs/>
          <w:noProof/>
          <w:szCs w:val="22"/>
        </w:rPr>
        <w:t>(Oveisi et al., 2021)</w:t>
      </w:r>
      <w:r w:rsidR="0028678D">
        <w:rPr>
          <w:iCs/>
          <w:szCs w:val="22"/>
        </w:rPr>
        <w:fldChar w:fldCharType="end"/>
      </w:r>
      <w:r w:rsidR="00DB1E60" w:rsidRPr="007D7773">
        <w:t>.</w:t>
      </w:r>
      <w:r w:rsidR="00DB1E60">
        <w:t xml:space="preserve"> </w:t>
      </w:r>
    </w:p>
    <w:p w14:paraId="552A1E34" w14:textId="49F7E562" w:rsidR="00570872" w:rsidRDefault="00D31AB5" w:rsidP="004018D8">
      <w:pPr>
        <w:pStyle w:val="RARMPPara"/>
        <w:numPr>
          <w:ilvl w:val="0"/>
          <w:numId w:val="34"/>
        </w:numPr>
      </w:pPr>
      <w:r>
        <w:t>a</w:t>
      </w:r>
      <w:r w:rsidR="00DB1E60" w:rsidRPr="007D7773">
        <w:t>fter consumption by birds</w:t>
      </w:r>
      <w:r w:rsidR="00481F58">
        <w:t>,</w:t>
      </w:r>
      <w:r w:rsidR="00DB1E60" w:rsidRPr="007D7773">
        <w:t xml:space="preserve"> </w:t>
      </w:r>
      <w:r w:rsidR="00481F58" w:rsidRPr="007D7773">
        <w:t>a small proportion</w:t>
      </w:r>
      <w:r w:rsidR="00481F58">
        <w:t xml:space="preserve"> of</w:t>
      </w:r>
      <w:r w:rsidR="00481F58" w:rsidRPr="007D7773">
        <w:t xml:space="preserve"> intact wheat seed can be excreted by corellas </w:t>
      </w:r>
      <w:r w:rsidR="00481F58">
        <w:t xml:space="preserve">(0.25%) </w:t>
      </w:r>
      <w:r w:rsidR="00481F58" w:rsidRPr="007D7773">
        <w:t>and galahs</w:t>
      </w:r>
      <w:r w:rsidR="00481F58">
        <w:t xml:space="preserve"> (0.1%)</w:t>
      </w:r>
      <w:r w:rsidR="00481F58" w:rsidRPr="007D7773">
        <w:t xml:space="preserve">, with varying germination rates </w:t>
      </w:r>
      <w:r w:rsidR="00481F58" w:rsidRPr="007D7773">
        <w:fldChar w:fldCharType="begin"/>
      </w:r>
      <w:r w:rsidR="00481F58">
        <w:instrText xml:space="preserve"> ADDIN REFMGR.CITE &lt;Refman&gt;&lt;Cite&gt;&lt;Author&gt;Woodgate&lt;/Author&gt;&lt;Year&gt;2011&lt;/Year&gt;&lt;RecNum&gt;18483&lt;/RecNum&gt;&lt;IDText&gt;A study of seed viability following consumption by birds&lt;/IDText&gt;&lt;MDL Ref_Type="Report"&gt;&lt;Ref_Type&gt;Report&lt;/Ref_Type&gt;&lt;Ref_ID&gt;18483&lt;/Ref_ID&gt;&lt;Title_Primary&gt;A study of seed viability following consumption by birds&lt;/Title_Primary&gt;&lt;Authors_Primary&gt;Woodgate,J.L.&lt;/Authors_Primary&gt;&lt;Authors_Primary&gt;Steadman,K.J.&lt;/Authors_Primary&gt;&lt;Authors_Primary&gt;Buchanan,K.L.&lt;/Authors_Primary&gt;&lt;Date_Primary&gt;2011/6/30&lt;/Date_Primary&gt;&lt;Keywords&gt;studies&lt;/Keywords&gt;&lt;Keywords&gt;of&lt;/Keywords&gt;&lt;Keywords&gt;seed&lt;/Keywords&gt;&lt;Keywords&gt;Viability&lt;/Keywords&gt;&lt;Keywords&gt;consumption&lt;/Keywords&gt;&lt;Keywords&gt;Birds&lt;/Keywords&gt;&lt;Keywords&gt;bird&lt;/Keywords&gt;&lt;Reprint&gt;In File&lt;/Reprint&gt;&lt;Publisher&gt;Unpublished final report submitted to the OGTR.&lt;/Publisher&gt;&lt;Web_URL_Link1&gt;&lt;u&gt;file://&lt;/u&gt;S:\CO\OGTR\&lt;u&gt;EVAL\Eval Sections\Library\REFS\Bird damage-dispersal to crops\Woodgate et al 2011 - Deakin bird study.pdf&lt;/u&gt;&lt;/Web_URL_Link1&gt;&lt;ZZ_WorkformID&gt;24&lt;/ZZ_WorkformID&gt;&lt;/MDL&gt;&lt;/Cite&gt;&lt;/Refman&gt;</w:instrText>
      </w:r>
      <w:r w:rsidR="00481F58" w:rsidRPr="007D7773">
        <w:fldChar w:fldCharType="separate"/>
      </w:r>
      <w:r w:rsidR="00481F58" w:rsidRPr="007D7773">
        <w:rPr>
          <w:noProof/>
        </w:rPr>
        <w:t>(Woodgate et al. 2011)</w:t>
      </w:r>
      <w:r w:rsidR="00481F58" w:rsidRPr="007D7773">
        <w:fldChar w:fldCharType="end"/>
      </w:r>
      <w:r w:rsidR="00481F58" w:rsidRPr="007D7773">
        <w:t xml:space="preserve">. Wheat seed may be dispersed by emus, however germination rates were very low </w:t>
      </w:r>
      <w:r w:rsidR="00481F58" w:rsidRPr="007D7773">
        <w:fldChar w:fldCharType="begin"/>
      </w:r>
      <w:r w:rsidR="00481F58">
        <w:instrText xml:space="preserve"> ADDIN REFMGR.CITE &lt;Refman&gt;&lt;Cite&gt;&lt;Author&gt;Rogers&lt;/Author&gt;&lt;Year&gt;1993&lt;/Year&gt;&lt;RecNum&gt;10404&lt;/RecNum&gt;&lt;IDText&gt;Dispersal of germinable seeds by emus in semi-arid Queensland&lt;/IDText&gt;&lt;MDL Ref_Type="Journal"&gt;&lt;Ref_Type&gt;Journal&lt;/Ref_Type&gt;&lt;Ref_ID&gt;10404&lt;/Ref_ID&gt;&lt;Title_Primary&gt;Dispersal of germinable seeds by emus in semi-arid Queensland&lt;/Title_Primary&gt;&lt;Authors_Primary&gt;Rogers,R.W.&lt;/Authors_Primary&gt;&lt;Authors_Primary&gt;Butler,D.&lt;/Authors_Primary&gt;&lt;Authors_Primary&gt;Carnell,J.&lt;/Authors_Primary&gt;&lt;Date_Primary&gt;1993&lt;/Date_Primary&gt;&lt;Keywords&gt;of&lt;/Keywords&gt;&lt;Keywords&gt;Seeds&lt;/Keywords&gt;&lt;Keywords&gt;seed&lt;/Keywords&gt;&lt;Keywords&gt;Queensland&lt;/Keywords&gt;&lt;Reprint&gt;In File&lt;/Reprint&gt;&lt;Start_Page&gt;132&lt;/Start_Page&gt;&lt;End_Page&gt;134&lt;/End_Page&gt;&lt;Periodical&gt;Emu&lt;/Periodical&gt;&lt;Volume&gt;94&lt;/Volume&gt;&lt;ZZ_JournalFull&gt;&lt;f name="System"&gt;Emu&lt;/f&gt;&lt;/ZZ_JournalFull&gt;&lt;ZZ_WorkformID&gt;1&lt;/ZZ_WorkformID&gt;&lt;/MDL&gt;&lt;/Cite&gt;&lt;Cite&gt;&lt;Author&gt;McGrath&lt;/Author&gt;&lt;Year&gt;1999&lt;/Year&gt;&lt;RecNum&gt;10403&lt;/RecNum&gt;&lt;IDText&gt;Seed dispersal by emus on the New South Wales north-east coast&lt;/IDText&gt;&lt;MDL Ref_Type="Journal"&gt;&lt;Ref_Type&gt;Journal&lt;/Ref_Type&gt;&lt;Ref_ID&gt;10403&lt;/Ref_ID&gt;&lt;Title_Primary&gt;Seed dispersal by emus on the New South Wales north-east coast&lt;/Title_Primary&gt;&lt;Authors_Primary&gt;McGrath,R.J.&lt;/Authors_Primary&gt;&lt;Authors_Primary&gt;Bass,D.&lt;/Authors_Primary&gt;&lt;Date_Primary&gt;1999&lt;/Date_Primary&gt;&lt;Keywords&gt;bird&lt;/Keywords&gt;&lt;Keywords&gt;emu&lt;/Keywords&gt;&lt;Keywords&gt;seed&lt;/Keywords&gt;&lt;Keywords&gt;seed dispersal&lt;/Keywords&gt;&lt;Reprint&gt;In File&lt;/Reprint&gt;&lt;Start_Page&gt;248&lt;/Start_Page&gt;&lt;End_Page&gt;252&lt;/End_Page&gt;&lt;Periodical&gt;Emu&lt;/Periodical&gt;&lt;Volume&gt;99&lt;/Volume&gt;&lt;ZZ_JournalFull&gt;&lt;f name="System"&gt;Emu&lt;/f&gt;&lt;/ZZ_JournalFull&gt;&lt;ZZ_WorkformID&gt;1&lt;/ZZ_WorkformID&gt;&lt;/MDL&gt;&lt;/Cite&gt;&lt;/Refman&gt;</w:instrText>
      </w:r>
      <w:r w:rsidR="00481F58" w:rsidRPr="007D7773">
        <w:fldChar w:fldCharType="separate"/>
      </w:r>
      <w:r w:rsidR="00481F58" w:rsidRPr="007D7773">
        <w:rPr>
          <w:noProof/>
        </w:rPr>
        <w:t>(Rogers et al. 1993; McGrath &amp; Bass 1999)</w:t>
      </w:r>
      <w:r w:rsidR="00481F58" w:rsidRPr="007D7773">
        <w:fldChar w:fldCharType="end"/>
      </w:r>
      <w:r w:rsidR="00481F58" w:rsidRPr="007D7773">
        <w:t xml:space="preserve">. </w:t>
      </w:r>
      <w:r w:rsidR="00481F58">
        <w:t>V</w:t>
      </w:r>
      <w:r w:rsidR="00DB1E60" w:rsidRPr="007D7773">
        <w:t xml:space="preserve">iable barley seed is not excreted by a range of birds </w:t>
      </w:r>
      <w:r w:rsidR="00DB1E60" w:rsidRPr="007D7773">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DB1E60">
        <w:instrText xml:space="preserve"> ADDIN REFMGR.CITE </w:instrText>
      </w:r>
      <w:r w:rsidR="00DB1E60">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DB1E60">
        <w:instrText xml:space="preserve"> ADDIN EN.CITE.DATA </w:instrText>
      </w:r>
      <w:r w:rsidR="00DB1E60">
        <w:fldChar w:fldCharType="end"/>
      </w:r>
      <w:r w:rsidR="00DB1E60" w:rsidRPr="007D7773">
        <w:fldChar w:fldCharType="separate"/>
      </w:r>
      <w:r w:rsidR="00DB1E60" w:rsidRPr="007D7773">
        <w:rPr>
          <w:noProof/>
        </w:rPr>
        <w:t>(Cummings et al. 2008)</w:t>
      </w:r>
      <w:r w:rsidR="00DB1E60" w:rsidRPr="007D7773">
        <w:fldChar w:fldCharType="end"/>
      </w:r>
      <w:r w:rsidR="00481F58">
        <w:t>.</w:t>
      </w:r>
      <w:r w:rsidR="00DB1E60" w:rsidRPr="007D7773">
        <w:t xml:space="preserve"> </w:t>
      </w:r>
    </w:p>
    <w:p w14:paraId="0ECB04DA" w14:textId="11B13AFD" w:rsidR="00AE1282" w:rsidRDefault="00DB1E60" w:rsidP="00DB1E60">
      <w:pPr>
        <w:pStyle w:val="RARMPPara"/>
        <w:ind w:left="0" w:firstLine="0"/>
      </w:pPr>
      <w:r w:rsidRPr="005620AA">
        <w:t>The applicant proposes</w:t>
      </w:r>
      <w:r w:rsidR="00AE1282">
        <w:t xml:space="preserve"> controls </w:t>
      </w:r>
      <w:r w:rsidR="00787B1B">
        <w:t xml:space="preserve">that </w:t>
      </w:r>
      <w:r w:rsidR="000F08F5">
        <w:t xml:space="preserve">would </w:t>
      </w:r>
      <w:r w:rsidR="00787B1B">
        <w:t>reduce the likelihood of</w:t>
      </w:r>
      <w:r w:rsidR="00AE1282">
        <w:t xml:space="preserve"> seed dispersal by animals, e.g. fencing the sites to </w:t>
      </w:r>
      <w:r w:rsidR="00377895">
        <w:t xml:space="preserve">limit access by </w:t>
      </w:r>
      <w:r w:rsidR="00AE1282">
        <w:t>large animals, a 10 metre wide monitoring zone where the vegetation is controlled which would also deter rodent activity; and using rodent bait or traps.</w:t>
      </w:r>
      <w:r w:rsidRPr="005620AA">
        <w:t xml:space="preserve"> </w:t>
      </w:r>
      <w:r w:rsidR="00377895">
        <w:t xml:space="preserve">The limited time frame during which viable seed </w:t>
      </w:r>
      <w:r w:rsidR="00150BD4">
        <w:t xml:space="preserve">would be available in each growing season </w:t>
      </w:r>
      <w:r w:rsidR="00377895">
        <w:t xml:space="preserve">and the small size of the trial </w:t>
      </w:r>
      <w:r w:rsidR="000F08F5">
        <w:t>would</w:t>
      </w:r>
      <w:r w:rsidR="00377895">
        <w:t xml:space="preserve"> further </w:t>
      </w:r>
      <w:r w:rsidR="00150BD4">
        <w:t>reduce</w:t>
      </w:r>
      <w:r w:rsidR="00377895">
        <w:t xml:space="preserve"> the likelihood of seed dispersal by animals.</w:t>
      </w:r>
    </w:p>
    <w:p w14:paraId="2FA653B5" w14:textId="5B2E9FD9" w:rsidR="003D7F78" w:rsidRDefault="005400BA" w:rsidP="00DB1E60">
      <w:pPr>
        <w:pStyle w:val="RARMPPara"/>
        <w:ind w:left="0" w:firstLine="0"/>
      </w:pPr>
      <w:r w:rsidRPr="005620AA">
        <w:t xml:space="preserve">Wheat </w:t>
      </w:r>
      <w:r>
        <w:t xml:space="preserve">and barley </w:t>
      </w:r>
      <w:r w:rsidRPr="005620AA">
        <w:t xml:space="preserve">seeds are not usually dispersed by wind as </w:t>
      </w:r>
      <w:r>
        <w:t xml:space="preserve">domesticated </w:t>
      </w:r>
      <w:r w:rsidRPr="005620AA">
        <w:t xml:space="preserve">wheat </w:t>
      </w:r>
      <w:r>
        <w:t>and barley</w:t>
      </w:r>
      <w:r w:rsidRPr="005620AA">
        <w:t xml:space="preserve"> </w:t>
      </w:r>
      <w:r>
        <w:t xml:space="preserve">have </w:t>
      </w:r>
      <w:r w:rsidRPr="005620AA">
        <w:t xml:space="preserve">non-shattering seed heads, </w:t>
      </w:r>
      <w:r w:rsidR="00D93C81">
        <w:t xml:space="preserve">the </w:t>
      </w:r>
      <w:r w:rsidRPr="005620AA">
        <w:t>seeds are heavy and they lack specialised structures to aid windborne dispersal</w:t>
      </w:r>
      <w:r w:rsidR="00D10809">
        <w:rPr>
          <w:noProof/>
        </w:rPr>
        <w:t xml:space="preserve"> </w:t>
      </w:r>
      <w:r w:rsidR="00D10809">
        <w:rPr>
          <w:noProof/>
        </w:rPr>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rPr>
          <w:noProof/>
        </w:rPr>
        <w:instrText xml:space="preserve"> ADDIN EN.CITE </w:instrText>
      </w:r>
      <w:r w:rsidR="00D10809">
        <w:rPr>
          <w:noProof/>
        </w:rPr>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rPr>
          <w:noProof/>
        </w:rPr>
        <w:instrText xml:space="preserve"> ADDIN EN.CITE.DATA </w:instrText>
      </w:r>
      <w:r w:rsidR="00D10809">
        <w:rPr>
          <w:noProof/>
        </w:rPr>
      </w:r>
      <w:r w:rsidR="00D10809">
        <w:rPr>
          <w:noProof/>
        </w:rPr>
        <w:fldChar w:fldCharType="end"/>
      </w:r>
      <w:r w:rsidR="00D10809">
        <w:rPr>
          <w:noProof/>
        </w:rPr>
      </w:r>
      <w:r w:rsidR="00D10809">
        <w:rPr>
          <w:noProof/>
        </w:rPr>
        <w:fldChar w:fldCharType="separate"/>
      </w:r>
      <w:r w:rsidR="00D10809">
        <w:rPr>
          <w:noProof/>
        </w:rPr>
        <w:t>(OGTR, 2021a, b)</w:t>
      </w:r>
      <w:r w:rsidR="00D10809">
        <w:rPr>
          <w:noProof/>
        </w:rPr>
        <w:fldChar w:fldCharType="end"/>
      </w:r>
      <w:r w:rsidRPr="005620AA">
        <w:t xml:space="preserve">. It is possible that </w:t>
      </w:r>
      <w:r w:rsidR="00E311F5">
        <w:t xml:space="preserve">some </w:t>
      </w:r>
      <w:r w:rsidR="005B5EB9">
        <w:t xml:space="preserve">viable </w:t>
      </w:r>
      <w:r w:rsidRPr="005620AA">
        <w:t xml:space="preserve">GM </w:t>
      </w:r>
      <w:r w:rsidR="005B5EB9">
        <w:t xml:space="preserve">wheat or barley </w:t>
      </w:r>
      <w:r>
        <w:t xml:space="preserve">seeds </w:t>
      </w:r>
      <w:r w:rsidRPr="005620AA">
        <w:t xml:space="preserve">could be dispersed by high winds if a severe storm occurred while mature seed was present </w:t>
      </w:r>
      <w:r w:rsidR="00E311F5">
        <w:t>on the trial sites</w:t>
      </w:r>
      <w:r w:rsidRPr="005620AA">
        <w:t xml:space="preserve">. </w:t>
      </w:r>
    </w:p>
    <w:p w14:paraId="280D0642" w14:textId="425D6A41" w:rsidR="005400BA" w:rsidRDefault="005B5EB9" w:rsidP="00DB1E60">
      <w:pPr>
        <w:pStyle w:val="RARMPPara"/>
        <w:ind w:left="0" w:firstLine="0"/>
      </w:pPr>
      <w:r>
        <w:t>S</w:t>
      </w:r>
      <w:r w:rsidR="005400BA" w:rsidRPr="005620AA">
        <w:t xml:space="preserve">eeds could also be transported </w:t>
      </w:r>
      <w:r w:rsidR="00D93C81">
        <w:t xml:space="preserve">off a site </w:t>
      </w:r>
      <w:r w:rsidR="005400BA" w:rsidRPr="005620AA">
        <w:t xml:space="preserve">by water during heavy runoff or flooding. </w:t>
      </w:r>
      <w:r w:rsidR="005400BA">
        <w:t>P</w:t>
      </w:r>
      <w:r w:rsidR="005400BA" w:rsidRPr="005620AA">
        <w:t xml:space="preserve">roposed </w:t>
      </w:r>
      <w:r w:rsidR="005400BA">
        <w:t>controls, including locating the</w:t>
      </w:r>
      <w:r w:rsidR="005400BA" w:rsidRPr="005620AA">
        <w:t xml:space="preserve"> trial sites at least 50 m from any natural waterway</w:t>
      </w:r>
      <w:r w:rsidR="005400BA">
        <w:t xml:space="preserve"> in areas not prone to flooding</w:t>
      </w:r>
      <w:r w:rsidR="005400BA" w:rsidRPr="005620AA">
        <w:t xml:space="preserve">, </w:t>
      </w:r>
      <w:r w:rsidR="00D93C81">
        <w:t xml:space="preserve">would </w:t>
      </w:r>
      <w:r w:rsidR="005400BA" w:rsidRPr="005620AA">
        <w:t>minimise the potential for seed dispersal through flooding.</w:t>
      </w:r>
    </w:p>
    <w:p w14:paraId="340EEFFC" w14:textId="77777777" w:rsidR="00DB1E60" w:rsidRPr="007D7773" w:rsidRDefault="00DB1E60" w:rsidP="00DB1E60">
      <w:pPr>
        <w:pStyle w:val="Heading6"/>
      </w:pPr>
      <w:r>
        <w:t>Establishment of GM volunteer populations in the environment</w:t>
      </w:r>
    </w:p>
    <w:p w14:paraId="2190F158" w14:textId="100A9D9B" w:rsidR="000F084C" w:rsidRPr="00B57851" w:rsidRDefault="00FE2C54" w:rsidP="00D96011">
      <w:pPr>
        <w:pStyle w:val="RARMPPara"/>
        <w:ind w:left="0" w:firstLine="0"/>
      </w:pPr>
      <w:r>
        <w:t xml:space="preserve">If GM wheat and barley seed were dispersed beyond the trial, </w:t>
      </w:r>
      <w:r w:rsidR="00E9231A">
        <w:t xml:space="preserve">they require an environment </w:t>
      </w:r>
      <w:r>
        <w:t xml:space="preserve">conducive to germination and establishment. </w:t>
      </w:r>
      <w:r w:rsidR="007A1028">
        <w:t>Non-GM w</w:t>
      </w:r>
      <w:r w:rsidR="00DB1E60" w:rsidRPr="005620AA">
        <w:t xml:space="preserve">heat </w:t>
      </w:r>
      <w:r w:rsidR="00DB1E60">
        <w:t>and barley are</w:t>
      </w:r>
      <w:r w:rsidR="00DB1E60" w:rsidRPr="005620AA">
        <w:t xml:space="preserve"> domesticated plant</w:t>
      </w:r>
      <w:r w:rsidR="00DB1E60">
        <w:t>s</w:t>
      </w:r>
      <w:r w:rsidR="00DB1E60" w:rsidRPr="005620AA">
        <w:t xml:space="preserve"> that </w:t>
      </w:r>
      <w:r w:rsidR="00DB1E60">
        <w:t>have</w:t>
      </w:r>
      <w:r w:rsidR="00DB1E60" w:rsidRPr="005620AA">
        <w:t xml:space="preserve"> limited ability to survive outside cultivation.</w:t>
      </w:r>
      <w:r w:rsidR="007A1028">
        <w:t xml:space="preserve"> This is also </w:t>
      </w:r>
      <w:r w:rsidR="00AB3514">
        <w:t>evident from the</w:t>
      </w:r>
      <w:r w:rsidR="007A1028">
        <w:t xml:space="preserve"> weed risk rating</w:t>
      </w:r>
      <w:r w:rsidR="00AB3514">
        <w:t>s for</w:t>
      </w:r>
      <w:r w:rsidR="007A1028">
        <w:t xml:space="preserve"> wheat and barley, respectively</w:t>
      </w:r>
      <w:r w:rsidR="00D10809">
        <w:t xml:space="preserve"> </w: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 </w:instrTex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EN.CITE.DATA </w:instrText>
      </w:r>
      <w:r w:rsidR="00D10809">
        <w:fldChar w:fldCharType="end"/>
      </w:r>
      <w:r w:rsidR="00D10809">
        <w:fldChar w:fldCharType="separate"/>
      </w:r>
      <w:r w:rsidR="00D10809">
        <w:rPr>
          <w:noProof/>
        </w:rPr>
        <w:t>(OGTR, 2021a, b)</w:t>
      </w:r>
      <w:r w:rsidR="00D10809">
        <w:fldChar w:fldCharType="end"/>
      </w:r>
      <w:r w:rsidR="007A1028" w:rsidRPr="00B57851">
        <w:t>.</w:t>
      </w:r>
      <w:r w:rsidR="00DB1E60" w:rsidRPr="00B57851">
        <w:t xml:space="preserve"> </w:t>
      </w:r>
    </w:p>
    <w:p w14:paraId="7BEDDDA9" w14:textId="2E7EB92B" w:rsidR="000F084C" w:rsidRDefault="00E55D5E" w:rsidP="00D96011">
      <w:pPr>
        <w:pStyle w:val="RARMPPara"/>
        <w:ind w:left="0" w:firstLine="0"/>
      </w:pPr>
      <w:r w:rsidRPr="007D7773">
        <w:t xml:space="preserve">The introduced genes for yield enhancement and </w:t>
      </w:r>
      <w:r>
        <w:t>improved abiotic stress tolerance</w:t>
      </w:r>
      <w:r w:rsidRPr="007D7773">
        <w:t xml:space="preserve"> are likely to be pleiotropic (that is, they have effects on </w:t>
      </w:r>
      <w:r w:rsidR="00E51AE3">
        <w:t xml:space="preserve">several </w:t>
      </w:r>
      <w:r w:rsidRPr="007D7773">
        <w:t xml:space="preserve">traits) thus potentially enhancing their ability to thrive in sub-optimal conditions. A gene involved in abiotic stress tolerance may impart tolerance to a number of abiotic stresses or to biotic stresses </w:t>
      </w:r>
      <w:r w:rsidRPr="007D7773">
        <w:fldChar w:fldCharType="begin"/>
      </w:r>
      <w:r>
        <w:instrText xml:space="preserve"> ADDIN REFMGR.CITE &lt;Refman&gt;&lt;Cite&gt;&lt;Author&gt;Howles&lt;/Author&gt;&lt;Year&gt;2013&lt;/Year&gt;&lt;RecNum&gt;20152&lt;/RecNum&gt;&lt;IDText&gt;Risk assessment of abiotic stress tolerant GM crops&lt;/IDText&gt;&lt;MDL Ref_Type="Book Chapter"&gt;&lt;Ref_Type&gt;Book Chapter&lt;/Ref_Type&gt;&lt;Ref_ID&gt;20152&lt;/Ref_ID&gt;&lt;Title_Primary&gt;Risk assessment of abiotic stress tolerant GM crops&lt;/Title_Primary&gt;&lt;Authors_Primary&gt;Howles,P.&lt;/Authors_Primary&gt;&lt;Authors_Primary&gt;Smith,J.&lt;/Authors_Primary&gt;&lt;Date_Primary&gt;2013&lt;/Date_Primary&gt;&lt;Keywords&gt;risk&lt;/Keywords&gt;&lt;Keywords&gt;risk assessment&lt;/Keywords&gt;&lt;Keywords&gt;Assessment&lt;/Keywords&gt;&lt;Keywords&gt;of&lt;/Keywords&gt;&lt;Keywords&gt;Abiotic stress&lt;/Keywords&gt;&lt;Keywords&gt;Stress&lt;/Keywords&gt;&lt;Keywords&gt;GM crops&lt;/Keywords&gt;&lt;Keywords&gt;GM crop&lt;/Keywords&gt;&lt;Keywords&gt;crops&lt;/Keywords&gt;&lt;Keywords&gt;CROP&lt;/Keywords&gt;&lt;Keywords&gt;sustainable agriculture&lt;/Keywords&gt;&lt;Keywords&gt;agriculture&lt;/Keywords&gt;&lt;Reprint&gt;Not in File&lt;/Reprint&gt;&lt;Start_Page&gt;163&lt;/Start_Page&gt;&lt;End_Page&gt;181&lt;/End_Page&gt;&lt;Title_Secondary&gt;Improving Crop Productivity in Sustainable Agriculture&lt;/Title_Secondary&gt;&lt;Authors_Secondary&gt;Tuteja,N.&lt;/Authors_Secondary&gt;&lt;Authors_Secondary&gt;Gill,S.S.&lt;/Authors_Secondary&gt;&lt;Authors_Secondary&gt;Tuteja,R.&lt;/Authors_Secondary&gt;&lt;Issue&gt;8&lt;/Issue&gt;&lt;Publisher&gt;Wiley-Blackwell&lt;/Publisher&gt;&lt;Web_URL_Link1&gt;file://S:\CO\OGTR\EVAL\Eval Sections\Library\REFS\Abiotic stress genes\Howles and Smith 2013.pdf&lt;/Web_URL_Link1&gt;&lt;Web_URL_Link2&gt;&lt;u&gt;file://S:\CO\OGTR\EVAL\Eval Sections\Library\REFS\Abiotic stress genes\Howles and Smith 2013.pdf&lt;/u&gt;&lt;/Web_URL_Link2&gt;&lt;ZZ_WorkformID&gt;3&lt;/ZZ_WorkformID&gt;&lt;/MDL&gt;&lt;/Cite&gt;&lt;/Refman&gt;</w:instrText>
      </w:r>
      <w:r w:rsidRPr="007D7773">
        <w:fldChar w:fldCharType="separate"/>
      </w:r>
      <w:r w:rsidRPr="007D7773">
        <w:rPr>
          <w:noProof/>
        </w:rPr>
        <w:t>(Howles &amp; Smith 2013)</w:t>
      </w:r>
      <w:r w:rsidRPr="007D7773">
        <w:fldChar w:fldCharType="end"/>
      </w:r>
      <w:r w:rsidRPr="007D7773">
        <w:t xml:space="preserve">. This may increase the </w:t>
      </w:r>
      <w:r w:rsidR="00E51AE3">
        <w:t>ability to establish</w:t>
      </w:r>
      <w:r w:rsidRPr="007D7773">
        <w:t xml:space="preserve"> the </w:t>
      </w:r>
      <w:r w:rsidR="00E51AE3">
        <w:t>GM wheat and barley</w:t>
      </w:r>
      <w:r w:rsidRPr="007D7773">
        <w:t xml:space="preserve"> in agricultural</w:t>
      </w:r>
      <w:r w:rsidR="00E51AE3">
        <w:t>,</w:t>
      </w:r>
      <w:r w:rsidRPr="007D7773">
        <w:t xml:space="preserve"> </w:t>
      </w:r>
      <w:proofErr w:type="gramStart"/>
      <w:r w:rsidRPr="007D7773">
        <w:t>natural</w:t>
      </w:r>
      <w:proofErr w:type="gramEnd"/>
      <w:r w:rsidRPr="007D7773">
        <w:t xml:space="preserve"> </w:t>
      </w:r>
      <w:r w:rsidR="00E51AE3">
        <w:t>and intensive use areas</w:t>
      </w:r>
      <w:r>
        <w:t xml:space="preserve">, and </w:t>
      </w:r>
      <w:r w:rsidR="0038014A">
        <w:t xml:space="preserve">may provide the GM wheat and barley with an advantage over non-GM wheat and barley. However, no studies have been conducted and this is an area </w:t>
      </w:r>
      <w:r w:rsidR="003C7CAD">
        <w:t>of uncertainty for this risk assessment</w:t>
      </w:r>
      <w:r w:rsidR="00DB1E60" w:rsidRPr="005620AA">
        <w:t>.</w:t>
      </w:r>
      <w:r w:rsidR="007A1028">
        <w:t xml:space="preserve"> </w:t>
      </w:r>
    </w:p>
    <w:p w14:paraId="76FC97ED" w14:textId="5B4C5CBF" w:rsidR="000F084C" w:rsidRDefault="000F084C" w:rsidP="00D96011">
      <w:pPr>
        <w:pStyle w:val="RARMPPara"/>
        <w:ind w:left="0" w:firstLine="0"/>
      </w:pPr>
      <w:r>
        <w:t xml:space="preserve">The </w:t>
      </w:r>
      <w:r w:rsidR="00B57851">
        <w:t xml:space="preserve">fluorescent visual marker </w:t>
      </w:r>
      <w:r>
        <w:t>gene and its product are not expected to alter characteristics that may affect the establishment of the GM wheat and barley as they are not involved in a</w:t>
      </w:r>
      <w:r w:rsidR="00E51AE3">
        <w:t xml:space="preserve"> relevant </w:t>
      </w:r>
      <w:r>
        <w:t xml:space="preserve">biochemical pathway. </w:t>
      </w:r>
    </w:p>
    <w:p w14:paraId="3C19557D" w14:textId="42686BB7" w:rsidR="00DB1E60" w:rsidRDefault="0023383F">
      <w:pPr>
        <w:pStyle w:val="RARMPPara"/>
        <w:ind w:left="0" w:firstLine="0"/>
      </w:pPr>
      <w:r>
        <w:t>T</w:t>
      </w:r>
      <w:r w:rsidR="007A1028">
        <w:t xml:space="preserve">he GM wheat and barley has tolerance to </w:t>
      </w:r>
      <w:proofErr w:type="spellStart"/>
      <w:r w:rsidR="007A1028">
        <w:t>glu</w:t>
      </w:r>
      <w:r w:rsidR="007E7ED9">
        <w:t>f</w:t>
      </w:r>
      <w:r w:rsidR="007A1028">
        <w:t>osinate</w:t>
      </w:r>
      <w:proofErr w:type="spellEnd"/>
      <w:r w:rsidR="003761A3">
        <w:t>-</w:t>
      </w:r>
      <w:r w:rsidR="007A1028">
        <w:t>based herbicides,</w:t>
      </w:r>
      <w:r>
        <w:t xml:space="preserve"> and therefore may offer a selective advantage in areas where </w:t>
      </w:r>
      <w:r w:rsidR="003761A3">
        <w:t>these herbicides</w:t>
      </w:r>
      <w:r>
        <w:t xml:space="preserve"> </w:t>
      </w:r>
      <w:r w:rsidR="003761A3">
        <w:t>are</w:t>
      </w:r>
      <w:r>
        <w:t xml:space="preserve"> used</w:t>
      </w:r>
      <w:r w:rsidR="003761A3">
        <w:t>, such as in agricultural settings</w:t>
      </w:r>
      <w:r>
        <w:t>. However,</w:t>
      </w:r>
      <w:r w:rsidR="007A1028">
        <w:t xml:space="preserve"> GM wheat and barley volunteers could be controlled by </w:t>
      </w:r>
      <w:r w:rsidR="00E51AE3">
        <w:t xml:space="preserve">application of </w:t>
      </w:r>
      <w:r w:rsidR="007A1028">
        <w:t>alternative herbicides and other weed management measures.</w:t>
      </w:r>
    </w:p>
    <w:p w14:paraId="32F16611" w14:textId="77777777" w:rsidR="00DB1E60" w:rsidRDefault="00DB1E60" w:rsidP="00DB1E60">
      <w:pPr>
        <w:pStyle w:val="Heading5"/>
      </w:pPr>
      <w:r>
        <w:t>Potential Harm</w:t>
      </w:r>
    </w:p>
    <w:p w14:paraId="71E562DA" w14:textId="29E8FA24" w:rsidR="00DB1E60" w:rsidRPr="007D7773" w:rsidRDefault="00DB1E60" w:rsidP="00DB1E60">
      <w:pPr>
        <w:pStyle w:val="RARMPPara"/>
        <w:ind w:left="0" w:firstLine="0"/>
      </w:pPr>
      <w:r w:rsidRPr="007D7773">
        <w:t xml:space="preserve">If GM plants were able to establish outside the trial </w:t>
      </w:r>
      <w:r w:rsidR="005B0CAF" w:rsidRPr="007D7773">
        <w:t>site</w:t>
      </w:r>
      <w:r w:rsidR="005B0CAF">
        <w:t>s,</w:t>
      </w:r>
      <w:r w:rsidRPr="007D7773">
        <w:t xml:space="preserve"> they could cause increased toxicity to </w:t>
      </w:r>
      <w:r w:rsidR="005B0CAF">
        <w:t>people</w:t>
      </w:r>
      <w:r w:rsidR="005B0CAF" w:rsidRPr="007D7773">
        <w:t xml:space="preserve"> </w:t>
      </w:r>
      <w:r w:rsidRPr="007D7773">
        <w:t xml:space="preserve">or desirable </w:t>
      </w:r>
      <w:r w:rsidR="00363D9A">
        <w:t>organisms</w:t>
      </w:r>
      <w:r w:rsidR="005B0CAF">
        <w:t>,</w:t>
      </w:r>
      <w:r w:rsidRPr="007D7773">
        <w:t xml:space="preserve"> or increased allergenicity for </w:t>
      </w:r>
      <w:r w:rsidR="005B0CAF">
        <w:t>people</w:t>
      </w:r>
      <w:r w:rsidR="005B0CAF" w:rsidRPr="007D7773">
        <w:t xml:space="preserve"> </w:t>
      </w:r>
      <w:r w:rsidRPr="007D7773">
        <w:t xml:space="preserve">through increased exposure. </w:t>
      </w:r>
      <w:r w:rsidR="00A512ED">
        <w:t>A</w:t>
      </w:r>
      <w:r w:rsidRPr="007D7773">
        <w:t xml:space="preserve">s </w:t>
      </w:r>
      <w:r w:rsidR="00A512ED">
        <w:lastRenderedPageBreak/>
        <w:t>discussed</w:t>
      </w:r>
      <w:r w:rsidR="00323199">
        <w:t xml:space="preserve"> </w:t>
      </w:r>
      <w:r w:rsidRPr="007D7773">
        <w:t xml:space="preserve">in </w:t>
      </w:r>
      <w:r w:rsidR="00363D9A">
        <w:t>r</w:t>
      </w:r>
      <w:r w:rsidRPr="007D7773">
        <w:t xml:space="preserve">isk </w:t>
      </w:r>
      <w:r w:rsidR="00363D9A">
        <w:t>s</w:t>
      </w:r>
      <w:r w:rsidRPr="007D7773">
        <w:t xml:space="preserve">cenarios 1 and 2, </w:t>
      </w:r>
      <w:r w:rsidR="00A512ED">
        <w:t xml:space="preserve">no substantive risk was identified for increased toxicity or allergenicity of </w:t>
      </w:r>
      <w:r w:rsidRPr="007D7773">
        <w:t xml:space="preserve">the GM wheat and barley, </w:t>
      </w:r>
      <w:r w:rsidR="00A512ED">
        <w:t>or any of their hybrids with other GM wheat or barley</w:t>
      </w:r>
      <w:r w:rsidRPr="007D7773">
        <w:t xml:space="preserve">. </w:t>
      </w:r>
    </w:p>
    <w:p w14:paraId="2E56C11E" w14:textId="25053902" w:rsidR="00DB1E60" w:rsidRPr="007D7773" w:rsidRDefault="00DB1E60">
      <w:pPr>
        <w:pStyle w:val="RARMPPara"/>
        <w:ind w:left="0" w:firstLine="0"/>
      </w:pPr>
      <w:r w:rsidRPr="007D7773">
        <w:t xml:space="preserve">Establishment of </w:t>
      </w:r>
      <w:r w:rsidR="006C7F98">
        <w:t xml:space="preserve">the </w:t>
      </w:r>
      <w:r w:rsidRPr="007D7773">
        <w:t xml:space="preserve">GM wheat or barley outside the trial </w:t>
      </w:r>
      <w:r w:rsidR="006C7F98">
        <w:t>limits</w:t>
      </w:r>
      <w:r w:rsidR="006C7F98" w:rsidRPr="007D7773">
        <w:t xml:space="preserve"> </w:t>
      </w:r>
      <w:r w:rsidRPr="007D7773">
        <w:t xml:space="preserve">could </w:t>
      </w:r>
      <w:r w:rsidR="0043151B">
        <w:t xml:space="preserve">also </w:t>
      </w:r>
      <w:r w:rsidRPr="007D7773">
        <w:t>reduce the establishment or yield of desirable plants</w:t>
      </w:r>
      <w:r w:rsidR="00510E8A">
        <w:t xml:space="preserve"> in agricultural or natural land uses; </w:t>
      </w:r>
      <w:r w:rsidRPr="007D7773">
        <w:t>reduce</w:t>
      </w:r>
      <w:r w:rsidR="00510E8A">
        <w:t xml:space="preserve"> the</w:t>
      </w:r>
      <w:r w:rsidRPr="007D7773">
        <w:t xml:space="preserve"> utility of intensive use areas</w:t>
      </w:r>
      <w:r w:rsidR="00510E8A">
        <w:t xml:space="preserve">, such as </w:t>
      </w:r>
      <w:r w:rsidR="00510E8A" w:rsidRPr="007D7773">
        <w:t>roadsides, drains</w:t>
      </w:r>
      <w:r w:rsidR="00510E8A">
        <w:t xml:space="preserve"> or</w:t>
      </w:r>
      <w:r w:rsidR="00510E8A" w:rsidRPr="007D7773">
        <w:t xml:space="preserve"> channels</w:t>
      </w:r>
      <w:r w:rsidRPr="007D7773">
        <w:t xml:space="preserve">; or </w:t>
      </w:r>
      <w:r w:rsidR="00510E8A">
        <w:t xml:space="preserve">increase its ability to </w:t>
      </w:r>
      <w:r w:rsidRPr="007D7773">
        <w:t>provid</w:t>
      </w:r>
      <w:r w:rsidR="00510E8A">
        <w:t>e</w:t>
      </w:r>
      <w:r w:rsidRPr="007D7773">
        <w:t xml:space="preserve"> a reservoir for pathogens or </w:t>
      </w:r>
      <w:r w:rsidR="00510E8A">
        <w:t>shelter for pests</w:t>
      </w:r>
      <w:r w:rsidRPr="007D7773">
        <w:t>.</w:t>
      </w:r>
      <w:r w:rsidR="00510E8A">
        <w:t xml:space="preserve"> However, none of the introduced genes has been reported to affect characteristics that would lead to an increase in these harms in the GM wheat or barley. For example, none of the genes </w:t>
      </w:r>
      <w:r w:rsidR="00B17DAD">
        <w:t xml:space="preserve">are known </w:t>
      </w:r>
      <w:r w:rsidR="00510E8A">
        <w:t xml:space="preserve">to make the GM wheat or barley susceptible to pathogens non-GM wheat or barley </w:t>
      </w:r>
      <w:r w:rsidR="00187D00">
        <w:t xml:space="preserve">are </w:t>
      </w:r>
      <w:r w:rsidR="00510E8A">
        <w:t xml:space="preserve">resistant to; or to enable the GM wheat or barley to produce allelopathic substances which would negatively affect plant establishment around them. As none of the </w:t>
      </w:r>
      <w:r w:rsidR="00B17DAD">
        <w:t xml:space="preserve">introduced </w:t>
      </w:r>
      <w:r w:rsidR="00510E8A">
        <w:t>genes</w:t>
      </w:r>
      <w:r w:rsidR="00B17DAD">
        <w:t xml:space="preserve"> or their products</w:t>
      </w:r>
      <w:r w:rsidR="00510E8A">
        <w:t xml:space="preserve"> are involved in relevant pathways, </w:t>
      </w:r>
      <w:r w:rsidR="00B17DAD">
        <w:t xml:space="preserve">there is no reasonable expectation this may </w:t>
      </w:r>
      <w:r w:rsidR="00510E8A">
        <w:t>occur.</w:t>
      </w:r>
    </w:p>
    <w:p w14:paraId="49F08153" w14:textId="77777777" w:rsidR="00DB1E60" w:rsidRDefault="00DB1E60" w:rsidP="00DB1E60">
      <w:pPr>
        <w:pStyle w:val="Heading5"/>
      </w:pPr>
      <w:r>
        <w:t>Conclusion</w:t>
      </w:r>
    </w:p>
    <w:p w14:paraId="0F48F663" w14:textId="4BB65264" w:rsidR="007F67DC" w:rsidRPr="009D22C6" w:rsidRDefault="00DB1E60" w:rsidP="00DB1E60">
      <w:pPr>
        <w:pStyle w:val="RARMPPara"/>
        <w:ind w:left="0" w:firstLine="0"/>
      </w:pPr>
      <w:r w:rsidRPr="007D7773">
        <w:t xml:space="preserve">Risk scenario 3 is not identified as a substantive risk due to the proposed limits and controls designed to restrict dispersal, the limited ability of wheat or barley to spread and persist outside the trial site and their susceptibility to </w:t>
      </w:r>
      <w:r w:rsidR="00510E8A">
        <w:t xml:space="preserve">a number of </w:t>
      </w:r>
      <w:r w:rsidRPr="007D7773">
        <w:t xml:space="preserve">standard weed control measures. Therefore, this risk could not be considered greater than negligible and does </w:t>
      </w:r>
      <w:r>
        <w:t xml:space="preserve">not </w:t>
      </w:r>
      <w:r w:rsidRPr="007D7773">
        <w:t>warrant further detailed assessment.</w:t>
      </w:r>
    </w:p>
    <w:p w14:paraId="667F7D28" w14:textId="670B9A67" w:rsidR="00763DB9" w:rsidRDefault="00763DB9" w:rsidP="0010573E">
      <w:pPr>
        <w:pStyle w:val="Heading4"/>
        <w:tabs>
          <w:tab w:val="num" w:pos="964"/>
        </w:tabs>
        <w:ind w:left="0"/>
      </w:pPr>
      <w:bookmarkStart w:id="111" w:name="_Ref88550961"/>
      <w:r>
        <w:t xml:space="preserve">Risk scenario </w:t>
      </w:r>
      <w:r w:rsidR="00314069">
        <w:t>4</w:t>
      </w:r>
      <w:bookmarkEnd w:id="111"/>
    </w:p>
    <w:tbl>
      <w:tblPr>
        <w:tblStyle w:val="TableGrid"/>
        <w:tblW w:w="10094"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163"/>
        <w:gridCol w:w="8931"/>
      </w:tblGrid>
      <w:tr w:rsidR="00763DB9" w:rsidRPr="009F13CB" w14:paraId="1EDDC488" w14:textId="68C90DD1" w:rsidTr="00887C86">
        <w:trPr>
          <w:tblHeader/>
        </w:trPr>
        <w:tc>
          <w:tcPr>
            <w:tcW w:w="1163" w:type="dxa"/>
            <w:shd w:val="clear" w:color="auto" w:fill="D9D9D9" w:themeFill="background1" w:themeFillShade="D9"/>
            <w:vAlign w:val="center"/>
          </w:tcPr>
          <w:p w14:paraId="37487FA0" w14:textId="0AC10DF2" w:rsidR="00763DB9" w:rsidRPr="009F13CB" w:rsidRDefault="00763DB9" w:rsidP="00887C86">
            <w:pPr>
              <w:pStyle w:val="TableTextRARMP"/>
              <w:rPr>
                <w:i/>
                <w:iCs/>
                <w:szCs w:val="20"/>
                <w:highlight w:val="lightGray"/>
              </w:rPr>
            </w:pPr>
            <w:r w:rsidRPr="009F13CB">
              <w:rPr>
                <w:i/>
                <w:iCs/>
                <w:szCs w:val="20"/>
                <w:highlight w:val="lightGray"/>
              </w:rPr>
              <w:t>Risk Source</w:t>
            </w:r>
          </w:p>
        </w:tc>
        <w:tc>
          <w:tcPr>
            <w:tcW w:w="8931" w:type="dxa"/>
            <w:vAlign w:val="center"/>
          </w:tcPr>
          <w:p w14:paraId="7354FF94" w14:textId="548C4058" w:rsidR="00763DB9" w:rsidRPr="009F13CB" w:rsidRDefault="00763DB9" w:rsidP="00187D00">
            <w:pPr>
              <w:pStyle w:val="1Para"/>
              <w:spacing w:before="0" w:after="0"/>
              <w:jc w:val="center"/>
              <w:rPr>
                <w:rFonts w:ascii="Calibri" w:hAnsi="Calibri"/>
                <w:sz w:val="20"/>
                <w:szCs w:val="20"/>
              </w:rPr>
            </w:pPr>
            <w:r w:rsidRPr="009F13CB">
              <w:rPr>
                <w:rFonts w:ascii="Calibri" w:hAnsi="Calibri"/>
                <w:sz w:val="20"/>
                <w:szCs w:val="20"/>
              </w:rPr>
              <w:t>Introduced or modified genes conferring yield enhancement</w:t>
            </w:r>
            <w:r w:rsidR="003D7F78" w:rsidRPr="009F13CB">
              <w:rPr>
                <w:rFonts w:ascii="Calibri" w:hAnsi="Calibri"/>
                <w:sz w:val="20"/>
                <w:szCs w:val="20"/>
              </w:rPr>
              <w:t>,</w:t>
            </w:r>
            <w:r w:rsidRPr="009F13CB">
              <w:rPr>
                <w:rFonts w:ascii="Calibri" w:hAnsi="Calibri"/>
                <w:sz w:val="20"/>
                <w:szCs w:val="20"/>
              </w:rPr>
              <w:t xml:space="preserve"> improved abiotic stress tolerance</w:t>
            </w:r>
            <w:r w:rsidR="003761A3">
              <w:rPr>
                <w:rFonts w:ascii="Calibri" w:hAnsi="Calibri"/>
                <w:sz w:val="20"/>
                <w:szCs w:val="20"/>
              </w:rPr>
              <w:t>, herbicide tolerance</w:t>
            </w:r>
            <w:r w:rsidR="003D7F78" w:rsidRPr="009F13CB">
              <w:rPr>
                <w:rFonts w:ascii="Calibri" w:hAnsi="Calibri"/>
                <w:sz w:val="20"/>
                <w:szCs w:val="20"/>
              </w:rPr>
              <w:t xml:space="preserve"> and </w:t>
            </w:r>
            <w:r w:rsidR="00187D00" w:rsidRPr="009F13CB">
              <w:rPr>
                <w:rFonts w:ascii="Calibri" w:hAnsi="Calibri"/>
                <w:sz w:val="20"/>
                <w:szCs w:val="20"/>
              </w:rPr>
              <w:t>a visual marker</w:t>
            </w:r>
          </w:p>
        </w:tc>
      </w:tr>
      <w:tr w:rsidR="00763DB9" w:rsidRPr="009F13CB" w14:paraId="38FEECA6" w14:textId="5DEA20A5" w:rsidTr="00887C86">
        <w:trPr>
          <w:tblHeader/>
        </w:trPr>
        <w:tc>
          <w:tcPr>
            <w:tcW w:w="1163" w:type="dxa"/>
            <w:shd w:val="clear" w:color="auto" w:fill="D9D9D9" w:themeFill="background1" w:themeFillShade="D9"/>
            <w:vAlign w:val="center"/>
          </w:tcPr>
          <w:p w14:paraId="3CC9614F" w14:textId="1F5EAB6D" w:rsidR="00763DB9" w:rsidRPr="009F13CB" w:rsidRDefault="00763DB9" w:rsidP="00887C86">
            <w:pPr>
              <w:pStyle w:val="TableTextRARMP"/>
              <w:rPr>
                <w:i/>
                <w:iCs/>
                <w:szCs w:val="20"/>
                <w:highlight w:val="lightGray"/>
              </w:rPr>
            </w:pPr>
            <w:r w:rsidRPr="009F13CB">
              <w:rPr>
                <w:i/>
                <w:iCs/>
                <w:szCs w:val="20"/>
                <w:highlight w:val="lightGray"/>
              </w:rPr>
              <w:t>Causal Pathway</w:t>
            </w:r>
          </w:p>
        </w:tc>
        <w:tc>
          <w:tcPr>
            <w:tcW w:w="8931" w:type="dxa"/>
            <w:vAlign w:val="center"/>
          </w:tcPr>
          <w:p w14:paraId="14A6ED9E" w14:textId="5F822731" w:rsidR="00763DB9" w:rsidRPr="009F13CB" w:rsidRDefault="00763DB9" w:rsidP="00887C86">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5BC8761D" w14:textId="77777777" w:rsidR="009F13CB" w:rsidRPr="009F13CB" w:rsidRDefault="009F13CB" w:rsidP="009F13CB">
            <w:pPr>
              <w:pStyle w:val="TableTextRARMP"/>
              <w:ind w:left="34"/>
              <w:jc w:val="center"/>
              <w:rPr>
                <w:szCs w:val="20"/>
              </w:rPr>
            </w:pPr>
            <w:r w:rsidRPr="009F13CB">
              <w:rPr>
                <w:szCs w:val="20"/>
              </w:rPr>
              <w:t xml:space="preserve">Fertilisation of sexually compatible plants outside the trial area by pollen from GM wheat or barley </w:t>
            </w:r>
          </w:p>
          <w:p w14:paraId="7E01888B" w14:textId="77777777" w:rsidR="009F13CB" w:rsidRPr="009F13CB" w:rsidRDefault="009F13CB"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171DE67D" w14:textId="77777777" w:rsidR="009F13CB" w:rsidRPr="009F13CB" w:rsidRDefault="009F13CB" w:rsidP="009F13CB">
            <w:pPr>
              <w:pStyle w:val="TableTextRARMP"/>
              <w:ind w:left="34"/>
              <w:jc w:val="center"/>
              <w:rPr>
                <w:szCs w:val="20"/>
              </w:rPr>
            </w:pPr>
            <w:r w:rsidRPr="009F13CB">
              <w:rPr>
                <w:szCs w:val="20"/>
              </w:rPr>
              <w:t>Germination of GM hybrid seed</w:t>
            </w:r>
          </w:p>
          <w:p w14:paraId="42778FE3" w14:textId="77777777" w:rsidR="009F13CB" w:rsidRPr="009F13CB" w:rsidRDefault="009F13CB"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76A7DA6E" w14:textId="77777777" w:rsidR="009F13CB" w:rsidRPr="009F13CB" w:rsidRDefault="009F13CB" w:rsidP="009F13CB">
            <w:pPr>
              <w:pStyle w:val="TableTextRARMP"/>
              <w:ind w:left="34"/>
              <w:jc w:val="center"/>
              <w:rPr>
                <w:szCs w:val="20"/>
              </w:rPr>
            </w:pPr>
            <w:r w:rsidRPr="009F13CB">
              <w:rPr>
                <w:szCs w:val="20"/>
              </w:rPr>
              <w:t xml:space="preserve">Spread and persistence of GM hybrid plants in nature reserves, roadside </w:t>
            </w:r>
            <w:proofErr w:type="gramStart"/>
            <w:r w:rsidRPr="009F13CB">
              <w:rPr>
                <w:szCs w:val="20"/>
              </w:rPr>
              <w:t>areas</w:t>
            </w:r>
            <w:proofErr w:type="gramEnd"/>
            <w:r w:rsidRPr="009F13CB">
              <w:rPr>
                <w:szCs w:val="20"/>
              </w:rPr>
              <w:t xml:space="preserve"> or intensive use areas</w:t>
            </w:r>
          </w:p>
          <w:p w14:paraId="386498C9" w14:textId="77777777" w:rsidR="009F13CB" w:rsidRPr="009F13CB" w:rsidRDefault="009F13CB"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10FE923B" w14:textId="77777777" w:rsidR="009F13CB" w:rsidRPr="009F13CB" w:rsidRDefault="009F13CB" w:rsidP="009F13CB">
            <w:pPr>
              <w:pStyle w:val="TableTextRARMP"/>
              <w:ind w:left="34"/>
              <w:jc w:val="center"/>
              <w:rPr>
                <w:szCs w:val="20"/>
              </w:rPr>
            </w:pPr>
            <w:r w:rsidRPr="009F13CB">
              <w:rPr>
                <w:szCs w:val="20"/>
              </w:rPr>
              <w:t xml:space="preserve">Increased exposure of people and other desirable organisms by ingestion of, or contact with, the GM hybrid plant material </w:t>
            </w:r>
          </w:p>
          <w:p w14:paraId="113CA911" w14:textId="77777777" w:rsidR="009F13CB" w:rsidRPr="009F13CB" w:rsidRDefault="009F13CB" w:rsidP="009F13CB">
            <w:pPr>
              <w:pStyle w:val="TableTextRARMP"/>
              <w:ind w:left="34"/>
              <w:jc w:val="center"/>
              <w:rPr>
                <w:szCs w:val="20"/>
              </w:rPr>
            </w:pPr>
            <w:r w:rsidRPr="009F13CB">
              <w:rPr>
                <w:szCs w:val="20"/>
              </w:rPr>
              <w:t>OR</w:t>
            </w:r>
          </w:p>
          <w:p w14:paraId="4F811B88" w14:textId="77777777" w:rsidR="009F13CB" w:rsidRPr="009F13CB" w:rsidRDefault="009F13CB" w:rsidP="009F13CB">
            <w:pPr>
              <w:spacing w:before="0" w:after="0"/>
              <w:contextualSpacing/>
              <w:jc w:val="center"/>
              <w:rPr>
                <w:sz w:val="20"/>
                <w:szCs w:val="20"/>
              </w:rPr>
            </w:pPr>
            <w:r w:rsidRPr="009F13CB">
              <w:rPr>
                <w:sz w:val="20"/>
                <w:szCs w:val="20"/>
              </w:rPr>
              <w:t xml:space="preserve">Establishment of GM wheat or barley in nature reserves, roadside </w:t>
            </w:r>
            <w:proofErr w:type="gramStart"/>
            <w:r w:rsidRPr="009F13CB">
              <w:rPr>
                <w:sz w:val="20"/>
                <w:szCs w:val="20"/>
              </w:rPr>
              <w:t>areas</w:t>
            </w:r>
            <w:proofErr w:type="gramEnd"/>
            <w:r w:rsidRPr="009F13CB">
              <w:rPr>
                <w:sz w:val="20"/>
                <w:szCs w:val="20"/>
              </w:rPr>
              <w:t xml:space="preserve"> or intensive use areas</w:t>
            </w:r>
          </w:p>
          <w:p w14:paraId="2CE71AE1" w14:textId="402B12E8" w:rsidR="00763DB9" w:rsidRPr="009F13CB" w:rsidRDefault="00763DB9"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tc>
      </w:tr>
      <w:tr w:rsidR="00763DB9" w:rsidRPr="009F13CB" w14:paraId="606EFBA6" w14:textId="30E2DF90" w:rsidTr="00887C86">
        <w:trPr>
          <w:tblHeader/>
        </w:trPr>
        <w:tc>
          <w:tcPr>
            <w:tcW w:w="1163" w:type="dxa"/>
            <w:shd w:val="clear" w:color="auto" w:fill="D9D9D9" w:themeFill="background1" w:themeFillShade="D9"/>
            <w:vAlign w:val="center"/>
          </w:tcPr>
          <w:p w14:paraId="26C97E03" w14:textId="61A0FD84" w:rsidR="00763DB9" w:rsidRPr="009F13CB" w:rsidRDefault="00763DB9" w:rsidP="00887C86">
            <w:pPr>
              <w:pStyle w:val="TableTextRARMP"/>
              <w:rPr>
                <w:i/>
                <w:iCs/>
                <w:szCs w:val="20"/>
                <w:highlight w:val="lightGray"/>
              </w:rPr>
            </w:pPr>
            <w:r w:rsidRPr="009F13CB">
              <w:rPr>
                <w:i/>
                <w:iCs/>
                <w:szCs w:val="20"/>
                <w:highlight w:val="lightGray"/>
              </w:rPr>
              <w:t>Potential Harm</w:t>
            </w:r>
          </w:p>
        </w:tc>
        <w:tc>
          <w:tcPr>
            <w:tcW w:w="8931" w:type="dxa"/>
            <w:vAlign w:val="center"/>
          </w:tcPr>
          <w:p w14:paraId="1AF40D89" w14:textId="0E3C975B" w:rsidR="00763DB9" w:rsidRPr="009F13CB" w:rsidRDefault="00763DB9" w:rsidP="00887C86">
            <w:pPr>
              <w:spacing w:before="0" w:after="0"/>
              <w:jc w:val="center"/>
              <w:rPr>
                <w:rFonts w:asciiTheme="minorHAnsi" w:hAnsiTheme="minorHAnsi"/>
                <w:sz w:val="20"/>
                <w:szCs w:val="20"/>
              </w:rPr>
            </w:pPr>
            <w:r w:rsidRPr="009F13CB">
              <w:rPr>
                <w:rFonts w:asciiTheme="minorHAnsi" w:hAnsiTheme="minorHAnsi"/>
                <w:sz w:val="20"/>
                <w:szCs w:val="20"/>
              </w:rPr>
              <w:t xml:space="preserve">Increased toxicity or allergenicity to people </w:t>
            </w:r>
            <w:r w:rsidR="00FA647E" w:rsidRPr="009F13CB">
              <w:rPr>
                <w:rFonts w:asciiTheme="minorHAnsi" w:hAnsiTheme="minorHAnsi"/>
                <w:sz w:val="20"/>
                <w:szCs w:val="20"/>
              </w:rPr>
              <w:t>or toxicity to other organisms</w:t>
            </w:r>
          </w:p>
          <w:p w14:paraId="1FB80F72" w14:textId="71EB1F41" w:rsidR="00763DB9" w:rsidRPr="009F13CB" w:rsidRDefault="00763DB9" w:rsidP="00887C86">
            <w:pPr>
              <w:spacing w:before="0" w:after="0"/>
              <w:jc w:val="center"/>
              <w:rPr>
                <w:rFonts w:asciiTheme="minorHAnsi" w:hAnsiTheme="minorHAnsi"/>
                <w:sz w:val="20"/>
                <w:szCs w:val="20"/>
              </w:rPr>
            </w:pPr>
            <w:r w:rsidRPr="009F13CB">
              <w:rPr>
                <w:rFonts w:asciiTheme="minorHAnsi" w:hAnsiTheme="minorHAnsi"/>
                <w:sz w:val="20"/>
                <w:szCs w:val="20"/>
              </w:rPr>
              <w:t>OR</w:t>
            </w:r>
          </w:p>
          <w:p w14:paraId="7335579C" w14:textId="0750F6C3" w:rsidR="009B75F3" w:rsidRPr="009F13CB" w:rsidRDefault="003D7F78" w:rsidP="00887C86">
            <w:pPr>
              <w:spacing w:before="0" w:after="0"/>
              <w:jc w:val="center"/>
              <w:rPr>
                <w:rFonts w:asciiTheme="minorHAnsi" w:hAnsiTheme="minorHAnsi"/>
                <w:sz w:val="20"/>
                <w:szCs w:val="20"/>
              </w:rPr>
            </w:pPr>
            <w:r w:rsidRPr="009F13CB">
              <w:rPr>
                <w:rFonts w:asciiTheme="minorHAnsi" w:hAnsiTheme="minorHAnsi"/>
                <w:sz w:val="20"/>
                <w:szCs w:val="20"/>
              </w:rPr>
              <w:t>Other environmental harms (see risk scenario 3)</w:t>
            </w:r>
          </w:p>
        </w:tc>
      </w:tr>
    </w:tbl>
    <w:p w14:paraId="2DD14EA8" w14:textId="218CE9A6" w:rsidR="00763DB9" w:rsidRPr="005620AA" w:rsidRDefault="00763DB9" w:rsidP="00763DB9">
      <w:pPr>
        <w:pStyle w:val="Heading5"/>
      </w:pPr>
      <w:r w:rsidRPr="005620AA">
        <w:t>Risk source</w:t>
      </w:r>
    </w:p>
    <w:p w14:paraId="51C346EA" w14:textId="1B6BE64F" w:rsidR="00763DB9" w:rsidRPr="005620AA" w:rsidRDefault="00763DB9" w:rsidP="004018D8">
      <w:pPr>
        <w:pStyle w:val="RARMPPara"/>
        <w:numPr>
          <w:ilvl w:val="0"/>
          <w:numId w:val="31"/>
        </w:numPr>
      </w:pPr>
      <w:r w:rsidRPr="005620AA">
        <w:t xml:space="preserve">The source of potential harm for this postulated risk scenario is the introduced genes conferring </w:t>
      </w:r>
      <w:r>
        <w:t>yield enhancement</w:t>
      </w:r>
      <w:r w:rsidR="003D7F78">
        <w:t>,</w:t>
      </w:r>
      <w:r>
        <w:t xml:space="preserve"> improved abiotic stress tolerance</w:t>
      </w:r>
      <w:r w:rsidR="003D7F78">
        <w:t xml:space="preserve"> and </w:t>
      </w:r>
      <w:r w:rsidR="009A299A">
        <w:t xml:space="preserve">a visual marker </w:t>
      </w:r>
      <w:r w:rsidRPr="005620AA">
        <w:t xml:space="preserve">in the GM wheat </w:t>
      </w:r>
      <w:r>
        <w:t>and barley</w:t>
      </w:r>
      <w:r w:rsidRPr="005620AA">
        <w:t>.</w:t>
      </w:r>
    </w:p>
    <w:p w14:paraId="4B846E93" w14:textId="10A0E7C9" w:rsidR="00763DB9" w:rsidRPr="005620AA" w:rsidRDefault="00763DB9" w:rsidP="00763DB9">
      <w:pPr>
        <w:pStyle w:val="Heading5"/>
      </w:pPr>
      <w:r w:rsidRPr="005620AA">
        <w:t>Causal pathway</w:t>
      </w:r>
    </w:p>
    <w:p w14:paraId="6FB5259C" w14:textId="6E6175A7" w:rsidR="00E05543" w:rsidRDefault="00763DB9" w:rsidP="004018D8">
      <w:pPr>
        <w:pStyle w:val="RARMPPara"/>
        <w:numPr>
          <w:ilvl w:val="0"/>
          <w:numId w:val="31"/>
        </w:numPr>
      </w:pPr>
      <w:r w:rsidRPr="005620AA">
        <w:t xml:space="preserve">GM wheat </w:t>
      </w:r>
      <w:r w:rsidR="003B3AA6">
        <w:t xml:space="preserve">and barley </w:t>
      </w:r>
      <w:r w:rsidRPr="005620AA">
        <w:t>would be planted at the trial sites. When the</w:t>
      </w:r>
      <w:r w:rsidR="00EE0B54">
        <w:t>se plants</w:t>
      </w:r>
      <w:r w:rsidR="003B3AA6">
        <w:t xml:space="preserve"> flower</w:t>
      </w:r>
      <w:r w:rsidRPr="005620AA">
        <w:t xml:space="preserve">, </w:t>
      </w:r>
      <w:r w:rsidR="00EE0B54">
        <w:t>their</w:t>
      </w:r>
      <w:r w:rsidR="00EE0B54" w:rsidRPr="005620AA">
        <w:t xml:space="preserve"> </w:t>
      </w:r>
      <w:r w:rsidRPr="005620AA">
        <w:t xml:space="preserve">pollen could be carried by wind to sexually compatible crops growing in the vicinity of the trial sites. If these related crops are also flowering, the GM pollen could fertilise some flowers, producing hybrid GM seed. </w:t>
      </w:r>
      <w:r w:rsidR="009C781B" w:rsidRPr="007D7773">
        <w:t xml:space="preserve">Hybrid </w:t>
      </w:r>
      <w:r w:rsidR="009C781B">
        <w:t xml:space="preserve">GM </w:t>
      </w:r>
      <w:r w:rsidR="009C781B" w:rsidRPr="007D7773">
        <w:t xml:space="preserve">plants carrying the </w:t>
      </w:r>
      <w:r w:rsidR="00E05543">
        <w:t>introduced genes</w:t>
      </w:r>
      <w:r w:rsidR="009C781B" w:rsidRPr="007D7773">
        <w:t xml:space="preserve"> could form the basis for </w:t>
      </w:r>
      <w:r w:rsidR="003D7F78">
        <w:t xml:space="preserve">establishment, </w:t>
      </w:r>
      <w:r w:rsidR="009C781B" w:rsidRPr="007D7773">
        <w:t>spread and dispersal of the</w:t>
      </w:r>
      <w:r w:rsidR="001E3E00">
        <w:t xml:space="preserve"> introduced</w:t>
      </w:r>
      <w:r w:rsidR="009C781B" w:rsidRPr="007D7773">
        <w:t xml:space="preserve"> genes in other varieties of wheat or barley, or other sexually compatible plant species.</w:t>
      </w:r>
      <w:r w:rsidR="00155EE8" w:rsidRPr="00155EE8">
        <w:t xml:space="preserve"> </w:t>
      </w:r>
      <w:r w:rsidR="003D7F78">
        <w:t>Exposure of p</w:t>
      </w:r>
      <w:r w:rsidR="00155EE8" w:rsidRPr="007D7773">
        <w:t xml:space="preserve">eople and other organisms </w:t>
      </w:r>
      <w:r w:rsidR="003D7F78">
        <w:t xml:space="preserve">could increase </w:t>
      </w:r>
      <w:r w:rsidR="00155EE8" w:rsidRPr="007D7773">
        <w:t>to the proteins expressed by the introduced genes through ingestion, contact with plant material or inhalation of pollen.</w:t>
      </w:r>
    </w:p>
    <w:p w14:paraId="57D5BFB2" w14:textId="4662BCE5" w:rsidR="00155EE8" w:rsidRPr="007D7773" w:rsidRDefault="00155EE8" w:rsidP="004018D8">
      <w:pPr>
        <w:pStyle w:val="RARMPPara"/>
        <w:numPr>
          <w:ilvl w:val="0"/>
          <w:numId w:val="31"/>
        </w:numPr>
      </w:pPr>
      <w:r w:rsidRPr="007D7773">
        <w:t>Baseline information on vertical ge</w:t>
      </w:r>
      <w:r>
        <w:t xml:space="preserve">ne transfer associated with non-GM </w:t>
      </w:r>
      <w:r w:rsidRPr="007D7773">
        <w:t xml:space="preserve">wheat </w:t>
      </w:r>
      <w:r>
        <w:t xml:space="preserve">and barley </w:t>
      </w:r>
      <w:r w:rsidRPr="007D7773">
        <w:t xml:space="preserve">plants can be found in </w:t>
      </w:r>
      <w:r>
        <w:t>the wheat</w:t>
      </w:r>
      <w:r w:rsidRPr="007D7773">
        <w:t xml:space="preserve"> and </w:t>
      </w:r>
      <w:r w:rsidRPr="00C96EE5">
        <w:t xml:space="preserve">barley </w:t>
      </w:r>
      <w:hyperlink r:id="rId53" w:history="1">
        <w:r w:rsidRPr="00155EE8">
          <w:rPr>
            <w:rStyle w:val="Hyperlink"/>
            <w:color w:val="auto"/>
          </w:rPr>
          <w:t>biology documents</w:t>
        </w:r>
      </w:hyperlink>
      <w:r w:rsidR="002A1F6F">
        <w:t xml:space="preserve"> (see </w:t>
      </w:r>
      <w:r w:rsidRPr="007D7773">
        <w:t xml:space="preserve">Chapter 1, Section </w:t>
      </w:r>
      <w:r w:rsidR="009A299A">
        <w:fldChar w:fldCharType="begin"/>
      </w:r>
      <w:r w:rsidR="009A299A">
        <w:instrText xml:space="preserve"> REF _Ref508951643 \n \h </w:instrText>
      </w:r>
      <w:r w:rsidR="009A299A">
        <w:fldChar w:fldCharType="separate"/>
      </w:r>
      <w:r w:rsidR="009A299A">
        <w:t>5.4</w:t>
      </w:r>
      <w:r w:rsidR="009A299A">
        <w:fldChar w:fldCharType="end"/>
      </w:r>
      <w:r w:rsidR="002A1F6F">
        <w:t>)</w:t>
      </w:r>
      <w:r w:rsidR="00AA798B">
        <w:t>, and relevant details have also been provided in the pathway section for risk scenario 2.</w:t>
      </w:r>
    </w:p>
    <w:p w14:paraId="6C77FF3A" w14:textId="088C17B7" w:rsidR="007D3061" w:rsidRPr="009A299A" w:rsidRDefault="00763DB9" w:rsidP="004018D8">
      <w:pPr>
        <w:pStyle w:val="RARMPPara"/>
        <w:numPr>
          <w:ilvl w:val="0"/>
          <w:numId w:val="31"/>
        </w:numPr>
      </w:pPr>
      <w:r w:rsidRPr="005620AA">
        <w:lastRenderedPageBreak/>
        <w:t xml:space="preserve">Interspecific cross-pollination from bread wheat to durum wheat occurs at lower levels than intraspecific cross-pollination between bread wheat plants </w:t>
      </w:r>
      <w:r w:rsidRPr="005620AA">
        <w:fldChar w:fldCharType="begin"/>
      </w:r>
      <w:r w:rsidR="005B6EE2">
        <w:instrText xml:space="preserve"> ADDIN EN.CITE &lt;EndNote&gt;&lt;Cite&gt;&lt;Author&gt;Matus-Cádiz&lt;/Author&gt;&lt;Year&gt;2004&lt;/Year&gt;&lt;RecNum&gt;23726&lt;/RecNum&gt;&lt;DisplayText&gt;(Matus-Cádiz et al., 2004)&lt;/DisplayText&gt;&lt;record&gt;&lt;rec-number&gt;23726&lt;/rec-number&gt;&lt;foreign-keys&gt;&lt;key app="EN" db-id="avrzt5sv7wwaa2epps1vzttcw5r5awswf02e" timestamp="1616537743"&gt;23726&lt;/key&gt;&lt;/foreign-keys&gt;&lt;ref-type name="Journal Article"&gt;17&lt;/ref-type&gt;&lt;contributors&gt;&lt;authors&gt;&lt;author&gt;Matus-Cádiz, M.A.&lt;/author&gt;&lt;author&gt;Hucl, P.&lt;/author&gt;&lt;author&gt;Horak, M.J.&lt;/author&gt;&lt;author&gt;Blomquist, L.K.&lt;/author&gt;&lt;/authors&gt;&lt;/contributors&gt;&lt;titles&gt;&lt;title&gt;Gene flow in wheat at the field scale&lt;/title&gt;&lt;secondary-title&gt;Crop Science&lt;/secondary-title&gt;&lt;/titles&gt;&lt;periodical&gt;&lt;full-title&gt;Crop Science&lt;/full-title&gt;&lt;/periodical&gt;&lt;pages&gt;718-727&lt;/pages&gt;&lt;volume&gt;44&lt;/volume&gt;&lt;number&gt;3&lt;/number&gt;&lt;reprint-edition&gt;In File&lt;/reprint-edition&gt;&lt;keywords&gt;&lt;keyword&gt;FIELD&lt;/keyword&gt;&lt;keyword&gt;FLOW&lt;/keyword&gt;&lt;keyword&gt;GENE&lt;/keyword&gt;&lt;keyword&gt;gene flow&lt;/keyword&gt;&lt;keyword&gt;wheat&lt;/keyword&gt;&lt;/keywords&gt;&lt;dates&gt;&lt;year&gt;2004&lt;/year&gt;&lt;pub-dates&gt;&lt;date&gt;2004 May/June&lt;/date&gt;&lt;/pub-dates&gt;&lt;/dates&gt;&lt;label&gt;6282&lt;/label&gt;&lt;urls&gt;&lt;/urls&gt;&lt;/record&gt;&lt;/Cite&gt;&lt;/EndNote&gt;</w:instrText>
      </w:r>
      <w:r w:rsidRPr="005620AA">
        <w:fldChar w:fldCharType="separate"/>
      </w:r>
      <w:r w:rsidRPr="005620AA">
        <w:rPr>
          <w:noProof/>
        </w:rPr>
        <w:t>(Matus-Cádiz et al., 2004)</w:t>
      </w:r>
      <w:r w:rsidRPr="005620AA">
        <w:fldChar w:fldCharType="end"/>
      </w:r>
      <w:r w:rsidRPr="005620AA">
        <w:t xml:space="preserve">. </w:t>
      </w:r>
      <w:r w:rsidR="00B35BD4" w:rsidRPr="005620AA">
        <w:t xml:space="preserve">Crossing of bread wheat </w:t>
      </w:r>
      <w:r w:rsidR="00515E02">
        <w:t>to</w:t>
      </w:r>
      <w:r w:rsidR="00515E02" w:rsidRPr="005620AA">
        <w:t xml:space="preserve"> </w:t>
      </w:r>
      <w:r w:rsidR="00515E02" w:rsidRPr="004018D8">
        <w:rPr>
          <w:i/>
          <w:iCs/>
        </w:rPr>
        <w:t xml:space="preserve">Hordeum </w:t>
      </w:r>
      <w:proofErr w:type="spellStart"/>
      <w:r w:rsidR="00515E02" w:rsidRPr="004018D8">
        <w:rPr>
          <w:i/>
          <w:iCs/>
        </w:rPr>
        <w:t>marinum</w:t>
      </w:r>
      <w:proofErr w:type="spellEnd"/>
      <w:r w:rsidR="00515E02">
        <w:t xml:space="preserve"> and other</w:t>
      </w:r>
      <w:r w:rsidR="00D10809">
        <w:t xml:space="preserve"> close relatives rarely occurs </w:t>
      </w:r>
      <w:r w:rsidR="00D10809">
        <w:fldChar w:fldCharType="begin"/>
      </w:r>
      <w:r w:rsidR="00D10809">
        <w:instrText xml:space="preserve"> ADDIN EN.CITE &lt;EndNote&gt;&lt;Cite&gt;&lt;Author&gt;OGTR&lt;/Author&gt;&lt;Year&gt;2021&lt;/Year&gt;&lt;RecNum&gt;76&lt;/RecNum&gt;&lt;DisplayText&gt;(OGTR, 2021b)&lt;/DisplayText&gt;&lt;record&gt;&lt;rec-number&gt;76&lt;/rec-number&gt;&lt;foreign-keys&gt;&lt;key app="EN" db-id="zvfxaz9fper5tre2a5gxtr55wf255ptvsw99" timestamp="1636953194"&gt;76&lt;/key&gt;&lt;/foreign-keys&gt;&lt;ref-type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D10809">
        <w:fldChar w:fldCharType="separate"/>
      </w:r>
      <w:r w:rsidR="00D10809">
        <w:rPr>
          <w:noProof/>
        </w:rPr>
        <w:t>(OGTR, 2021b)</w:t>
      </w:r>
      <w:r w:rsidR="00D10809">
        <w:fldChar w:fldCharType="end"/>
      </w:r>
      <w:r w:rsidR="00C94A53" w:rsidRPr="009A299A">
        <w:t>.</w:t>
      </w:r>
      <w:r w:rsidR="008D615F" w:rsidRPr="009A299A">
        <w:t xml:space="preserve"> </w:t>
      </w:r>
      <w:r w:rsidR="007D3061" w:rsidRPr="009A299A">
        <w:t xml:space="preserve">Barley has a primary gene pool containing only one </w:t>
      </w:r>
      <w:r w:rsidR="007D3061" w:rsidRPr="009A299A">
        <w:rPr>
          <w:i/>
        </w:rPr>
        <w:t>H. vulgare</w:t>
      </w:r>
      <w:r w:rsidR="007D3061" w:rsidRPr="009A299A">
        <w:t xml:space="preserve"> subspecies – which is not known to be present in Australia. Interspecific crosses within the </w:t>
      </w:r>
      <w:r w:rsidR="007D3061" w:rsidRPr="00560DB6">
        <w:rPr>
          <w:i/>
        </w:rPr>
        <w:t>Hordeum</w:t>
      </w:r>
      <w:r w:rsidR="007D3061" w:rsidRPr="00560DB6">
        <w:t xml:space="preserve"> genus and intergeneric crosses have not been observed under natural conditions</w:t>
      </w:r>
      <w:r w:rsidR="00D10809">
        <w:t xml:space="preserve"> </w:t>
      </w:r>
      <w:r w:rsidR="00D10809">
        <w:fldChar w:fldCharType="begin"/>
      </w:r>
      <w:r w:rsidR="00D10809">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D10809">
        <w:fldChar w:fldCharType="separate"/>
      </w:r>
      <w:r w:rsidR="00D10809">
        <w:rPr>
          <w:noProof/>
        </w:rPr>
        <w:t>(OGTR, 2021a)</w:t>
      </w:r>
      <w:r w:rsidR="00D10809">
        <w:fldChar w:fldCharType="end"/>
      </w:r>
      <w:r w:rsidR="007D3061" w:rsidRPr="009A299A">
        <w:t>.</w:t>
      </w:r>
    </w:p>
    <w:p w14:paraId="56243D92" w14:textId="657ACADD" w:rsidR="00E751AE" w:rsidRDefault="006E7D49" w:rsidP="004018D8">
      <w:pPr>
        <w:pStyle w:val="RARMPPara"/>
        <w:numPr>
          <w:ilvl w:val="0"/>
          <w:numId w:val="31"/>
        </w:numPr>
      </w:pPr>
      <w:r w:rsidRPr="007D7773">
        <w:t>The proposed limits and controls for this trial would minimise the likelihood of pollen flow from the trial to related species.</w:t>
      </w:r>
      <w:r>
        <w:t xml:space="preserve"> </w:t>
      </w:r>
      <w:r w:rsidR="00935EAE">
        <w:t>For example, n</w:t>
      </w:r>
      <w:r w:rsidRPr="007D7773">
        <w:t>o wheat or barley crops may be planted within at least 200</w:t>
      </w:r>
      <w:r w:rsidR="009A299A">
        <w:t> </w:t>
      </w:r>
      <w:r w:rsidRPr="007D7773">
        <w:t>m of a planting area while GM wheat or barley are being cultivated</w:t>
      </w:r>
      <w:r w:rsidR="00935EAE">
        <w:t>,</w:t>
      </w:r>
      <w:r w:rsidRPr="007D7773">
        <w:t xml:space="preserve"> any </w:t>
      </w:r>
      <w:r w:rsidR="00935EAE">
        <w:t>sexually compatible</w:t>
      </w:r>
      <w:r w:rsidRPr="007D7773">
        <w:t xml:space="preserve"> species </w:t>
      </w:r>
      <w:r w:rsidR="00935EAE">
        <w:t>would</w:t>
      </w:r>
      <w:r w:rsidR="00935EAE" w:rsidRPr="007D7773">
        <w:t xml:space="preserve"> </w:t>
      </w:r>
      <w:r w:rsidRPr="007D7773">
        <w:t xml:space="preserve">be controlled within </w:t>
      </w:r>
      <w:r>
        <w:t xml:space="preserve">at least </w:t>
      </w:r>
      <w:r w:rsidR="00935EAE">
        <w:t>5</w:t>
      </w:r>
      <w:r w:rsidRPr="007D7773">
        <w:t>0 m of a planting area during flowering</w:t>
      </w:r>
      <w:r w:rsidR="00935EAE">
        <w:t>, and destruction of GM wheat and barley before flowering during post-harvest monitoring</w:t>
      </w:r>
      <w:r w:rsidRPr="007D7773">
        <w:t>.</w:t>
      </w:r>
    </w:p>
    <w:p w14:paraId="0A5A7FAA" w14:textId="5EEAE0D4" w:rsidR="006E7D49" w:rsidRDefault="006B5357" w:rsidP="004018D8">
      <w:pPr>
        <w:pStyle w:val="RARMPPara"/>
        <w:numPr>
          <w:ilvl w:val="0"/>
          <w:numId w:val="31"/>
        </w:numPr>
      </w:pPr>
      <w:r>
        <w:t>A</w:t>
      </w:r>
      <w:r w:rsidR="00E751AE">
        <w:t>ny hybrid</w:t>
      </w:r>
      <w:r>
        <w:t xml:space="preserve"> seed resulting from vertical gene flow</w:t>
      </w:r>
      <w:r w:rsidR="00E751AE">
        <w:t xml:space="preserve"> would need a suitable environment for germination, plant establishment and persistence. </w:t>
      </w:r>
      <w:r>
        <w:t>V</w:t>
      </w:r>
      <w:r w:rsidR="00E751AE">
        <w:t>olunteer</w:t>
      </w:r>
      <w:r>
        <w:t xml:space="preserve">s can be managed with </w:t>
      </w:r>
      <w:r w:rsidR="006C1D07">
        <w:t xml:space="preserve">alternative </w:t>
      </w:r>
      <w:r>
        <w:t>herbicides and other weed management measures</w:t>
      </w:r>
      <w:r w:rsidR="00E751AE">
        <w:t>.</w:t>
      </w:r>
    </w:p>
    <w:p w14:paraId="1B563947" w14:textId="2680E786" w:rsidR="00763DB9" w:rsidRPr="005620AA" w:rsidRDefault="00763DB9" w:rsidP="00763DB9">
      <w:pPr>
        <w:pStyle w:val="Heading5"/>
      </w:pPr>
      <w:r w:rsidRPr="005620AA">
        <w:t>Potential harm</w:t>
      </w:r>
    </w:p>
    <w:p w14:paraId="55E022F9" w14:textId="5B60D691" w:rsidR="00763DB9" w:rsidRDefault="00706E39" w:rsidP="004018D8">
      <w:pPr>
        <w:pStyle w:val="RARMPPara"/>
        <w:numPr>
          <w:ilvl w:val="0"/>
          <w:numId w:val="31"/>
        </w:numPr>
      </w:pPr>
      <w:r w:rsidRPr="007D7773">
        <w:t xml:space="preserve">If </w:t>
      </w:r>
      <w:r w:rsidR="007272DF">
        <w:t xml:space="preserve">GM </w:t>
      </w:r>
      <w:r w:rsidRPr="007D7773">
        <w:t>hybrid plants spread and persist</w:t>
      </w:r>
      <w:r w:rsidR="001B15AE">
        <w:t>ed</w:t>
      </w:r>
      <w:r w:rsidRPr="007D7773">
        <w:t xml:space="preserve"> in the environment,</w:t>
      </w:r>
      <w:r w:rsidR="001B15AE">
        <w:t xml:space="preserve"> this may lead</w:t>
      </w:r>
      <w:r w:rsidRPr="007D7773">
        <w:t xml:space="preserve"> to increased toxicity to people or other desirable organisms, or allergenicity to people. Hybrids expressing the introduced genes could also reduce the establishment and yield of desired plants</w:t>
      </w:r>
      <w:r w:rsidR="007272DF">
        <w:t xml:space="preserve"> and cause other environmental harms as per risk scenario 3</w:t>
      </w:r>
      <w:r w:rsidRPr="007D7773">
        <w:t>.</w:t>
      </w:r>
    </w:p>
    <w:p w14:paraId="6EB8D68C" w14:textId="27A0087C" w:rsidR="00706E39" w:rsidRPr="007D7773" w:rsidRDefault="00706E39" w:rsidP="004018D8">
      <w:pPr>
        <w:pStyle w:val="RARMPPara"/>
        <w:numPr>
          <w:ilvl w:val="0"/>
          <w:numId w:val="31"/>
        </w:numPr>
      </w:pPr>
      <w:r w:rsidRPr="007D7773">
        <w:t xml:space="preserve">The introduced </w:t>
      </w:r>
      <w:r w:rsidR="00250416">
        <w:t>genes</w:t>
      </w:r>
      <w:r w:rsidRPr="007D7773">
        <w:t xml:space="preserve"> could combine, via vertical gene transfer, with </w:t>
      </w:r>
      <w:r w:rsidR="00250416">
        <w:t>those</w:t>
      </w:r>
      <w:r w:rsidR="00250416" w:rsidRPr="007D7773">
        <w:t xml:space="preserve"> </w:t>
      </w:r>
      <w:r w:rsidRPr="007D7773">
        <w:t>of other non-GM wheat</w:t>
      </w:r>
      <w:r w:rsidR="004B661C">
        <w:t>,</w:t>
      </w:r>
      <w:r w:rsidRPr="007D7773">
        <w:t xml:space="preserve"> </w:t>
      </w:r>
      <w:proofErr w:type="gramStart"/>
      <w:r w:rsidRPr="007D7773">
        <w:t>barley</w:t>
      </w:r>
      <w:proofErr w:type="gramEnd"/>
      <w:r w:rsidRPr="007D7773">
        <w:t xml:space="preserve"> o</w:t>
      </w:r>
      <w:r w:rsidR="004B661C">
        <w:t>r</w:t>
      </w:r>
      <w:r w:rsidRPr="007D7773">
        <w:t xml:space="preserve"> </w:t>
      </w:r>
      <w:r w:rsidR="00250416">
        <w:t xml:space="preserve">other </w:t>
      </w:r>
      <w:r w:rsidRPr="007D7773">
        <w:t>sexually compatible species</w:t>
      </w:r>
      <w:r>
        <w:t xml:space="preserve">. </w:t>
      </w:r>
      <w:r w:rsidR="00250416">
        <w:t>The p</w:t>
      </w:r>
      <w:r w:rsidRPr="007D7773">
        <w:t xml:space="preserve">roperties </w:t>
      </w:r>
      <w:r w:rsidR="009A299A">
        <w:t xml:space="preserve">that </w:t>
      </w:r>
      <w:r w:rsidRPr="007D7773">
        <w:t>the</w:t>
      </w:r>
      <w:r w:rsidR="00250416">
        <w:t xml:space="preserve"> introduced</w:t>
      </w:r>
      <w:r w:rsidRPr="007D7773">
        <w:t xml:space="preserve"> genes </w:t>
      </w:r>
      <w:r w:rsidR="00250416">
        <w:t xml:space="preserve">confer </w:t>
      </w:r>
      <w:r w:rsidRPr="007D7773">
        <w:t xml:space="preserve">are not expected to differ in a hybrid background. Therefore, in the event of vertical transfer from the GM wheat or barley lines to non-GM wheat or barley plants or sexually compatible species, it is expected that the introduced genes in any subsequent hybrids would </w:t>
      </w:r>
      <w:r w:rsidR="00FD77D2">
        <w:t>confer</w:t>
      </w:r>
      <w:r w:rsidR="00FD77D2" w:rsidRPr="007D7773">
        <w:t xml:space="preserve"> </w:t>
      </w:r>
      <w:r w:rsidRPr="007D7773">
        <w:t xml:space="preserve">the same properties as the GM parent. </w:t>
      </w:r>
    </w:p>
    <w:p w14:paraId="440BBB89" w14:textId="398256BB" w:rsidR="00706E39" w:rsidRPr="007D7773" w:rsidRDefault="00706E39" w:rsidP="004018D8">
      <w:pPr>
        <w:pStyle w:val="RARMPPara"/>
        <w:numPr>
          <w:ilvl w:val="0"/>
          <w:numId w:val="31"/>
        </w:numPr>
      </w:pPr>
      <w:r w:rsidRPr="007D7773">
        <w:t xml:space="preserve">As discussed in </w:t>
      </w:r>
      <w:r w:rsidR="00FD77D2">
        <w:t>risk scenarios 1-3</w:t>
      </w:r>
      <w:r w:rsidRPr="007D7773">
        <w:t xml:space="preserve">, the introduced genes are unlikely to </w:t>
      </w:r>
      <w:r w:rsidR="00FD77D2">
        <w:t>change</w:t>
      </w:r>
      <w:r w:rsidR="00FD77D2" w:rsidRPr="007D7773">
        <w:t xml:space="preserve"> </w:t>
      </w:r>
      <w:r w:rsidRPr="007D7773">
        <w:t>the GM wheat or barley</w:t>
      </w:r>
      <w:r w:rsidR="00FD77D2">
        <w:t xml:space="preserve"> characteristics such that they would cause more harm than the non-GM parents</w:t>
      </w:r>
      <w:r w:rsidRPr="007D7773">
        <w:t>.</w:t>
      </w:r>
    </w:p>
    <w:p w14:paraId="4D554E63" w14:textId="7572C450" w:rsidR="00763DB9" w:rsidRPr="005620AA" w:rsidRDefault="00763DB9" w:rsidP="00763DB9">
      <w:pPr>
        <w:pStyle w:val="Heading5"/>
      </w:pPr>
      <w:r w:rsidRPr="005620AA">
        <w:t>Conclusion</w:t>
      </w:r>
    </w:p>
    <w:p w14:paraId="4AA333C1" w14:textId="60770C6D" w:rsidR="00763DB9" w:rsidRPr="00763DB9" w:rsidRDefault="00706E39" w:rsidP="004018D8">
      <w:pPr>
        <w:pStyle w:val="RARMPPara"/>
        <w:numPr>
          <w:ilvl w:val="0"/>
          <w:numId w:val="31"/>
        </w:numPr>
      </w:pPr>
      <w:r w:rsidRPr="007D7773">
        <w:t xml:space="preserve">Risk scenario </w:t>
      </w:r>
      <w:r w:rsidR="00314069">
        <w:t>4</w:t>
      </w:r>
      <w:r w:rsidRPr="007D7773">
        <w:t xml:space="preserve"> is not identified as a substantive risk due to the</w:t>
      </w:r>
      <w:r w:rsidR="00AD6E28">
        <w:t xml:space="preserve"> proposed limits and controls, the</w:t>
      </w:r>
      <w:r w:rsidRPr="007D7773">
        <w:t xml:space="preserve"> limited </w:t>
      </w:r>
      <w:r w:rsidR="00FC1781">
        <w:t>ability</w:t>
      </w:r>
      <w:r w:rsidRPr="007D7773">
        <w:t xml:space="preserve"> of </w:t>
      </w:r>
      <w:proofErr w:type="gramStart"/>
      <w:r w:rsidR="009A299A">
        <w:t>long distance</w:t>
      </w:r>
      <w:proofErr w:type="gramEnd"/>
      <w:r w:rsidR="009A299A">
        <w:t xml:space="preserve"> pollen flow in </w:t>
      </w:r>
      <w:r w:rsidR="00FC1781">
        <w:t>wheat and barley</w:t>
      </w:r>
      <w:r w:rsidR="00AD6E28">
        <w:t>, and the</w:t>
      </w:r>
      <w:r w:rsidR="00164EFB">
        <w:t xml:space="preserve"> limited ability of wheat and barley to survive outside of cultivation</w:t>
      </w:r>
      <w:r w:rsidRPr="007D7773">
        <w:t>. Therefore, this risk could not be considered greater than negligible and does not warrant further detailed assessment.</w:t>
      </w:r>
    </w:p>
    <w:p w14:paraId="70456724" w14:textId="3483B894" w:rsidR="007A65EF" w:rsidRPr="00492525" w:rsidRDefault="007A65EF" w:rsidP="004E01F6">
      <w:pPr>
        <w:pStyle w:val="Heading2"/>
      </w:pPr>
      <w:bookmarkStart w:id="112" w:name="_Toc87461050"/>
      <w:r w:rsidRPr="00492525">
        <w:t>Uncertainty</w:t>
      </w:r>
      <w:bookmarkEnd w:id="110"/>
      <w:bookmarkEnd w:id="112"/>
    </w:p>
    <w:p w14:paraId="4BD1209D" w14:textId="77777777" w:rsidR="00564FFC" w:rsidRPr="00AA1060" w:rsidRDefault="00564FFC" w:rsidP="00564FFC">
      <w:pPr>
        <w:pStyle w:val="RARMPPara"/>
        <w:ind w:left="0" w:firstLine="0"/>
      </w:pPr>
      <w:r w:rsidRPr="00811604">
        <w:t xml:space="preserve">Uncertainty is an intrinsic property of risk analysis and is present in all aspects of risk analysis. </w:t>
      </w:r>
      <w:r>
        <w:t xml:space="preserve">This is discussed in detail in the </w:t>
      </w:r>
      <w:r w:rsidRPr="0002291D">
        <w:t xml:space="preserve">Regulator’s </w:t>
      </w:r>
      <w:hyperlink r:id="rId54" w:history="1">
        <w:r w:rsidRPr="0002291D">
          <w:rPr>
            <w:rStyle w:val="Hyperlink"/>
            <w:color w:val="auto"/>
          </w:rPr>
          <w:t>Risk Analysis Framework</w:t>
        </w:r>
      </w:hyperlink>
      <w:r w:rsidRPr="0002291D">
        <w:t xml:space="preserve"> documen</w:t>
      </w:r>
      <w:r>
        <w:t>t.</w:t>
      </w:r>
    </w:p>
    <w:p w14:paraId="30DD09FB" w14:textId="77777777" w:rsidR="00564FFC" w:rsidRPr="00492525" w:rsidRDefault="00564FFC" w:rsidP="00564FFC">
      <w:pPr>
        <w:pStyle w:val="RARMPPara"/>
        <w:ind w:left="0" w:firstLine="0"/>
      </w:pPr>
      <w:r w:rsidRPr="006D22BF">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AD4A35F" w14:textId="77777777" w:rsidR="00564FFC" w:rsidRPr="00492525" w:rsidRDefault="00564FFC" w:rsidP="00564FFC">
      <w:pPr>
        <w:pStyle w:val="RARMPPara"/>
        <w:ind w:left="0" w:firstLine="0"/>
      </w:pPr>
      <w:r w:rsidRPr="008116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3A8C4E67" w14:textId="77777777" w:rsidR="00564FFC" w:rsidRPr="00F94F78" w:rsidRDefault="00564FFC" w:rsidP="00564FFC">
      <w:pPr>
        <w:pStyle w:val="RARMPPara"/>
        <w:ind w:left="0" w:firstLine="0"/>
      </w:pPr>
      <w:r w:rsidRPr="00C44885">
        <w:t>For DIR 186, uncertainty is noted particularly in relation to:</w:t>
      </w:r>
    </w:p>
    <w:p w14:paraId="1B2DE3F2" w14:textId="286044D5" w:rsidR="00CB578E" w:rsidRDefault="00CB578E">
      <w:pPr>
        <w:pStyle w:val="Bullet"/>
      </w:pPr>
      <w:r>
        <w:t>expression patterns of the introduced genes in the GM plants</w:t>
      </w:r>
    </w:p>
    <w:p w14:paraId="63188501" w14:textId="226AC42F" w:rsidR="00564FFC" w:rsidRPr="00F94F78" w:rsidRDefault="00FC1781">
      <w:pPr>
        <w:pStyle w:val="Bullet"/>
      </w:pPr>
      <w:r>
        <w:lastRenderedPageBreak/>
        <w:t xml:space="preserve">potential </w:t>
      </w:r>
      <w:r w:rsidR="00CB578E">
        <w:t xml:space="preserve">for </w:t>
      </w:r>
      <w:r w:rsidR="00564FFC" w:rsidRPr="00F94F78">
        <w:t>increase in toxicity or allergenicity</w:t>
      </w:r>
      <w:r w:rsidR="00052509">
        <w:t>,</w:t>
      </w:r>
      <w:r>
        <w:t xml:space="preserve"> </w:t>
      </w:r>
      <w:r w:rsidR="00CB578E">
        <w:t>including potential for up</w:t>
      </w:r>
      <w:r w:rsidR="00F253D7">
        <w:t>t</w:t>
      </w:r>
      <w:r w:rsidR="00CB578E">
        <w:t>a</w:t>
      </w:r>
      <w:r w:rsidR="001D6DF0">
        <w:t>k</w:t>
      </w:r>
      <w:r w:rsidR="00CB578E">
        <w:t>e of heavy metals by the GM plants</w:t>
      </w:r>
    </w:p>
    <w:p w14:paraId="050A7258" w14:textId="2617BBCF" w:rsidR="00564FFC" w:rsidRPr="00EF3B6D" w:rsidRDefault="00564FFC" w:rsidP="00564FFC">
      <w:pPr>
        <w:pStyle w:val="Bullet"/>
      </w:pPr>
      <w:r w:rsidRPr="005620AA">
        <w:t xml:space="preserve">potential for the </w:t>
      </w:r>
      <w:r w:rsidR="00FC1781">
        <w:t xml:space="preserve">introduced genes </w:t>
      </w:r>
      <w:r w:rsidRPr="005620AA">
        <w:t xml:space="preserve">to increase </w:t>
      </w:r>
      <w:r w:rsidR="00CB578E">
        <w:t xml:space="preserve">spread and persistence </w:t>
      </w:r>
      <w:r w:rsidR="00FC1781">
        <w:t xml:space="preserve">of the GM </w:t>
      </w:r>
      <w:r w:rsidR="00CB578E">
        <w:t>plants</w:t>
      </w:r>
      <w:r w:rsidR="00FC1781">
        <w:t>.</w:t>
      </w:r>
    </w:p>
    <w:p w14:paraId="7CD15203" w14:textId="77777777" w:rsidR="00564FFC" w:rsidRPr="00492525" w:rsidRDefault="00564FFC" w:rsidP="00564FFC">
      <w:pPr>
        <w:pStyle w:val="RARMPPara"/>
        <w:ind w:left="0" w:firstLine="0"/>
      </w:pPr>
      <w:r w:rsidRPr="00811604">
        <w:t>Additional data, including information to address these uncertainties, may be required to assess possible future applications with reduced limits and controls, such as a larger scale trial or the commercial release of these GMOs.</w:t>
      </w:r>
    </w:p>
    <w:p w14:paraId="4BF56AA2" w14:textId="05443833" w:rsidR="00697FB4" w:rsidRPr="00492525" w:rsidRDefault="00564FFC" w:rsidP="00564FFC">
      <w:pPr>
        <w:pStyle w:val="RARMPPara"/>
        <w:ind w:left="0" w:firstLine="0"/>
      </w:pPr>
      <w:r>
        <w:t>Chapter 3, Section 4, discusses information that may be required for future release.</w:t>
      </w:r>
    </w:p>
    <w:p w14:paraId="2108B2CD" w14:textId="77777777" w:rsidR="007A65EF" w:rsidRPr="00A94CB1" w:rsidRDefault="007A65EF" w:rsidP="004E01F6">
      <w:pPr>
        <w:pStyle w:val="Heading2"/>
      </w:pPr>
      <w:bookmarkStart w:id="113" w:name="_Toc453825269"/>
      <w:bookmarkStart w:id="114" w:name="_Toc87461051"/>
      <w:r w:rsidRPr="00A94CB1">
        <w:t>Risk evaluation</w:t>
      </w:r>
      <w:bookmarkEnd w:id="113"/>
      <w:bookmarkEnd w:id="114"/>
    </w:p>
    <w:p w14:paraId="28557554" w14:textId="77777777" w:rsidR="00564FFC" w:rsidRPr="00A94CB1" w:rsidRDefault="00564FFC" w:rsidP="00564FFC">
      <w:pPr>
        <w:pStyle w:val="RARMPPara"/>
        <w:ind w:left="0" w:firstLine="0"/>
      </w:pPr>
      <w: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182E30A" w14:textId="77777777" w:rsidR="00564FFC" w:rsidRPr="00A94CB1" w:rsidRDefault="00564FFC" w:rsidP="00564FFC">
      <w:pPr>
        <w:pStyle w:val="RARMPPara"/>
        <w:ind w:left="0" w:firstLine="0"/>
      </w:pPr>
      <w:r>
        <w:t>Factors used to determine which risks need treatment may include:</w:t>
      </w:r>
    </w:p>
    <w:p w14:paraId="454CFA6F" w14:textId="77777777" w:rsidR="00564FFC" w:rsidRPr="004018D8" w:rsidRDefault="00564FFC" w:rsidP="00564FFC">
      <w:pPr>
        <w:pStyle w:val="Bullet"/>
        <w:rPr>
          <w:color w:val="000000" w:themeColor="text1"/>
        </w:rPr>
      </w:pPr>
      <w:r w:rsidRPr="004018D8">
        <w:rPr>
          <w:color w:val="000000" w:themeColor="text1"/>
        </w:rPr>
        <w:t>risk criteria</w:t>
      </w:r>
    </w:p>
    <w:p w14:paraId="35303B48" w14:textId="77777777" w:rsidR="00564FFC" w:rsidRPr="00A94CB1" w:rsidRDefault="00564FFC" w:rsidP="00564FFC">
      <w:pPr>
        <w:pStyle w:val="Bullet"/>
        <w:rPr>
          <w:color w:val="000000" w:themeColor="text1"/>
        </w:rPr>
      </w:pPr>
      <w:r w:rsidRPr="00A94CB1">
        <w:rPr>
          <w:color w:val="000000" w:themeColor="text1"/>
        </w:rPr>
        <w:t>level of risk</w:t>
      </w:r>
    </w:p>
    <w:p w14:paraId="165F1386" w14:textId="77777777" w:rsidR="00564FFC" w:rsidRPr="00A94CB1" w:rsidRDefault="00564FFC" w:rsidP="00564FFC">
      <w:pPr>
        <w:pStyle w:val="Bullet"/>
        <w:rPr>
          <w:color w:val="000000" w:themeColor="text1"/>
        </w:rPr>
      </w:pPr>
      <w:r w:rsidRPr="00A94CB1">
        <w:rPr>
          <w:color w:val="000000" w:themeColor="text1"/>
        </w:rPr>
        <w:t>uncertainty associated with risk characterisation</w:t>
      </w:r>
    </w:p>
    <w:p w14:paraId="587CB167" w14:textId="77777777" w:rsidR="00564FFC" w:rsidRPr="00A94CB1" w:rsidRDefault="00564FFC" w:rsidP="00564FFC">
      <w:pPr>
        <w:pStyle w:val="Bullet"/>
        <w:rPr>
          <w:color w:val="000000" w:themeColor="text1"/>
        </w:rPr>
      </w:pPr>
      <w:r w:rsidRPr="00A94CB1">
        <w:rPr>
          <w:color w:val="000000" w:themeColor="text1"/>
        </w:rPr>
        <w:t>interactions between substantive risks.</w:t>
      </w:r>
    </w:p>
    <w:p w14:paraId="42AE9F53" w14:textId="3CCE2660" w:rsidR="00564FFC" w:rsidRPr="007D7773" w:rsidRDefault="00564FFC" w:rsidP="00564FFC">
      <w:pPr>
        <w:pStyle w:val="RARMPPara"/>
        <w:ind w:left="0" w:firstLine="0"/>
      </w:pPr>
      <w:r w:rsidRPr="00983456">
        <w:t>Four risk scenarios were postulated whereby the proposed dealings might give rise to harm to people or the environment. In the context of the control measures proposed by the applicant, and considering both the short and long term, none of these scenarios were identified as substantive risks. The principal reasons for these conclusions are summarised in Table 2 and include:</w:t>
      </w:r>
    </w:p>
    <w:p w14:paraId="40230400" w14:textId="77777777" w:rsidR="00564FFC" w:rsidRDefault="00564FFC" w:rsidP="00564FFC">
      <w:pPr>
        <w:pStyle w:val="Bullet"/>
      </w:pPr>
      <w:r w:rsidRPr="005620AA">
        <w:t>no GM plant material would enter human food or animal feed</w:t>
      </w:r>
    </w:p>
    <w:p w14:paraId="1A5D4D78" w14:textId="77777777" w:rsidR="00564FFC" w:rsidRDefault="00564FFC" w:rsidP="00564FFC">
      <w:pPr>
        <w:pStyle w:val="Bullet"/>
      </w:pPr>
      <w:r w:rsidRPr="00983456">
        <w:t>limits on the size and duration of the proposed release</w:t>
      </w:r>
    </w:p>
    <w:p w14:paraId="0871A36D" w14:textId="5DF975E6" w:rsidR="00564FFC" w:rsidRDefault="00564FFC" w:rsidP="00564FFC">
      <w:pPr>
        <w:pStyle w:val="Bullet"/>
      </w:pPr>
      <w:r w:rsidRPr="00983456">
        <w:t xml:space="preserve">controls proposed by the applicant to restrict the spread and persistence of the GM </w:t>
      </w:r>
      <w:r>
        <w:t>wheat and barley</w:t>
      </w:r>
      <w:r w:rsidRPr="00983456">
        <w:t xml:space="preserve"> pl</w:t>
      </w:r>
      <w:r>
        <w:t>ants and their genetic material</w:t>
      </w:r>
      <w:r w:rsidR="00606EE0">
        <w:t xml:space="preserve"> (see Chapter 3 for their suitability)</w:t>
      </w:r>
    </w:p>
    <w:p w14:paraId="0A97543C" w14:textId="77777777" w:rsidR="00564FFC" w:rsidRDefault="00564FFC" w:rsidP="00564FFC">
      <w:pPr>
        <w:pStyle w:val="Bullet"/>
      </w:pPr>
      <w:r>
        <w:t>GM wheat and barley have limited ability to survive outside of cultivation</w:t>
      </w:r>
    </w:p>
    <w:p w14:paraId="5E0E2761" w14:textId="7C497B3B" w:rsidR="00564FFC" w:rsidRPr="00983456" w:rsidRDefault="00564FFC" w:rsidP="00564FFC">
      <w:pPr>
        <w:pStyle w:val="Bullet"/>
      </w:pPr>
      <w:r>
        <w:t xml:space="preserve">GM wheat and barley volunteers could be controlled by </w:t>
      </w:r>
      <w:r w:rsidR="00FC1781">
        <w:t xml:space="preserve">various </w:t>
      </w:r>
      <w:r>
        <w:t xml:space="preserve">standard weed management </w:t>
      </w:r>
      <w:r w:rsidR="00FC1781">
        <w:t>methods</w:t>
      </w:r>
      <w:r>
        <w:t>.</w:t>
      </w:r>
    </w:p>
    <w:p w14:paraId="4C087CC7" w14:textId="60099A84" w:rsidR="00311EBF" w:rsidRPr="002C730C" w:rsidRDefault="00564FFC" w:rsidP="006C13CC">
      <w:pPr>
        <w:pStyle w:val="RARMPPara"/>
        <w:ind w:left="0" w:firstLine="0"/>
        <w:sectPr w:rsidR="00311EBF" w:rsidRPr="002C730C" w:rsidSect="0089550A">
          <w:footerReference w:type="default" r:id="rId55"/>
          <w:pgSz w:w="11906" w:h="16838"/>
          <w:pgMar w:top="1134" w:right="1134" w:bottom="1134" w:left="1134" w:header="709" w:footer="709" w:gutter="0"/>
          <w:cols w:space="708"/>
          <w:docGrid w:linePitch="360"/>
        </w:sectPr>
      </w:pPr>
      <w:r w:rsidRPr="008F6D5A">
        <w:t xml:space="preserve">Therefore, risks to the health and safety of people, or the environment, from the proposed release of the GM wheat and barley plants into the environment </w:t>
      </w:r>
      <w:proofErr w:type="gramStart"/>
      <w:r w:rsidRPr="008F6D5A">
        <w:t>are considered to be</w:t>
      </w:r>
      <w:proofErr w:type="gramEnd"/>
      <w:r w:rsidRPr="008F6D5A">
        <w:t xml:space="preserve"> </w:t>
      </w:r>
      <w:r w:rsidRPr="008F6D5A">
        <w:rPr>
          <w:bCs/>
        </w:rPr>
        <w:t xml:space="preserve">negligible. </w:t>
      </w:r>
      <w:r w:rsidRPr="008F6D5A">
        <w:t xml:space="preserve">The </w:t>
      </w:r>
      <w:r w:rsidRPr="008F6D5A">
        <w:rPr>
          <w:i/>
        </w:rPr>
        <w:t xml:space="preserve">Risk Analysis Framework </w:t>
      </w:r>
      <w:r w:rsidRPr="008F6D5A">
        <w:rPr>
          <w:lang w:val="en"/>
        </w:rPr>
        <w:fldChar w:fldCharType="begin"/>
      </w:r>
      <w:r w:rsidRPr="008F6D5A">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8F6D5A">
        <w:rPr>
          <w:lang w:val="en"/>
        </w:rPr>
        <w:fldChar w:fldCharType="separate"/>
      </w:r>
      <w:r w:rsidRPr="008F6D5A">
        <w:rPr>
          <w:noProof/>
          <w:lang w:val="en"/>
        </w:rPr>
        <w:t>(OGTR 2013)</w:t>
      </w:r>
      <w:r w:rsidRPr="008F6D5A">
        <w:rPr>
          <w:lang w:val="en"/>
        </w:rPr>
        <w:fldChar w:fldCharType="end"/>
      </w:r>
      <w:r w:rsidRPr="008F6D5A">
        <w:rPr>
          <w:lang w:val="en"/>
        </w:rPr>
        <w:t>,</w:t>
      </w:r>
      <w:r w:rsidRPr="008F6D5A">
        <w:t xml:space="preserve"> which guides the risk assessment and risk management process, defines negligible risks as risks of no discernible concern with no present need to invoke actions for mitigation. Therefore, no </w:t>
      </w:r>
      <w:r w:rsidRPr="004018D8">
        <w:t>additional</w:t>
      </w:r>
      <w:r w:rsidRPr="008F6D5A">
        <w:t xml:space="preserve"> controls are required to treat these negligible risks. Hence,</w:t>
      </w:r>
      <w:r w:rsidRPr="008F6D5A">
        <w:rPr>
          <w:bCs/>
        </w:rPr>
        <w:t xml:space="preserve"> </w:t>
      </w:r>
      <w:r w:rsidRPr="008F6D5A">
        <w:t xml:space="preserve">the Regulator considers that the dealings involved in this proposed release </w:t>
      </w:r>
      <w:r w:rsidRPr="008F6D5A">
        <w:rPr>
          <w:bCs/>
        </w:rPr>
        <w:t>do not pose a significant risk</w:t>
      </w:r>
      <w:r w:rsidRPr="008F6D5A">
        <w:t xml:space="preserve"> to either people or the environment.</w:t>
      </w:r>
    </w:p>
    <w:p w14:paraId="7CA7CDB5" w14:textId="77777777" w:rsidR="00311EBF" w:rsidRPr="00C576E4" w:rsidRDefault="00311EBF" w:rsidP="0067781A">
      <w:pPr>
        <w:pStyle w:val="Heading1"/>
        <w:rPr>
          <w:color w:val="00B0F0"/>
        </w:rPr>
        <w:sectPr w:rsidR="00311EBF" w:rsidRPr="00C576E4" w:rsidSect="0089550A">
          <w:footerReference w:type="default" r:id="rId56"/>
          <w:type w:val="continuous"/>
          <w:pgSz w:w="11906" w:h="16838"/>
          <w:pgMar w:top="1134" w:right="1134" w:bottom="1134" w:left="1134" w:header="709" w:footer="709" w:gutter="0"/>
          <w:cols w:space="708"/>
          <w:docGrid w:linePitch="360"/>
        </w:sectPr>
      </w:pPr>
      <w:bookmarkStart w:id="115" w:name="_Toc453825270"/>
    </w:p>
    <w:p w14:paraId="4C8B9CC7" w14:textId="42CC5ECA" w:rsidR="007A65EF" w:rsidRPr="00B916C4" w:rsidRDefault="007A65EF" w:rsidP="0067781A">
      <w:pPr>
        <w:pStyle w:val="Heading1"/>
      </w:pPr>
      <w:bookmarkStart w:id="116" w:name="_Toc87461052"/>
      <w:r w:rsidRPr="00B916C4">
        <w:lastRenderedPageBreak/>
        <w:t>Risk management</w:t>
      </w:r>
      <w:bookmarkEnd w:id="115"/>
      <w:r w:rsidR="00342D6E" w:rsidRPr="00B916C4">
        <w:t xml:space="preserve"> plan</w:t>
      </w:r>
      <w:bookmarkEnd w:id="116"/>
    </w:p>
    <w:p w14:paraId="230A5A3B" w14:textId="77777777" w:rsidR="007A65EF" w:rsidRPr="00207AC7" w:rsidRDefault="007A65EF" w:rsidP="004E01F6">
      <w:pPr>
        <w:pStyle w:val="Heading2"/>
      </w:pPr>
      <w:bookmarkStart w:id="117" w:name="_Toc453825271"/>
      <w:bookmarkStart w:id="118" w:name="_Toc87461053"/>
      <w:r w:rsidRPr="00207AC7">
        <w:t>Background</w:t>
      </w:r>
      <w:bookmarkEnd w:id="117"/>
      <w:bookmarkEnd w:id="118"/>
    </w:p>
    <w:p w14:paraId="0C2B23F2" w14:textId="77777777" w:rsidR="00800F79" w:rsidRDefault="00800F79" w:rsidP="006C13CC">
      <w:pPr>
        <w:pStyle w:val="RARMPPara"/>
        <w:ind w:left="0" w:firstLine="0"/>
      </w:pPr>
      <w:bookmarkStart w:id="119" w:name="_Toc453825272"/>
      <w:r w:rsidRPr="00811604">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6E0EB249" w14:textId="77777777" w:rsidR="00800F79" w:rsidRPr="006D22BF" w:rsidRDefault="00800F79" w:rsidP="006C13CC">
      <w:pPr>
        <w:pStyle w:val="RARMPPara"/>
        <w:ind w:left="0" w:firstLine="0"/>
      </w:pPr>
      <w:r w:rsidRPr="006D22BF">
        <w:t>Under section 56 of the Act, the Regulator must not issue a licence unless satisfied that any risks posed by the dealings proposed to be authorised by the licence can be managed in a way that protects the health and safety of people and the environment.</w:t>
      </w:r>
    </w:p>
    <w:p w14:paraId="44DA7D46" w14:textId="77777777" w:rsidR="00800F79" w:rsidRPr="006D22BF" w:rsidRDefault="00800F79" w:rsidP="006C13CC">
      <w:pPr>
        <w:pStyle w:val="RARMPPara"/>
        <w:ind w:left="0" w:firstLine="0"/>
      </w:pPr>
      <w:r w:rsidRPr="006D22BF">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1FF651A7" w14:textId="4FD3B7B1" w:rsidR="00647F86" w:rsidRPr="006D22BF" w:rsidRDefault="00800F79" w:rsidP="006C13CC">
      <w:pPr>
        <w:pStyle w:val="RARMPPara"/>
        <w:ind w:left="0" w:firstLine="0"/>
      </w:pPr>
      <w:r w:rsidRPr="006D22BF">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w:t>
      </w:r>
      <w:r>
        <w:t>ns under section 152 of the Act</w:t>
      </w:r>
      <w:r w:rsidR="00647F86" w:rsidRPr="006D22BF">
        <w:t>.</w:t>
      </w:r>
    </w:p>
    <w:p w14:paraId="5AF3D5DC" w14:textId="77777777" w:rsidR="007A65EF" w:rsidRPr="004A7B86" w:rsidRDefault="007A65EF" w:rsidP="004E01F6">
      <w:pPr>
        <w:pStyle w:val="Heading2"/>
      </w:pPr>
      <w:bookmarkStart w:id="120" w:name="_Toc87461054"/>
      <w:r w:rsidRPr="004A7B86">
        <w:t xml:space="preserve">Risk treatment measures for </w:t>
      </w:r>
      <w:r w:rsidR="00342D6E" w:rsidRPr="004A7B86">
        <w:t xml:space="preserve">substantive </w:t>
      </w:r>
      <w:r w:rsidRPr="004A7B86">
        <w:t>risks</w:t>
      </w:r>
      <w:bookmarkEnd w:id="119"/>
      <w:bookmarkEnd w:id="120"/>
    </w:p>
    <w:p w14:paraId="576047E4" w14:textId="10951C52" w:rsidR="007A65EF" w:rsidRPr="004A7B86" w:rsidRDefault="00800F79" w:rsidP="006C13CC">
      <w:pPr>
        <w:pStyle w:val="RARMPPara"/>
        <w:ind w:left="0" w:firstLine="0"/>
      </w:pPr>
      <w:r w:rsidRPr="00811604">
        <w:t xml:space="preserve">The risk assessment of risk scenarios listed in Chapter 2 concluded that there are negligible risks to people and the environment from the proposed field trial of GM </w:t>
      </w:r>
      <w:r>
        <w:t>wheat and barley</w:t>
      </w:r>
      <w:r w:rsidRPr="00811604">
        <w:t xml:space="preserve">. These risk scenarios were considered in the context of the scale of the proposed release (Chapter 1, Section </w:t>
      </w:r>
      <w:r w:rsidR="00B22C92">
        <w:rPr>
          <w:highlight w:val="yellow"/>
        </w:rPr>
        <w:fldChar w:fldCharType="begin"/>
      </w:r>
      <w:r w:rsidR="00B22C92">
        <w:instrText xml:space="preserve"> REF _Ref87429073 \n \h </w:instrText>
      </w:r>
      <w:r w:rsidR="00B22C92">
        <w:rPr>
          <w:highlight w:val="yellow"/>
        </w:rPr>
      </w:r>
      <w:r w:rsidR="00B22C92">
        <w:rPr>
          <w:highlight w:val="yellow"/>
        </w:rPr>
        <w:fldChar w:fldCharType="separate"/>
      </w:r>
      <w:r w:rsidR="00B22C92">
        <w:t>2.1</w:t>
      </w:r>
      <w:r w:rsidR="00B22C92">
        <w:rPr>
          <w:highlight w:val="yellow"/>
        </w:rPr>
        <w:fldChar w:fldCharType="end"/>
      </w:r>
      <w:r w:rsidRPr="00811604">
        <w:t xml:space="preserve">), the proposed </w:t>
      </w:r>
      <w:r>
        <w:t>controls</w:t>
      </w:r>
      <w:r w:rsidRPr="00811604">
        <w:t xml:space="preserve"> (Chapter 1, Section </w:t>
      </w:r>
      <w:r w:rsidR="00B22C92">
        <w:rPr>
          <w:highlight w:val="yellow"/>
        </w:rPr>
        <w:fldChar w:fldCharType="begin"/>
      </w:r>
      <w:r w:rsidR="00B22C92">
        <w:instrText xml:space="preserve"> REF _Ref87429084 \n \h </w:instrText>
      </w:r>
      <w:r w:rsidR="00B22C92">
        <w:rPr>
          <w:highlight w:val="yellow"/>
        </w:rPr>
      </w:r>
      <w:r w:rsidR="00B22C92">
        <w:rPr>
          <w:highlight w:val="yellow"/>
        </w:rPr>
        <w:fldChar w:fldCharType="separate"/>
      </w:r>
      <w:r w:rsidR="00B22C92">
        <w:t>2.2</w:t>
      </w:r>
      <w:r w:rsidR="00B22C92">
        <w:rPr>
          <w:highlight w:val="yellow"/>
        </w:rPr>
        <w:fldChar w:fldCharType="end"/>
      </w:r>
      <w:r w:rsidRPr="00811604">
        <w:t xml:space="preserve">), and the receiving environment (Chapter 1, </w:t>
      </w:r>
      <w:r w:rsidR="00B22C92">
        <w:fldChar w:fldCharType="begin"/>
      </w:r>
      <w:r w:rsidR="00B22C92">
        <w:instrText xml:space="preserve"> REF _Ref87429107 \n \h </w:instrText>
      </w:r>
      <w:r w:rsidR="00B22C92">
        <w:fldChar w:fldCharType="separate"/>
      </w:r>
      <w:r w:rsidR="00B22C92">
        <w:t>Section 5</w:t>
      </w:r>
      <w:r w:rsidR="00B22C92">
        <w:fldChar w:fldCharType="end"/>
      </w:r>
      <w:r w:rsidRPr="00811604">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23B2D00B" w14:textId="77777777" w:rsidR="007A65EF" w:rsidRPr="004A7B86" w:rsidRDefault="007A65EF" w:rsidP="004E01F6">
      <w:pPr>
        <w:pStyle w:val="Heading2"/>
      </w:pPr>
      <w:bookmarkStart w:id="121" w:name="_Toc453825273"/>
      <w:bookmarkStart w:id="122" w:name="_Toc87461055"/>
      <w:r w:rsidRPr="004A7B86">
        <w:t>General risk management</w:t>
      </w:r>
      <w:bookmarkEnd w:id="121"/>
      <w:bookmarkEnd w:id="122"/>
    </w:p>
    <w:p w14:paraId="1DE40426" w14:textId="5EAB4217" w:rsidR="007A65EF" w:rsidRPr="004A7B86" w:rsidRDefault="00800F79" w:rsidP="006C13CC">
      <w:pPr>
        <w:pStyle w:val="RARMPPara"/>
        <w:ind w:left="0" w:firstLine="0"/>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EE691C">
        <w:t>pro</w:t>
      </w:r>
      <w:r>
        <w:t>posed</w:t>
      </w:r>
      <w:r w:rsidRPr="00811604">
        <w:t xml:space="preserve"> to limit the release to the proposed size, </w:t>
      </w:r>
      <w:proofErr w:type="gramStart"/>
      <w:r w:rsidRPr="00811604">
        <w:t>location</w:t>
      </w:r>
      <w:proofErr w:type="gramEnd"/>
      <w:r w:rsidRPr="00811604">
        <w:t xml:space="preserve"> and duration, and to restrict the spread and persistence of the GMOs and their genetic material in the environment. The conditions are discussed and summarised in this Chapter and listed in detail in </w:t>
      </w:r>
      <w:r>
        <w:t>the licence</w:t>
      </w:r>
      <w:r w:rsidRPr="00811604">
        <w:t>.</w:t>
      </w:r>
    </w:p>
    <w:p w14:paraId="4F7FEA97" w14:textId="77777777" w:rsidR="003A6C8C" w:rsidRPr="003A4553" w:rsidRDefault="003A6C8C" w:rsidP="00D4366D">
      <w:pPr>
        <w:pStyle w:val="Heading3"/>
        <w:rPr>
          <w:color w:val="000000" w:themeColor="text1"/>
        </w:rPr>
      </w:pPr>
      <w:bookmarkStart w:id="123" w:name="_Toc87461056"/>
      <w:bookmarkStart w:id="124" w:name="_Toc453825274"/>
      <w:r w:rsidRPr="003A4553">
        <w:rPr>
          <w:color w:val="000000" w:themeColor="text1"/>
        </w:rPr>
        <w:t>Draft licence conditions to limit and control the release</w:t>
      </w:r>
      <w:bookmarkEnd w:id="123"/>
    </w:p>
    <w:p w14:paraId="795772F3" w14:textId="1476137F" w:rsidR="003A6C8C" w:rsidRPr="003A4553" w:rsidRDefault="003A6C8C" w:rsidP="003A6C8C">
      <w:pPr>
        <w:pStyle w:val="Heading4"/>
        <w:rPr>
          <w:color w:val="000000" w:themeColor="text1"/>
        </w:rPr>
      </w:pPr>
      <w:r w:rsidRPr="003A4553">
        <w:rPr>
          <w:color w:val="000000" w:themeColor="text1"/>
        </w:rPr>
        <w:t xml:space="preserve">Consideration of limits proposed by </w:t>
      </w:r>
      <w:r w:rsidR="00800F79">
        <w:rPr>
          <w:color w:val="000000" w:themeColor="text1"/>
        </w:rPr>
        <w:t>The University of Adelaide</w:t>
      </w:r>
    </w:p>
    <w:p w14:paraId="7B35ADFE" w14:textId="64CF4BDA" w:rsidR="00800F79" w:rsidRDefault="00800F79" w:rsidP="006C13CC">
      <w:pPr>
        <w:pStyle w:val="RARMPPara"/>
        <w:ind w:left="0" w:firstLine="0"/>
      </w:pPr>
      <w:bookmarkStart w:id="125" w:name="_Toc453825275"/>
      <w:bookmarkEnd w:id="124"/>
      <w:r w:rsidRPr="1044956D">
        <w:rPr>
          <w:color w:val="000000" w:themeColor="text1"/>
        </w:rPr>
        <w:t xml:space="preserve">Sections </w:t>
      </w:r>
      <w:r w:rsidR="006B1B8B">
        <w:rPr>
          <w:color w:val="000000" w:themeColor="text1"/>
        </w:rPr>
        <w:fldChar w:fldCharType="begin"/>
      </w:r>
      <w:r w:rsidR="006B1B8B">
        <w:rPr>
          <w:color w:val="000000" w:themeColor="text1"/>
        </w:rPr>
        <w:instrText xml:space="preserve"> REF _Ref87429152 \n \h </w:instrText>
      </w:r>
      <w:r w:rsidR="006B1B8B">
        <w:rPr>
          <w:color w:val="000000" w:themeColor="text1"/>
        </w:rPr>
      </w:r>
      <w:r w:rsidR="006B1B8B">
        <w:rPr>
          <w:color w:val="000000" w:themeColor="text1"/>
        </w:rPr>
        <w:fldChar w:fldCharType="separate"/>
      </w:r>
      <w:r w:rsidR="006B1B8B">
        <w:rPr>
          <w:color w:val="000000" w:themeColor="text1"/>
        </w:rPr>
        <w:t>2.1</w:t>
      </w:r>
      <w:r w:rsidR="006B1B8B">
        <w:rPr>
          <w:color w:val="000000" w:themeColor="text1"/>
        </w:rPr>
        <w:fldChar w:fldCharType="end"/>
      </w:r>
      <w:r w:rsidR="000E29A3">
        <w:rPr>
          <w:color w:val="000000" w:themeColor="text1"/>
        </w:rPr>
        <w:t xml:space="preserve"> </w:t>
      </w:r>
      <w:r w:rsidRPr="00455D44">
        <w:rPr>
          <w:color w:val="000000" w:themeColor="text1"/>
        </w:rPr>
        <w:t xml:space="preserve">and </w:t>
      </w:r>
      <w:r w:rsidR="006B1B8B">
        <w:rPr>
          <w:color w:val="000000" w:themeColor="text1"/>
        </w:rPr>
        <w:fldChar w:fldCharType="begin"/>
      </w:r>
      <w:r w:rsidR="006B1B8B">
        <w:rPr>
          <w:color w:val="000000" w:themeColor="text1"/>
        </w:rPr>
        <w:instrText xml:space="preserve"> REF _Ref87429158 \n \h </w:instrText>
      </w:r>
      <w:r w:rsidR="006B1B8B">
        <w:rPr>
          <w:color w:val="000000" w:themeColor="text1"/>
        </w:rPr>
      </w:r>
      <w:r w:rsidR="006B1B8B">
        <w:rPr>
          <w:color w:val="000000" w:themeColor="text1"/>
        </w:rPr>
        <w:fldChar w:fldCharType="separate"/>
      </w:r>
      <w:r w:rsidR="006B1B8B">
        <w:rPr>
          <w:color w:val="000000" w:themeColor="text1"/>
        </w:rPr>
        <w:t>2.2</w:t>
      </w:r>
      <w:r w:rsidR="006B1B8B">
        <w:rPr>
          <w:color w:val="000000" w:themeColor="text1"/>
        </w:rPr>
        <w:fldChar w:fldCharType="end"/>
      </w:r>
      <w:r w:rsidR="00E34825">
        <w:rPr>
          <w:color w:val="000000" w:themeColor="text1"/>
        </w:rPr>
        <w:t xml:space="preserve"> </w:t>
      </w:r>
      <w:r w:rsidRPr="00455D44">
        <w:rPr>
          <w:color w:val="000000" w:themeColor="text1"/>
        </w:rPr>
        <w:t>of</w:t>
      </w:r>
      <w:r w:rsidRPr="1044956D">
        <w:rPr>
          <w:color w:val="000000" w:themeColor="text1"/>
        </w:rPr>
        <w:t xml:space="preserve"> Chapter 1 provide details of the limits and controls proposed by </w:t>
      </w:r>
      <w:r w:rsidR="00304238">
        <w:rPr>
          <w:color w:val="000000" w:themeColor="text1"/>
        </w:rPr>
        <w:t>The </w:t>
      </w:r>
      <w:r>
        <w:rPr>
          <w:color w:val="000000" w:themeColor="text1"/>
        </w:rPr>
        <w:t>University of Adelaide</w:t>
      </w:r>
      <w:r w:rsidRPr="1044956D">
        <w:rPr>
          <w:color w:val="000000" w:themeColor="text1"/>
        </w:rPr>
        <w:t xml:space="preserve"> in their </w:t>
      </w:r>
      <w:r>
        <w:t>application. Many of these are discussed in the four risk scenarios considered for the proposed release in Chapter 2. The appropriateness of these limits and controls is considered further in the following sections.</w:t>
      </w:r>
    </w:p>
    <w:p w14:paraId="5560D4B8" w14:textId="55DF3873" w:rsidR="00800F79" w:rsidRDefault="00800F79" w:rsidP="006C13CC">
      <w:pPr>
        <w:pStyle w:val="RARMPPara"/>
        <w:ind w:left="0" w:firstLine="0"/>
      </w:pPr>
      <w:r w:rsidRPr="007D7773">
        <w:lastRenderedPageBreak/>
        <w:t>The applicant proposes</w:t>
      </w:r>
      <w:r>
        <w:t xml:space="preserve"> that the release would take place at</w:t>
      </w:r>
      <w:r w:rsidRPr="007D7773">
        <w:t xml:space="preserve"> up to </w:t>
      </w:r>
      <w:r>
        <w:t>two</w:t>
      </w:r>
      <w:r w:rsidRPr="007D7773">
        <w:t xml:space="preserve"> sites </w:t>
      </w:r>
      <w:r>
        <w:t>per year</w:t>
      </w:r>
      <w:r w:rsidRPr="007D7773">
        <w:t xml:space="preserve">. These </w:t>
      </w:r>
      <w:r>
        <w:t xml:space="preserve">sites </w:t>
      </w:r>
      <w:r w:rsidRPr="007D7773">
        <w:t xml:space="preserve">are in </w:t>
      </w:r>
      <w:r>
        <w:t xml:space="preserve">Rosedale (SA) and at the NGNE facility in Merredin (WA). </w:t>
      </w:r>
      <w:r w:rsidRPr="007D7773">
        <w:t xml:space="preserve">The field trial would run </w:t>
      </w:r>
      <w:r w:rsidR="00114A95">
        <w:t>between April </w:t>
      </w:r>
      <w:r>
        <w:t xml:space="preserve">2022 and January 2027, inclusive. </w:t>
      </w:r>
      <w:r>
        <w:rPr>
          <w:rFonts w:asciiTheme="minorHAnsi" w:hAnsiTheme="minorHAnsi"/>
          <w:szCs w:val="22"/>
        </w:rPr>
        <w:t>A</w:t>
      </w:r>
      <w:r w:rsidRPr="006E42EE">
        <w:rPr>
          <w:rFonts w:asciiTheme="minorHAnsi" w:hAnsiTheme="minorHAnsi"/>
          <w:szCs w:val="22"/>
        </w:rPr>
        <w:t xml:space="preserve"> combined total of 2 hectares across both sites in any year</w:t>
      </w:r>
      <w:r w:rsidRPr="007D7773">
        <w:t xml:space="preserve"> </w:t>
      </w:r>
      <w:r>
        <w:t>would be used for planting of the GM plants. The applicant has stated that f</w:t>
      </w:r>
      <w:r w:rsidRPr="007D7773">
        <w:t xml:space="preserve">or each site, more than one planting area may be used. </w:t>
      </w:r>
      <w:r>
        <w:t>The small size and short duration of the trial would restrict the potential exposure of people and desirable animals to the GMOs (Risk Scenario 1</w:t>
      </w:r>
      <w:proofErr w:type="gramStart"/>
      <w:r>
        <w:t>)</w:t>
      </w:r>
      <w:r w:rsidR="006B6695">
        <w:t>, and</w:t>
      </w:r>
      <w:proofErr w:type="gramEnd"/>
      <w:r w:rsidR="006B6695">
        <w:t xml:space="preserve"> limit the opportunity for </w:t>
      </w:r>
      <w:r w:rsidR="00842874">
        <w:t>presence of the GM outside or after the trial (remaining risk scenarios)</w:t>
      </w:r>
      <w:r>
        <w:t>.</w:t>
      </w:r>
    </w:p>
    <w:p w14:paraId="70487C6F" w14:textId="3042A084" w:rsidR="0060381B" w:rsidRDefault="00800F79" w:rsidP="006C13CC">
      <w:pPr>
        <w:pStyle w:val="RARMPPara"/>
        <w:ind w:left="0" w:firstLine="0"/>
      </w:pPr>
      <w:r w:rsidRPr="005620AA">
        <w:t>The applicant proposes that only trained and authorised staff would be permitted to deal with the GMOs. Standard licence conditions included in the</w:t>
      </w:r>
      <w:r w:rsidR="00EE691C">
        <w:t xml:space="preserve"> draft</w:t>
      </w:r>
      <w:r w:rsidRPr="005620AA">
        <w:t xml:space="preserve"> licence state that only people authorised by the licence holder are covered by the licence and that the licence holder must inform all people dealing with the GMOs of applicable licence conditions.</w:t>
      </w:r>
      <w:r w:rsidRPr="00B765AF">
        <w:t xml:space="preserve"> </w:t>
      </w:r>
      <w:r w:rsidRPr="005620AA">
        <w:t xml:space="preserve">These measures would limit the exposure of people to potential harm from the GM wheat </w:t>
      </w:r>
      <w:r>
        <w:t xml:space="preserve">and barley </w:t>
      </w:r>
      <w:r w:rsidRPr="005620AA">
        <w:t>(Risk Scenario 1).</w:t>
      </w:r>
    </w:p>
    <w:p w14:paraId="2E284B6B" w14:textId="499FB56A" w:rsidR="00EC240C" w:rsidRPr="007C02AA" w:rsidRDefault="00EC240C" w:rsidP="006C13CC">
      <w:pPr>
        <w:pStyle w:val="RARMPPara"/>
        <w:ind w:left="0" w:firstLine="0"/>
      </w:pPr>
      <w:r w:rsidRPr="007D7773">
        <w:t>GM wheat and GM barley ha</w:t>
      </w:r>
      <w:r>
        <w:t>ve</w:t>
      </w:r>
      <w:r w:rsidRPr="007D7773">
        <w:t xml:space="preserve"> previously been planted at Merredin under the licence for DIR 1</w:t>
      </w:r>
      <w:r>
        <w:t>52</w:t>
      </w:r>
      <w:r w:rsidRPr="007D7773">
        <w:t xml:space="preserve">. </w:t>
      </w:r>
      <w:r>
        <w:t xml:space="preserve">The Rosedale site is also approved for planting of GM wheat and barley under licence DIR 152. </w:t>
      </w:r>
      <w:r w:rsidRPr="007D7773">
        <w:t xml:space="preserve">The licence for DIR </w:t>
      </w:r>
      <w:r>
        <w:t>152</w:t>
      </w:r>
      <w:r w:rsidRPr="007D7773">
        <w:t xml:space="preserve"> permits planting until </w:t>
      </w:r>
      <w:r>
        <w:t>the end of the 2022/23 growing season</w:t>
      </w:r>
      <w:r w:rsidRPr="007D7773">
        <w:t xml:space="preserve"> (inclusive), so GMOs from both DIR 1</w:t>
      </w:r>
      <w:r>
        <w:t>52</w:t>
      </w:r>
      <w:r w:rsidRPr="007D7773">
        <w:t xml:space="preserve"> and DIR 1</w:t>
      </w:r>
      <w:r>
        <w:t>86</w:t>
      </w:r>
      <w:r w:rsidRPr="007D7773">
        <w:t xml:space="preserve"> (if approved) could be grown concurrently at the same sites. Pollen transfer between </w:t>
      </w:r>
      <w:r w:rsidR="00BD39B1">
        <w:t xml:space="preserve">individual </w:t>
      </w:r>
      <w:r w:rsidR="00BD39B1" w:rsidRPr="007D7773">
        <w:t>GM</w:t>
      </w:r>
      <w:r w:rsidR="00BD39B1">
        <w:t xml:space="preserve"> lines</w:t>
      </w:r>
      <w:r w:rsidR="00BD39B1" w:rsidRPr="007D7773">
        <w:t xml:space="preserve"> </w:t>
      </w:r>
      <w:r w:rsidR="00BD39B1">
        <w:t xml:space="preserve">proposed to be </w:t>
      </w:r>
      <w:r w:rsidRPr="007D7773">
        <w:t>grown under DIR 1</w:t>
      </w:r>
      <w:r>
        <w:t>86</w:t>
      </w:r>
      <w:r w:rsidRPr="007D7773">
        <w:t xml:space="preserve"> has been considered, as has the risk of gene </w:t>
      </w:r>
      <w:r>
        <w:t xml:space="preserve">flow between </w:t>
      </w:r>
      <w:r w:rsidR="00BD39B1">
        <w:t xml:space="preserve">GM </w:t>
      </w:r>
      <w:r>
        <w:t>lines from DIR </w:t>
      </w:r>
      <w:r w:rsidRPr="007D7773">
        <w:t>1</w:t>
      </w:r>
      <w:r>
        <w:t xml:space="preserve">52 </w:t>
      </w:r>
      <w:r w:rsidRPr="007D7773">
        <w:t>and DIR 1</w:t>
      </w:r>
      <w:r>
        <w:t>86</w:t>
      </w:r>
      <w:r w:rsidRPr="007D7773">
        <w:t xml:space="preserve"> (Risk Scenario 2). </w:t>
      </w:r>
      <w:r w:rsidR="00E4126B">
        <w:t>Like</w:t>
      </w:r>
      <w:r w:rsidR="00BD39B1">
        <w:t xml:space="preserve"> </w:t>
      </w:r>
      <w:r w:rsidR="00B8275F">
        <w:t>the DIR 152 licence</w:t>
      </w:r>
      <w:r w:rsidR="00BD39B1">
        <w:t>,</w:t>
      </w:r>
      <w:r w:rsidR="00B8275F">
        <w:t xml:space="preserve"> the DIR 186 draft licence include requirements to treat any collected seeds as GMOs, i.e. the seeds cannot be released into the environment unless an appropriate authorisation has been obtained. </w:t>
      </w:r>
      <w:r w:rsidRPr="007D7773">
        <w:t>Thus</w:t>
      </w:r>
      <w:r w:rsidR="00BD39B1">
        <w:t>,</w:t>
      </w:r>
      <w:r w:rsidRPr="007D7773">
        <w:t xml:space="preserve"> even if </w:t>
      </w:r>
      <w:r w:rsidR="00B8275F">
        <w:t xml:space="preserve">outcrossing between </w:t>
      </w:r>
      <w:r w:rsidR="00BD39B1">
        <w:t xml:space="preserve">GM </w:t>
      </w:r>
      <w:r w:rsidR="00B8275F">
        <w:t>plants from both trials</w:t>
      </w:r>
      <w:r w:rsidR="00B8275F" w:rsidRPr="007D7773">
        <w:t xml:space="preserve"> </w:t>
      </w:r>
      <w:r w:rsidRPr="007D7773">
        <w:t>were to occur</w:t>
      </w:r>
      <w:r w:rsidR="00BD39B1">
        <w:t>,</w:t>
      </w:r>
      <w:r w:rsidRPr="007D7773">
        <w:t xml:space="preserve"> </w:t>
      </w:r>
      <w:r w:rsidRPr="004F641C">
        <w:t xml:space="preserve">exposure of humans or other desirable organisms to </w:t>
      </w:r>
      <w:r w:rsidR="00BD39B1">
        <w:t xml:space="preserve">GM </w:t>
      </w:r>
      <w:r w:rsidRPr="004F641C">
        <w:t xml:space="preserve">hybrid plants (Risk Scenario 2) or the spread of any </w:t>
      </w:r>
      <w:r w:rsidR="00BD39B1">
        <w:t xml:space="preserve">GM </w:t>
      </w:r>
      <w:r w:rsidRPr="004F641C">
        <w:t>hybrid plants outside the trial site (Risk Scenario 3)</w:t>
      </w:r>
      <w:r w:rsidR="000B50D9">
        <w:t xml:space="preserve"> would be highly unlikely</w:t>
      </w:r>
      <w:r w:rsidRPr="004F641C">
        <w:t>.</w:t>
      </w:r>
    </w:p>
    <w:p w14:paraId="003DA5D8" w14:textId="29ECCB10" w:rsidR="0005587E" w:rsidRDefault="0005587E" w:rsidP="0060381B">
      <w:pPr>
        <w:pStyle w:val="Heading4"/>
      </w:pPr>
      <w:r w:rsidRPr="0005587E">
        <w:t xml:space="preserve">Consideration of proposed controls </w:t>
      </w:r>
      <w:r w:rsidR="00420B33">
        <w:t xml:space="preserve">regarding </w:t>
      </w:r>
      <w:r w:rsidRPr="0005587E">
        <w:t>exposure to the GMOs</w:t>
      </w:r>
    </w:p>
    <w:p w14:paraId="4D7D94BC" w14:textId="71DA69D6" w:rsidR="00800F79" w:rsidRPr="007C02AA" w:rsidRDefault="00800F79" w:rsidP="006C13CC">
      <w:pPr>
        <w:pStyle w:val="RARMPPara"/>
        <w:ind w:left="0" w:firstLine="0"/>
      </w:pPr>
      <w:r>
        <w:t>The applicant proposes not allowing the GMOs or GM products to be used for human food or animal feed. A draft licence condition states that GM plant material must not be used as food for humans or feed for animals. This condition restricts the exposure of people and desirable animals to the GMOs (Risk Scenario 1).</w:t>
      </w:r>
    </w:p>
    <w:p w14:paraId="65DA1AC2" w14:textId="284E7CCE" w:rsidR="0060381B" w:rsidRPr="00DF306C" w:rsidRDefault="00800F79" w:rsidP="006C13CC">
      <w:pPr>
        <w:pStyle w:val="RARMPPara"/>
        <w:ind w:left="0" w:firstLine="0"/>
      </w:pPr>
      <w:r>
        <w:t xml:space="preserve">The applicant has indicated that all properties will have lockable gates on perimeter fences. Since restricting the dealings to only authorised personnel is considered appropriate for limiting exposure of humans to the GMOs, it is not considered necessary to have fences with lockable gates and hence this is not a licence condition. </w:t>
      </w:r>
      <w:r w:rsidRPr="007D7773">
        <w:t xml:space="preserve">In addition, there is no evidence that the GM wheat and GM barley lines or hybrid GM wheat or barley lines would be more toxic </w:t>
      </w:r>
      <w:r w:rsidR="003A4AEE">
        <w:t xml:space="preserve">or allergenic </w:t>
      </w:r>
      <w:r w:rsidRPr="007D7773">
        <w:t xml:space="preserve">to people than the non-GM parental wheat or barley lines (Risk Scenarios 1 </w:t>
      </w:r>
      <w:r w:rsidRPr="00CB11B9">
        <w:t>and 2).</w:t>
      </w:r>
    </w:p>
    <w:p w14:paraId="55FC43C1" w14:textId="5CFDA898" w:rsidR="0005587E" w:rsidRDefault="0005587E" w:rsidP="0005587E">
      <w:pPr>
        <w:pStyle w:val="Heading4"/>
      </w:pPr>
      <w:r>
        <w:t xml:space="preserve">Consideration of proposed controls </w:t>
      </w:r>
      <w:r w:rsidR="003A4AEE">
        <w:t xml:space="preserve">regarding </w:t>
      </w:r>
      <w:r>
        <w:t>pollen flow from the GMOs</w:t>
      </w:r>
    </w:p>
    <w:p w14:paraId="47A759B1" w14:textId="65C607AD" w:rsidR="00C923E4" w:rsidRDefault="00C923E4" w:rsidP="006C13CC">
      <w:pPr>
        <w:pStyle w:val="RARMPPara"/>
        <w:ind w:left="0" w:firstLine="0"/>
      </w:pPr>
      <w:r>
        <w:t xml:space="preserve">The applicant proposes surrounding each GM wheat and barley planting area with a 2 m buffer zone, where plant growth will be controlled. A 10 - 20 cm border of non-GM wheat will be planted as a pollen trap around each </w:t>
      </w:r>
      <w:r w:rsidR="00831C0B">
        <w:t xml:space="preserve">planting </w:t>
      </w:r>
      <w:r>
        <w:t>area, inside the buffer zone. The buffer zone is surrounded by a 10 m monitoring zone and a 50 m inspection zone. The monitoring and inspection zones</w:t>
      </w:r>
      <w:r w:rsidRPr="005620AA">
        <w:t xml:space="preserve"> would be inspected while the GMOs are flowering to destroy any wheat</w:t>
      </w:r>
      <w:r>
        <w:t>, barley,</w:t>
      </w:r>
      <w:r w:rsidRPr="005620AA">
        <w:t xml:space="preserve"> or sexually compatible plants. The inspection zone would be surrounded by a 140 m isolation zone where no wheat</w:t>
      </w:r>
      <w:r>
        <w:t>, barley,</w:t>
      </w:r>
      <w:r w:rsidRPr="005620AA">
        <w:t xml:space="preserve"> or sexually compatible plants would be deliberately </w:t>
      </w:r>
      <w:r w:rsidRPr="009C72EE">
        <w:t>grown. The combination of a 10 m monitoring zone, the 50 m inspection zone and a 14</w:t>
      </w:r>
      <w:r>
        <w:t>0 </w:t>
      </w:r>
      <w:r w:rsidRPr="009C72EE">
        <w:t>m isolation zone were</w:t>
      </w:r>
      <w:r w:rsidRPr="005620AA">
        <w:t xml:space="preserve"> considered in Risk Scenarios 3 and 4 and in previous RARMPs (e.g. </w:t>
      </w:r>
      <w:hyperlink r:id="rId57" w:history="1">
        <w:r w:rsidRPr="002E6AC4">
          <w:rPr>
            <w:rStyle w:val="Hyperlink"/>
            <w:color w:val="auto"/>
          </w:rPr>
          <w:t>DIR 152</w:t>
        </w:r>
      </w:hyperlink>
      <w:r w:rsidRPr="005620AA">
        <w:t>)</w:t>
      </w:r>
      <w:r>
        <w:t>. These isolation distances</w:t>
      </w:r>
      <w:r w:rsidRPr="005620AA">
        <w:t xml:space="preserve"> are expected to minimise pollen flow from the GMOs to non-GM plants outside the trial sites, so are included in the licence.</w:t>
      </w:r>
      <w:r w:rsidRPr="004A5509">
        <w:t xml:space="preserve"> </w:t>
      </w:r>
      <w:r>
        <w:t>The</w:t>
      </w:r>
      <w:r w:rsidRPr="007D7773">
        <w:t xml:space="preserve"> 2 m buffer zone </w:t>
      </w:r>
      <w:r>
        <w:t xml:space="preserve">and pollen trap are not required to minimise pollen flow in addition to these isolation distances, so they are </w:t>
      </w:r>
      <w:r w:rsidRPr="007D7773">
        <w:t>not</w:t>
      </w:r>
      <w:r>
        <w:t xml:space="preserve"> </w:t>
      </w:r>
      <w:r w:rsidR="00136DB7">
        <w:t>prop</w:t>
      </w:r>
      <w:r w:rsidR="00136DB7" w:rsidRPr="007D7773">
        <w:t>osed</w:t>
      </w:r>
      <w:r w:rsidRPr="007D7773">
        <w:t xml:space="preserve"> under the conditions of the licence</w:t>
      </w:r>
      <w:r>
        <w:t>.</w:t>
      </w:r>
    </w:p>
    <w:p w14:paraId="7A28C851" w14:textId="336CBAF3" w:rsidR="00C923E4" w:rsidRDefault="00C923E4" w:rsidP="006C13CC">
      <w:pPr>
        <w:pStyle w:val="RARMPPara"/>
        <w:ind w:left="0" w:firstLine="0"/>
      </w:pPr>
      <w:r w:rsidRPr="005620AA">
        <w:t xml:space="preserve">The applicant proposes that the monitoring and inspection zones would be inspected at least every 14 days from 14 days prior to the expected flowering of the GMOs until all GMOs in the planting area have </w:t>
      </w:r>
      <w:r w:rsidRPr="005620AA">
        <w:lastRenderedPageBreak/>
        <w:t xml:space="preserve">finished flowering. It is desirable to have one inspection after the completion of flowering of the </w:t>
      </w:r>
      <w:proofErr w:type="gramStart"/>
      <w:r w:rsidRPr="005620AA">
        <w:t>GMOs, in case</w:t>
      </w:r>
      <w:proofErr w:type="gramEnd"/>
      <w:r w:rsidRPr="005620AA">
        <w:t xml:space="preserve"> any plants were missed in the previous inspection, but no further inspections are necessary. Therefore, a </w:t>
      </w:r>
      <w:r w:rsidR="003A4AEE">
        <w:t xml:space="preserve">draft </w:t>
      </w:r>
      <w:r w:rsidRPr="005620AA">
        <w:t>licence condition requires the monitoring and inspection zones to be inspected at least every 14 days from 14 days prior to the expected flowering of the GMOs until 14 days after all GMOs in the planting area have finished flowering.</w:t>
      </w:r>
    </w:p>
    <w:p w14:paraId="0999D6A5" w14:textId="789B0AD6" w:rsidR="00C923E4" w:rsidRDefault="00C923E4" w:rsidP="006C13CC">
      <w:pPr>
        <w:pStyle w:val="RARMPPara"/>
        <w:ind w:left="0" w:firstLine="0"/>
      </w:pPr>
      <w:r w:rsidRPr="00A96D81">
        <w:t xml:space="preserve">The applicant has stated </w:t>
      </w:r>
      <w:r>
        <w:t>that, under field conditions, the</w:t>
      </w:r>
      <w:r w:rsidRPr="00A96D81">
        <w:t xml:space="preserve"> GM lines</w:t>
      </w:r>
      <w:r>
        <w:t xml:space="preserve"> for yield enhancement flower 5</w:t>
      </w:r>
      <w:r w:rsidRPr="00052CE1">
        <w:t>-10 days</w:t>
      </w:r>
      <w:r>
        <w:t xml:space="preserve"> earlier than non-GM plants within the same cultivar. The introduced </w:t>
      </w:r>
      <w:r w:rsidRPr="00A96D81">
        <w:t xml:space="preserve">genes for yield enhancement may </w:t>
      </w:r>
      <w:r>
        <w:t xml:space="preserve">also </w:t>
      </w:r>
      <w:r w:rsidRPr="00A96D81">
        <w:t>influence tillering in the GM wheat lines</w:t>
      </w:r>
      <w:r>
        <w:t xml:space="preserve"> </w:t>
      </w:r>
      <w:r w:rsidRPr="007D7773">
        <w:t>(Chapter 1, Section</w:t>
      </w:r>
      <w:r>
        <w:t xml:space="preserve"> </w:t>
      </w:r>
      <w:r w:rsidR="006B1B8B">
        <w:rPr>
          <w:highlight w:val="yellow"/>
        </w:rPr>
        <w:fldChar w:fldCharType="begin"/>
      </w:r>
      <w:r w:rsidR="006B1B8B">
        <w:instrText xml:space="preserve"> REF _Ref87429265 \n \h </w:instrText>
      </w:r>
      <w:r w:rsidR="006B1B8B">
        <w:rPr>
          <w:highlight w:val="yellow"/>
        </w:rPr>
      </w:r>
      <w:r w:rsidR="006B1B8B">
        <w:rPr>
          <w:highlight w:val="yellow"/>
        </w:rPr>
        <w:fldChar w:fldCharType="separate"/>
      </w:r>
      <w:r w:rsidR="006B1B8B">
        <w:t>4.5</w:t>
      </w:r>
      <w:r w:rsidR="006B1B8B">
        <w:rPr>
          <w:highlight w:val="yellow"/>
        </w:rPr>
        <w:fldChar w:fldCharType="end"/>
      </w:r>
      <w:r w:rsidRPr="00C178E3">
        <w:t xml:space="preserve">). </w:t>
      </w:r>
      <w:r w:rsidRPr="00C178E3">
        <w:rPr>
          <w:szCs w:val="22"/>
        </w:rPr>
        <w:t xml:space="preserve">Additionally, genetic modification of stomatal development and aperture may also </w:t>
      </w:r>
      <w:r>
        <w:rPr>
          <w:szCs w:val="22"/>
        </w:rPr>
        <w:t>reduce time to</w:t>
      </w:r>
      <w:r w:rsidRPr="00C178E3">
        <w:rPr>
          <w:szCs w:val="22"/>
        </w:rPr>
        <w:t xml:space="preserve"> flowering in the GM wheat and barley plants</w:t>
      </w:r>
      <w:r>
        <w:rPr>
          <w:szCs w:val="22"/>
        </w:rPr>
        <w:t xml:space="preserve"> (Chapter 1, Section </w:t>
      </w:r>
      <w:r w:rsidR="00114A95">
        <w:rPr>
          <w:szCs w:val="22"/>
        </w:rPr>
        <w:fldChar w:fldCharType="begin"/>
      </w:r>
      <w:r w:rsidR="00114A95">
        <w:rPr>
          <w:szCs w:val="22"/>
        </w:rPr>
        <w:instrText xml:space="preserve"> REF _Ref83205480 \n \h </w:instrText>
      </w:r>
      <w:r w:rsidR="00114A95">
        <w:rPr>
          <w:szCs w:val="22"/>
        </w:rPr>
      </w:r>
      <w:r w:rsidR="00114A95">
        <w:rPr>
          <w:szCs w:val="22"/>
        </w:rPr>
        <w:fldChar w:fldCharType="separate"/>
      </w:r>
      <w:r w:rsidR="00114A95">
        <w:rPr>
          <w:szCs w:val="22"/>
        </w:rPr>
        <w:t>4.3.2</w:t>
      </w:r>
      <w:r w:rsidR="00114A95">
        <w:rPr>
          <w:szCs w:val="22"/>
        </w:rPr>
        <w:fldChar w:fldCharType="end"/>
      </w:r>
      <w:r>
        <w:rPr>
          <w:szCs w:val="22"/>
        </w:rPr>
        <w:t>)</w:t>
      </w:r>
      <w:r w:rsidRPr="00C178E3">
        <w:rPr>
          <w:szCs w:val="22"/>
        </w:rPr>
        <w:t xml:space="preserve">. </w:t>
      </w:r>
      <w:r>
        <w:rPr>
          <w:szCs w:val="22"/>
        </w:rPr>
        <w:t>Earlier flowering in the GM lines</w:t>
      </w:r>
      <w:r w:rsidRPr="00C13771">
        <w:rPr>
          <w:szCs w:val="22"/>
        </w:rPr>
        <w:t xml:space="preserve"> </w:t>
      </w:r>
      <w:r w:rsidRPr="00A96D81">
        <w:t xml:space="preserve">could potentially alter the flowering period for </w:t>
      </w:r>
      <w:r>
        <w:t xml:space="preserve">the </w:t>
      </w:r>
      <w:r w:rsidRPr="00A96D81">
        <w:t xml:space="preserve">different </w:t>
      </w:r>
      <w:r>
        <w:t xml:space="preserve">GM </w:t>
      </w:r>
      <w:r w:rsidRPr="00A96D81">
        <w:t xml:space="preserve">lines, such that pollen would be present for a longer period, thus increasing the time during which gene flow could </w:t>
      </w:r>
      <w:r w:rsidRPr="00A6434E">
        <w:t xml:space="preserve">occur. A monitoring zone of at least 10 m, kept free of volunteers and related species and maintained in a manner that facilitates the detection of such plants, would help to minimise the likelihood of gene flow from the planting area (Risk Scenarios 2 and 4). </w:t>
      </w:r>
      <w:r>
        <w:t xml:space="preserve">Gene flow is further minimised by licence conditions requiring the monitoring and inspection zones to be inspected </w:t>
      </w:r>
      <w:r w:rsidRPr="005620AA">
        <w:t>at least every 14 days from 14 days prior to the expected flowering of the GMOs until 14 days after all GMOs in the planting area have finished flowering.</w:t>
      </w:r>
      <w:r>
        <w:t xml:space="preserve"> Any volunteers or related </w:t>
      </w:r>
      <w:r w:rsidRPr="003C0583">
        <w:t>species to be destroyed or prevented from flowering.</w:t>
      </w:r>
    </w:p>
    <w:p w14:paraId="45B63A7B" w14:textId="004E5F66" w:rsidR="00DB011E" w:rsidRDefault="00C923E4" w:rsidP="006C13CC">
      <w:pPr>
        <w:pStyle w:val="RARMPPara"/>
        <w:ind w:left="0" w:firstLine="0"/>
      </w:pPr>
      <w:r w:rsidRPr="005620AA">
        <w:t xml:space="preserve">The applicant proposes that more than one planting area could be established at each trial site. Under the conditions </w:t>
      </w:r>
      <w:r w:rsidR="006C0CDA">
        <w:t>proposed</w:t>
      </w:r>
      <w:r w:rsidR="006C0CDA" w:rsidRPr="005620AA">
        <w:t xml:space="preserve"> </w:t>
      </w:r>
      <w:r w:rsidRPr="005620AA">
        <w:t>in the licence, where more than one planting area is established at a field trial site, all planting areas must be inside a 10 m monitoring zone surrounding the whole trial site (see Figure 1</w:t>
      </w:r>
      <w:r>
        <w:t xml:space="preserve"> in licence</w:t>
      </w:r>
      <w:r w:rsidRPr="005620AA">
        <w:t>). Any land between planting areas is also considered part of the monitoring zone and would need to be maintained and inspected as such.</w:t>
      </w:r>
      <w:r w:rsidR="001051EC">
        <w:t xml:space="preserve"> </w:t>
      </w:r>
    </w:p>
    <w:p w14:paraId="5D10805F" w14:textId="7B990E03" w:rsidR="0005587E" w:rsidRDefault="0005587E" w:rsidP="0005587E">
      <w:pPr>
        <w:pStyle w:val="Heading4"/>
      </w:pPr>
      <w:r w:rsidRPr="0005587E">
        <w:t xml:space="preserve">Consideration of proposed controls </w:t>
      </w:r>
      <w:r w:rsidR="002C7564">
        <w:t xml:space="preserve">regarding </w:t>
      </w:r>
      <w:r w:rsidRPr="0005587E">
        <w:t>persistence of the GMOs</w:t>
      </w:r>
    </w:p>
    <w:p w14:paraId="2B949CCE" w14:textId="7C78D95A" w:rsidR="00C923E4" w:rsidRDefault="00C923E4" w:rsidP="006C13CC">
      <w:pPr>
        <w:pStyle w:val="RARMPPara"/>
        <w:ind w:left="0" w:firstLine="0"/>
      </w:pPr>
      <w:r w:rsidRPr="005620AA">
        <w:t xml:space="preserve">After harvest of each trial site, the applicant proposes to destroy all plant material from the trial not required for testing or future plantings. </w:t>
      </w:r>
      <w:r w:rsidR="00F82CAB">
        <w:t>I</w:t>
      </w:r>
      <w:r w:rsidRPr="005620AA">
        <w:t>t is only necessary to destroy viable plant material, i.e. live GM plants or viable GM seed</w:t>
      </w:r>
      <w:r w:rsidR="00F82CAB">
        <w:t>, to limit persistence of the GMOs</w:t>
      </w:r>
      <w:r w:rsidRPr="005620AA">
        <w:t xml:space="preserve">. </w:t>
      </w:r>
      <w:r w:rsidR="00F82CAB">
        <w:t>Draft l</w:t>
      </w:r>
      <w:r w:rsidRPr="005620AA">
        <w:t xml:space="preserve">icence conditions require that each trial site must be cleaned (which would destroy any surviving GM plants) within 35 days after harvest, and that harvested GM seed not required to conduct experiments or for future planting must be destroyed as soon as practicable. In addition, to deal with the case of failed crops that are not harvested, </w:t>
      </w:r>
      <w:r w:rsidR="00F82CAB">
        <w:t xml:space="preserve">draft </w:t>
      </w:r>
      <w:r w:rsidRPr="005620AA">
        <w:t>licence conditions require that GMOs must be harvested or destroyed within eight months after planting, and that if all GMOs in a planting area have been destroyed, then the area is considered to have been cleaned.</w:t>
      </w:r>
      <w:r>
        <w:t xml:space="preserve"> </w:t>
      </w:r>
    </w:p>
    <w:p w14:paraId="7F505CBB" w14:textId="6B092D34" w:rsidR="00C923E4" w:rsidRPr="001947D0" w:rsidRDefault="00C923E4" w:rsidP="006C13CC">
      <w:pPr>
        <w:pStyle w:val="RARMPPara"/>
        <w:ind w:left="0" w:firstLine="0"/>
      </w:pPr>
      <w:r w:rsidRPr="007D7773">
        <w:t>The applicant has proposed that all waste material generated from harvest of the GM wheat and barley wo</w:t>
      </w:r>
      <w:r>
        <w:t>u</w:t>
      </w:r>
      <w:r w:rsidRPr="007D7773">
        <w:t xml:space="preserve">ld be left in the planting area and either ploughed into the soil with crop stubble to the depth of seeding or burned/buried on site. They have also proposed that any waste material collected during cleaning would be destroyed using a method approved by the Regulator. These methods may include, but are not limited to, autoclaving, </w:t>
      </w:r>
      <w:r>
        <w:t>hammer-</w:t>
      </w:r>
      <w:r w:rsidRPr="007D7773">
        <w:t xml:space="preserve">milling, incineration or </w:t>
      </w:r>
      <w:r w:rsidRPr="00451D28">
        <w:t>burial</w:t>
      </w:r>
      <w:r w:rsidR="00EA2934">
        <w:t xml:space="preserve"> to a depth of 1 m</w:t>
      </w:r>
      <w:r w:rsidRPr="00451D28">
        <w:t>.</w:t>
      </w:r>
      <w:r w:rsidRPr="007D7773">
        <w:t xml:space="preserve"> </w:t>
      </w:r>
      <w:r>
        <w:t>Autoclaving, crushing and milling</w:t>
      </w:r>
      <w:r w:rsidRPr="00AA6B7B">
        <w:t xml:space="preserve"> </w:t>
      </w:r>
      <w:r>
        <w:t xml:space="preserve">are considered effective for destruction, as they render seed non-viable, therefore minimising the </w:t>
      </w:r>
      <w:r w:rsidR="0029680D">
        <w:t xml:space="preserve">likelihood </w:t>
      </w:r>
      <w:r>
        <w:t xml:space="preserve">of germination and/or spread. </w:t>
      </w:r>
      <w:r w:rsidRPr="00AA6B7B">
        <w:rPr>
          <w:lang w:eastAsia="en-AU"/>
        </w:rPr>
        <w:t xml:space="preserve">Deep burial of seed is </w:t>
      </w:r>
      <w:r>
        <w:rPr>
          <w:lang w:eastAsia="en-AU"/>
        </w:rPr>
        <w:t xml:space="preserve">also </w:t>
      </w:r>
      <w:r w:rsidRPr="00AA6B7B">
        <w:rPr>
          <w:lang w:eastAsia="en-AU"/>
        </w:rPr>
        <w:t xml:space="preserve">considered an effective method of destruction, therefore conditions allowing deep burial, with requirements </w:t>
      </w:r>
      <w:r>
        <w:rPr>
          <w:lang w:eastAsia="en-AU"/>
        </w:rPr>
        <w:t xml:space="preserve">for </w:t>
      </w:r>
      <w:r w:rsidRPr="00AA6B7B">
        <w:rPr>
          <w:lang w:eastAsia="en-AU"/>
        </w:rPr>
        <w:t xml:space="preserve">monitoring of burial sites, have been included in the </w:t>
      </w:r>
      <w:r w:rsidR="00D43620">
        <w:rPr>
          <w:lang w:eastAsia="en-AU"/>
        </w:rPr>
        <w:t xml:space="preserve">draft </w:t>
      </w:r>
      <w:r w:rsidRPr="00AA6B7B">
        <w:rPr>
          <w:lang w:eastAsia="en-AU"/>
        </w:rPr>
        <w:t>licence.</w:t>
      </w:r>
      <w:r>
        <w:rPr>
          <w:lang w:eastAsia="en-AU"/>
        </w:rPr>
        <w:t xml:space="preserve"> </w:t>
      </w:r>
      <w:r w:rsidRPr="005620AA">
        <w:t xml:space="preserve">To ensure the effectiveness of destruction by seed burial, a </w:t>
      </w:r>
      <w:r w:rsidR="00D43620">
        <w:t xml:space="preserve">draft </w:t>
      </w:r>
      <w:r w:rsidRPr="005620AA">
        <w:t xml:space="preserve">licence condition specifies how this must be carried out, including a requirement that seeds must be sufficiently irrigated at time of burial to encourage </w:t>
      </w:r>
      <w:r w:rsidRPr="001947D0">
        <w:t>decomposition.</w:t>
      </w:r>
    </w:p>
    <w:p w14:paraId="15985E5B" w14:textId="1DD5E7DD" w:rsidR="007F365C" w:rsidRPr="001947D0" w:rsidRDefault="007F365C" w:rsidP="006C13CC">
      <w:pPr>
        <w:pStyle w:val="RARMPPara"/>
        <w:ind w:left="0" w:firstLine="0"/>
      </w:pPr>
      <w:r w:rsidRPr="001947D0">
        <w:t xml:space="preserve">The applicant has proposed that areas used for destruction of plant material by burial, burning or incineration would take place in a clearly marked area, immediately adjacent to the trial site. The applicant proposes to inspect these areas for the presence of volunteers at least once every 35 days for two years, and until the site is free of volunteer plants for at least 6 months. </w:t>
      </w:r>
      <w:r w:rsidRPr="001947D0">
        <w:rPr>
          <w:rFonts w:cstheme="minorHAnsi"/>
        </w:rPr>
        <w:t xml:space="preserve">A </w:t>
      </w:r>
      <w:r w:rsidR="00D43620">
        <w:rPr>
          <w:rFonts w:cstheme="minorHAnsi"/>
        </w:rPr>
        <w:t xml:space="preserve">draft </w:t>
      </w:r>
      <w:r w:rsidRPr="001947D0">
        <w:rPr>
          <w:rFonts w:cstheme="minorHAnsi"/>
        </w:rPr>
        <w:t>licence condition has been included where the burial site must not be intentionally disturbed for 12</w:t>
      </w:r>
      <w:r w:rsidR="00D43620">
        <w:rPr>
          <w:rFonts w:cstheme="minorHAnsi"/>
        </w:rPr>
        <w:t> </w:t>
      </w:r>
      <w:r w:rsidRPr="001947D0">
        <w:rPr>
          <w:rFonts w:cstheme="minorHAnsi"/>
        </w:rPr>
        <w:t xml:space="preserve">months from the date of burial. </w:t>
      </w:r>
      <w:r w:rsidRPr="001947D0">
        <w:t xml:space="preserve">If seed is dispersed during burial, this area would </w:t>
      </w:r>
      <w:r w:rsidR="006C0CDA">
        <w:t xml:space="preserve">be considered </w:t>
      </w:r>
      <w:r w:rsidRPr="001947D0">
        <w:t xml:space="preserve">an area in which the GMOs have been dispersed </w:t>
      </w:r>
      <w:proofErr w:type="gramStart"/>
      <w:r w:rsidRPr="001947D0">
        <w:t>in the course of</w:t>
      </w:r>
      <w:proofErr w:type="gramEnd"/>
      <w:r w:rsidRPr="001947D0">
        <w:t xml:space="preserve"> dealings under the licence, and post-cleaning conditions would apply</w:t>
      </w:r>
      <w:r w:rsidRPr="001947D0">
        <w:rPr>
          <w:rFonts w:cstheme="minorHAnsi"/>
        </w:rPr>
        <w:t>.</w:t>
      </w:r>
    </w:p>
    <w:p w14:paraId="4902603A" w14:textId="5A9497A3" w:rsidR="00C923E4" w:rsidRPr="001947D0" w:rsidRDefault="00C923E4" w:rsidP="006C13CC">
      <w:pPr>
        <w:pStyle w:val="RARMPPara"/>
        <w:ind w:left="0" w:firstLine="0"/>
      </w:pPr>
      <w:r w:rsidRPr="001947D0">
        <w:lastRenderedPageBreak/>
        <w:t>The applicant has proposed that any non-GM wheat or barley planted as part of the field trial would be treated as if it were GM. Non</w:t>
      </w:r>
      <w:r w:rsidRPr="001947D0">
        <w:noBreakHyphen/>
        <w:t>GM wheat or barley grown at the trial site may be cross-pollinated by</w:t>
      </w:r>
      <w:r w:rsidR="00D435E4">
        <w:t xml:space="preserve"> the</w:t>
      </w:r>
      <w:r w:rsidRPr="001947D0">
        <w:t xml:space="preserve"> GM wheat and barley, resulting in hybrid seeds. It is therefore appropriate to require non-GM wheat and barley to be destroyed after harvest in the same manner as GM wheat and barley, to manage persistence of the GMOs, and this measure is included in the</w:t>
      </w:r>
      <w:r w:rsidR="00503179">
        <w:t xml:space="preserve"> draft</w:t>
      </w:r>
      <w:r w:rsidRPr="001947D0">
        <w:t xml:space="preserve"> licence.</w:t>
      </w:r>
    </w:p>
    <w:p w14:paraId="7B32794B" w14:textId="118A3A69" w:rsidR="00C923E4" w:rsidRPr="001947D0" w:rsidRDefault="00C923E4" w:rsidP="006C13CC">
      <w:pPr>
        <w:pStyle w:val="RARMPPara"/>
        <w:ind w:left="0" w:firstLine="0"/>
      </w:pPr>
      <w:r w:rsidRPr="001947D0">
        <w:t>At both trial sites, where GMOs from DIR 152 could be planted in close proximity, the GM lines from each licence could hybridise with one another, or with future trials approved at the sites, resulting in hybrid lines containing additional introduced genes and/or traits.  Therefore, if seed from DIR 186 trials was used to develop future GM wheat or barley lines</w:t>
      </w:r>
      <w:r w:rsidR="00D435E4">
        <w:t>,</w:t>
      </w:r>
      <w:r w:rsidRPr="001947D0">
        <w:t xml:space="preserve"> there is a possibility that other genes could be unintentionally present. Therefore, as in the licence for DIR 152, a licence condition for DIR 186 has been </w:t>
      </w:r>
      <w:r w:rsidR="00503179">
        <w:t>pro</w:t>
      </w:r>
      <w:r w:rsidRPr="001947D0">
        <w:t xml:space="preserve">posed to prevent seed from trials where such gene flow could have occurred being used for development of cultivars for potential future commercial release (Risk Scenarios </w:t>
      </w:r>
      <w:r w:rsidR="008E5EA1">
        <w:t>2</w:t>
      </w:r>
      <w:r w:rsidR="008E5EA1" w:rsidRPr="001947D0">
        <w:t xml:space="preserve"> </w:t>
      </w:r>
      <w:r w:rsidRPr="001947D0">
        <w:t xml:space="preserve">and </w:t>
      </w:r>
      <w:r w:rsidR="008E5EA1">
        <w:t>4</w:t>
      </w:r>
      <w:r w:rsidRPr="001947D0">
        <w:t xml:space="preserve">). On sites where no other GM trials have been planted, the seed </w:t>
      </w:r>
      <w:r w:rsidR="006D2B45">
        <w:t>could</w:t>
      </w:r>
      <w:r w:rsidR="006D2B45" w:rsidRPr="001947D0">
        <w:t xml:space="preserve"> </w:t>
      </w:r>
      <w:r w:rsidRPr="001947D0">
        <w:t>be used for future variety development, subject to appropriate approvals from the Regulator.</w:t>
      </w:r>
    </w:p>
    <w:p w14:paraId="5A64257C" w14:textId="08C4E8CC" w:rsidR="00C923E4" w:rsidRDefault="007F365C" w:rsidP="006C13CC">
      <w:pPr>
        <w:pStyle w:val="RARMPPara"/>
        <w:ind w:left="0" w:firstLine="0"/>
      </w:pPr>
      <w:r w:rsidRPr="001947D0">
        <w:t xml:space="preserve">The applicant has proposed that any equipment used during the trials, including for seeding, harvesting, </w:t>
      </w:r>
      <w:r w:rsidR="00D435E4">
        <w:t xml:space="preserve">and </w:t>
      </w:r>
      <w:r w:rsidRPr="001947D0">
        <w:t xml:space="preserve">threshing on site, will be inspected for </w:t>
      </w:r>
      <w:proofErr w:type="gramStart"/>
      <w:r w:rsidRPr="001947D0">
        <w:t>seeds</w:t>
      </w:r>
      <w:proofErr w:type="gramEnd"/>
      <w:r w:rsidRPr="001947D0">
        <w:t xml:space="preserve"> and cleaned as soon as practical after use and before it is used for other purposes. Cleaning </w:t>
      </w:r>
      <w:r w:rsidR="00C34C84">
        <w:t>would</w:t>
      </w:r>
      <w:r w:rsidR="00C34C84" w:rsidRPr="001947D0">
        <w:t xml:space="preserve"> </w:t>
      </w:r>
      <w:r w:rsidRPr="001947D0">
        <w:t xml:space="preserve">take place either in the trial area or in dedicated washdown facilities at the exit point for each trial site. Dedicated equipment </w:t>
      </w:r>
      <w:r w:rsidR="00C34C84">
        <w:t>would</w:t>
      </w:r>
      <w:r w:rsidR="00C34C84" w:rsidRPr="001947D0">
        <w:t xml:space="preserve"> </w:t>
      </w:r>
      <w:r w:rsidRPr="001947D0">
        <w:t xml:space="preserve">be used for the GM trial, where possible. A </w:t>
      </w:r>
      <w:r w:rsidR="00C34C84">
        <w:t xml:space="preserve">draft </w:t>
      </w:r>
      <w:r w:rsidRPr="001947D0">
        <w:t xml:space="preserve">licence condition requires that </w:t>
      </w:r>
      <w:r w:rsidRPr="001947D0">
        <w:rPr>
          <w:rFonts w:cstheme="minorHAnsi"/>
        </w:rPr>
        <w:t>any area used to clean equipment used in connection with the GMOs, and any area where GMOs have disper</w:t>
      </w:r>
      <w:r w:rsidRPr="005620AA">
        <w:rPr>
          <w:rFonts w:cstheme="minorHAnsi"/>
        </w:rPr>
        <w:t>sed in the course of dealings under this licence, must be cleaned as soon as practicable, and then monitored in the same way as the planting areas after cleaning.</w:t>
      </w:r>
    </w:p>
    <w:p w14:paraId="4EFEEDF9" w14:textId="6830035D" w:rsidR="00C923E4" w:rsidRPr="00E83EAB" w:rsidRDefault="00C923E4" w:rsidP="006C13CC">
      <w:pPr>
        <w:pStyle w:val="RARMPPara"/>
        <w:ind w:left="0" w:firstLine="0"/>
      </w:pPr>
      <w:r w:rsidRPr="005620AA">
        <w:t xml:space="preserve">After harvest, the applicant proposes to </w:t>
      </w:r>
      <w:r>
        <w:t>inspect the planting areas and monitoring zone</w:t>
      </w:r>
      <w:r w:rsidRPr="005620AA">
        <w:t xml:space="preserve"> </w:t>
      </w:r>
      <w:r w:rsidRPr="007D7773">
        <w:t>at least once every 35 days for two years</w:t>
      </w:r>
      <w:r w:rsidRPr="00111F7B">
        <w:t>, and until the site is free of volunteer plants for at least 6</w:t>
      </w:r>
      <w:r w:rsidR="000B1F73">
        <w:t> </w:t>
      </w:r>
      <w:r w:rsidRPr="00111F7B">
        <w:t>months.</w:t>
      </w:r>
      <w:r w:rsidRPr="005620AA">
        <w:t xml:space="preserve"> Any wheat </w:t>
      </w:r>
      <w:r>
        <w:t xml:space="preserve">or barley </w:t>
      </w:r>
      <w:r w:rsidRPr="005620AA">
        <w:t xml:space="preserve">volunteers found would be destroyed prior to flowering, to prevent pollen flow to non-GM plants outside the trial site. Wheat typically requires </w:t>
      </w:r>
      <w:r w:rsidRPr="007A7997">
        <w:t>1275 degree-days</w:t>
      </w:r>
      <w:r w:rsidRPr="005620AA">
        <w:t xml:space="preserve"> to grow from emergence to flowering </w:t>
      </w:r>
      <w:r w:rsidRPr="005620AA">
        <w:fldChar w:fldCharType="begin"/>
      </w:r>
      <w:r w:rsidR="005B6EE2">
        <w:instrText xml:space="preserve"> ADDIN EN.CITE &lt;EndNote&gt;&lt;Cite&gt;&lt;Author&gt;Bowden&lt;/Author&gt;&lt;Year&gt;2008&lt;/Year&gt;&lt;RecNum&gt;19566&lt;/RecNum&gt;&lt;DisplayText&gt;(Bowden et al., 2008)&lt;/DisplayText&gt;&lt;record&gt;&lt;rec-number&gt;19566&lt;/rec-number&gt;&lt;foreign-keys&gt;&lt;key app="EN" db-id="avrzt5sv7wwaa2epps1vzttcw5r5awswf02e" timestamp="1503881614"&gt;19566&lt;/key&gt;&lt;/foreign-keys&gt;&lt;ref-type name="Report"&gt;27&lt;/ref-type&gt;&lt;contributors&gt;&lt;authors&gt;&lt;author&gt;Bowden, P.&lt;/author&gt;&lt;author&gt;Edwards, J.&lt;/author&gt;&lt;author&gt;Ferguson, N.&lt;/author&gt;&lt;author&gt;McNee, T.&lt;/author&gt;&lt;author&gt;Manning, B.&lt;/author&gt;&lt;author&gt;Roberts, K.&lt;/author&gt;&lt;author&gt;Schipp, A.&lt;/author&gt;&lt;author&gt;Schulze, K.&lt;/author&gt;&lt;author&gt;Wilkins, J.&lt;/author&gt;&lt;/authors&gt;&lt;secondary-authors&gt;&lt;author&gt;White, J.&lt;/author&gt;&lt;author&gt;Edwards, J.&lt;/author&gt;&lt;/secondary-authors&gt;&lt;/contributors&gt;&lt;titles&gt;&lt;title&gt;Wheat growth and development&lt;/title&gt;&lt;/titles&gt;&lt;keywords&gt;&lt;keyword&gt;wheat&lt;/keyword&gt;&lt;keyword&gt;GROWTH&lt;/keyword&gt;&lt;keyword&gt;and&lt;/keyword&gt;&lt;keyword&gt;development&lt;/keyword&gt;&lt;/keywords&gt;&lt;dates&gt;&lt;year&gt;2008&lt;/year&gt;&lt;pub-dates&gt;&lt;date&gt;2008&lt;/date&gt;&lt;/pub-dates&gt;&lt;/dates&gt;&lt;publisher&gt;NSW DPI&lt;/publisher&gt;&lt;label&gt;21107&lt;/label&gt;&lt;urls&gt;&lt;related-urls&gt;&lt;url&gt;&lt;style face="underline" font="default" size="100%"&gt;http://www.dpi.nsw.gov.au/__data/assets/pdf_file/0008/516185/Procrop-wheat-growth-and-development.pdf&lt;/style&gt;&lt;/url&gt;&lt;/related-urls&gt;&lt;/urls&gt;&lt;/record&gt;&lt;/Cite&gt;&lt;/EndNote&gt;</w:instrText>
      </w:r>
      <w:r w:rsidRPr="005620AA">
        <w:fldChar w:fldCharType="separate"/>
      </w:r>
      <w:r w:rsidRPr="005620AA">
        <w:rPr>
          <w:noProof/>
        </w:rPr>
        <w:t>(Bowden et al., 2008)</w:t>
      </w:r>
      <w:r w:rsidRPr="005620AA">
        <w:fldChar w:fldCharType="end"/>
      </w:r>
      <w:r w:rsidRPr="005620AA">
        <w:t xml:space="preserve">, which in hot weather (average daily temperature </w:t>
      </w:r>
      <w:r>
        <w:t>26</w:t>
      </w:r>
      <w:r w:rsidRPr="005620AA">
        <w:rPr>
          <w:rFonts w:cstheme="minorHAnsi"/>
        </w:rPr>
        <w:t xml:space="preserve">°C), would be about </w:t>
      </w:r>
      <w:r>
        <w:rPr>
          <w:rFonts w:cstheme="minorHAnsi"/>
        </w:rPr>
        <w:t>49</w:t>
      </w:r>
      <w:r w:rsidRPr="005620AA">
        <w:rPr>
          <w:rFonts w:cstheme="minorHAnsi"/>
        </w:rPr>
        <w:t xml:space="preserve"> days. </w:t>
      </w:r>
      <w:r w:rsidRPr="00B5507B">
        <w:rPr>
          <w:szCs w:val="22"/>
        </w:rPr>
        <w:t>Flowering in many barley varieties responds to day length as well as temperature, so development patterns can vary with latitude</w:t>
      </w:r>
      <w:r w:rsidRPr="007D41AB">
        <w:rPr>
          <w:szCs w:val="22"/>
        </w:rPr>
        <w:t xml:space="preserve">. </w:t>
      </w:r>
      <w:r w:rsidRPr="007D41AB">
        <w:rPr>
          <w:rStyle w:val="Emphasis"/>
          <w:i w:val="0"/>
          <w:szCs w:val="22"/>
        </w:rPr>
        <w:t xml:space="preserve">Many varieties of barley pollinate while still in the head, so no physical flowering occurs. </w:t>
      </w:r>
      <w:r w:rsidRPr="007D41AB">
        <w:rPr>
          <w:szCs w:val="22"/>
        </w:rPr>
        <w:t>Sowing of m</w:t>
      </w:r>
      <w:r w:rsidRPr="00B5507B">
        <w:rPr>
          <w:szCs w:val="22"/>
        </w:rPr>
        <w:t>ost barley varieties grown in Australia occurs between early May and early June, depending on variety and location, so that flowering occurs from September to early October</w:t>
      </w:r>
      <w:r w:rsidR="003179C0">
        <w:rPr>
          <w:szCs w:val="22"/>
        </w:rPr>
        <w:t xml:space="preserve"> </w:t>
      </w:r>
      <w:r w:rsidR="00617F0C">
        <w:rPr>
          <w:szCs w:val="22"/>
        </w:rPr>
        <w:fldChar w:fldCharType="begin"/>
      </w:r>
      <w:r w:rsidR="00617F0C">
        <w:rPr>
          <w:szCs w:val="22"/>
        </w:rPr>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617F0C">
        <w:rPr>
          <w:szCs w:val="22"/>
        </w:rPr>
        <w:fldChar w:fldCharType="separate"/>
      </w:r>
      <w:r w:rsidR="00617F0C">
        <w:rPr>
          <w:noProof/>
          <w:szCs w:val="22"/>
        </w:rPr>
        <w:t>(OGTR, 2021a)</w:t>
      </w:r>
      <w:r w:rsidR="00617F0C">
        <w:rPr>
          <w:szCs w:val="22"/>
        </w:rPr>
        <w:fldChar w:fldCharType="end"/>
      </w:r>
      <w:r w:rsidRPr="00B5507B">
        <w:rPr>
          <w:szCs w:val="22"/>
        </w:rPr>
        <w:t xml:space="preserve">. </w:t>
      </w:r>
      <w:r w:rsidRPr="005620AA">
        <w:rPr>
          <w:rFonts w:cstheme="minorHAnsi"/>
        </w:rPr>
        <w:t xml:space="preserve">Allowing for variation between cultivars and between individual plants, </w:t>
      </w:r>
      <w:r>
        <w:rPr>
          <w:rFonts w:cstheme="minorHAnsi"/>
        </w:rPr>
        <w:t xml:space="preserve">as well as early flowering of the GM wheat and barley lines (Chapter 1, Section </w:t>
      </w:r>
      <w:r w:rsidR="00E34825">
        <w:rPr>
          <w:rFonts w:cstheme="minorHAnsi"/>
        </w:rPr>
        <w:fldChar w:fldCharType="begin"/>
      </w:r>
      <w:r w:rsidR="00E34825">
        <w:rPr>
          <w:rFonts w:cstheme="minorHAnsi"/>
        </w:rPr>
        <w:instrText xml:space="preserve"> REF _Ref83205480 \n \h </w:instrText>
      </w:r>
      <w:r w:rsidR="00E34825">
        <w:rPr>
          <w:rFonts w:cstheme="minorHAnsi"/>
        </w:rPr>
      </w:r>
      <w:r w:rsidR="00E34825">
        <w:rPr>
          <w:rFonts w:cstheme="minorHAnsi"/>
        </w:rPr>
        <w:fldChar w:fldCharType="separate"/>
      </w:r>
      <w:r w:rsidR="00E34825">
        <w:rPr>
          <w:rFonts w:cstheme="minorHAnsi"/>
        </w:rPr>
        <w:t>4.3.2</w:t>
      </w:r>
      <w:r w:rsidR="00E34825">
        <w:rPr>
          <w:rFonts w:cstheme="minorHAnsi"/>
        </w:rPr>
        <w:fldChar w:fldCharType="end"/>
      </w:r>
      <w:r>
        <w:rPr>
          <w:rFonts w:cstheme="minorHAnsi"/>
        </w:rPr>
        <w:t xml:space="preserve">), </w:t>
      </w:r>
      <w:r w:rsidRPr="005620AA">
        <w:rPr>
          <w:rFonts w:cstheme="minorHAnsi"/>
        </w:rPr>
        <w:t xml:space="preserve">monitoring the trial sites at least every 35 days would be sufficient to detect volunteers before flowering. The total monitoring period of at least two years, with at least the last six months volunteer-free is expected to minimise persistence of GM wheat </w:t>
      </w:r>
      <w:r>
        <w:rPr>
          <w:rFonts w:cstheme="minorHAnsi"/>
        </w:rPr>
        <w:t xml:space="preserve">and barley </w:t>
      </w:r>
      <w:r w:rsidRPr="005620AA">
        <w:rPr>
          <w:rFonts w:cstheme="minorHAnsi"/>
        </w:rPr>
        <w:t>at the trial sites, so is included in a</w:t>
      </w:r>
      <w:r w:rsidR="000F2516">
        <w:rPr>
          <w:rFonts w:cstheme="minorHAnsi"/>
        </w:rPr>
        <w:t xml:space="preserve"> draft</w:t>
      </w:r>
      <w:r w:rsidRPr="005620AA">
        <w:rPr>
          <w:rFonts w:cstheme="minorHAnsi"/>
        </w:rPr>
        <w:t xml:space="preserve"> licence condition. </w:t>
      </w:r>
    </w:p>
    <w:p w14:paraId="24FC40D3" w14:textId="25124308" w:rsidR="00C923E4" w:rsidRPr="00CE48B9" w:rsidRDefault="00C923E4" w:rsidP="006C13CC">
      <w:pPr>
        <w:pStyle w:val="RARMPPara"/>
        <w:ind w:left="0" w:firstLine="0"/>
      </w:pPr>
      <w:r>
        <w:t>The applicant proposes at least one</w:t>
      </w:r>
      <w:r w:rsidRPr="007D7773">
        <w:t xml:space="preserve"> tillage to the depth of seeding within the planting areas, </w:t>
      </w:r>
      <w:r>
        <w:t xml:space="preserve">and </w:t>
      </w:r>
      <w:r w:rsidRPr="007D7773">
        <w:t xml:space="preserve">three irrigations </w:t>
      </w:r>
      <w:r>
        <w:t xml:space="preserve">for each trial site </w:t>
      </w:r>
      <w:r w:rsidRPr="007D7773">
        <w:t xml:space="preserve">during the </w:t>
      </w:r>
      <w:r>
        <w:t xml:space="preserve">post-harvest monitoring period. This will </w:t>
      </w:r>
      <w:r w:rsidRPr="007D7773">
        <w:t>encourage germination of any remaining seed</w:t>
      </w:r>
      <w:r>
        <w:t xml:space="preserve">. </w:t>
      </w:r>
      <w:r w:rsidRPr="007D7773">
        <w:t xml:space="preserve">There is a difference in germination rates between buried grain and grain lying on the surface; grains remaining near the surface, </w:t>
      </w:r>
      <w:r w:rsidRPr="00136DB7">
        <w:rPr>
          <w:iCs/>
        </w:rPr>
        <w:t>e.g.</w:t>
      </w:r>
      <w:r w:rsidRPr="007D7773">
        <w:t xml:space="preserve"> following shallow tillage after harvest, can generally easily germinate and become established </w:t>
      </w:r>
      <w:r w:rsidRPr="007D7773">
        <w:fldChar w:fldCharType="begin"/>
      </w:r>
      <w: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plants.pdf&lt;/Web_URL_Link1&gt;&lt;Web_URL_Link2&gt;&lt;u&gt;http://cru.cahe.wsu.edu/CEPublications/eb1523/eb1523.pdf&lt;/u&gt;&lt;/Web_URL_Link2&gt;&lt;ZZ_WorkformID&gt;24&lt;/ZZ_WorkformID&gt;&lt;/MDL&gt;&lt;/Cite&gt;&lt;/Refman&gt;</w:instrText>
      </w:r>
      <w:r w:rsidRPr="007D7773">
        <w:fldChar w:fldCharType="separate"/>
      </w:r>
      <w:r w:rsidRPr="007D7773">
        <w:rPr>
          <w:noProof/>
        </w:rPr>
        <w:t>(Ogg &amp; Parker 2000)</w:t>
      </w:r>
      <w:r w:rsidRPr="007D7773">
        <w:fldChar w:fldCharType="end"/>
      </w:r>
      <w:r w:rsidRPr="007D7773">
        <w:t xml:space="preserve">. </w:t>
      </w:r>
      <w:r w:rsidRPr="005620AA">
        <w:t>An Australian field trial found that wheat seed banks were most persistent during dry seasons in no</w:t>
      </w:r>
      <w:r w:rsidR="000F2516">
        <w:noBreakHyphen/>
      </w:r>
      <w:r w:rsidRPr="005620AA">
        <w:t xml:space="preserve">tillage plots </w:t>
      </w:r>
      <w:r w:rsidRPr="005620AA">
        <w:fldChar w:fldCharType="begin"/>
      </w:r>
      <w:r w:rsidR="005B6EE2">
        <w:instrText xml:space="preserve"> ADDIN EN.CITE &lt;EndNote&gt;&lt;Cite&gt;&lt;Author&gt;Wicks&lt;/Author&gt;&lt;Year&gt;2000&lt;/Year&gt;&lt;RecNum&gt;23803&lt;/RecNum&gt;&lt;DisplayText&gt;(Wicks et al., 2000)&lt;/DisplayText&gt;&lt;record&gt;&lt;rec-number&gt;23803&lt;/rec-number&gt;&lt;foreign-keys&gt;&lt;key app="EN" db-id="avrzt5sv7wwaa2epps1vzttcw5r5awswf02e" timestamp="1616537770"&gt;23803&lt;/key&gt;&lt;/foreign-keys&gt;&lt;ref-type name="Journal Article"&gt;17&lt;/ref-type&gt;&lt;contributors&gt;&lt;authors&gt;&lt;author&gt;Wicks, G.A.&lt;/author&gt;&lt;author&gt;Felton, W.L.&lt;/author&gt;&lt;author&gt;Murison, R.D.&lt;/author&gt;&lt;author&gt;Martin, R.J.&lt;/author&gt;&lt;/authors&gt;&lt;/contributors&gt;&lt;titles&gt;&lt;title&gt;Changes in fallow weed species in continuous wheat in northern New South Wales, 1981-90&lt;/title&gt;&lt;secondary-title&gt;Australian Journal of Experimental Agriculture&lt;/secondary-title&gt;&lt;/titles&gt;&lt;periodical&gt;&lt;full-title&gt;Australian Journal of Experimental Agriculture&lt;/full-title&gt;&lt;/periodical&gt;&lt;pages&gt;831-842&lt;/pages&gt;&lt;volume&gt;40&lt;/volume&gt;&lt;reprint-edition&gt;In File&lt;/reprint-edition&gt;&lt;keywords&gt;&lt;keyword&gt;species&lt;/keyword&gt;&lt;keyword&gt;weed&lt;/keyword&gt;&lt;keyword&gt;wheat&lt;/keyword&gt;&lt;/keywords&gt;&lt;dates&gt;&lt;year&gt;2000&lt;/year&gt;&lt;pub-dates&gt;&lt;date&gt;2000&lt;/date&gt;&lt;/pub-dates&gt;&lt;/dates&gt;&lt;label&gt;6928&lt;/label&gt;&lt;urls&gt;&lt;/urls&gt;&lt;/record&gt;&lt;/Cite&gt;&lt;/EndNote&gt;</w:instrText>
      </w:r>
      <w:r w:rsidRPr="005620AA">
        <w:fldChar w:fldCharType="separate"/>
      </w:r>
      <w:r w:rsidRPr="005620AA">
        <w:rPr>
          <w:noProof/>
        </w:rPr>
        <w:t>(Wicks et al., 2000)</w:t>
      </w:r>
      <w:r w:rsidRPr="005620AA">
        <w:fldChar w:fldCharType="end"/>
      </w:r>
      <w:r w:rsidRPr="005620AA">
        <w:t xml:space="preserve">. </w:t>
      </w:r>
      <w:r w:rsidRPr="007D7773">
        <w:t xml:space="preserve">Shallow tillage after harvest, combined with irrigation, will germinate much of the seed lying on the surface </w:t>
      </w:r>
      <w:r w:rsidRPr="007D7773">
        <w:fldChar w:fldCharType="begin"/>
      </w:r>
      <w: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plants.pdf&lt;/Web_URL_Link1&gt;&lt;Web_URL_Link2&gt;&lt;u&gt;http://cru.cahe.wsu.edu/CEPublications/eb1523/eb1523.pdf&lt;/u&gt;&lt;/Web_URL_Link2&gt;&lt;ZZ_WorkformID&gt;24&lt;/ZZ_WorkformID&gt;&lt;/MDL&gt;&lt;/Cite&gt;&lt;/Refman&gt;</w:instrText>
      </w:r>
      <w:r w:rsidRPr="007D7773">
        <w:fldChar w:fldCharType="separate"/>
      </w:r>
      <w:r w:rsidRPr="007D7773">
        <w:rPr>
          <w:noProof/>
        </w:rPr>
        <w:t>(Ogg &amp; Parker 2000)</w:t>
      </w:r>
      <w:r w:rsidRPr="007D7773">
        <w:fldChar w:fldCharType="end"/>
      </w:r>
      <w:r w:rsidRPr="007D7773">
        <w:t>. However, deep cultivation in certain soil types can reduce seed viability</w:t>
      </w:r>
      <w:r>
        <w:t>,</w:t>
      </w:r>
      <w:r w:rsidRPr="007D7773">
        <w:t xml:space="preserve"> but can also encourage prolonged dormancy in seeds as a result of a cool, moist low oxygen environment </w:t>
      </w:r>
      <w:r w:rsidRPr="007D7773">
        <w:fldChar w:fldCharType="begin"/>
      </w:r>
      <w: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Cite&gt;&lt;Author&gt;Pickett&lt;/Author&gt;&lt;Year&gt;1989&lt;/Year&gt;&lt;RecNum&gt;7001&lt;/RecNum&gt;&lt;IDText&gt;A review of seed dormancy in self-sown wheat and barley&lt;/IDText&gt;&lt;MDL Ref_Type="Journal"&gt;&lt;Ref_Type&gt;Journal&lt;/Ref_Type&gt;&lt;Ref_ID&gt;7001&lt;/Ref_ID&gt;&lt;Title_Primary&gt;A review of seed dormancy in self-sown wheat and barley&lt;/Title_Primary&gt;&lt;Authors_Primary&gt;Pickett,A.A.&lt;/Authors_Primary&gt;&lt;Date_Primary&gt;1989&lt;/Date_Primary&gt;&lt;Keywords&gt;review&lt;/Keywords&gt;&lt;Keywords&gt;of&lt;/Keywords&gt;&lt;Keywords&gt;seed&lt;/Keywords&gt;&lt;Keywords&gt;dormancy&lt;/Keywords&gt;&lt;Keywords&gt;wheat&lt;/Keywords&gt;&lt;Keywords&gt;barley&lt;/Keywords&gt;&lt;Reprint&gt;In File&lt;/Reprint&gt;&lt;Start_Page&gt;131&lt;/Start_Page&gt;&lt;End_Page&gt;146&lt;/End_Page&gt;&lt;Periodical&gt;Plant Varieties and Seeds&lt;/Periodical&gt;&lt;Volume&gt;2&lt;/Volume&gt;&lt;ZZ_JournalFull&gt;&lt;f name="System"&gt;Plant Varieties and Seeds&lt;/f&gt;&lt;/ZZ_JournalFull&gt;&lt;ZZ_WorkformID&gt;1&lt;/ZZ_WorkformID&gt;&lt;/MDL&gt;&lt;/Cite&gt;&lt;/Refman&gt;</w:instrText>
      </w:r>
      <w:r w:rsidRPr="007D7773">
        <w:fldChar w:fldCharType="separate"/>
      </w:r>
      <w:r w:rsidRPr="007D7773">
        <w:rPr>
          <w:noProof/>
        </w:rPr>
        <w:t>(Pickett 1989; Ogg &amp; Parker 2000)</w:t>
      </w:r>
      <w:r w:rsidRPr="007D7773">
        <w:fldChar w:fldCharType="end"/>
      </w:r>
      <w:r w:rsidRPr="007D7773">
        <w:t>.</w:t>
      </w:r>
      <w:r>
        <w:t xml:space="preserve"> </w:t>
      </w:r>
    </w:p>
    <w:p w14:paraId="7C4FB08C" w14:textId="57DDA0FF" w:rsidR="00C923E4" w:rsidRDefault="00C923E4" w:rsidP="006C13CC">
      <w:pPr>
        <w:pStyle w:val="RARMPPara"/>
        <w:ind w:left="0" w:firstLine="0"/>
      </w:pPr>
      <w:r w:rsidRPr="007D7773">
        <w:t xml:space="preserve">The Regulator considers that under Australian conditions, a post-harvest monitoring period of </w:t>
      </w:r>
      <w:r w:rsidRPr="007D7773">
        <w:rPr>
          <w:u w:val="single"/>
        </w:rPr>
        <w:t>at least</w:t>
      </w:r>
      <w:r w:rsidRPr="007D7773">
        <w:t xml:space="preserve"> two years, with monthly inspections, and with no volunteers detected for a minimum of 6</w:t>
      </w:r>
      <w:r w:rsidR="000F2516">
        <w:t> </w:t>
      </w:r>
      <w:r w:rsidRPr="007D7773">
        <w:t xml:space="preserve">months prior to the end of the time period, would effectively manage survival and persistence of viable wheat and barley seeds in the soil. Therefore, these measures are included in the </w:t>
      </w:r>
      <w:r w:rsidR="000F2516">
        <w:t xml:space="preserve">draft </w:t>
      </w:r>
      <w:r w:rsidRPr="007D7773">
        <w:t>licence. The licence contains</w:t>
      </w:r>
      <w:r w:rsidR="000F2516">
        <w:t xml:space="preserve"> draft</w:t>
      </w:r>
      <w:r w:rsidRPr="007D7773">
        <w:t xml:space="preserve"> conditions </w:t>
      </w:r>
      <w:r>
        <w:t>requiring</w:t>
      </w:r>
      <w:r w:rsidRPr="007D7773">
        <w:t xml:space="preserve"> that after harvest, the trial sites should receive at least three irrigations, at </w:t>
      </w:r>
      <w:r w:rsidRPr="007D7773">
        <w:lastRenderedPageBreak/>
        <w:t xml:space="preserve">intervals of at least 28 days, with the last required irrigation occurring at a time that would promote germination of volunteers within the final volunteer-free period. These measures </w:t>
      </w:r>
      <w:r w:rsidR="00CD7081">
        <w:t>would</w:t>
      </w:r>
      <w:r w:rsidR="00CD7081" w:rsidRPr="007D7773">
        <w:t xml:space="preserve"> </w:t>
      </w:r>
      <w:r w:rsidRPr="007D7773">
        <w:t>minimise the persistence of the GMOs in the environment (Risk Scenarios 3 and 4</w:t>
      </w:r>
      <w:proofErr w:type="gramStart"/>
      <w:r w:rsidRPr="007D7773">
        <w:t>)</w:t>
      </w:r>
      <w:r w:rsidR="00CD7081">
        <w:t>, if</w:t>
      </w:r>
      <w:proofErr w:type="gramEnd"/>
      <w:r w:rsidR="00CD7081">
        <w:t xml:space="preserve"> a licence were issued</w:t>
      </w:r>
      <w:r w:rsidRPr="007D7773">
        <w:t>.</w:t>
      </w:r>
    </w:p>
    <w:p w14:paraId="1834D928" w14:textId="3BF2A660" w:rsidR="00C923E4" w:rsidRDefault="00C923E4" w:rsidP="006C13CC">
      <w:pPr>
        <w:pStyle w:val="RARMPPara"/>
        <w:ind w:left="0" w:firstLine="0"/>
      </w:pPr>
      <w:r w:rsidRPr="007D7773">
        <w:t xml:space="preserve">The applicant proposes that rainfall events of greater than 10 mm in a 24 h period would be deemed to be equivalent to an irrigation event. A </w:t>
      </w:r>
      <w:r w:rsidR="00CD7081">
        <w:t xml:space="preserve">draft </w:t>
      </w:r>
      <w:r w:rsidRPr="007D7773">
        <w:t xml:space="preserve">licence condition </w:t>
      </w:r>
      <w:r>
        <w:t xml:space="preserve">states </w:t>
      </w:r>
      <w:r w:rsidRPr="007D7773">
        <w:t>that a period of natural rainfall may be taken as irrigation</w:t>
      </w:r>
      <w:r w:rsidR="00133A48">
        <w:t xml:space="preserve"> if it meets specified rainfall totals or is</w:t>
      </w:r>
      <w:r w:rsidRPr="007D7773">
        <w:t xml:space="preserve"> agree</w:t>
      </w:r>
      <w:r w:rsidR="00133A48">
        <w:t>d to by</w:t>
      </w:r>
      <w:r w:rsidRPr="007D7773">
        <w:t xml:space="preserve"> the Regulator. Evidence (such as rainfall measurements, photos etc.) that the rainfall has been sufficient to promote germination </w:t>
      </w:r>
      <w:r w:rsidR="00133A48">
        <w:t xml:space="preserve">may </w:t>
      </w:r>
      <w:r w:rsidRPr="007D7773">
        <w:t xml:space="preserve">need to be provided. Additionally, prior to the last irrigation, the area </w:t>
      </w:r>
      <w:r>
        <w:t>must</w:t>
      </w:r>
      <w:r w:rsidRPr="007D7773">
        <w:t xml:space="preserve"> be tilled to a depth no greater than the depth of sowing. These treatments </w:t>
      </w:r>
      <w:r w:rsidR="00CD7081">
        <w:t>would</w:t>
      </w:r>
      <w:r w:rsidR="00CD7081" w:rsidRPr="007D7773">
        <w:t xml:space="preserve"> </w:t>
      </w:r>
      <w:r w:rsidRPr="007D7773">
        <w:t>ensure that seeds are exposed to sufficient moisture and placed at an appropriate depth for germination, as well as encouraging the microbial decomposition of any residual seed (Risk Scenarios 3 and 4).</w:t>
      </w:r>
    </w:p>
    <w:p w14:paraId="198DB166" w14:textId="2D86BE18" w:rsidR="00720B2B" w:rsidRPr="00070A19" w:rsidRDefault="00C923E4" w:rsidP="006C13CC">
      <w:pPr>
        <w:pStyle w:val="RARMPPara"/>
        <w:ind w:left="0" w:firstLine="0"/>
      </w:pPr>
      <w:r w:rsidRPr="007D7773">
        <w:t>The applicant has proposed that a 2 m buffer zone, kept free of vegetation, surround each planting area with specific inspection and cleaning requirements. A 2 m buffer zone is not</w:t>
      </w:r>
      <w:r>
        <w:t xml:space="preserve"> </w:t>
      </w:r>
      <w:r w:rsidR="00F007D3">
        <w:t>proposed</w:t>
      </w:r>
      <w:r w:rsidR="00F007D3" w:rsidRPr="007D7773">
        <w:t xml:space="preserve"> </w:t>
      </w:r>
      <w:r w:rsidRPr="007D7773">
        <w:t xml:space="preserve">under the conditions of the </w:t>
      </w:r>
      <w:r w:rsidR="00F007D3">
        <w:t xml:space="preserve">draft </w:t>
      </w:r>
      <w:r w:rsidRPr="007D7773">
        <w:t xml:space="preserve">licence, however </w:t>
      </w:r>
      <w:r w:rsidR="00F007D3">
        <w:t xml:space="preserve">draft </w:t>
      </w:r>
      <w:r>
        <w:t>licence</w:t>
      </w:r>
      <w:r w:rsidRPr="007D7773">
        <w:t xml:space="preserve"> conditions</w:t>
      </w:r>
      <w:r>
        <w:t xml:space="preserve"> do</w:t>
      </w:r>
      <w:r w:rsidRPr="007D7773">
        <w:t xml:space="preserve"> require any other areas where GM material has been dispersed, including during </w:t>
      </w:r>
      <w:r>
        <w:t xml:space="preserve">planting, </w:t>
      </w:r>
      <w:r w:rsidRPr="007D7773">
        <w:t xml:space="preserve">harvest or threshing, must be inspected and volunteers and related species must be destroyed or prevented from flowering. The licence also requires harvest of GM wheat and barley to be conducted separately from other crops. These conditions are </w:t>
      </w:r>
      <w:r w:rsidR="004C61C4">
        <w:t>proposed</w:t>
      </w:r>
      <w:r w:rsidR="004C61C4" w:rsidRPr="007D7773">
        <w:t xml:space="preserve"> </w:t>
      </w:r>
      <w:r w:rsidRPr="007D7773">
        <w:t>to manage the potential risks for spread and persistence of the GMOs due to mechanical dispersal of grain during sowing and harvesting (Risk Scenario 3).</w:t>
      </w:r>
    </w:p>
    <w:p w14:paraId="7F91E9C5" w14:textId="1B71CD1F" w:rsidR="004B3E50" w:rsidRPr="004B3E50" w:rsidRDefault="004B3E50" w:rsidP="004B3E50">
      <w:pPr>
        <w:pStyle w:val="Heading4"/>
      </w:pPr>
      <w:r w:rsidRPr="004B3E50">
        <w:t xml:space="preserve">Consideration of proposed controls to </w:t>
      </w:r>
      <w:r w:rsidR="0087037B">
        <w:t>limit</w:t>
      </w:r>
      <w:r w:rsidR="0087037B" w:rsidRPr="004B3E50">
        <w:t xml:space="preserve"> </w:t>
      </w:r>
      <w:r w:rsidRPr="004B3E50">
        <w:t>dispersal of the GMOs</w:t>
      </w:r>
    </w:p>
    <w:p w14:paraId="6AA4835B" w14:textId="12DE417F" w:rsidR="00C923E4" w:rsidRDefault="00C923E4" w:rsidP="006C13CC">
      <w:pPr>
        <w:pStyle w:val="RARMPPara"/>
        <w:ind w:left="0" w:firstLine="0"/>
      </w:pPr>
      <w:r w:rsidRPr="007D7773">
        <w:t>The applicant proposes to conduct harvest by hand or a dedicated plot harvester</w:t>
      </w:r>
      <w:r w:rsidR="00C37CCB">
        <w:t>,</w:t>
      </w:r>
      <w:r w:rsidRPr="007D7773">
        <w:t xml:space="preserve"> and that all equipment used in connection with cultivating and harvesting the GMOs, such as harvesters, </w:t>
      </w:r>
      <w:proofErr w:type="spellStart"/>
      <w:r w:rsidRPr="007D7773">
        <w:t>seeders</w:t>
      </w:r>
      <w:proofErr w:type="spellEnd"/>
      <w:r w:rsidRPr="007D7773">
        <w:t xml:space="preserve">, storage equipment, transport equipment (bags, container, trucks etc.), tools, shoes and other clothing, would be inspected for seeds and cleaned </w:t>
      </w:r>
      <w:r>
        <w:t xml:space="preserve">after use </w:t>
      </w:r>
      <w:r w:rsidRPr="007D7773">
        <w:t xml:space="preserve">on site. </w:t>
      </w:r>
      <w:r>
        <w:t xml:space="preserve">Both the Rosedale and NGNE Merredin sites have dedicated washdown facilities at their exit point, which allows for cleaning to </w:t>
      </w:r>
      <w:r w:rsidRPr="00EE616F">
        <w:t xml:space="preserve">occur prior to </w:t>
      </w:r>
      <w:r>
        <w:t>re-use</w:t>
      </w:r>
      <w:r w:rsidRPr="00EE616F">
        <w:t xml:space="preserve"> or removal from the area. </w:t>
      </w:r>
      <w:r>
        <w:t xml:space="preserve">The applicant has stated that, where possible, dedicated equipment would be used for the GM trials. </w:t>
      </w:r>
      <w:r w:rsidRPr="00EE616F">
        <w:t>These</w:t>
      </w:r>
      <w:r w:rsidRPr="007D7773">
        <w:t xml:space="preserve"> measures would minimise human-mediated dispersal of GM p</w:t>
      </w:r>
      <w:r>
        <w:t>lant material (Risk Scenario 3).</w:t>
      </w:r>
    </w:p>
    <w:p w14:paraId="52B8A674" w14:textId="263D9707" w:rsidR="00C923E4" w:rsidRDefault="00C923E4" w:rsidP="0046000F">
      <w:pPr>
        <w:pStyle w:val="RARMPPara"/>
        <w:ind w:left="0" w:firstLine="0"/>
      </w:pPr>
      <w:r w:rsidRPr="007D7773">
        <w:t>Threshing of wheat or barley after harvest would take place in the planting area or seed heads would be packaged and transported to approved facilities for threshing</w:t>
      </w:r>
      <w:r>
        <w:t xml:space="preserve">, </w:t>
      </w:r>
      <w:proofErr w:type="gramStart"/>
      <w:r>
        <w:t>analysis</w:t>
      </w:r>
      <w:proofErr w:type="gramEnd"/>
      <w:r>
        <w:t xml:space="preserve"> or other processing</w:t>
      </w:r>
      <w:r w:rsidRPr="007D7773">
        <w:t xml:space="preserve">. </w:t>
      </w:r>
      <w:r w:rsidR="00F22C57" w:rsidRPr="005620AA">
        <w:t xml:space="preserve">As required for previous </w:t>
      </w:r>
      <w:r w:rsidR="00F22C57" w:rsidRPr="00CF7BB4">
        <w:t>wheat and barley field trial licences</w:t>
      </w:r>
      <w:r w:rsidR="00F22C57" w:rsidRPr="005620AA">
        <w:t xml:space="preserve"> issued by the Regulator, a </w:t>
      </w:r>
      <w:r w:rsidR="00F22C57">
        <w:t xml:space="preserve">draft </w:t>
      </w:r>
      <w:r w:rsidR="00F22C57" w:rsidRPr="005620AA">
        <w:t xml:space="preserve">licence condition states that GM </w:t>
      </w:r>
      <w:r w:rsidR="00F22C57" w:rsidRPr="00CF7BB4">
        <w:t>wheat and barley must</w:t>
      </w:r>
      <w:r w:rsidR="00F22C57" w:rsidRPr="005620AA">
        <w:t xml:space="preserve"> be threshed separately from any other crop, and threshing must take place on the planting areas, monitoring zones or in a facility approved by the Regulator.</w:t>
      </w:r>
      <w:r w:rsidR="00F22C57">
        <w:t xml:space="preserve"> </w:t>
      </w:r>
      <w:r w:rsidRPr="007D7773">
        <w:t xml:space="preserve">Any seed heads or grain for analysis would be bagged </w:t>
      </w:r>
      <w:r>
        <w:t>on site</w:t>
      </w:r>
      <w:r w:rsidRPr="007D7773">
        <w:t xml:space="preserve"> and transported to approved facilities for analysis according to the </w:t>
      </w:r>
      <w:hyperlink r:id="rId58" w:history="1">
        <w:r w:rsidRPr="007D7773">
          <w:rPr>
            <w:rStyle w:val="Hyperlink"/>
            <w:color w:val="auto"/>
          </w:rPr>
          <w:t>Regulator’s Guidelines for the Transport, Storage and Disposal of GMOs</w:t>
        </w:r>
      </w:hyperlink>
      <w:r w:rsidRPr="007D7773">
        <w:t xml:space="preserve">. Any grain remaining after analysis </w:t>
      </w:r>
      <w:r w:rsidR="00F22561">
        <w:t>would</w:t>
      </w:r>
      <w:r w:rsidRPr="007D7773">
        <w:t xml:space="preserve"> be stored in an approved facility for subsequent </w:t>
      </w:r>
      <w:proofErr w:type="gramStart"/>
      <w:r w:rsidRPr="007D7773">
        <w:t>use, or</w:t>
      </w:r>
      <w:proofErr w:type="gramEnd"/>
      <w:r w:rsidRPr="007D7773">
        <w:t xml:space="preserve"> destroyed by autoclaving or another method approved by the Regulator. These are standard conditions for the handling of GMOs to minimise exposure of people and other organisms to the GMOs (Risk Scenario 1 and 2), dispersal into the environment and gene flow/transfer (Risk Scenario 3 and 4).</w:t>
      </w:r>
    </w:p>
    <w:p w14:paraId="10D69526" w14:textId="3B975838" w:rsidR="00C923E4" w:rsidRDefault="00C923E4" w:rsidP="006C13CC">
      <w:pPr>
        <w:pStyle w:val="RARMPPara"/>
        <w:ind w:left="0" w:firstLine="0"/>
      </w:pPr>
      <w:r>
        <w:t xml:space="preserve">The applicant has proposed to fence the trial sites. Whilst animals will consume wheat or barley plant material, there is </w:t>
      </w:r>
      <w:r w:rsidR="00F22561">
        <w:t xml:space="preserve">negligible </w:t>
      </w:r>
      <w:r>
        <w:t xml:space="preserve">risk of seed spread via livestock and there is no evidence that the GM wheat and barley would be more toxic to livestock than non-GM wheat or barley. </w:t>
      </w:r>
      <w:r w:rsidRPr="00874C71">
        <w:t xml:space="preserve">A standard licence condition has been included in the </w:t>
      </w:r>
      <w:r w:rsidR="00912FC9">
        <w:t xml:space="preserve">draft </w:t>
      </w:r>
      <w:r w:rsidRPr="00874C71">
        <w:t xml:space="preserve">licence which </w:t>
      </w:r>
      <w:r>
        <w:t>prohibits the use of</w:t>
      </w:r>
      <w:r w:rsidRPr="00874C71">
        <w:t xml:space="preserve"> plant material in this trial </w:t>
      </w:r>
      <w:r>
        <w:t>for</w:t>
      </w:r>
      <w:r w:rsidRPr="00874C71">
        <w:t xml:space="preserve"> food or feed, thus livestock </w:t>
      </w:r>
      <w:r w:rsidR="00912FC9">
        <w:t>would not</w:t>
      </w:r>
      <w:r w:rsidR="00912FC9" w:rsidRPr="00874C71">
        <w:t xml:space="preserve"> </w:t>
      </w:r>
      <w:r w:rsidRPr="00874C71">
        <w:t>be allowed to feed on the GM wheat or barley</w:t>
      </w:r>
      <w:r>
        <w:t xml:space="preserve"> (Risk Scenarios 1, 2 and 3). The applicant may achieve this requirement in </w:t>
      </w:r>
      <w:proofErr w:type="gramStart"/>
      <w:r>
        <w:t>a number of</w:t>
      </w:r>
      <w:proofErr w:type="gramEnd"/>
      <w:r>
        <w:t xml:space="preserve"> ways, not limited to fencing the trial site, so a fence </w:t>
      </w:r>
      <w:r w:rsidR="00146589">
        <w:t xml:space="preserve">would </w:t>
      </w:r>
      <w:r>
        <w:t xml:space="preserve">not </w:t>
      </w:r>
      <w:r w:rsidR="00146589">
        <w:t xml:space="preserve">be </w:t>
      </w:r>
      <w:r>
        <w:t>a requirement.</w:t>
      </w:r>
    </w:p>
    <w:p w14:paraId="13248097" w14:textId="31CF8192" w:rsidR="00C923E4" w:rsidRDefault="00C923E4" w:rsidP="006C13CC">
      <w:pPr>
        <w:pStyle w:val="RARMPPara"/>
        <w:ind w:left="0" w:firstLine="0"/>
      </w:pPr>
      <w:r w:rsidRPr="007D7773">
        <w:t>A variety of birds may feed on cereal crops, including wheat and barley</w:t>
      </w:r>
      <w:r>
        <w:t>, however a search of the literature found little evidence of extensive spread of seed via birds</w:t>
      </w:r>
      <w:r w:rsidRPr="007D7773">
        <w:t xml:space="preserve">. Birds such as cockatoos do most damage to wheat during germination </w:t>
      </w:r>
      <w:r w:rsidRPr="007D7773">
        <w:fldChar w:fldCharType="begin"/>
      </w:r>
      <w:r>
        <w:instrText xml:space="preserve"> ADDIN REFMGR.CITE &lt;Refman&gt;&lt;Cite&gt;&lt;Author&gt;Temby&lt;/Author&gt;&lt;Year&gt;2003&lt;/Year&gt;&lt;RecNum&gt;8895&lt;/RecNum&gt;&lt;IDText&gt;Reducing cockatoo damage to crops. Landcare Notes&lt;/IDText&gt;&lt;MDL Ref_Type="Report"&gt;&lt;Ref_Type&gt;Report&lt;/Ref_Type&gt;&lt;Ref_ID&gt;8895&lt;/Ref_ID&gt;&lt;Title_Primary&gt;Reducing cockatoo damage to crops. Landcare Notes&lt;/Title_Primary&gt;&lt;Authors_Primary&gt;Temby,I.&lt;/Authors_Primary&gt;&lt;Authors_Primary&gt;Marshall,D.&lt;/Authors_Primary&gt;&lt;Date_Primary&gt;2003=September&lt;/Date_Primary&gt;&lt;Keywords&gt;bird damage&lt;/Keywords&gt;&lt;Keywords&gt;CROP&lt;/Keywords&gt;&lt;Keywords&gt;crops&lt;/Keywords&gt;&lt;Keywords&gt;of&lt;/Keywords&gt;&lt;Reprint&gt;In File&lt;/Reprint&gt;&lt;Start_Page&gt;1&lt;/Start_Page&gt;&lt;End_Page&gt;5&lt;/End_Page&gt;&lt;Volume&gt;LC0009&lt;/Volume&gt;&lt;Publisher&gt;State of Victoria, Department of Sustainability and Environment&lt;/Publisher&gt;&lt;Web_URL_Link3&gt;&lt;u&gt;http://www.dpi.vic.gov.au/dpi/nreninf.nsf/9e58661e880ba9e44a256c640023eb2e/5f4bd3e13487dbe4ca256e720024dccd/$FILE/LC0009.pdf&lt;/u&gt;&lt;/Web_URL_Link3&gt;&lt;ZZ_WorkformID&gt;24&lt;/ZZ_WorkformID&gt;&lt;/MDL&gt;&lt;/Cite&gt;&lt;/Refman&gt;</w:instrText>
      </w:r>
      <w:r w:rsidRPr="007D7773">
        <w:fldChar w:fldCharType="separate"/>
      </w:r>
      <w:r w:rsidRPr="007D7773">
        <w:rPr>
          <w:noProof/>
        </w:rPr>
        <w:t>(Temby &amp; Marshall 2003)</w:t>
      </w:r>
      <w:r w:rsidRPr="007D7773">
        <w:fldChar w:fldCharType="end"/>
      </w:r>
      <w:r w:rsidRPr="007D7773">
        <w:t>. Emus may feed on wheat seed</w:t>
      </w:r>
      <w:r w:rsidR="00F22C57">
        <w:t>,</w:t>
      </w:r>
      <w:r w:rsidRPr="007D7773">
        <w:t xml:space="preserve"> but generally prefer other foods </w:t>
      </w:r>
      <w:r w:rsidRPr="007D7773">
        <w:fldChar w:fldCharType="begin"/>
      </w:r>
      <w:r>
        <w:instrText xml:space="preserve"> ADDIN REFMGR.CITE &lt;Refman&gt;&lt;Cite&gt;&lt;Author&gt;Davies&lt;/Author&gt;&lt;Year&gt;1978&lt;/Year&gt;&lt;RecNum&gt;10387&lt;/RecNum&gt;&lt;IDText&gt;The food of emus&lt;/IDText&gt;&lt;MDL Ref_Type="Journal"&gt;&lt;Ref_Type&gt;Journal&lt;/Ref_Type&gt;&lt;Ref_ID&gt;10387&lt;/Ref_ID&gt;&lt;Title_Primary&gt;The food of emus&lt;/Title_Primary&gt;&lt;Authors_Primary&gt;Davies,S.J.J.F.&lt;/Authors_Primary&gt;&lt;Date_Primary&gt;1978&lt;/Date_Primary&gt;&lt;Keywords&gt;acidity&lt;/Keywords&gt;&lt;Keywords&gt;AUSTRALIA&lt;/Keywords&gt;&lt;Keywords&gt;Diet&lt;/Keywords&gt;&lt;Keywords&gt;digestive&lt;/Keywords&gt;&lt;Keywords&gt;Digestive System&lt;/Keywords&gt;&lt;Keywords&gt;feed&lt;/Keywords&gt;&lt;Keywords&gt;flower&lt;/Keywords&gt;&lt;Keywords&gt;flowers&lt;/Keywords&gt;&lt;Keywords&gt;food&lt;/Keywords&gt;&lt;Keywords&gt;Fruit&lt;/Keywords&gt;&lt;Keywords&gt;fruits&lt;/Keywords&gt;&lt;Keywords&gt;Gizzard&lt;/Keywords&gt;&lt;Keywords&gt;Insect&lt;/Keywords&gt;&lt;Keywords&gt;Insects&lt;/Keywords&gt;&lt;Keywords&gt;mobility&lt;/Keywords&gt;&lt;Keywords&gt;of&lt;/Keywords&gt;&lt;Keywords&gt;Parts&lt;/Keywords&gt;&lt;Keywords&gt;plant&lt;/Keywords&gt;&lt;Keywords&gt;PLANTS&lt;/Keywords&gt;&lt;Keywords&gt;seed&lt;/Keywords&gt;&lt;Keywords&gt;Seeds&lt;/Keywords&gt;&lt;Keywords&gt;species&lt;/Keywords&gt;&lt;Keywords&gt;SYSTEM&lt;/Keywords&gt;&lt;Keywords&gt;Time&lt;/Keywords&gt;&lt;Keywords&gt;variety&lt;/Keywords&gt;&lt;Reprint&gt;In File&lt;/Reprint&gt;&lt;Start_Page&gt;411&lt;/Start_Page&gt;&lt;End_Page&gt;422&lt;/End_Page&gt;&lt;Periodical&gt;Australian Journal of Ecology&lt;/Periodical&gt;&lt;Volume&gt;3&lt;/Volume&gt;&lt;Issue&gt;4&lt;/Issue&gt;&lt;Web_URL&gt;http://www.blackwell-synergy.com/doi/abs/10.1111/j.1442-9993.1978.tb01189.x&lt;/Web_URL&gt;&lt;ZZ_JournalFull&gt;&lt;f name="System"&gt;Australian Journal of Ecology&lt;/f&gt;&lt;/ZZ_JournalFull&gt;&lt;ZZ_WorkformID&gt;1&lt;/ZZ_WorkformID&gt;&lt;/MDL&gt;&lt;/Cite&gt;&lt;/Refman&gt;</w:instrText>
      </w:r>
      <w:r w:rsidRPr="007D7773">
        <w:fldChar w:fldCharType="separate"/>
      </w:r>
      <w:r w:rsidRPr="007D7773">
        <w:rPr>
          <w:noProof/>
        </w:rPr>
        <w:t>(Davies 1978)</w:t>
      </w:r>
      <w:r w:rsidRPr="007D7773">
        <w:fldChar w:fldCharType="end"/>
      </w:r>
      <w:r w:rsidR="00F22C57">
        <w:t xml:space="preserve"> and </w:t>
      </w:r>
      <w:r w:rsidRPr="007D7773">
        <w:t xml:space="preserve">it is likely that germination rates of seed after digestion are </w:t>
      </w:r>
      <w:r w:rsidRPr="007D7773">
        <w:lastRenderedPageBreak/>
        <w:t xml:space="preserve">low, although experimental evidence is sparse. Corellas and galahs will feed on wheat seed, but even under controlled conditions germination rates of seed were very low, ranging from 0.8 % to 2 % </w:t>
      </w:r>
      <w:r w:rsidRPr="007D7773">
        <w:fldChar w:fldCharType="begin"/>
      </w:r>
      <w:r>
        <w:instrText xml:space="preserve"> ADDIN REFMGR.CITE &lt;Refman&gt;&lt;Cite&gt;&lt;Author&gt;Woodgate&lt;/Author&gt;&lt;Year&gt;2011&lt;/Year&gt;&lt;RecNum&gt;18483&lt;/RecNum&gt;&lt;IDText&gt;A study of seed viability following consumption by birds&lt;/IDText&gt;&lt;MDL Ref_Type="Report"&gt;&lt;Ref_Type&gt;Report&lt;/Ref_Type&gt;&lt;Ref_ID&gt;18483&lt;/Ref_ID&gt;&lt;Title_Primary&gt;A study of seed viability following consumption by birds&lt;/Title_Primary&gt;&lt;Authors_Primary&gt;Woodgate,J.L.&lt;/Authors_Primary&gt;&lt;Authors_Primary&gt;Steadman,K.J.&lt;/Authors_Primary&gt;&lt;Authors_Primary&gt;Buchanan,K.L.&lt;/Authors_Primary&gt;&lt;Date_Primary&gt;2011/6/30&lt;/Date_Primary&gt;&lt;Keywords&gt;studies&lt;/Keywords&gt;&lt;Keywords&gt;of&lt;/Keywords&gt;&lt;Keywords&gt;seed&lt;/Keywords&gt;&lt;Keywords&gt;Viability&lt;/Keywords&gt;&lt;Keywords&gt;consumption&lt;/Keywords&gt;&lt;Keywords&gt;Birds&lt;/Keywords&gt;&lt;Keywords&gt;bird&lt;/Keywords&gt;&lt;Reprint&gt;In File&lt;/Reprint&gt;&lt;Publisher&gt;Unpublished final report submitted to the OGTR.&lt;/Publisher&gt;&lt;Web_URL_Link1&gt;&lt;u&gt;file://&lt;/u&gt;S:\CO\OGTR\&lt;u&gt;EVAL\Eval Sections\Library\REFS\Bird damage-dispersal to crops\Woodgate et al 2011 - Deakin bird study.pdf&lt;/u&gt;&lt;/Web_URL_Link1&gt;&lt;ZZ_WorkformID&gt;24&lt;/ZZ_WorkformID&gt;&lt;/MDL&gt;&lt;/Cite&gt;&lt;/Refman&gt;</w:instrText>
      </w:r>
      <w:r w:rsidRPr="007D7773">
        <w:fldChar w:fldCharType="separate"/>
      </w:r>
      <w:r w:rsidRPr="007D7773">
        <w:rPr>
          <w:noProof/>
        </w:rPr>
        <w:t>(Woodgate et al. 2011)</w:t>
      </w:r>
      <w:r w:rsidRPr="007D7773">
        <w:fldChar w:fldCharType="end"/>
      </w:r>
      <w:r w:rsidRPr="007D7773">
        <w:t xml:space="preserve">. The majority of wheat varieties grown in Australia are white wheat varieties </w:t>
      </w:r>
      <w:r w:rsidRPr="007D7773">
        <w:fldChar w:fldCharType="begin"/>
      </w:r>
      <w:r>
        <w:instrText xml:space="preserve"> ADDIN REFMGR.CITE &lt;Refman&gt;&lt;Cite&gt;&lt;Author&gt;Blakeney&lt;/Author&gt;&lt;Year&gt;2009&lt;/Year&gt;&lt;RecNum&gt;21099&lt;/RecNum&gt;&lt;IDText&gt;Understanding Australian wheat quality. A basic introduction to Australian wheat quality.&lt;/IDText&gt;&lt;MDL Ref_Type="Report"&gt;&lt;Ref_Type&gt;Report&lt;/Ref_Type&gt;&lt;Ref_ID&gt;21099&lt;/Ref_ID&gt;&lt;Title_Primary&gt;Understanding Australian wheat quality. A basic introduction to Australian wheat quality.&lt;/Title_Primary&gt;&lt;Authors_Primary&gt;Blakeney,A.B.&lt;/Authors_Primary&gt;&lt;Authors_Primary&gt;Cracknell,R.L.&lt;/Authors_Primary&gt;&lt;Authors_Primary&gt;Crosbie,G.B.&lt;/Authors_Primary&gt;&lt;Authors_Primary&gt;Jefferies,S.P.&lt;/Authors_Primary&gt;&lt;Authors_Primary&gt;Miskelly,D.M.&lt;/Authors_Primary&gt;&lt;Authors_Primary&gt;O&amp;apos;Brien,L.&lt;/Authors_Primary&gt;&lt;Authors_Primary&gt;Panozzo,J.F&lt;/Authors_Primary&gt;&lt;Authors_Primary&gt;Suter,D.A.I.&lt;/Authors_Primary&gt;&lt;Authors_Primary&gt;Solah,V.&lt;/Authors_Primary&gt;&lt;Authors_Primary&gt;Watts,T.&lt;/Authors_Primary&gt;&lt;Authors_Primary&gt;Westcott,T.&lt;/Authors_Primary&gt;&lt;Authors_Primary&gt;Williams,R.M.&lt;/Authors_Primary&gt;&lt;Date_Primary&gt;2009&lt;/Date_Primary&gt;&lt;Keywords&gt;basic&lt;/Keywords&gt;&lt;Keywords&gt;QUALITY&lt;/Keywords&gt;&lt;Keywords&gt;wheat&lt;/Keywords&gt;&lt;Reprint&gt;Not in File&lt;/Reprint&gt;&lt;Start_Page&gt;1&lt;/Start_Page&gt;&lt;End_Page&gt;39&lt;/End_Page&gt;&lt;Publisher&gt;Grains Research and Development Corporation&lt;/Publisher&gt;&lt;Web_URL_Link1&gt;file://S:\CO\OGTR\EVAL\Eval Sections\Library\REFS\Wheat\GRDC 2009 Wheat Quality.pdf&lt;/Web_URL_Link1&gt;&lt;Web_URL_Link2&gt;&lt;u&gt;http://grdc.com.au/Resources/Publications/2009/10/Understanding-Australian-Wheat-Quality&lt;/u&gt;&lt;/Web_URL_Link2&gt;&lt;ZZ_WorkformID&gt;24&lt;/ZZ_WorkformID&gt;&lt;/MDL&gt;&lt;/Cite&gt;&lt;/Refman&gt;</w:instrText>
      </w:r>
      <w:r w:rsidRPr="007D7773">
        <w:fldChar w:fldCharType="separate"/>
      </w:r>
      <w:r w:rsidRPr="007D7773">
        <w:rPr>
          <w:noProof/>
        </w:rPr>
        <w:t>(Blakeney et al. 2009)</w:t>
      </w:r>
      <w:r w:rsidRPr="007D7773">
        <w:fldChar w:fldCharType="end"/>
      </w:r>
      <w:r w:rsidRPr="007D7773">
        <w:t xml:space="preserve"> which have thin seed coats and are easily broken down during digestion </w:t>
      </w:r>
      <w:r w:rsidRPr="007D7773">
        <w:fldChar w:fldCharType="begin"/>
      </w:r>
      <w:r>
        <w:instrText xml:space="preserve"> ADDIN REFMGR.CITE &lt;Refman&gt;&lt;Cite&gt;&lt;Author&gt;Temby&lt;/Author&gt;&lt;Year&gt;2003&lt;/Year&gt;&lt;RecNum&gt;8895&lt;/RecNum&gt;&lt;IDText&gt;Reducing cockatoo damage to crops. Landcare Notes&lt;/IDText&gt;&lt;MDL Ref_Type="Report"&gt;&lt;Ref_Type&gt;Report&lt;/Ref_Type&gt;&lt;Ref_ID&gt;8895&lt;/Ref_ID&gt;&lt;Title_Primary&gt;Reducing cockatoo damage to crops. Landcare Notes&lt;/Title_Primary&gt;&lt;Authors_Primary&gt;Temby,I.&lt;/Authors_Primary&gt;&lt;Authors_Primary&gt;Marshall,D.&lt;/Authors_Primary&gt;&lt;Date_Primary&gt;2003=September&lt;/Date_Primary&gt;&lt;Keywords&gt;bird damage&lt;/Keywords&gt;&lt;Keywords&gt;CROP&lt;/Keywords&gt;&lt;Keywords&gt;crops&lt;/Keywords&gt;&lt;Keywords&gt;of&lt;/Keywords&gt;&lt;Reprint&gt;In File&lt;/Reprint&gt;&lt;Start_Page&gt;1&lt;/Start_Page&gt;&lt;End_Page&gt;5&lt;/End_Page&gt;&lt;Volume&gt;LC0009&lt;/Volume&gt;&lt;Publisher&gt;State of Victoria, Department of Sustainability and Environment&lt;/Publisher&gt;&lt;Web_URL_Link3&gt;&lt;u&gt;http://www.dpi.vic.gov.au/dpi/nreninf.nsf/9e58661e880ba9e44a256c640023eb2e/5f4bd3e13487dbe4ca256e720024dccd/$FILE/LC0009.pdf&lt;/u&gt;&lt;/Web_URL_Link3&gt;&lt;ZZ_WorkformID&gt;24&lt;/ZZ_WorkformID&gt;&lt;/MDL&gt;&lt;/Cite&gt;&lt;Cite&gt;&lt;Author&gt;Yasar&lt;/Author&gt;&lt;Year&gt;2003&lt;/Year&gt;&lt;RecNum&gt;7160&lt;/RecNum&gt;&lt;IDText&gt;Performance of broiler chickens on commercial diets mixed with whole or ground wheat of different varieties&lt;/IDText&gt;&lt;MDL Ref_Type="Journal"&gt;&lt;Ref_Type&gt;Journal&lt;/Ref_Type&gt;&lt;Ref_ID&gt;7160&lt;/Ref_ID&gt;&lt;Title_Primary&gt;Performance of broiler chickens on commercial diets mixed with whole or ground wheat of different varieties&lt;/Title_Primary&gt;&lt;Authors_Primary&gt;Yasar,S.&lt;/Authors_Primary&gt;&lt;Date_Primary&gt;2003&lt;/Date_Primary&gt;&lt;Keywords&gt;PERFORMANCE&lt;/Keywords&gt;&lt;Keywords&gt;of&lt;/Keywords&gt;&lt;Keywords&gt;Chickens&lt;/Keywords&gt;&lt;Keywords&gt;Diet&lt;/Keywords&gt;&lt;Keywords&gt;wheat&lt;/Keywords&gt;&lt;Keywords&gt;variety&lt;/Keywords&gt;&lt;Reprint&gt;In File&lt;/Reprint&gt;&lt;Start_Page&gt;62&lt;/Start_Page&gt;&lt;End_Page&gt;70&lt;/End_Page&gt;&lt;Periodical&gt;International Journal of Poultry Science&lt;/Periodical&gt;&lt;Volume&gt;2&lt;/Volume&gt;&lt;Issue&gt;1&lt;/Issue&gt;&lt;Web_URL_Link1&gt;file://S:\CO\OGTR\EVAL\Eval Sections\Library\REFS\Wheat\Yasar 2003.pdf&lt;/Web_URL_Link1&gt;&lt;ZZ_JournalFull&gt;&lt;f name="System"&gt;International Journal of Poultry Science&lt;/f&gt;&lt;/ZZ_JournalFull&gt;&lt;ZZ_WorkformID&gt;1&lt;/ZZ_WorkformID&gt;&lt;/MDL&gt;&lt;/Cite&gt;&lt;/Refman&gt;</w:instrText>
      </w:r>
      <w:r w:rsidRPr="007D7773">
        <w:fldChar w:fldCharType="separate"/>
      </w:r>
      <w:r w:rsidRPr="007D7773">
        <w:rPr>
          <w:noProof/>
        </w:rPr>
        <w:t>(Temby &amp; Marshall 2003; Yasar 2003)</w:t>
      </w:r>
      <w:r w:rsidRPr="007D7773">
        <w:fldChar w:fldCharType="end"/>
      </w:r>
      <w:r w:rsidRPr="007D7773">
        <w:t xml:space="preserve">. Viable barley seeds were not excreted by birds fed barley grain </w:t>
      </w:r>
      <w:r w:rsidRPr="007D7773">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b3JtSUQ+PC9NREw+PC9DaXRlPjxDaXRlPjxBdXRob3I+V29vZGdhdGU8L0F1dGhvcj48WWVhcj4y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</w:fldData>
        </w:fldChar>
      </w:r>
      <w:r>
        <w:instrText xml:space="preserve"> ADDIN REFMGR.CITE </w:instrText>
      </w:r>
      <w:r>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b3JtSUQ+PC9NREw+PC9DaXRlPjxDaXRlPjxBdXRob3I+V29vZGdhdGU8L0F1dGhvcj48WWVhcj4y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</w:fldData>
        </w:fldChar>
      </w:r>
      <w:r>
        <w:instrText xml:space="preserve"> ADDIN EN.CITE.DATA </w:instrText>
      </w:r>
      <w:r>
        <w:fldChar w:fldCharType="end"/>
      </w:r>
      <w:r w:rsidRPr="007D7773">
        <w:fldChar w:fldCharType="separate"/>
      </w:r>
      <w:r w:rsidRPr="007D7773">
        <w:rPr>
          <w:noProof/>
        </w:rPr>
        <w:t>(Cummings et al. 2008; Woodgate et al. 2011)</w:t>
      </w:r>
      <w:r w:rsidRPr="007D7773">
        <w:fldChar w:fldCharType="end"/>
      </w:r>
      <w:r w:rsidRPr="007D7773">
        <w:t xml:space="preserve">, thus spread of barley by this route is highly unlikely. For these reasons, it is considered unnecessary to </w:t>
      </w:r>
      <w:r w:rsidR="00146589">
        <w:t>pro</w:t>
      </w:r>
      <w:r w:rsidRPr="007D7773">
        <w:t>pose measures to control access of birds to the planting areas (Risk Scenario 3).</w:t>
      </w:r>
    </w:p>
    <w:p w14:paraId="7A65D3A7" w14:textId="77777777" w:rsidR="00C923E4" w:rsidRDefault="00C923E4" w:rsidP="006C13CC">
      <w:pPr>
        <w:pStyle w:val="RARMPPara"/>
        <w:ind w:left="0" w:firstLine="0"/>
      </w:pPr>
      <w:r w:rsidRPr="007D7773">
        <w:t>In addition, there is no evidence that the GM wheat and GM barley lines or hybrid GM wheat or barley lines would be more toxic to birds than the non-GM parental wheat or barley lines. Hence, there is no requirement to control access of birds to the GM wheat and barley lines with respect to Risk Scenario</w:t>
      </w:r>
      <w:r>
        <w:t>s</w:t>
      </w:r>
      <w:r w:rsidRPr="007D7773">
        <w:t xml:space="preserve"> 1 and 2.</w:t>
      </w:r>
    </w:p>
    <w:p w14:paraId="2F75B3B7" w14:textId="5DDEE2F3" w:rsidR="00C923E4" w:rsidRDefault="00C923E4" w:rsidP="006C13CC">
      <w:pPr>
        <w:pStyle w:val="RARMPPara"/>
        <w:ind w:left="0" w:firstLine="0"/>
      </w:pPr>
      <w:r>
        <w:t xml:space="preserve">Both wheat and barley seed may be spread through animal fur, feathers or muddy feet or hooves and barley seeds do have some structures which increase their ability to do so. However, the limited duration and size of the trials and the limited time in which viable seed is available reduces opportunities for contact with and spread of viable seed by large animals or birds. In addition, the </w:t>
      </w:r>
      <w:r w:rsidR="00146589">
        <w:t xml:space="preserve">proposed </w:t>
      </w:r>
      <w:r>
        <w:t>requirement that livestock not be allowed to access viable grain further limits the likelihood of spread of with wheat or barley seed via these routes (Risk Scenario 3).</w:t>
      </w:r>
    </w:p>
    <w:p w14:paraId="517C4BAC" w14:textId="5BC92382" w:rsidR="00C923E4" w:rsidRDefault="00C923E4" w:rsidP="006C13CC">
      <w:pPr>
        <w:pStyle w:val="RARMPPara"/>
        <w:ind w:left="0" w:firstLine="0"/>
      </w:pPr>
      <w:r w:rsidRPr="007D7773">
        <w:t xml:space="preserve">Small animals including rodents may remove seed from the planting area, providing a potential means of dispersal (Risk Scenario 3). Although the applicant has not discussed the incidence of rodent activity at the sites, they have proposed rodent control by </w:t>
      </w:r>
      <w:r>
        <w:t xml:space="preserve">use of traps and/or baits in the planting areas and surrounding areas and </w:t>
      </w:r>
      <w:r w:rsidRPr="007D7773">
        <w:t xml:space="preserve">keeping the 2 m buffer zone surrounding each planting area </w:t>
      </w:r>
      <w:r w:rsidR="00DC215B">
        <w:t xml:space="preserve">where </w:t>
      </w:r>
      <w:r w:rsidRPr="007D7773">
        <w:t>vegetation</w:t>
      </w:r>
      <w:r w:rsidR="00DC215B">
        <w:t xml:space="preserve"> is heavily controlled</w:t>
      </w:r>
      <w:r w:rsidRPr="007D7773">
        <w:t xml:space="preserve">. The applicant </w:t>
      </w:r>
      <w:r>
        <w:t xml:space="preserve">also </w:t>
      </w:r>
      <w:r w:rsidRPr="007D7773">
        <w:t xml:space="preserve">proposes a 10 m monitoring zone, with vegetation kept mown at a maximum height of 10 cm. It has been a requirement of </w:t>
      </w:r>
      <w:r>
        <w:t xml:space="preserve">previous </w:t>
      </w:r>
      <w:r w:rsidRPr="007D7773">
        <w:t xml:space="preserve">GM wheat and barley licences that the monitoring zone is maintained in a manner that does not attract or harbour rodents, such as keeping the area either free of vegetation or planted with vegetation mown to a height of less than 10 cm. </w:t>
      </w:r>
      <w:r w:rsidRPr="005620AA">
        <w:t>This is expected to deter rodents from transporting seed through the monitoring zone</w:t>
      </w:r>
      <w:r>
        <w:t>, as well as facilitate the detection of GM plant material that has been dispersed during sowing and harvesting (Risk scenario 3)</w:t>
      </w:r>
      <w:r w:rsidRPr="005620AA">
        <w:t xml:space="preserve">. </w:t>
      </w:r>
    </w:p>
    <w:p w14:paraId="286FD74F" w14:textId="114DB010" w:rsidR="00C923E4" w:rsidRDefault="00C923E4" w:rsidP="006C13CC">
      <w:pPr>
        <w:pStyle w:val="RARMPPara"/>
        <w:ind w:left="0" w:firstLine="0"/>
      </w:pPr>
      <w:r w:rsidRPr="007D7773">
        <w:t xml:space="preserve">As discussed in Risk Scenario 3, a combination of rodent baits and/or traps </w:t>
      </w:r>
      <w:r>
        <w:t xml:space="preserve">in the planting area </w:t>
      </w:r>
      <w:r w:rsidRPr="007D7773">
        <w:t xml:space="preserve">in conjunction with a monitoring zone of at least 10 m, maintained in a manner that would deter rodents, would be adequate to minimise rodent activity, thus a 2 m buffer zone </w:t>
      </w:r>
      <w:r w:rsidR="00DC215B">
        <w:t>would</w:t>
      </w:r>
      <w:r w:rsidR="00DC215B" w:rsidRPr="007D7773">
        <w:t xml:space="preserve"> </w:t>
      </w:r>
      <w:r w:rsidRPr="007D7773">
        <w:t xml:space="preserve">not </w:t>
      </w:r>
      <w:r w:rsidR="00DC215B">
        <w:t xml:space="preserve">be </w:t>
      </w:r>
      <w:r w:rsidRPr="007D7773">
        <w:t xml:space="preserve">required. Rodent </w:t>
      </w:r>
      <w:r>
        <w:t xml:space="preserve">control measures such as </w:t>
      </w:r>
      <w:r w:rsidRPr="007D7773">
        <w:t xml:space="preserve">traps and/or baits in the planting area are a requirement under the </w:t>
      </w:r>
      <w:r w:rsidR="00DC215B">
        <w:t xml:space="preserve">draft </w:t>
      </w:r>
      <w:r>
        <w:t>conditions of</w:t>
      </w:r>
      <w:r w:rsidRPr="007D7773">
        <w:t xml:space="preserve"> </w:t>
      </w:r>
      <w:r>
        <w:t xml:space="preserve">the </w:t>
      </w:r>
      <w:r w:rsidRPr="007D7773">
        <w:t>licence.</w:t>
      </w:r>
      <w:r>
        <w:t xml:space="preserve"> </w:t>
      </w:r>
    </w:p>
    <w:p w14:paraId="65A3B2A9" w14:textId="0E7A4B8E" w:rsidR="00C923E4" w:rsidRDefault="00C923E4" w:rsidP="006C13CC">
      <w:pPr>
        <w:pStyle w:val="RARMPPara"/>
        <w:ind w:left="0" w:firstLine="0"/>
      </w:pPr>
      <w:proofErr w:type="gramStart"/>
      <w:r w:rsidRPr="005620AA">
        <w:t>Both of the</w:t>
      </w:r>
      <w:r w:rsidR="008E2D8C">
        <w:t xml:space="preserve"> draft</w:t>
      </w:r>
      <w:proofErr w:type="gramEnd"/>
      <w:r w:rsidRPr="005620AA">
        <w:t xml:space="preserve"> licence conditions </w:t>
      </w:r>
      <w:r w:rsidR="006B49FB">
        <w:t xml:space="preserve">(keeping vegetation short and rodent controls) </w:t>
      </w:r>
      <w:r w:rsidR="008E2D8C">
        <w:t>would</w:t>
      </w:r>
      <w:r w:rsidRPr="005620AA">
        <w:t xml:space="preserve"> apply while the GMOs are being grown and until the planting area is cleaned. Cleaning of a planting area, as defined in the </w:t>
      </w:r>
      <w:r w:rsidR="008E2D8C">
        <w:t xml:space="preserve">draft </w:t>
      </w:r>
      <w:r w:rsidRPr="005620AA">
        <w:t>licence, includes removal of most of the GM seeds from the soil surface where they could be readily accessed by rodents or dispersed by other means.</w:t>
      </w:r>
    </w:p>
    <w:p w14:paraId="1C745B4C" w14:textId="5DF4AA8A" w:rsidR="00E00923" w:rsidRPr="00633B5D" w:rsidRDefault="00C923E4" w:rsidP="006C13CC">
      <w:pPr>
        <w:pStyle w:val="RARMPPara"/>
        <w:ind w:left="0" w:firstLine="0"/>
      </w:pPr>
      <w:r w:rsidRPr="007D7773">
        <w:t>The applicant has proposed that all trial sites would be located at least 50 m from any natural waterway and in areas that are not prone to flooding. This would reduce the likelihood of plant material being washed away from the planting areas (Risk Scenario 3). It is a standard licence condition that trial sites be located at least 50 m from waterways to limit the dispersal of viable plant material in the event of flooding. There is also a condition in the</w:t>
      </w:r>
      <w:r w:rsidR="008E2D8C">
        <w:t xml:space="preserve"> draft</w:t>
      </w:r>
      <w:r w:rsidRPr="007D7773">
        <w:t xml:space="preserve"> licence requiring immediate notification of any extreme weather event affecting the properties during the release to allow assessment and management of any risks.</w:t>
      </w:r>
    </w:p>
    <w:p w14:paraId="2281E1BD" w14:textId="77777777" w:rsidR="003A6C8C" w:rsidRPr="007648BD" w:rsidRDefault="003A6C8C" w:rsidP="00606058">
      <w:pPr>
        <w:pStyle w:val="Heading4"/>
      </w:pPr>
      <w:r w:rsidRPr="007648BD">
        <w:t>Summary of draft licence conditions to be implemented to limit and control the release</w:t>
      </w:r>
    </w:p>
    <w:p w14:paraId="2C9FAB86" w14:textId="7200D484" w:rsidR="00B765AB" w:rsidRPr="007D7773" w:rsidRDefault="00B765AB" w:rsidP="006C13CC">
      <w:pPr>
        <w:pStyle w:val="RARMPPara"/>
        <w:ind w:left="0" w:firstLine="0"/>
      </w:pPr>
      <w:bookmarkStart w:id="126" w:name="_Toc453825276"/>
      <w:bookmarkEnd w:id="125"/>
      <w:proofErr w:type="gramStart"/>
      <w:r w:rsidRPr="003A6C8C">
        <w:t>A number of</w:t>
      </w:r>
      <w:proofErr w:type="gramEnd"/>
      <w:r w:rsidRPr="003A6C8C">
        <w:t xml:space="preserve"> licence conditions </w:t>
      </w:r>
      <w:r w:rsidR="00CA3384">
        <w:t>are proposed</w:t>
      </w:r>
      <w:r w:rsidR="00CA3384" w:rsidRPr="003A6C8C">
        <w:t xml:space="preserve"> </w:t>
      </w:r>
      <w:r w:rsidRPr="003A6C8C">
        <w:t xml:space="preserve">to limit and control the release, based on </w:t>
      </w:r>
      <w:r w:rsidRPr="007D7773">
        <w:t>the above considerations. These include requirements to:</w:t>
      </w:r>
    </w:p>
    <w:p w14:paraId="0483F0C0" w14:textId="77777777" w:rsidR="00B765AB" w:rsidRPr="000C00A5" w:rsidRDefault="00B765AB" w:rsidP="00B765AB">
      <w:pPr>
        <w:pStyle w:val="Bullet"/>
      </w:pPr>
      <w:r w:rsidRPr="000C00A5">
        <w:t>limit the duration of the release to the period from April 2022 to January 2027</w:t>
      </w:r>
    </w:p>
    <w:p w14:paraId="54B7AAA6" w14:textId="73363829" w:rsidR="00B765AB" w:rsidRPr="000C00A5" w:rsidRDefault="00B765AB" w:rsidP="00B765AB">
      <w:pPr>
        <w:pStyle w:val="Bullet"/>
      </w:pPr>
      <w:r w:rsidRPr="000C00A5">
        <w:t xml:space="preserve">limit the release to a maximum of two </w:t>
      </w:r>
      <w:proofErr w:type="gramStart"/>
      <w:r w:rsidRPr="000C00A5">
        <w:t>site;</w:t>
      </w:r>
      <w:proofErr w:type="gramEnd"/>
      <w:r w:rsidRPr="000C00A5">
        <w:t xml:space="preserve"> one in SA (Rosedale)</w:t>
      </w:r>
      <w:r w:rsidR="00CA3384">
        <w:t xml:space="preserve"> </w:t>
      </w:r>
      <w:r w:rsidRPr="000C00A5">
        <w:t>and the other in Western Australia (NGNE Merredin)</w:t>
      </w:r>
    </w:p>
    <w:p w14:paraId="251A8549" w14:textId="0C5F8679" w:rsidR="00B765AB" w:rsidRPr="007D7773" w:rsidRDefault="00B765AB" w:rsidP="00B765AB">
      <w:pPr>
        <w:pStyle w:val="Bullet"/>
      </w:pPr>
      <w:r w:rsidRPr="000C00A5">
        <w:lastRenderedPageBreak/>
        <w:t xml:space="preserve">limit the release to a </w:t>
      </w:r>
      <w:r w:rsidRPr="000C00A5">
        <w:rPr>
          <w:rFonts w:asciiTheme="minorHAnsi" w:hAnsiTheme="minorHAnsi"/>
          <w:szCs w:val="22"/>
        </w:rPr>
        <w:t>combined</w:t>
      </w:r>
      <w:r w:rsidRPr="006E42EE">
        <w:rPr>
          <w:rFonts w:asciiTheme="minorHAnsi" w:hAnsiTheme="minorHAnsi"/>
          <w:szCs w:val="22"/>
        </w:rPr>
        <w:t xml:space="preserve"> total of 2 </w:t>
      </w:r>
      <w:r w:rsidR="00BF7444">
        <w:rPr>
          <w:rFonts w:asciiTheme="minorHAnsi" w:hAnsiTheme="minorHAnsi"/>
          <w:szCs w:val="22"/>
        </w:rPr>
        <w:t>ha</w:t>
      </w:r>
      <w:r w:rsidRPr="006E42EE">
        <w:rPr>
          <w:rFonts w:asciiTheme="minorHAnsi" w:hAnsiTheme="minorHAnsi"/>
          <w:szCs w:val="22"/>
        </w:rPr>
        <w:t xml:space="preserve"> across both sites in any year</w:t>
      </w:r>
    </w:p>
    <w:p w14:paraId="05781957" w14:textId="77777777" w:rsidR="00B765AB" w:rsidRPr="007D7773" w:rsidRDefault="00B765AB" w:rsidP="00B765AB">
      <w:pPr>
        <w:pStyle w:val="Bullet"/>
      </w:pPr>
      <w:r w:rsidRPr="007D7773">
        <w:t>locate trial sites at least 50 m from any natural waterways</w:t>
      </w:r>
    </w:p>
    <w:p w14:paraId="6B70CD95" w14:textId="77777777" w:rsidR="00B765AB" w:rsidRPr="005B020D" w:rsidRDefault="00B765AB" w:rsidP="00B765AB">
      <w:pPr>
        <w:pStyle w:val="Bullet"/>
      </w:pPr>
      <w:r w:rsidRPr="007D7773">
        <w:t xml:space="preserve">surround the planting area(s) with a monitoring zone of at least 10 m, maintained in a manner that does not attract or harbour rodents, and in which related species must be </w:t>
      </w:r>
      <w:r w:rsidRPr="005B020D">
        <w:t>prevented from flowering</w:t>
      </w:r>
    </w:p>
    <w:p w14:paraId="618BC90F" w14:textId="77777777" w:rsidR="00B765AB" w:rsidRPr="007D7773" w:rsidRDefault="00B765AB" w:rsidP="00B765AB">
      <w:pPr>
        <w:pStyle w:val="Bullet"/>
      </w:pPr>
      <w:r w:rsidRPr="007D7773">
        <w:t>surround the monitoring zone with a 50 m inspection zone in which no wheat or barley may be planted and which must be inspected for volunteers and related species during flowering</w:t>
      </w:r>
    </w:p>
    <w:p w14:paraId="4AAD2F12" w14:textId="77777777" w:rsidR="00B765AB" w:rsidRPr="007D7773" w:rsidRDefault="00B765AB" w:rsidP="00B765AB">
      <w:pPr>
        <w:pStyle w:val="Bullet"/>
      </w:pPr>
      <w:r w:rsidRPr="007D7773">
        <w:t>surround the inspection zone with a 140 m isolation zone in which no wheat</w:t>
      </w:r>
      <w:r>
        <w:t xml:space="preserve">, </w:t>
      </w:r>
      <w:r w:rsidRPr="007D7773">
        <w:t xml:space="preserve">barley </w:t>
      </w:r>
      <w:r>
        <w:t xml:space="preserve">or related species </w:t>
      </w:r>
      <w:r w:rsidRPr="007D7773">
        <w:t xml:space="preserve">may be grown </w:t>
      </w:r>
    </w:p>
    <w:p w14:paraId="70F3B195" w14:textId="77777777" w:rsidR="00B765AB" w:rsidRPr="007D7773" w:rsidRDefault="00B765AB" w:rsidP="00B765AB">
      <w:pPr>
        <w:pStyle w:val="Bullet"/>
      </w:pPr>
      <w:r w:rsidRPr="007D7773">
        <w:t>implement measures including rodent baits and/or traps to control rodents within the planting areas</w:t>
      </w:r>
    </w:p>
    <w:p w14:paraId="4FF09E7C" w14:textId="77777777" w:rsidR="00B765AB" w:rsidRPr="007D7773" w:rsidRDefault="00B765AB" w:rsidP="00B765AB">
      <w:pPr>
        <w:pStyle w:val="Bullet"/>
      </w:pPr>
      <w:r w:rsidRPr="007D7773">
        <w:t>harvest the GM wheat and barley separately from other crops</w:t>
      </w:r>
    </w:p>
    <w:p w14:paraId="5CFCD08A" w14:textId="77777777" w:rsidR="00B765AB" w:rsidRPr="007D7773" w:rsidRDefault="00B765AB" w:rsidP="00B765AB">
      <w:pPr>
        <w:pStyle w:val="Bullet"/>
      </w:pPr>
      <w:r w:rsidRPr="007D7773">
        <w:t>harvest the GM wheat and barley by hand or with a dedicated plot harvester</w:t>
      </w:r>
    </w:p>
    <w:p w14:paraId="69D921A3" w14:textId="77777777" w:rsidR="00B765AB" w:rsidRPr="007D7773" w:rsidRDefault="00B765AB" w:rsidP="00B765AB">
      <w:pPr>
        <w:pStyle w:val="Bullet"/>
      </w:pPr>
      <w:r w:rsidRPr="007D7773">
        <w:t>clean the areas after use</w:t>
      </w:r>
      <w:r>
        <w:t xml:space="preserve"> including the planting area and any area in which seed has been dispersed</w:t>
      </w:r>
    </w:p>
    <w:p w14:paraId="49EC4C72" w14:textId="77777777" w:rsidR="00B765AB" w:rsidRPr="007D7773" w:rsidRDefault="00B765AB" w:rsidP="00B765AB">
      <w:pPr>
        <w:pStyle w:val="Bullet"/>
      </w:pPr>
      <w:r w:rsidRPr="007D7773">
        <w:t>clean any equipment used on site after use</w:t>
      </w:r>
    </w:p>
    <w:p w14:paraId="093D9047" w14:textId="77777777" w:rsidR="00B765AB" w:rsidRPr="007D7773" w:rsidRDefault="00B765AB" w:rsidP="00B765AB">
      <w:pPr>
        <w:pStyle w:val="Bullet"/>
      </w:pPr>
      <w:r w:rsidRPr="007D7773">
        <w:t xml:space="preserve">apply measures to promote the germination of any wheat or barley seeds that may be present in the soil after harvest, including irrigation and </w:t>
      </w:r>
      <w:r>
        <w:t xml:space="preserve">shallow </w:t>
      </w:r>
      <w:r w:rsidRPr="007D7773">
        <w:t xml:space="preserve">tillage </w:t>
      </w:r>
    </w:p>
    <w:p w14:paraId="19D4A59F" w14:textId="0B66A65E" w:rsidR="00B765AB" w:rsidRPr="007D7773" w:rsidRDefault="00B765AB" w:rsidP="00B765AB">
      <w:pPr>
        <w:pStyle w:val="Bullet"/>
      </w:pPr>
      <w:r w:rsidRPr="007D7773">
        <w:t>monitor for at least 24 months after harvest and destroy any wheat or barley plants that may grow, until no volunteers have been detected for a continuous six</w:t>
      </w:r>
      <w:r w:rsidR="00D10C47">
        <w:t>-</w:t>
      </w:r>
      <w:r w:rsidRPr="007D7773">
        <w:t>month</w:t>
      </w:r>
      <w:r w:rsidR="00D10C47">
        <w:t>s</w:t>
      </w:r>
      <w:r w:rsidRPr="007D7773">
        <w:t xml:space="preserve"> period</w:t>
      </w:r>
    </w:p>
    <w:p w14:paraId="0DE29696" w14:textId="77777777" w:rsidR="00B765AB" w:rsidRPr="007D7773" w:rsidRDefault="00B765AB" w:rsidP="00B765AB">
      <w:pPr>
        <w:pStyle w:val="Bullet"/>
      </w:pPr>
      <w:r w:rsidRPr="007D7773">
        <w:t>destroy all GMOs not required for further analysis or future trials</w:t>
      </w:r>
    </w:p>
    <w:p w14:paraId="48B7B974" w14:textId="77777777" w:rsidR="00B765AB" w:rsidRDefault="00B765AB" w:rsidP="00B765AB">
      <w:pPr>
        <w:pStyle w:val="Bullet"/>
      </w:pPr>
      <w:r w:rsidRPr="007D7773">
        <w:t xml:space="preserve">transport and store the GMOs in accordance </w:t>
      </w:r>
      <w:r>
        <w:t>with the Regulator’s guidelines</w:t>
      </w:r>
    </w:p>
    <w:p w14:paraId="18CA90C5" w14:textId="4B52837D" w:rsidR="008D2306" w:rsidRPr="009A25E5" w:rsidRDefault="00B765AB" w:rsidP="00396BCA">
      <w:pPr>
        <w:pStyle w:val="Bullet"/>
      </w:pPr>
      <w:r w:rsidRPr="007D7773">
        <w:t>not allow the GM plant material to be used for human food or animal feed</w:t>
      </w:r>
      <w:r>
        <w:t>.</w:t>
      </w:r>
    </w:p>
    <w:p w14:paraId="2E2098B4" w14:textId="77777777" w:rsidR="003A6C8C" w:rsidRPr="00F42887" w:rsidRDefault="003A6C8C" w:rsidP="00D4366D">
      <w:pPr>
        <w:pStyle w:val="Heading3"/>
      </w:pPr>
      <w:bookmarkStart w:id="127" w:name="_Toc87461057"/>
      <w:r w:rsidRPr="00F42887">
        <w:t>Other risk management considerations</w:t>
      </w:r>
      <w:bookmarkEnd w:id="127"/>
    </w:p>
    <w:p w14:paraId="0DE98EA0" w14:textId="77777777" w:rsidR="00B765AB" w:rsidRPr="00F42887" w:rsidRDefault="00B765AB" w:rsidP="006C13CC">
      <w:pPr>
        <w:pStyle w:val="RARMPPara"/>
        <w:ind w:left="0" w:firstLine="0"/>
      </w:pPr>
      <w:r>
        <w:t xml:space="preserve">All DIR licences issued by the Regulator contain </w:t>
      </w:r>
      <w:proofErr w:type="gramStart"/>
      <w:r>
        <w:t>a number of</w:t>
      </w:r>
      <w:proofErr w:type="gramEnd"/>
      <w:r>
        <w:t xml:space="preserve"> conditions that relate to general risk management. These include conditions relating to:</w:t>
      </w:r>
    </w:p>
    <w:p w14:paraId="541155F5" w14:textId="77777777" w:rsidR="00B765AB" w:rsidRPr="00F42887" w:rsidRDefault="00B765AB" w:rsidP="00B765AB">
      <w:pPr>
        <w:pStyle w:val="Bullet"/>
      </w:pPr>
      <w:r w:rsidRPr="00F42887">
        <w:t>applicant suitability</w:t>
      </w:r>
    </w:p>
    <w:p w14:paraId="381B7CEF" w14:textId="77777777" w:rsidR="00B765AB" w:rsidRPr="00F42887" w:rsidRDefault="00B765AB" w:rsidP="00B765AB">
      <w:pPr>
        <w:pStyle w:val="Bullet"/>
      </w:pPr>
      <w:r w:rsidRPr="00F42887">
        <w:t>contingency plans</w:t>
      </w:r>
    </w:p>
    <w:p w14:paraId="1194AA01" w14:textId="77777777" w:rsidR="00B765AB" w:rsidRPr="00F42887" w:rsidRDefault="00B765AB" w:rsidP="00B765AB">
      <w:pPr>
        <w:pStyle w:val="Bullet"/>
      </w:pPr>
      <w:r w:rsidRPr="00F42887">
        <w:t>identification of the persons or classes of persons covered by the licence</w:t>
      </w:r>
    </w:p>
    <w:p w14:paraId="0F4A9F4A" w14:textId="77777777" w:rsidR="00B765AB" w:rsidRPr="00F42887" w:rsidRDefault="00B765AB" w:rsidP="00B765AB">
      <w:pPr>
        <w:pStyle w:val="Bullet"/>
      </w:pPr>
      <w:r w:rsidRPr="00F42887">
        <w:t>reporting requirements</w:t>
      </w:r>
    </w:p>
    <w:p w14:paraId="0F013AAE" w14:textId="3CCD92D4" w:rsidR="003A6C8C" w:rsidRPr="00F42887" w:rsidRDefault="00B765AB" w:rsidP="00B765AB">
      <w:pPr>
        <w:pStyle w:val="Bullet"/>
      </w:pPr>
      <w:r w:rsidRPr="00F42887">
        <w:t>access for the purpose of monitoring for compliance.</w:t>
      </w:r>
    </w:p>
    <w:p w14:paraId="3D34DD1C" w14:textId="77777777" w:rsidR="003A6C8C" w:rsidRPr="00F42887" w:rsidRDefault="003A6C8C" w:rsidP="00606058">
      <w:pPr>
        <w:pStyle w:val="Heading4"/>
      </w:pPr>
      <w:r w:rsidRPr="00F42887">
        <w:t>Applicant suitability</w:t>
      </w:r>
    </w:p>
    <w:p w14:paraId="6A1C1D31" w14:textId="77777777" w:rsidR="00B765AB" w:rsidRPr="00BE32B3" w:rsidRDefault="00B765AB" w:rsidP="006C13CC">
      <w:pPr>
        <w:pStyle w:val="RARMPPara"/>
        <w:ind w:left="0" w:firstLine="0"/>
      </w:pPr>
      <w:bookmarkStart w:id="128" w:name="_Toc453825279"/>
      <w:bookmarkEnd w:id="126"/>
      <w:r>
        <w:t xml:space="preserve">In </w:t>
      </w:r>
      <w:proofErr w:type="gramStart"/>
      <w:r>
        <w:t>making a decision</w:t>
      </w:r>
      <w:proofErr w:type="gramEnd"/>
      <w:r>
        <w:t xml:space="preserve"> whether or not to issue a licence, the Regulator must have regard to the suitability of the applicant to hold a licence. Under Section 58 of the Act, matters that the Regulator must </w:t>
      </w:r>
      <w:proofErr w:type="gramStart"/>
      <w:r>
        <w:t>take into account</w:t>
      </w:r>
      <w:proofErr w:type="gramEnd"/>
      <w:r>
        <w:t>, for either an individual applicant or a body corporate, include:</w:t>
      </w:r>
    </w:p>
    <w:p w14:paraId="5398DD2F" w14:textId="77777777" w:rsidR="00B765AB" w:rsidRPr="00BE32B3" w:rsidRDefault="00B765AB" w:rsidP="00B765AB">
      <w:pPr>
        <w:pStyle w:val="Bullet"/>
      </w:pPr>
      <w:r w:rsidRPr="00BE32B3">
        <w:t>any relevant convictions of the applicant</w:t>
      </w:r>
    </w:p>
    <w:p w14:paraId="2A6A32A3" w14:textId="77777777" w:rsidR="00B765AB" w:rsidRPr="00BE32B3" w:rsidRDefault="00B765AB" w:rsidP="00B765AB">
      <w:pPr>
        <w:pStyle w:val="Bullet"/>
      </w:pPr>
      <w:r w:rsidRPr="00BE32B3">
        <w:t xml:space="preserve">any revocation or suspension of a relevant licence or permit held by the applicant under a law of the Commonwealth, a </w:t>
      </w:r>
      <w:proofErr w:type="gramStart"/>
      <w:r w:rsidRPr="00BE32B3">
        <w:t>State</w:t>
      </w:r>
      <w:proofErr w:type="gramEnd"/>
      <w:r w:rsidRPr="00BE32B3">
        <w:t xml:space="preserve"> or a foreign country</w:t>
      </w:r>
    </w:p>
    <w:p w14:paraId="47255388" w14:textId="77777777" w:rsidR="00B765AB" w:rsidRPr="00BE32B3" w:rsidRDefault="00B765AB" w:rsidP="00B765AB">
      <w:pPr>
        <w:pStyle w:val="Bullet"/>
      </w:pPr>
      <w:r w:rsidRPr="00BE32B3">
        <w:t>the capacity of the applicant to meet the conditions of the licence.</w:t>
      </w:r>
    </w:p>
    <w:p w14:paraId="7E026AB5" w14:textId="77777777" w:rsidR="00B765AB" w:rsidRPr="00BE32B3" w:rsidRDefault="00B765AB" w:rsidP="006C13CC">
      <w:pPr>
        <w:pStyle w:val="RARMPPara"/>
        <w:ind w:left="0" w:firstLine="0"/>
      </w:pPr>
      <w:r>
        <w:t>If a licence were issued, the conditions would include a requirement for the licence holder to inform the Regulator of any information that would affect their suitability.</w:t>
      </w:r>
    </w:p>
    <w:p w14:paraId="76728A9A" w14:textId="3DC4ADF2" w:rsidR="003A6C8C" w:rsidRPr="00BE32B3" w:rsidRDefault="00B765AB" w:rsidP="006C13CC">
      <w:pPr>
        <w:pStyle w:val="RARMPPara"/>
        <w:ind w:left="0" w:firstLine="0"/>
      </w:pPr>
      <w:r>
        <w:t>In addition, any applicant organisation must have access to a properly constituted Institutional Biosafety Committee and be an accredited organisation under the Act.</w:t>
      </w:r>
    </w:p>
    <w:p w14:paraId="233C2E35" w14:textId="77777777" w:rsidR="00275E30" w:rsidRPr="00F42887" w:rsidRDefault="00275E30" w:rsidP="00606058">
      <w:pPr>
        <w:pStyle w:val="Heading4"/>
      </w:pPr>
      <w:r w:rsidRPr="00F42887">
        <w:t>Contingency plan</w:t>
      </w:r>
    </w:p>
    <w:p w14:paraId="61E1912C" w14:textId="77777777" w:rsidR="00B765AB" w:rsidRPr="00F42887" w:rsidRDefault="00B765AB" w:rsidP="00ED10C2">
      <w:pPr>
        <w:pStyle w:val="RARMPPara"/>
        <w:ind w:left="0" w:firstLine="0"/>
      </w:pPr>
      <w:r>
        <w:t>If a licence were issued, The University of Adelaide would be required to submit a contingency plan to the Regulator before planting the GMOs. This plan would detail measures to be undertaken in the event of any unintended presence of the GM wheat and barley outside permitted areas.</w:t>
      </w:r>
    </w:p>
    <w:p w14:paraId="6F4A262B" w14:textId="258B226C" w:rsidR="00275E30" w:rsidRPr="00F42887" w:rsidRDefault="00B765AB" w:rsidP="00ED10C2">
      <w:pPr>
        <w:pStyle w:val="RARMPPara"/>
        <w:ind w:left="0" w:firstLine="0"/>
      </w:pPr>
      <w:r>
        <w:lastRenderedPageBreak/>
        <w:t xml:space="preserve">Before planting the GMOs, The University of Adelaide would also be required to provide the Regulator with a method to </w:t>
      </w:r>
      <w:proofErr w:type="gramStart"/>
      <w:r>
        <w:t>reliably and uniquely detect the GMOs or the presence of the genetic modifications</w:t>
      </w:r>
      <w:proofErr w:type="gramEnd"/>
      <w:r>
        <w:t xml:space="preserve"> in a recipient organism.</w:t>
      </w:r>
      <w:r w:rsidR="00275E30">
        <w:t xml:space="preserve"> </w:t>
      </w:r>
    </w:p>
    <w:p w14:paraId="0AA72EBE" w14:textId="77777777" w:rsidR="00275E30" w:rsidRPr="00F42887" w:rsidRDefault="00275E30" w:rsidP="00275E30">
      <w:pPr>
        <w:pStyle w:val="Heading4"/>
      </w:pPr>
      <w:r w:rsidRPr="00F42887">
        <w:t>Identification of the persons or classes of persons covered by the licence</w:t>
      </w:r>
    </w:p>
    <w:p w14:paraId="4AB8F0E3" w14:textId="188B5E92" w:rsidR="00275E30" w:rsidRPr="00F42887" w:rsidRDefault="00B765AB" w:rsidP="00ED10C2">
      <w:pPr>
        <w:pStyle w:val="RARMPPara"/>
        <w:ind w:left="0" w:firstLine="0"/>
      </w:pPr>
      <w:r>
        <w:t>If a licence were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The University of Adelaide would be required to provide a list of people and organisations that will be covered by the licence, or the function or position where names are not known at the time.</w:t>
      </w:r>
    </w:p>
    <w:p w14:paraId="33FE0158" w14:textId="77777777" w:rsidR="00275E30" w:rsidRPr="00F42887" w:rsidRDefault="00275E30" w:rsidP="00275E30">
      <w:pPr>
        <w:pStyle w:val="Heading4"/>
      </w:pPr>
      <w:r w:rsidRPr="00F42887">
        <w:t>Reporting requirements</w:t>
      </w:r>
    </w:p>
    <w:p w14:paraId="6D532B80" w14:textId="77777777" w:rsidR="00B765AB" w:rsidRPr="00F42887" w:rsidRDefault="00B765AB" w:rsidP="00ED10C2">
      <w:pPr>
        <w:pStyle w:val="RARMPPara"/>
        <w:ind w:left="0" w:firstLine="0"/>
      </w:pPr>
      <w:r>
        <w:t>If issued, the licence would require the licence holder to immediately report any of the following to the Regulator:</w:t>
      </w:r>
    </w:p>
    <w:p w14:paraId="2AB8BE92" w14:textId="77777777" w:rsidR="00B765AB" w:rsidRPr="00F42887" w:rsidRDefault="00B765AB" w:rsidP="00B765AB">
      <w:pPr>
        <w:pStyle w:val="Bullet"/>
      </w:pPr>
      <w:r w:rsidRPr="00F42887">
        <w:t>any additional information regarding risks to the health and safety of people or the environment associated with the trial</w:t>
      </w:r>
    </w:p>
    <w:p w14:paraId="0C739E44" w14:textId="77777777" w:rsidR="00B765AB" w:rsidRPr="00F42887" w:rsidRDefault="00B765AB" w:rsidP="00B765AB">
      <w:pPr>
        <w:pStyle w:val="Bullet"/>
      </w:pPr>
      <w:r w:rsidRPr="00F42887">
        <w:t>any contraventions of the licence by persons covered by the licence</w:t>
      </w:r>
    </w:p>
    <w:p w14:paraId="4A8B4529" w14:textId="77777777" w:rsidR="00B765AB" w:rsidRPr="00F42887" w:rsidRDefault="00B765AB" w:rsidP="00B765AB">
      <w:pPr>
        <w:pStyle w:val="Bullet"/>
      </w:pPr>
      <w:r w:rsidRPr="00F42887">
        <w:t>any unintended effects of the trial.</w:t>
      </w:r>
    </w:p>
    <w:p w14:paraId="5BE9010C" w14:textId="77777777" w:rsidR="00B765AB" w:rsidRPr="000962DC" w:rsidRDefault="00B765AB" w:rsidP="00ED10C2">
      <w:pPr>
        <w:pStyle w:val="RARMPPara"/>
        <w:ind w:left="0" w:firstLine="0"/>
      </w:pPr>
      <w:proofErr w:type="gramStart"/>
      <w:r>
        <w:t>A number of</w:t>
      </w:r>
      <w:proofErr w:type="gramEnd"/>
      <w:r>
        <w:t xml:space="preserve"> written notices would also be required under the licence to assist the Regulator in designing and implementing a monitoring program for all licensed dealings. The notices would include:</w:t>
      </w:r>
    </w:p>
    <w:p w14:paraId="14DA0A52" w14:textId="77777777" w:rsidR="00B765AB" w:rsidRPr="00F42887" w:rsidRDefault="00B765AB" w:rsidP="00B765AB">
      <w:pPr>
        <w:pStyle w:val="Bullet"/>
      </w:pPr>
      <w:r w:rsidRPr="00F42887">
        <w:t>expected and actual dates of planting</w:t>
      </w:r>
    </w:p>
    <w:p w14:paraId="0BCAA0EB" w14:textId="77777777" w:rsidR="00B765AB" w:rsidRPr="00F42887" w:rsidRDefault="00B765AB" w:rsidP="00B765AB">
      <w:pPr>
        <w:pStyle w:val="Bullet"/>
      </w:pPr>
      <w:r w:rsidRPr="00F42887">
        <w:t>details of areas planted to the GMOs</w:t>
      </w:r>
    </w:p>
    <w:p w14:paraId="778C0287" w14:textId="77777777" w:rsidR="00B765AB" w:rsidRPr="00F42887" w:rsidRDefault="00B765AB" w:rsidP="00B765AB">
      <w:pPr>
        <w:pStyle w:val="Bullet"/>
      </w:pPr>
      <w:r w:rsidRPr="00F42887">
        <w:t>expected dates of flowering</w:t>
      </w:r>
    </w:p>
    <w:p w14:paraId="5149E6DC" w14:textId="77777777" w:rsidR="00B765AB" w:rsidRPr="00F42887" w:rsidRDefault="00B765AB" w:rsidP="00B765AB">
      <w:pPr>
        <w:pStyle w:val="Bullet"/>
      </w:pPr>
      <w:r w:rsidRPr="00F42887">
        <w:t>expected and actual dates of harvest and cleaning after harvest</w:t>
      </w:r>
    </w:p>
    <w:p w14:paraId="1A0DCC96" w14:textId="1B2A5C77" w:rsidR="00275E30" w:rsidRPr="00F42887" w:rsidRDefault="00B765AB" w:rsidP="00B765AB">
      <w:pPr>
        <w:pStyle w:val="Bullet"/>
      </w:pPr>
      <w:r w:rsidRPr="00F42887">
        <w:t>details of inspection activities.</w:t>
      </w:r>
    </w:p>
    <w:p w14:paraId="1E6E4E64" w14:textId="77777777" w:rsidR="00275E30" w:rsidRPr="00F42887" w:rsidRDefault="00275E30" w:rsidP="00275E30">
      <w:pPr>
        <w:pStyle w:val="Heading4"/>
      </w:pPr>
      <w:r w:rsidRPr="00F42887">
        <w:t>Monitoring for compliance</w:t>
      </w:r>
    </w:p>
    <w:p w14:paraId="67A706C9" w14:textId="77777777" w:rsidR="00B765AB" w:rsidRPr="00F42887" w:rsidRDefault="00B765AB" w:rsidP="00ED10C2">
      <w:pPr>
        <w:pStyle w:val="RARMPPara"/>
        <w:ind w:left="0" w:firstLine="0"/>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0DBC4223" w14:textId="77777777" w:rsidR="00B765AB" w:rsidRPr="00F42887" w:rsidRDefault="00B765AB" w:rsidP="00ED10C2">
      <w:pPr>
        <w:pStyle w:val="RARMPPara"/>
        <w:ind w:left="0" w:firstLine="0"/>
      </w:pPr>
      <w:r>
        <w:t>If monitoring activities identify changes in the risks associated with the authorised dealings, the Regulator may also vary licence conditions, or if necessary, suspend or cancel the licence.</w:t>
      </w:r>
    </w:p>
    <w:p w14:paraId="721CE968" w14:textId="0A41E886" w:rsidR="00275E30" w:rsidRPr="00F42887" w:rsidRDefault="00B765AB" w:rsidP="00ED10C2">
      <w:pPr>
        <w:pStyle w:val="RARMPPara"/>
        <w:ind w:left="0" w:firstLine="0"/>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14:paraId="5A331CF0" w14:textId="77777777" w:rsidR="00B77015" w:rsidRPr="00296F7D" w:rsidRDefault="00B77015" w:rsidP="004E01F6">
      <w:pPr>
        <w:pStyle w:val="Heading2"/>
      </w:pPr>
      <w:bookmarkStart w:id="129" w:name="_Toc87461058"/>
      <w:r w:rsidRPr="00296F7D">
        <w:t>Issues to be addressed for future releases</w:t>
      </w:r>
      <w:bookmarkEnd w:id="129"/>
    </w:p>
    <w:p w14:paraId="17F8FEFA" w14:textId="77777777" w:rsidR="00B765AB" w:rsidRPr="00F631DC" w:rsidRDefault="00B765AB" w:rsidP="00ED10C2">
      <w:pPr>
        <w:pStyle w:val="RARMPPara"/>
        <w:ind w:left="0" w:firstLine="0"/>
      </w:pPr>
      <w:bookmarkStart w:id="130" w:name="_Toc453825280"/>
      <w:bookmarkEnd w:id="128"/>
      <w:r>
        <w:t>Additional information has been identified that may be required to assess an application for a commercial release of these GM wheat and barley lines, or to justify a reduction in limits and controls. This includes:</w:t>
      </w:r>
    </w:p>
    <w:p w14:paraId="465A723E" w14:textId="77777777" w:rsidR="00B765AB" w:rsidRPr="007D7773" w:rsidRDefault="00B765AB" w:rsidP="00B765AB">
      <w:pPr>
        <w:pStyle w:val="Bullet"/>
      </w:pPr>
      <w:r w:rsidRPr="007D7773">
        <w:t xml:space="preserve">additional molecular and biochemical characterisation of the GM wheat and barley lines, particularly with respect to potential for increased toxicity and allergenicity </w:t>
      </w:r>
    </w:p>
    <w:p w14:paraId="6421C8D8" w14:textId="16DDA1EC" w:rsidR="00E54FA1" w:rsidRPr="00796A44" w:rsidRDefault="00B765AB" w:rsidP="00B765AB">
      <w:pPr>
        <w:pStyle w:val="Bullet"/>
      </w:pPr>
      <w:r w:rsidRPr="007D7773">
        <w:lastRenderedPageBreak/>
        <w:t>additional phenotypic characterisation of the GM wheat and barley lines, particularly with respect to traits that may contribute to weediness</w:t>
      </w:r>
      <w:r>
        <w:t>.</w:t>
      </w:r>
    </w:p>
    <w:p w14:paraId="030FDF9E" w14:textId="0842A6E2" w:rsidR="007A65EF" w:rsidRPr="00296F7D" w:rsidRDefault="007A65EF" w:rsidP="004E01F6">
      <w:pPr>
        <w:pStyle w:val="Heading2"/>
      </w:pPr>
      <w:bookmarkStart w:id="131" w:name="_Toc453825283"/>
      <w:bookmarkStart w:id="132" w:name="_Toc87461059"/>
      <w:bookmarkEnd w:id="130"/>
      <w:r w:rsidRPr="00296F7D">
        <w:t xml:space="preserve">Conclusions of the </w:t>
      </w:r>
      <w:r w:rsidR="00B77015" w:rsidRPr="00296F7D">
        <w:t xml:space="preserve">consultation </w:t>
      </w:r>
      <w:r w:rsidRPr="00296F7D">
        <w:t>RARMP</w:t>
      </w:r>
      <w:bookmarkEnd w:id="131"/>
      <w:bookmarkEnd w:id="132"/>
    </w:p>
    <w:p w14:paraId="5BE85D5F" w14:textId="77777777" w:rsidR="00B765AB" w:rsidRPr="00796A44" w:rsidRDefault="00B765AB" w:rsidP="00ED10C2">
      <w:pPr>
        <w:pStyle w:val="RARMPPara"/>
        <w:ind w:left="0" w:firstLine="0"/>
      </w:pPr>
      <w:r>
        <w:t>The RARMP concludes that the proposed limited and controlled release of GM wheat and barley poses negligible risks to the health and safety of people or the environment as a result of gene technology, and that these negligible risks do not require specific risk treatment measures.</w:t>
      </w:r>
    </w:p>
    <w:p w14:paraId="5B90B323" w14:textId="7C52E4E4" w:rsidR="00D41C15" w:rsidRPr="00796A44" w:rsidRDefault="00B765AB" w:rsidP="00ED10C2">
      <w:pPr>
        <w:pStyle w:val="RARMPPara"/>
        <w:ind w:left="0" w:firstLine="0"/>
      </w:pPr>
      <w:r>
        <w:t>If a licence were issued, conditions would be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59352FF6" w14:textId="77777777" w:rsidR="00A44F78" w:rsidRPr="00796A44" w:rsidRDefault="00A44F78" w:rsidP="00F8781F">
      <w:pPr>
        <w:pStyle w:val="RARMPPara"/>
        <w:numPr>
          <w:ilvl w:val="0"/>
          <w:numId w:val="0"/>
        </w:numPr>
        <w:sectPr w:rsidR="00A44F78" w:rsidRPr="00796A44" w:rsidSect="002C77BB">
          <w:pgSz w:w="11906" w:h="16838"/>
          <w:pgMar w:top="1134" w:right="1134" w:bottom="1134" w:left="1134" w:header="709" w:footer="709" w:gutter="0"/>
          <w:cols w:space="708"/>
          <w:docGrid w:linePitch="360"/>
        </w:sectPr>
      </w:pPr>
    </w:p>
    <w:p w14:paraId="687DDFEF" w14:textId="77777777" w:rsidR="00D41C15" w:rsidRPr="00796A44" w:rsidRDefault="00D41C15" w:rsidP="00D41C15">
      <w:pPr>
        <w:pStyle w:val="Heading1"/>
        <w:sectPr w:rsidR="00D41C15" w:rsidRPr="00796A44" w:rsidSect="0089550A">
          <w:footerReference w:type="default" r:id="rId59"/>
          <w:type w:val="continuous"/>
          <w:pgSz w:w="11906" w:h="16838"/>
          <w:pgMar w:top="1134" w:right="1134" w:bottom="1134" w:left="1134" w:header="709" w:footer="709" w:gutter="0"/>
          <w:cols w:space="708"/>
          <w:docGrid w:linePitch="360"/>
        </w:sectPr>
      </w:pPr>
      <w:bookmarkStart w:id="133" w:name="_Toc459903448"/>
      <w:bookmarkStart w:id="134" w:name="_Toc453825284"/>
    </w:p>
    <w:p w14:paraId="4004BF6C" w14:textId="77777777" w:rsidR="00D41C15" w:rsidRPr="007F3D2F" w:rsidRDefault="00D41C15" w:rsidP="00555330">
      <w:pPr>
        <w:pStyle w:val="Heading1"/>
      </w:pPr>
      <w:bookmarkStart w:id="135" w:name="_Toc87461060"/>
      <w:r w:rsidRPr="007F3D2F">
        <w:lastRenderedPageBreak/>
        <w:t>Proposed licence conditions</w:t>
      </w:r>
      <w:bookmarkEnd w:id="133"/>
      <w:bookmarkEnd w:id="135"/>
    </w:p>
    <w:p w14:paraId="37210ED6" w14:textId="77777777" w:rsidR="00680F7F" w:rsidRPr="004E01F6" w:rsidRDefault="00680F7F" w:rsidP="004E01F6">
      <w:pPr>
        <w:pStyle w:val="Heading2"/>
      </w:pPr>
      <w:bookmarkStart w:id="136" w:name="_Toc453825285"/>
      <w:bookmarkStart w:id="137" w:name="_Toc459903449"/>
      <w:bookmarkStart w:id="138" w:name="_Toc87461061"/>
      <w:bookmarkEnd w:id="134"/>
      <w:r w:rsidRPr="004E01F6">
        <w:t>Interpretations and Definitions</w:t>
      </w:r>
      <w:bookmarkEnd w:id="136"/>
      <w:bookmarkEnd w:id="137"/>
      <w:bookmarkEnd w:id="138"/>
    </w:p>
    <w:p w14:paraId="3B9D857D" w14:textId="77777777" w:rsidR="0048303C" w:rsidRPr="000B675C" w:rsidRDefault="0048303C" w:rsidP="00ED10C2">
      <w:pPr>
        <w:pStyle w:val="List1"/>
        <w:numPr>
          <w:ilvl w:val="0"/>
          <w:numId w:val="36"/>
        </w:numPr>
        <w:ind w:left="357" w:hanging="357"/>
      </w:pPr>
      <w:r w:rsidRPr="000B675C">
        <w:t>In this licence:</w:t>
      </w:r>
    </w:p>
    <w:p w14:paraId="2516D2D8" w14:textId="77777777" w:rsidR="0048303C" w:rsidRPr="000B675C" w:rsidRDefault="0048303C" w:rsidP="0048303C">
      <w:pPr>
        <w:pStyle w:val="Lista"/>
        <w:numPr>
          <w:ilvl w:val="4"/>
          <w:numId w:val="19"/>
        </w:numPr>
        <w:spacing w:after="0"/>
        <w:ind w:left="851" w:hanging="425"/>
      </w:pPr>
      <w:r w:rsidRPr="000B675C">
        <w:t xml:space="preserve">unless defined otherwise, words and phrases used in this licence have the same meaning as they do in the Act and the </w:t>
      </w:r>
      <w:proofErr w:type="gramStart"/>
      <w:r w:rsidRPr="000B675C">
        <w:t>Regulations;</w:t>
      </w:r>
      <w:proofErr w:type="gramEnd"/>
    </w:p>
    <w:p w14:paraId="77A3786A" w14:textId="77777777" w:rsidR="0048303C" w:rsidRPr="000B675C" w:rsidRDefault="0048303C" w:rsidP="0048303C">
      <w:pPr>
        <w:pStyle w:val="Lista"/>
        <w:numPr>
          <w:ilvl w:val="4"/>
          <w:numId w:val="19"/>
        </w:numPr>
        <w:spacing w:after="0"/>
        <w:ind w:left="851" w:hanging="425"/>
      </w:pPr>
      <w:r w:rsidRPr="000B675C">
        <w:t xml:space="preserve">words denoting a gender include any other </w:t>
      </w:r>
      <w:proofErr w:type="gramStart"/>
      <w:r w:rsidRPr="000B675C">
        <w:t>gender;</w:t>
      </w:r>
      <w:proofErr w:type="gramEnd"/>
    </w:p>
    <w:p w14:paraId="554F7371" w14:textId="77777777" w:rsidR="0048303C" w:rsidRPr="000B675C" w:rsidRDefault="0048303C" w:rsidP="0048303C">
      <w:pPr>
        <w:pStyle w:val="Lista"/>
        <w:numPr>
          <w:ilvl w:val="4"/>
          <w:numId w:val="19"/>
        </w:numPr>
        <w:spacing w:after="0"/>
        <w:ind w:left="851" w:hanging="425"/>
      </w:pPr>
      <w:r w:rsidRPr="000B675C">
        <w:t xml:space="preserve">words in the singular include the plural and words in the plural include the </w:t>
      </w:r>
      <w:proofErr w:type="gramStart"/>
      <w:r w:rsidRPr="000B675C">
        <w:t>singular;</w:t>
      </w:r>
      <w:proofErr w:type="gramEnd"/>
    </w:p>
    <w:p w14:paraId="640C967B" w14:textId="77777777" w:rsidR="0048303C" w:rsidRPr="000B675C" w:rsidRDefault="0048303C" w:rsidP="0048303C">
      <w:pPr>
        <w:pStyle w:val="Lista"/>
        <w:numPr>
          <w:ilvl w:val="4"/>
          <w:numId w:val="19"/>
        </w:numPr>
        <w:spacing w:after="0"/>
        <w:ind w:left="851" w:hanging="425"/>
      </w:pPr>
      <w:r w:rsidRPr="000B675C">
        <w:t xml:space="preserve">words denoting persons include a partnership and a body whether corporate or </w:t>
      </w:r>
      <w:proofErr w:type="gramStart"/>
      <w:r w:rsidRPr="000B675C">
        <w:t>otherwise;</w:t>
      </w:r>
      <w:proofErr w:type="gramEnd"/>
    </w:p>
    <w:p w14:paraId="51F5E41E" w14:textId="77777777" w:rsidR="0048303C" w:rsidRPr="000B675C" w:rsidRDefault="0048303C" w:rsidP="0048303C">
      <w:pPr>
        <w:pStyle w:val="Lista"/>
        <w:numPr>
          <w:ilvl w:val="4"/>
          <w:numId w:val="19"/>
        </w:numPr>
        <w:spacing w:after="0"/>
        <w:ind w:left="851" w:hanging="425"/>
      </w:pPr>
      <w:r w:rsidRPr="000B675C">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613D4144" w14:textId="77777777" w:rsidR="0048303C" w:rsidRPr="000B675C" w:rsidRDefault="0048303C" w:rsidP="0048303C">
      <w:pPr>
        <w:pStyle w:val="Lista"/>
        <w:numPr>
          <w:ilvl w:val="4"/>
          <w:numId w:val="19"/>
        </w:numPr>
        <w:spacing w:after="0"/>
        <w:ind w:left="851" w:hanging="425"/>
      </w:pPr>
      <w:r w:rsidRPr="000B675C">
        <w:t xml:space="preserve">where any word or phrase is given a defined meaning, any other part of speech or other grammatical form in respect of that word has a corresponding </w:t>
      </w:r>
      <w:proofErr w:type="gramStart"/>
      <w:r w:rsidRPr="000B675C">
        <w:t>meaning;</w:t>
      </w:r>
      <w:proofErr w:type="gramEnd"/>
    </w:p>
    <w:p w14:paraId="05FDBCE7" w14:textId="77777777" w:rsidR="0048303C" w:rsidRPr="00416F5B" w:rsidRDefault="0048303C" w:rsidP="0048303C">
      <w:pPr>
        <w:pStyle w:val="Lista"/>
        <w:numPr>
          <w:ilvl w:val="4"/>
          <w:numId w:val="19"/>
        </w:numPr>
        <w:ind w:left="850" w:hanging="425"/>
      </w:pPr>
      <w:r w:rsidRPr="000B675C">
        <w:t>specific conditions prevail over general conditions to the extent of any inconsistency.</w:t>
      </w:r>
    </w:p>
    <w:p w14:paraId="72448C4F" w14:textId="77777777" w:rsidR="0048303C" w:rsidRPr="000B675C" w:rsidRDefault="0048303C" w:rsidP="004018D8">
      <w:pPr>
        <w:pStyle w:val="List1"/>
        <w:numPr>
          <w:ilvl w:val="0"/>
          <w:numId w:val="36"/>
        </w:numPr>
      </w:pPr>
      <w:r w:rsidRPr="000B675C">
        <w:t>In this licence:</w:t>
      </w:r>
    </w:p>
    <w:p w14:paraId="4AC79AD9" w14:textId="77777777" w:rsidR="0048303C" w:rsidRPr="000B675C" w:rsidRDefault="0048303C" w:rsidP="0048303C">
      <w:r w:rsidRPr="00B66213">
        <w:rPr>
          <w:b/>
        </w:rPr>
        <w:t>‘</w:t>
      </w:r>
      <w:r w:rsidRPr="000B675C">
        <w:rPr>
          <w:b/>
        </w:rPr>
        <w:t>Act</w:t>
      </w:r>
      <w:r w:rsidRPr="00B66213">
        <w:rPr>
          <w:b/>
        </w:rPr>
        <w:t>’</w:t>
      </w:r>
      <w:r w:rsidRPr="000B675C">
        <w:t xml:space="preserve"> means the </w:t>
      </w:r>
      <w:r w:rsidRPr="000B675C">
        <w:rPr>
          <w:i/>
        </w:rPr>
        <w:t>Gene Technology Act 2000</w:t>
      </w:r>
      <w:r w:rsidRPr="000B675C">
        <w:t xml:space="preserve"> (Commonwealth) or the corresponding State law under which this licence is issued.</w:t>
      </w:r>
    </w:p>
    <w:p w14:paraId="668C6340" w14:textId="77777777" w:rsidR="0048303C" w:rsidRPr="000B675C" w:rsidRDefault="0048303C" w:rsidP="0048303C">
      <w:r w:rsidRPr="000B675C">
        <w:rPr>
          <w:b/>
        </w:rPr>
        <w:t>‘Barley’</w:t>
      </w:r>
      <w:r w:rsidRPr="000B675C">
        <w:t xml:space="preserve"> means plants of the species </w:t>
      </w:r>
      <w:r w:rsidRPr="000B675C">
        <w:rPr>
          <w:i/>
        </w:rPr>
        <w:t>Hordeum vulgare</w:t>
      </w:r>
      <w:r w:rsidRPr="000B675C">
        <w:t xml:space="preserve"> L.</w:t>
      </w:r>
    </w:p>
    <w:p w14:paraId="32C88816" w14:textId="77777777" w:rsidR="0048303C" w:rsidRPr="000B675C" w:rsidRDefault="0048303C" w:rsidP="0048303C">
      <w:pPr>
        <w:rPr>
          <w:rFonts w:cs="Calibri"/>
          <w:szCs w:val="22"/>
        </w:rPr>
      </w:pPr>
      <w:r w:rsidRPr="000B675C">
        <w:rPr>
          <w:rFonts w:cs="Calibri"/>
          <w:b/>
          <w:szCs w:val="22"/>
        </w:rPr>
        <w:t>‘Clean’</w:t>
      </w:r>
      <w:r w:rsidRPr="000B675C">
        <w:rPr>
          <w:rFonts w:cs="Calibri"/>
          <w:szCs w:val="22"/>
        </w:rPr>
        <w:t xml:space="preserve"> means, as the case requires: </w:t>
      </w:r>
    </w:p>
    <w:p w14:paraId="521974CE" w14:textId="77777777" w:rsidR="0048303C" w:rsidRPr="000B675C" w:rsidRDefault="0048303C" w:rsidP="004018D8">
      <w:pPr>
        <w:pStyle w:val="Lista"/>
        <w:numPr>
          <w:ilvl w:val="4"/>
          <w:numId w:val="37"/>
        </w:numPr>
        <w:spacing w:after="0"/>
        <w:ind w:left="850" w:hanging="425"/>
      </w:pPr>
      <w:r w:rsidRPr="000B675C">
        <w:t xml:space="preserve">in relation to Equipment or a facility, remove and/or Destroy the GMOs; or </w:t>
      </w:r>
    </w:p>
    <w:p w14:paraId="35A2E13F" w14:textId="77777777" w:rsidR="0048303C" w:rsidRPr="000B675C" w:rsidRDefault="0048303C" w:rsidP="004018D8">
      <w:pPr>
        <w:pStyle w:val="Lista"/>
        <w:numPr>
          <w:ilvl w:val="4"/>
          <w:numId w:val="37"/>
        </w:numPr>
        <w:spacing w:after="0"/>
        <w:ind w:left="850" w:hanging="425"/>
      </w:pPr>
      <w:r w:rsidRPr="000B675C">
        <w:t>in relation to an area of land specified in this licence as requiring Cleaning:</w:t>
      </w:r>
    </w:p>
    <w:p w14:paraId="44A802A1" w14:textId="77777777" w:rsidR="0048303C" w:rsidRPr="0095425D" w:rsidRDefault="0048303C" w:rsidP="004018D8">
      <w:pPr>
        <w:pStyle w:val="Listi"/>
        <w:numPr>
          <w:ilvl w:val="2"/>
          <w:numId w:val="28"/>
        </w:numPr>
        <w:spacing w:after="0"/>
      </w:pPr>
      <w:r w:rsidRPr="0095425D">
        <w:t xml:space="preserve">Destroy wheat and barley </w:t>
      </w:r>
      <w:proofErr w:type="gramStart"/>
      <w:r w:rsidRPr="0095425D">
        <w:t>plants, if</w:t>
      </w:r>
      <w:proofErr w:type="gramEnd"/>
      <w:r w:rsidRPr="0095425D">
        <w:t xml:space="preserve"> present, to the reasonable satisfaction of the Regulator, and</w:t>
      </w:r>
    </w:p>
    <w:p w14:paraId="7C79C508" w14:textId="77777777" w:rsidR="0048303C" w:rsidRPr="000B675C" w:rsidRDefault="0048303C" w:rsidP="004018D8">
      <w:pPr>
        <w:pStyle w:val="Listi"/>
        <w:numPr>
          <w:ilvl w:val="2"/>
          <w:numId w:val="28"/>
        </w:numPr>
      </w:pPr>
      <w:r w:rsidRPr="0095425D">
        <w:t>remove wheat and barley seeds from the soil surface to the reasonable satisfaction of the Regulator.</w:t>
      </w:r>
    </w:p>
    <w:p w14:paraId="6688CF59" w14:textId="77777777" w:rsidR="0048303C" w:rsidRPr="000B675C" w:rsidRDefault="0048303C" w:rsidP="0048303C">
      <w:pPr>
        <w:pStyle w:val="Notes"/>
      </w:pPr>
      <w:r w:rsidRPr="000B675C">
        <w:t xml:space="preserve">Note: The intent of removing seeds from the soil surface is to minimise seed dispersal. One method of removing seeds from the soil surface is Tillage, which moves seeds to under the soil. Tillage must be in accordance with condition </w:t>
      </w:r>
      <w:r w:rsidRPr="000B675C">
        <w:fldChar w:fldCharType="begin"/>
      </w:r>
      <w:r w:rsidRPr="000B675C">
        <w:instrText xml:space="preserve"> REF _Ref31191793 \r \h </w:instrText>
      </w:r>
      <w:r>
        <w:instrText xml:space="preserve"> \* MERGEFORMAT </w:instrText>
      </w:r>
      <w:r w:rsidRPr="000B675C">
        <w:fldChar w:fldCharType="separate"/>
      </w:r>
      <w:r>
        <w:t>39</w:t>
      </w:r>
      <w:r w:rsidRPr="000B675C">
        <w:fldChar w:fldCharType="end"/>
      </w:r>
      <w:r w:rsidRPr="000B675C">
        <w:t>.</w:t>
      </w:r>
    </w:p>
    <w:p w14:paraId="29876485" w14:textId="77777777" w:rsidR="0048303C" w:rsidRPr="000B675C" w:rsidRDefault="0048303C" w:rsidP="0048303C">
      <w:pPr>
        <w:rPr>
          <w:rFonts w:eastAsiaTheme="minorEastAsia"/>
        </w:rPr>
      </w:pPr>
      <w:r w:rsidRPr="000B675C">
        <w:rPr>
          <w:rFonts w:eastAsiaTheme="minorEastAsia"/>
          <w:b/>
        </w:rPr>
        <w:t>‘Contingency Plan’</w:t>
      </w:r>
      <w:r w:rsidRPr="000B675C">
        <w:rPr>
          <w:rFonts w:eastAsiaTheme="minorEastAsia"/>
        </w:rPr>
        <w:t xml:space="preserve"> means a written plan detailing measures to be taken in the event of the unintended presence of the GMOs outside an area that must be inspected. A Contingency Plan must include procedures to: </w:t>
      </w:r>
    </w:p>
    <w:p w14:paraId="4A281E54" w14:textId="77777777" w:rsidR="0048303C" w:rsidRPr="000B675C" w:rsidRDefault="0048303C" w:rsidP="004018D8">
      <w:pPr>
        <w:pStyle w:val="Lista"/>
        <w:numPr>
          <w:ilvl w:val="4"/>
          <w:numId w:val="38"/>
        </w:numPr>
        <w:spacing w:after="0"/>
        <w:ind w:left="850" w:hanging="425"/>
      </w:pPr>
      <w:r w:rsidRPr="000B675C">
        <w:t xml:space="preserve">ensure the Regulator is notified immediately if the licence holder becomes aware of the event; and </w:t>
      </w:r>
    </w:p>
    <w:p w14:paraId="00205875" w14:textId="77777777" w:rsidR="0048303C" w:rsidRPr="000B675C" w:rsidRDefault="0048303C" w:rsidP="004018D8">
      <w:pPr>
        <w:pStyle w:val="Lista"/>
        <w:numPr>
          <w:ilvl w:val="4"/>
          <w:numId w:val="38"/>
        </w:numPr>
        <w:spacing w:after="0"/>
        <w:ind w:left="850" w:hanging="425"/>
      </w:pPr>
      <w:r w:rsidRPr="000B675C">
        <w:t xml:space="preserve">recover and/or Destroy the GMOs to the reasonable satisfaction of the Regulator; and </w:t>
      </w:r>
    </w:p>
    <w:p w14:paraId="73EE2F1B" w14:textId="77777777" w:rsidR="0048303C" w:rsidRPr="00645439" w:rsidRDefault="0048303C" w:rsidP="004018D8">
      <w:pPr>
        <w:pStyle w:val="Lista"/>
        <w:numPr>
          <w:ilvl w:val="4"/>
          <w:numId w:val="38"/>
        </w:numPr>
        <w:spacing w:after="0"/>
        <w:ind w:left="850" w:hanging="425"/>
      </w:pPr>
      <w:r w:rsidRPr="000B675C">
        <w:t xml:space="preserve">inspect for and Destroy any Volunteers that may exist </w:t>
      </w:r>
      <w:proofErr w:type="gramStart"/>
      <w:r w:rsidRPr="000B675C">
        <w:t>as a result of</w:t>
      </w:r>
      <w:proofErr w:type="gramEnd"/>
      <w:r w:rsidRPr="000B675C">
        <w:t xml:space="preserve"> the event to the reasonable satisfaction of the Regulator. </w:t>
      </w:r>
      <w:r w:rsidRPr="00645439">
        <w:t xml:space="preserve"> </w:t>
      </w:r>
    </w:p>
    <w:p w14:paraId="13921E44" w14:textId="77777777" w:rsidR="0048303C" w:rsidRDefault="0048303C" w:rsidP="0048303C">
      <w:pPr>
        <w:rPr>
          <w:rFonts w:eastAsiaTheme="minorEastAsia"/>
        </w:rPr>
      </w:pPr>
      <w:r w:rsidRPr="000B675C">
        <w:rPr>
          <w:rFonts w:eastAsiaTheme="minorEastAsia"/>
          <w:b/>
        </w:rPr>
        <w:t>‘Destroy’</w:t>
      </w:r>
      <w:r w:rsidRPr="000B675C">
        <w:rPr>
          <w:rFonts w:eastAsiaTheme="minorEastAsia"/>
        </w:rPr>
        <w:t xml:space="preserve">, (or </w:t>
      </w:r>
      <w:r w:rsidRPr="000B675C">
        <w:rPr>
          <w:rFonts w:eastAsiaTheme="minorEastAsia"/>
          <w:b/>
        </w:rPr>
        <w:t>‘Destruction’</w:t>
      </w:r>
      <w:r w:rsidRPr="000B675C">
        <w:rPr>
          <w:rFonts w:eastAsiaTheme="minorEastAsia"/>
        </w:rPr>
        <w:t>) means, as the case requires, kill</w:t>
      </w:r>
      <w:r w:rsidRPr="000B675C">
        <w:rPr>
          <w:rFonts w:eastAsiaTheme="minorEastAsia"/>
          <w:color w:val="00B050"/>
        </w:rPr>
        <w:t xml:space="preserve"> </w:t>
      </w:r>
      <w:r w:rsidRPr="000B675C">
        <w:rPr>
          <w:rFonts w:eastAsiaTheme="minorEastAsia"/>
        </w:rPr>
        <w:t>by one or more of the following methods:</w:t>
      </w:r>
    </w:p>
    <w:p w14:paraId="679FD784" w14:textId="77777777" w:rsidR="0048303C" w:rsidRDefault="0048303C" w:rsidP="004018D8">
      <w:pPr>
        <w:pStyle w:val="Lista"/>
        <w:numPr>
          <w:ilvl w:val="4"/>
          <w:numId w:val="36"/>
        </w:numPr>
        <w:spacing w:after="0"/>
        <w:ind w:left="850" w:hanging="425"/>
      </w:pPr>
      <w:proofErr w:type="gramStart"/>
      <w:r w:rsidRPr="005B2893">
        <w:t>uprooting;</w:t>
      </w:r>
      <w:proofErr w:type="gramEnd"/>
      <w:r w:rsidRPr="005B2893">
        <w:t xml:space="preserve"> </w:t>
      </w:r>
    </w:p>
    <w:p w14:paraId="7A1BC15C" w14:textId="77777777" w:rsidR="0048303C" w:rsidRDefault="0048303C" w:rsidP="004018D8">
      <w:pPr>
        <w:pStyle w:val="Lista"/>
        <w:numPr>
          <w:ilvl w:val="4"/>
          <w:numId w:val="36"/>
        </w:numPr>
        <w:spacing w:after="0"/>
        <w:ind w:left="850" w:hanging="425"/>
      </w:pPr>
      <w:r w:rsidRPr="005B2893">
        <w:t>root cutting and shredding/</w:t>
      </w:r>
      <w:proofErr w:type="gramStart"/>
      <w:r w:rsidRPr="005B2893">
        <w:t>mulching;</w:t>
      </w:r>
      <w:proofErr w:type="gramEnd"/>
    </w:p>
    <w:p w14:paraId="15D5E188" w14:textId="77777777" w:rsidR="0048303C" w:rsidRDefault="0048303C" w:rsidP="004018D8">
      <w:pPr>
        <w:pStyle w:val="Lista"/>
        <w:numPr>
          <w:ilvl w:val="4"/>
          <w:numId w:val="36"/>
        </w:numPr>
        <w:spacing w:after="0"/>
        <w:ind w:left="850" w:hanging="425"/>
      </w:pPr>
      <w:r w:rsidRPr="005B2893">
        <w:lastRenderedPageBreak/>
        <w:t xml:space="preserve">tillage, but only in accordance with condition </w:t>
      </w:r>
      <w:r w:rsidRPr="005B2893">
        <w:fldChar w:fldCharType="begin"/>
      </w:r>
      <w:r w:rsidRPr="005B2893">
        <w:instrText xml:space="preserve"> REF _Ref31191793 \r \h  \* MERGEFORMAT </w:instrText>
      </w:r>
      <w:r w:rsidRPr="005B2893">
        <w:fldChar w:fldCharType="separate"/>
      </w:r>
      <w:r>
        <w:t>39</w:t>
      </w:r>
      <w:r w:rsidRPr="005B2893">
        <w:fldChar w:fldCharType="end"/>
      </w:r>
      <w:r w:rsidRPr="005B2893">
        <w:t>;</w:t>
      </w:r>
      <w:r w:rsidRPr="0095425D">
        <w:t xml:space="preserve"> </w:t>
      </w:r>
    </w:p>
    <w:p w14:paraId="4939E2AA" w14:textId="77777777" w:rsidR="0048303C" w:rsidRDefault="0048303C" w:rsidP="004018D8">
      <w:pPr>
        <w:pStyle w:val="Lista"/>
        <w:numPr>
          <w:ilvl w:val="4"/>
          <w:numId w:val="36"/>
        </w:numPr>
        <w:spacing w:after="0"/>
        <w:ind w:left="850" w:hanging="425"/>
      </w:pPr>
      <w:r w:rsidRPr="0095425D">
        <w:t xml:space="preserve">treatment with </w:t>
      </w:r>
      <w:proofErr w:type="gramStart"/>
      <w:r w:rsidRPr="0095425D">
        <w:t>herbicide;</w:t>
      </w:r>
      <w:proofErr w:type="gramEnd"/>
      <w:r w:rsidRPr="0095425D">
        <w:t xml:space="preserve"> </w:t>
      </w:r>
    </w:p>
    <w:p w14:paraId="4CB97FCE" w14:textId="77777777" w:rsidR="0048303C" w:rsidRDefault="0048303C" w:rsidP="004018D8">
      <w:pPr>
        <w:pStyle w:val="Lista"/>
        <w:numPr>
          <w:ilvl w:val="4"/>
          <w:numId w:val="36"/>
        </w:numPr>
        <w:spacing w:after="0"/>
        <w:ind w:left="850" w:hanging="425"/>
      </w:pPr>
      <w:r w:rsidRPr="0095425D">
        <w:t>burning/</w:t>
      </w:r>
      <w:proofErr w:type="gramStart"/>
      <w:r w:rsidRPr="0095425D">
        <w:t>incineration;</w:t>
      </w:r>
      <w:proofErr w:type="gramEnd"/>
      <w:r w:rsidRPr="0095425D">
        <w:t xml:space="preserve"> </w:t>
      </w:r>
    </w:p>
    <w:p w14:paraId="0368D8D5" w14:textId="77777777" w:rsidR="0048303C" w:rsidRDefault="0048303C" w:rsidP="004018D8">
      <w:pPr>
        <w:pStyle w:val="Lista"/>
        <w:numPr>
          <w:ilvl w:val="4"/>
          <w:numId w:val="36"/>
        </w:numPr>
        <w:spacing w:after="0"/>
        <w:ind w:left="850" w:hanging="425"/>
      </w:pPr>
      <w:proofErr w:type="gramStart"/>
      <w:r w:rsidRPr="0095425D">
        <w:t>autoclaving;</w:t>
      </w:r>
      <w:proofErr w:type="gramEnd"/>
      <w:r w:rsidRPr="0095425D">
        <w:t xml:space="preserve"> </w:t>
      </w:r>
    </w:p>
    <w:p w14:paraId="6853126F" w14:textId="77777777" w:rsidR="0048303C" w:rsidRDefault="0048303C" w:rsidP="004018D8">
      <w:pPr>
        <w:pStyle w:val="Lista"/>
        <w:numPr>
          <w:ilvl w:val="4"/>
          <w:numId w:val="36"/>
        </w:numPr>
        <w:spacing w:after="0"/>
        <w:ind w:left="850" w:hanging="425"/>
      </w:pPr>
      <w:r>
        <w:t xml:space="preserve">milling/hammer </w:t>
      </w:r>
      <w:proofErr w:type="gramStart"/>
      <w:r>
        <w:t>milling;</w:t>
      </w:r>
      <w:proofErr w:type="gramEnd"/>
    </w:p>
    <w:p w14:paraId="55F708DC" w14:textId="77777777" w:rsidR="0048303C" w:rsidRDefault="0048303C" w:rsidP="004018D8">
      <w:pPr>
        <w:pStyle w:val="Lista"/>
        <w:numPr>
          <w:ilvl w:val="4"/>
          <w:numId w:val="36"/>
        </w:numPr>
        <w:spacing w:after="0"/>
        <w:ind w:left="850" w:hanging="425"/>
      </w:pPr>
      <w:r w:rsidRPr="0095425D">
        <w:t xml:space="preserve">crushing or grinding of </w:t>
      </w:r>
      <w:proofErr w:type="gramStart"/>
      <w:r w:rsidRPr="0095425D">
        <w:t>seed;</w:t>
      </w:r>
      <w:proofErr w:type="gramEnd"/>
    </w:p>
    <w:p w14:paraId="011BC647" w14:textId="77777777" w:rsidR="0048303C" w:rsidRPr="0095425D" w:rsidRDefault="0048303C" w:rsidP="004018D8">
      <w:pPr>
        <w:pStyle w:val="Lista"/>
        <w:numPr>
          <w:ilvl w:val="4"/>
          <w:numId w:val="36"/>
        </w:numPr>
        <w:spacing w:after="0"/>
        <w:ind w:left="850" w:hanging="425"/>
      </w:pPr>
      <w:r w:rsidRPr="0095425D">
        <w:t xml:space="preserve">burial, but only in accordance with condition </w:t>
      </w:r>
      <w:r>
        <w:fldChar w:fldCharType="begin"/>
      </w:r>
      <w:r>
        <w:instrText xml:space="preserve"> REF _Ref53755905 \r \h </w:instrText>
      </w:r>
      <w:r>
        <w:fldChar w:fldCharType="separate"/>
      </w:r>
      <w:r>
        <w:t>40</w:t>
      </w:r>
      <w:r>
        <w:fldChar w:fldCharType="end"/>
      </w:r>
      <w:r w:rsidRPr="0095425D">
        <w:t xml:space="preserve">; </w:t>
      </w:r>
    </w:p>
    <w:p w14:paraId="219249EB" w14:textId="77777777" w:rsidR="0048303C" w:rsidRPr="00404A96" w:rsidRDefault="0048303C" w:rsidP="004018D8">
      <w:pPr>
        <w:pStyle w:val="Lista"/>
        <w:numPr>
          <w:ilvl w:val="4"/>
          <w:numId w:val="36"/>
        </w:numPr>
        <w:ind w:left="850" w:hanging="425"/>
      </w:pPr>
      <w:r w:rsidRPr="0095425D">
        <w:t xml:space="preserve">a method approved in writing by the Regulator. </w:t>
      </w:r>
    </w:p>
    <w:p w14:paraId="042A71BA" w14:textId="77777777" w:rsidR="0048303C" w:rsidRPr="000B675C" w:rsidRDefault="0048303C" w:rsidP="0048303C">
      <w:pPr>
        <w:pStyle w:val="Notes"/>
      </w:pPr>
      <w:r w:rsidRPr="000B675C">
        <w:t>Note: ‘As the case requires’ has the effect that, depending on the circumstances, one or more of these techniques may not be appropriate. For example, treatment with herbicide would not successfully kill GM seeds.</w:t>
      </w:r>
    </w:p>
    <w:p w14:paraId="6B5991C5" w14:textId="77777777" w:rsidR="0048303C" w:rsidRPr="000B675C" w:rsidRDefault="0048303C" w:rsidP="0048303C">
      <w:pPr>
        <w:rPr>
          <w:rFonts w:eastAsiaTheme="minorEastAsia"/>
        </w:rPr>
      </w:pPr>
      <w:r w:rsidRPr="000B675C">
        <w:rPr>
          <w:rFonts w:eastAsiaTheme="minorEastAsia"/>
          <w:b/>
        </w:rPr>
        <w:t>‘Equipment’</w:t>
      </w:r>
      <w:r w:rsidRPr="000B675C">
        <w:rPr>
          <w:rFonts w:eastAsiaTheme="minorEastAsia"/>
        </w:rPr>
        <w:t xml:space="preserve"> includes, but is not limited to, </w:t>
      </w:r>
      <w:proofErr w:type="spellStart"/>
      <w:r w:rsidRPr="000B675C">
        <w:rPr>
          <w:rFonts w:eastAsiaTheme="minorEastAsia"/>
        </w:rPr>
        <w:t>seeders</w:t>
      </w:r>
      <w:proofErr w:type="spellEnd"/>
      <w:r w:rsidRPr="000B675C">
        <w:rPr>
          <w:rFonts w:eastAsiaTheme="minorEastAsia"/>
        </w:rPr>
        <w:t xml:space="preserve">, </w:t>
      </w:r>
      <w:r w:rsidRPr="002F7C15">
        <w:rPr>
          <w:rFonts w:eastAsiaTheme="minorEastAsia"/>
        </w:rPr>
        <w:t xml:space="preserve">harvesters, threshers, storage equipment, </w:t>
      </w:r>
      <w:r w:rsidRPr="000B675C">
        <w:rPr>
          <w:rFonts w:eastAsiaTheme="minorEastAsia"/>
        </w:rPr>
        <w:t>transport equipment (e.g. bags, containers, trucks),</w:t>
      </w:r>
      <w:r w:rsidRPr="000B675C">
        <w:rPr>
          <w:rFonts w:eastAsiaTheme="minorEastAsia"/>
          <w:color w:val="00B050"/>
        </w:rPr>
        <w:t xml:space="preserve"> </w:t>
      </w:r>
      <w:r w:rsidRPr="000B675C">
        <w:rPr>
          <w:rFonts w:eastAsiaTheme="minorEastAsia"/>
        </w:rPr>
        <w:t xml:space="preserve">clothing, </w:t>
      </w:r>
      <w:proofErr w:type="gramStart"/>
      <w:r w:rsidRPr="000B675C">
        <w:rPr>
          <w:rFonts w:eastAsiaTheme="minorEastAsia"/>
        </w:rPr>
        <w:t>footwear</w:t>
      </w:r>
      <w:proofErr w:type="gramEnd"/>
      <w:r w:rsidRPr="000B675C">
        <w:rPr>
          <w:rFonts w:eastAsiaTheme="minorEastAsia"/>
        </w:rPr>
        <w:t xml:space="preserve"> and tools. </w:t>
      </w:r>
    </w:p>
    <w:p w14:paraId="663A26AA" w14:textId="77777777" w:rsidR="0048303C" w:rsidRPr="00645439" w:rsidRDefault="0048303C" w:rsidP="0048303C">
      <w:pPr>
        <w:rPr>
          <w:rFonts w:eastAsiaTheme="minorEastAsia"/>
        </w:rPr>
      </w:pPr>
      <w:r w:rsidRPr="000B675C">
        <w:rPr>
          <w:rFonts w:eastAsiaTheme="minorEastAsia"/>
          <w:b/>
        </w:rPr>
        <w:t>‘Extreme Weather’</w:t>
      </w:r>
      <w:r w:rsidRPr="000B675C">
        <w:rPr>
          <w:rFonts w:eastAsiaTheme="minorEastAsia"/>
        </w:rPr>
        <w:t xml:space="preserve"> includes, but is not limited to, fires, flooding, </w:t>
      </w:r>
      <w:proofErr w:type="gramStart"/>
      <w:r w:rsidRPr="000B675C">
        <w:rPr>
          <w:rFonts w:eastAsiaTheme="minorEastAsia"/>
        </w:rPr>
        <w:t>cyclones</w:t>
      </w:r>
      <w:proofErr w:type="gramEnd"/>
      <w:r w:rsidRPr="000B675C">
        <w:rPr>
          <w:rFonts w:eastAsiaTheme="minorEastAsia"/>
        </w:rPr>
        <w:t xml:space="preserve"> or torrential rain, that could disperse GMOs or affect the licence holder’s ability to comply with licence conditions.</w:t>
      </w:r>
      <w:r w:rsidRPr="000B675C">
        <w:rPr>
          <w:rFonts w:asciiTheme="minorHAnsi" w:hAnsiTheme="minorHAnsi"/>
          <w:szCs w:val="22"/>
        </w:rPr>
        <w:t xml:space="preserve"> </w:t>
      </w:r>
    </w:p>
    <w:p w14:paraId="5FEA4629" w14:textId="77777777" w:rsidR="0048303C" w:rsidRDefault="0048303C" w:rsidP="0048303C">
      <w:pPr>
        <w:pStyle w:val="a"/>
        <w:ind w:left="0" w:firstLine="0"/>
        <w:rPr>
          <w:rFonts w:asciiTheme="minorHAnsi" w:hAnsiTheme="minorHAnsi"/>
          <w:szCs w:val="22"/>
        </w:rPr>
      </w:pPr>
      <w:r w:rsidRPr="000B675C">
        <w:rPr>
          <w:rFonts w:asciiTheme="minorHAnsi" w:hAnsiTheme="minorHAnsi"/>
          <w:b/>
          <w:szCs w:val="22"/>
        </w:rPr>
        <w:t>‘Flowering’</w:t>
      </w:r>
      <w:r w:rsidRPr="000B675C">
        <w:rPr>
          <w:rFonts w:asciiTheme="minorHAnsi" w:hAnsiTheme="minorHAnsi"/>
          <w:szCs w:val="22"/>
        </w:rPr>
        <w:t xml:space="preserve"> is taken to begin when anthers emerge from any plant of the class of plants referred to in a particular condition, and is taken to end when anthers have dried up or dropped off all plants in the class of plants.</w:t>
      </w:r>
    </w:p>
    <w:p w14:paraId="39927D25" w14:textId="77777777" w:rsidR="0048303C" w:rsidRPr="000B675C" w:rsidRDefault="0048303C" w:rsidP="0048303C">
      <w:r w:rsidRPr="00B66213">
        <w:rPr>
          <w:b/>
        </w:rPr>
        <w:t>‘</w:t>
      </w:r>
      <w:r w:rsidRPr="000B675C">
        <w:rPr>
          <w:b/>
        </w:rPr>
        <w:t>GM</w:t>
      </w:r>
      <w:r w:rsidRPr="00B66213">
        <w:rPr>
          <w:b/>
        </w:rPr>
        <w:t>’</w:t>
      </w:r>
      <w:r w:rsidRPr="000B675C">
        <w:t xml:space="preserve"> means genetically modified.</w:t>
      </w:r>
    </w:p>
    <w:p w14:paraId="43D7BDA5" w14:textId="77777777" w:rsidR="0048303C" w:rsidRPr="000B675C" w:rsidRDefault="0048303C" w:rsidP="0048303C">
      <w:r w:rsidRPr="00B66213">
        <w:rPr>
          <w:b/>
        </w:rPr>
        <w:t>‘</w:t>
      </w:r>
      <w:r w:rsidRPr="000B675C">
        <w:rPr>
          <w:b/>
        </w:rPr>
        <w:t>GMOs</w:t>
      </w:r>
      <w:r w:rsidRPr="00B66213">
        <w:rPr>
          <w:b/>
        </w:rPr>
        <w:t>’</w:t>
      </w:r>
      <w:r w:rsidRPr="000B675C">
        <w:t xml:space="preserve"> means the genetically modified organisms that are the subject of the dealings authorised by this licence. GMOs include live plants</w:t>
      </w:r>
      <w:r>
        <w:rPr>
          <w:color w:val="00B050"/>
        </w:rPr>
        <w:t xml:space="preserve"> </w:t>
      </w:r>
      <w:r w:rsidRPr="000B675C">
        <w:t>and viable seed.</w:t>
      </w:r>
    </w:p>
    <w:p w14:paraId="46934E8A" w14:textId="77777777" w:rsidR="0048303C" w:rsidRPr="00E30122" w:rsidRDefault="0048303C" w:rsidP="0048303C">
      <w:pPr>
        <w:rPr>
          <w:rFonts w:eastAsiaTheme="minorEastAsia"/>
          <w:b/>
        </w:rPr>
      </w:pPr>
      <w:r w:rsidRPr="000B675C">
        <w:rPr>
          <w:rFonts w:eastAsiaTheme="minorEastAsia"/>
          <w:b/>
        </w:rPr>
        <w:t xml:space="preserve">‘Inspection Zone’ </w:t>
      </w:r>
      <w:r w:rsidRPr="000B675C">
        <w:rPr>
          <w:rFonts w:eastAsiaTheme="minorEastAsia"/>
        </w:rPr>
        <w:t>means an area of land extending outwards at least 50 metres from the outer edge of a Monitoring Zone, as shown in Figure 1.</w:t>
      </w:r>
      <w:r w:rsidRPr="000B675C">
        <w:rPr>
          <w:rFonts w:eastAsiaTheme="minorEastAsia"/>
          <w:b/>
        </w:rPr>
        <w:t xml:space="preserve"> </w:t>
      </w:r>
    </w:p>
    <w:p w14:paraId="1C38D7AE" w14:textId="77777777" w:rsidR="0048303C" w:rsidRPr="000B675C" w:rsidRDefault="0048303C" w:rsidP="0048303C">
      <w:pPr>
        <w:pStyle w:val="a"/>
        <w:ind w:left="0" w:firstLine="0"/>
      </w:pPr>
      <w:r w:rsidRPr="000B675C">
        <w:rPr>
          <w:b/>
        </w:rPr>
        <w:t>‘Isolation Zone’</w:t>
      </w:r>
      <w:r w:rsidRPr="000B675C">
        <w:t xml:space="preserve"> means an area of land extending outwards at least 140 metres from the outer edge of an Inspection Zone, as shown in Figure 1.</w:t>
      </w:r>
    </w:p>
    <w:p w14:paraId="4BB6F5FE" w14:textId="77777777" w:rsidR="0048303C" w:rsidRPr="000B675C" w:rsidRDefault="0048303C" w:rsidP="0048303C">
      <w:pPr>
        <w:pStyle w:val="a"/>
        <w:ind w:left="0" w:firstLine="0"/>
      </w:pPr>
      <w:r w:rsidRPr="000B675C">
        <w:rPr>
          <w:b/>
        </w:rPr>
        <w:t>‘Logbook’</w:t>
      </w:r>
      <w:r w:rsidRPr="000B675C">
        <w:t xml:space="preserve"> means a written or electronic record containing information required to be collected and maintained by this licence and which </w:t>
      </w:r>
      <w:proofErr w:type="gramStart"/>
      <w:r w:rsidRPr="000B675C">
        <w:t>is able to</w:t>
      </w:r>
      <w:proofErr w:type="gramEnd"/>
      <w:r w:rsidRPr="000B675C">
        <w:t xml:space="preserve"> be presented to the Regulator on request.</w:t>
      </w:r>
    </w:p>
    <w:p w14:paraId="4507EB90" w14:textId="77777777" w:rsidR="0048303C" w:rsidRPr="008365AA" w:rsidRDefault="0048303C" w:rsidP="0048303C">
      <w:pPr>
        <w:rPr>
          <w:rFonts w:eastAsiaTheme="minorEastAsia"/>
        </w:rPr>
      </w:pPr>
      <w:r w:rsidRPr="000B675C">
        <w:rPr>
          <w:rFonts w:eastAsiaTheme="minorEastAsia"/>
          <w:b/>
        </w:rPr>
        <w:t>‘Monitoring Zone’</w:t>
      </w:r>
      <w:r w:rsidRPr="000B675C">
        <w:rPr>
          <w:rFonts w:eastAsiaTheme="minorEastAsia"/>
        </w:rPr>
        <w:t xml:space="preserve"> means an area of land extending outwards at least 10 metres from the outer edge of a Planting Area, as shown in Figure 1</w:t>
      </w:r>
      <w:r w:rsidRPr="008365AA">
        <w:rPr>
          <w:rFonts w:eastAsiaTheme="minorEastAsia"/>
        </w:rPr>
        <w:t>. If multiple Planting Areas are present in a Site, the Monitoring Zone also includes the areas of land, of any size, between Planting Areas, as shown in Figure 1.</w:t>
      </w:r>
    </w:p>
    <w:p w14:paraId="5BE4C86E" w14:textId="77777777" w:rsidR="0048303C" w:rsidRPr="000B675C" w:rsidRDefault="0048303C" w:rsidP="0048303C">
      <w:r w:rsidRPr="00B66213">
        <w:rPr>
          <w:b/>
        </w:rPr>
        <w:t>‘</w:t>
      </w:r>
      <w:r w:rsidRPr="000B675C">
        <w:rPr>
          <w:b/>
        </w:rPr>
        <w:t>OGTR</w:t>
      </w:r>
      <w:r w:rsidRPr="00B66213">
        <w:rPr>
          <w:b/>
        </w:rPr>
        <w:t>’</w:t>
      </w:r>
      <w:r w:rsidRPr="000B675C">
        <w:t xml:space="preserve"> means the Office of the Gene Technology Regulator.</w:t>
      </w:r>
    </w:p>
    <w:p w14:paraId="72EA0AFC" w14:textId="77777777" w:rsidR="0048303C" w:rsidRPr="000B675C" w:rsidRDefault="0048303C" w:rsidP="0048303C">
      <w:r w:rsidRPr="000B675C">
        <w:rPr>
          <w:rFonts w:eastAsiaTheme="minorEastAsia"/>
          <w:b/>
        </w:rPr>
        <w:t>‘Personal Information’</w:t>
      </w:r>
      <w:r w:rsidRPr="000B675C">
        <w:rPr>
          <w:rFonts w:eastAsiaTheme="minorEastAsia"/>
        </w:rPr>
        <w:t xml:space="preserve"> means </w:t>
      </w:r>
      <w:r w:rsidRPr="000B675C">
        <w:t xml:space="preserve">information or an opinion about an identified individual, or an individual who is reasonably identifiable: </w:t>
      </w:r>
    </w:p>
    <w:p w14:paraId="17B45C63" w14:textId="77777777" w:rsidR="0048303C" w:rsidRPr="0095425D" w:rsidRDefault="0048303C" w:rsidP="004018D8">
      <w:pPr>
        <w:pStyle w:val="Lista"/>
        <w:numPr>
          <w:ilvl w:val="0"/>
          <w:numId w:val="35"/>
        </w:numPr>
        <w:spacing w:after="0"/>
        <w:ind w:left="850" w:hanging="425"/>
      </w:pPr>
      <w:r w:rsidRPr="0095425D">
        <w:t xml:space="preserve">whether the information or opinion is true or not; and </w:t>
      </w:r>
    </w:p>
    <w:p w14:paraId="7D48F8BC" w14:textId="77777777" w:rsidR="0048303C" w:rsidRPr="000B675C" w:rsidRDefault="0048303C" w:rsidP="004018D8">
      <w:pPr>
        <w:pStyle w:val="Lista"/>
        <w:numPr>
          <w:ilvl w:val="0"/>
          <w:numId w:val="35"/>
        </w:numPr>
        <w:spacing w:after="0"/>
        <w:ind w:left="850" w:hanging="425"/>
      </w:pPr>
      <w:r w:rsidRPr="0095425D">
        <w:t>whether the information or opinion is recorded in a material form or not.</w:t>
      </w:r>
    </w:p>
    <w:p w14:paraId="737B3C08" w14:textId="77777777" w:rsidR="0048303C" w:rsidRPr="00D21E72" w:rsidRDefault="0048303C" w:rsidP="0048303C">
      <w:pPr>
        <w:rPr>
          <w:color w:val="000000" w:themeColor="text1"/>
        </w:rPr>
      </w:pPr>
      <w:r w:rsidRPr="000B675C">
        <w:rPr>
          <w:b/>
        </w:rPr>
        <w:t xml:space="preserve">‘Planting Area’ </w:t>
      </w:r>
      <w:r w:rsidRPr="000B675C">
        <w:t>means an area of land where the GMOs and non-</w:t>
      </w:r>
      <w:r w:rsidRPr="00D21E72">
        <w:rPr>
          <w:color w:val="000000" w:themeColor="text1"/>
        </w:rPr>
        <w:t>GM wheat and barley are intentionally planted and grown pursuant to this licence.</w:t>
      </w:r>
    </w:p>
    <w:p w14:paraId="59BAE2EF" w14:textId="77777777" w:rsidR="0048303C" w:rsidRPr="00D21E72" w:rsidRDefault="0048303C" w:rsidP="0048303C">
      <w:pPr>
        <w:rPr>
          <w:b/>
          <w:color w:val="000000" w:themeColor="text1"/>
        </w:rPr>
      </w:pPr>
      <w:r w:rsidRPr="00D21E72">
        <w:rPr>
          <w:rFonts w:eastAsiaTheme="minorEastAsia"/>
          <w:b/>
          <w:color w:val="000000" w:themeColor="text1"/>
        </w:rPr>
        <w:t xml:space="preserve">‘Plant Material’ </w:t>
      </w:r>
      <w:r w:rsidRPr="00D21E72">
        <w:rPr>
          <w:rFonts w:eastAsiaTheme="minorEastAsia"/>
          <w:color w:val="000000" w:themeColor="text1"/>
        </w:rPr>
        <w:t>means any part of the GM or non-GM wheat and barley plants grown at a Planting Area, whether viable or not, or any product of these plants.</w:t>
      </w:r>
    </w:p>
    <w:p w14:paraId="71A0D78B" w14:textId="77777777" w:rsidR="0048303C" w:rsidRPr="00D21E72" w:rsidRDefault="0048303C" w:rsidP="0048303C">
      <w:pPr>
        <w:rPr>
          <w:color w:val="000000" w:themeColor="text1"/>
        </w:rPr>
      </w:pPr>
      <w:r w:rsidRPr="00D21E72">
        <w:rPr>
          <w:b/>
          <w:color w:val="000000" w:themeColor="text1"/>
        </w:rPr>
        <w:t>‘Regulations’</w:t>
      </w:r>
      <w:r w:rsidRPr="00D21E72">
        <w:rPr>
          <w:color w:val="000000" w:themeColor="text1"/>
        </w:rPr>
        <w:t xml:space="preserve"> means the Gene Technology Regulations 2001 (Commonwealth) or the corresponding State law under which this licence is issued.</w:t>
      </w:r>
    </w:p>
    <w:p w14:paraId="4279DED7" w14:textId="77777777" w:rsidR="0048303C" w:rsidRPr="00D21E72" w:rsidRDefault="0048303C" w:rsidP="0048303C">
      <w:pPr>
        <w:rPr>
          <w:color w:val="000000" w:themeColor="text1"/>
        </w:rPr>
      </w:pPr>
      <w:r w:rsidRPr="00D21E72">
        <w:rPr>
          <w:b/>
          <w:color w:val="000000" w:themeColor="text1"/>
        </w:rPr>
        <w:t>‘Regulator’</w:t>
      </w:r>
      <w:r w:rsidRPr="00D21E72">
        <w:rPr>
          <w:color w:val="000000" w:themeColor="text1"/>
        </w:rPr>
        <w:t xml:space="preserve"> means the Gene Technology Regulator.</w:t>
      </w:r>
    </w:p>
    <w:p w14:paraId="5866B4F2" w14:textId="77777777" w:rsidR="0048303C" w:rsidRPr="00D21E72" w:rsidRDefault="0048303C" w:rsidP="0048303C">
      <w:pPr>
        <w:rPr>
          <w:rFonts w:eastAsiaTheme="minorEastAsia"/>
          <w:color w:val="000000" w:themeColor="text1"/>
          <w:szCs w:val="22"/>
        </w:rPr>
      </w:pPr>
      <w:r w:rsidRPr="00D21E72">
        <w:rPr>
          <w:rFonts w:eastAsiaTheme="minorEastAsia"/>
          <w:b/>
          <w:color w:val="000000" w:themeColor="text1"/>
          <w:szCs w:val="22"/>
        </w:rPr>
        <w:lastRenderedPageBreak/>
        <w:t>‘Related Species’</w:t>
      </w:r>
      <w:r w:rsidRPr="00D21E72">
        <w:rPr>
          <w:rFonts w:eastAsiaTheme="minorEastAsia"/>
          <w:color w:val="000000" w:themeColor="text1"/>
          <w:szCs w:val="22"/>
        </w:rPr>
        <w:t xml:space="preserve"> means durum wheat, rye or triticale plants.</w:t>
      </w:r>
    </w:p>
    <w:p w14:paraId="773895C2" w14:textId="77777777" w:rsidR="0048303C" w:rsidRPr="00D21E72" w:rsidRDefault="0048303C" w:rsidP="0048303C">
      <w:pPr>
        <w:rPr>
          <w:color w:val="000000" w:themeColor="text1"/>
        </w:rPr>
      </w:pPr>
      <w:r w:rsidRPr="00D21E72">
        <w:rPr>
          <w:b/>
          <w:color w:val="000000" w:themeColor="text1"/>
        </w:rPr>
        <w:t>‘Sign off’</w:t>
      </w:r>
      <w:r w:rsidRPr="00D21E72">
        <w:rPr>
          <w:color w:val="000000" w:themeColor="text1"/>
        </w:rPr>
        <w:t xml:space="preserve"> means a notice in writing from the Regulator, in respect of an area, that post-Cleaning obligations no longer apply to that area.</w:t>
      </w:r>
    </w:p>
    <w:p w14:paraId="50D61841" w14:textId="77777777" w:rsidR="0048303C" w:rsidRPr="005455D9" w:rsidRDefault="0048303C" w:rsidP="0048303C">
      <w:pPr>
        <w:rPr>
          <w:rStyle w:val="Emphasis"/>
          <w:i w:val="0"/>
          <w:iCs w:val="0"/>
          <w:color w:val="000000" w:themeColor="text1"/>
        </w:rPr>
      </w:pPr>
      <w:r w:rsidRPr="005455D9">
        <w:rPr>
          <w:rStyle w:val="Emphasis"/>
          <w:b/>
          <w:i w:val="0"/>
          <w:color w:val="000000" w:themeColor="text1"/>
        </w:rPr>
        <w:t>‘Site’</w:t>
      </w:r>
      <w:r w:rsidRPr="005455D9">
        <w:rPr>
          <w:rStyle w:val="Emphasis"/>
          <w:i w:val="0"/>
          <w:color w:val="000000" w:themeColor="text1"/>
        </w:rPr>
        <w:t xml:space="preserve"> means an area of land containing one or more Planting Areas and their joint Monitoring Zone, as shown in Figure 1.</w:t>
      </w:r>
    </w:p>
    <w:p w14:paraId="406D5B4B" w14:textId="77777777" w:rsidR="0048303C" w:rsidRPr="005455D9" w:rsidRDefault="0048303C" w:rsidP="0048303C">
      <w:pPr>
        <w:rPr>
          <w:rStyle w:val="Emphasis"/>
          <w:i w:val="0"/>
          <w:iCs w:val="0"/>
          <w:color w:val="000000" w:themeColor="text1"/>
        </w:rPr>
      </w:pPr>
      <w:r w:rsidRPr="005455D9">
        <w:rPr>
          <w:rStyle w:val="Emphasis"/>
          <w:b/>
          <w:i w:val="0"/>
          <w:color w:val="000000" w:themeColor="text1"/>
        </w:rPr>
        <w:t>‘Tillage’</w:t>
      </w:r>
      <w:r w:rsidRPr="005455D9">
        <w:rPr>
          <w:rStyle w:val="Emphasis"/>
          <w:i w:val="0"/>
          <w:color w:val="000000" w:themeColor="text1"/>
        </w:rPr>
        <w:t xml:space="preserve"> means the use of any technique to disturb the soil.</w:t>
      </w:r>
    </w:p>
    <w:p w14:paraId="3E541261" w14:textId="77777777" w:rsidR="0048303C" w:rsidRPr="00D21E72" w:rsidRDefault="0048303C" w:rsidP="0048303C">
      <w:pPr>
        <w:pStyle w:val="Notes"/>
        <w:rPr>
          <w:rStyle w:val="Emphasis"/>
          <w:i/>
          <w:iCs w:val="0"/>
          <w:color w:val="000000" w:themeColor="text1"/>
        </w:rPr>
      </w:pPr>
      <w:r w:rsidRPr="00D21E72">
        <w:t xml:space="preserve">Note: Tillage must be in accordance with condition </w:t>
      </w:r>
      <w:r w:rsidRPr="00D21E72">
        <w:fldChar w:fldCharType="begin"/>
      </w:r>
      <w:r w:rsidRPr="00D21E72">
        <w:instrText xml:space="preserve"> REF _Ref31191793 \r \h </w:instrText>
      </w:r>
      <w:r>
        <w:instrText xml:space="preserve"> \* MERGEFORMAT </w:instrText>
      </w:r>
      <w:r w:rsidRPr="00D21E72">
        <w:fldChar w:fldCharType="separate"/>
      </w:r>
      <w:r>
        <w:t>39</w:t>
      </w:r>
      <w:r w:rsidRPr="00D21E72">
        <w:fldChar w:fldCharType="end"/>
      </w:r>
      <w:r w:rsidRPr="00D21E72">
        <w:t>.</w:t>
      </w:r>
    </w:p>
    <w:p w14:paraId="3A51EDAD" w14:textId="77777777" w:rsidR="0048303C" w:rsidRPr="000B675C" w:rsidRDefault="0048303C" w:rsidP="0048303C">
      <w:pPr>
        <w:rPr>
          <w:noProof/>
        </w:rPr>
      </w:pPr>
      <w:r w:rsidRPr="00D21E72">
        <w:rPr>
          <w:rFonts w:asciiTheme="minorHAnsi" w:eastAsiaTheme="minorHAnsi" w:hAnsiTheme="minorHAnsi"/>
          <w:b/>
          <w:bCs/>
          <w:color w:val="000000" w:themeColor="text1"/>
          <w:szCs w:val="22"/>
        </w:rPr>
        <w:t>‘Volunteers’</w:t>
      </w:r>
      <w:r w:rsidRPr="00D21E72">
        <w:rPr>
          <w:rFonts w:asciiTheme="minorHAnsi" w:eastAsiaTheme="minorHAnsi" w:hAnsiTheme="minorHAnsi"/>
          <w:color w:val="000000" w:themeColor="text1"/>
          <w:szCs w:val="22"/>
        </w:rPr>
        <w:t xml:space="preserve"> means GM or non-GM </w:t>
      </w:r>
      <w:r w:rsidRPr="00D21E72">
        <w:rPr>
          <w:color w:val="000000" w:themeColor="text1"/>
        </w:rPr>
        <w:t>wheat and barley</w:t>
      </w:r>
      <w:r w:rsidRPr="00D21E72">
        <w:rPr>
          <w:rFonts w:asciiTheme="minorHAnsi" w:eastAsiaTheme="minorHAnsi" w:hAnsiTheme="minorHAnsi"/>
          <w:color w:val="000000" w:themeColor="text1"/>
          <w:szCs w:val="22"/>
        </w:rPr>
        <w:t xml:space="preserve"> plants, which </w:t>
      </w:r>
      <w:r w:rsidRPr="000B675C">
        <w:rPr>
          <w:rFonts w:asciiTheme="minorHAnsi" w:eastAsiaTheme="minorHAnsi" w:hAnsiTheme="minorHAnsi"/>
          <w:szCs w:val="22"/>
        </w:rPr>
        <w:t>have not been intentionally grown.</w:t>
      </w:r>
      <w:r w:rsidRPr="000B675C">
        <w:rPr>
          <w:noProof/>
        </w:rPr>
        <w:t xml:space="preserve"> </w:t>
      </w:r>
    </w:p>
    <w:p w14:paraId="7417E8E6" w14:textId="77777777" w:rsidR="0048303C" w:rsidRDefault="0048303C" w:rsidP="0048303C">
      <w:pPr>
        <w:rPr>
          <w:rFonts w:cs="Calibri"/>
          <w:szCs w:val="22"/>
        </w:rPr>
      </w:pPr>
      <w:r w:rsidRPr="000B675C">
        <w:rPr>
          <w:rFonts w:cs="Calibri"/>
          <w:b/>
          <w:szCs w:val="22"/>
        </w:rPr>
        <w:t>‘Wheat’</w:t>
      </w:r>
      <w:r w:rsidRPr="000B675C">
        <w:rPr>
          <w:rFonts w:cs="Calibri"/>
          <w:szCs w:val="22"/>
        </w:rPr>
        <w:t xml:space="preserve"> means plants of the species </w:t>
      </w:r>
      <w:r w:rsidRPr="000B675C">
        <w:rPr>
          <w:rFonts w:cs="Calibri"/>
          <w:i/>
          <w:szCs w:val="22"/>
        </w:rPr>
        <w:t xml:space="preserve">Triticum </w:t>
      </w:r>
      <w:proofErr w:type="spellStart"/>
      <w:r w:rsidRPr="000B675C">
        <w:rPr>
          <w:rFonts w:cs="Calibri"/>
          <w:i/>
          <w:szCs w:val="22"/>
        </w:rPr>
        <w:t>aestivum</w:t>
      </w:r>
      <w:proofErr w:type="spellEnd"/>
      <w:r w:rsidRPr="000B675C">
        <w:rPr>
          <w:rFonts w:cs="Calibri"/>
          <w:szCs w:val="22"/>
        </w:rPr>
        <w:t xml:space="preserve"> L. </w:t>
      </w:r>
      <w:proofErr w:type="spellStart"/>
      <w:r w:rsidRPr="000B675C">
        <w:rPr>
          <w:rFonts w:cs="Calibri"/>
          <w:szCs w:val="22"/>
        </w:rPr>
        <w:t>em</w:t>
      </w:r>
      <w:proofErr w:type="spellEnd"/>
      <w:r w:rsidRPr="000B675C">
        <w:rPr>
          <w:rFonts w:cs="Calibri"/>
          <w:szCs w:val="22"/>
        </w:rPr>
        <w:t xml:space="preserve"> </w:t>
      </w:r>
      <w:proofErr w:type="spellStart"/>
      <w:r w:rsidRPr="000B675C">
        <w:rPr>
          <w:rFonts w:cs="Calibri"/>
          <w:szCs w:val="22"/>
        </w:rPr>
        <w:t>Thell</w:t>
      </w:r>
      <w:proofErr w:type="spellEnd"/>
      <w:r w:rsidRPr="00360F83">
        <w:rPr>
          <w:rFonts w:cs="Calibri"/>
          <w:szCs w:val="22"/>
        </w:rPr>
        <w:t>.</w:t>
      </w:r>
    </w:p>
    <w:p w14:paraId="544EC4B4" w14:textId="77777777" w:rsidR="0048303C" w:rsidRDefault="0048303C" w:rsidP="0048303C">
      <w:r>
        <w:rPr>
          <w:rFonts w:eastAsia="Calibri"/>
          <w:noProof/>
          <w:lang w:eastAsia="en-AU"/>
        </w:rPr>
        <mc:AlternateContent>
          <mc:Choice Requires="wpg">
            <w:drawing>
              <wp:anchor distT="0" distB="0" distL="114300" distR="114300" simplePos="0" relativeHeight="251663360" behindDoc="0" locked="0" layoutInCell="1" allowOverlap="1" wp14:anchorId="464FB692" wp14:editId="5CA0D9FE">
                <wp:simplePos x="0" y="0"/>
                <wp:positionH relativeFrom="margin">
                  <wp:posOffset>4524292</wp:posOffset>
                </wp:positionH>
                <wp:positionV relativeFrom="paragraph">
                  <wp:posOffset>3347499</wp:posOffset>
                </wp:positionV>
                <wp:extent cx="1190762" cy="950510"/>
                <wp:effectExtent l="38100" t="57150" r="66675" b="2540"/>
                <wp:wrapNone/>
                <wp:docPr id="57" name="Group 57" descr="Figure 1. Diagram (not to scale) showing the relationship between Planting Area, Monitoring Zone, Site, Inspection Zone and Isolation Zone"/>
                <wp:cNvGraphicFramePr/>
                <a:graphic xmlns:a="http://schemas.openxmlformats.org/drawingml/2006/main">
                  <a:graphicData uri="http://schemas.microsoft.com/office/word/2010/wordprocessingGroup">
                    <wpg:wgp>
                      <wpg:cNvGrpSpPr/>
                      <wpg:grpSpPr>
                        <a:xfrm>
                          <a:off x="0" y="0"/>
                          <a:ext cx="1190762" cy="950510"/>
                          <a:chOff x="7606" y="9524"/>
                          <a:chExt cx="1190762" cy="950510"/>
                        </a:xfrm>
                      </wpg:grpSpPr>
                      <wps:wsp>
                        <wps:cNvPr id="46" name="Straight Arrow Connector 46"/>
                        <wps:cNvCnPr/>
                        <wps:spPr>
                          <a:xfrm>
                            <a:off x="7606" y="22940"/>
                            <a:ext cx="532800"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47" name="Text Box 47"/>
                        <wps:cNvSpPr txBox="1"/>
                        <wps:spPr>
                          <a:xfrm>
                            <a:off x="47622" y="9524"/>
                            <a:ext cx="485775" cy="578873"/>
                          </a:xfrm>
                          <a:prstGeom prst="rect">
                            <a:avLst/>
                          </a:prstGeom>
                          <a:noFill/>
                          <a:ln w="6350">
                            <a:noFill/>
                          </a:ln>
                        </wps:spPr>
                        <wps:txbx>
                          <w:txbxContent>
                            <w:p w14:paraId="43E82FAC" w14:textId="77777777" w:rsidR="00617F0C" w:rsidRPr="001969BB" w:rsidRDefault="00617F0C" w:rsidP="0048303C">
                              <w:pPr>
                                <w:rPr>
                                  <w:rFonts w:cs="Calibri"/>
                                  <w:sz w:val="20"/>
                                  <w:szCs w:val="20"/>
                                </w:rPr>
                              </w:pPr>
                              <w:r>
                                <w:rPr>
                                  <w:rFonts w:cs="Calibri"/>
                                  <w:sz w:val="20"/>
                                  <w:szCs w:val="20"/>
                                </w:rPr>
                                <w:t>50</w:t>
                              </w:r>
                              <w:r w:rsidRPr="001969BB">
                                <w:rPr>
                                  <w:rFonts w:cs="Calibri"/>
                                  <w:sz w:val="20"/>
                                  <w:szCs w:val="20"/>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Arrow Connector 48"/>
                        <wps:cNvCnPr/>
                        <wps:spPr>
                          <a:xfrm>
                            <a:off x="568368" y="604295"/>
                            <a:ext cx="630000"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50" name="Text Box 50"/>
                        <wps:cNvSpPr txBox="1"/>
                        <wps:spPr>
                          <a:xfrm>
                            <a:off x="631839" y="550376"/>
                            <a:ext cx="533400" cy="409658"/>
                          </a:xfrm>
                          <a:prstGeom prst="rect">
                            <a:avLst/>
                          </a:prstGeom>
                          <a:noFill/>
                          <a:ln w="6350">
                            <a:noFill/>
                          </a:ln>
                        </wps:spPr>
                        <wps:txbx>
                          <w:txbxContent>
                            <w:p w14:paraId="3D79B93E" w14:textId="77777777" w:rsidR="00617F0C" w:rsidRPr="001969BB" w:rsidRDefault="00617F0C" w:rsidP="0048303C">
                              <w:pPr>
                                <w:rPr>
                                  <w:rFonts w:cs="Calibri"/>
                                  <w:sz w:val="20"/>
                                  <w:szCs w:val="20"/>
                                </w:rPr>
                              </w:pPr>
                              <w:r>
                                <w:rPr>
                                  <w:rFonts w:cs="Calibri"/>
                                  <w:sz w:val="20"/>
                                  <w:szCs w:val="20"/>
                                </w:rPr>
                                <w:t>140</w:t>
                              </w:r>
                              <w:r w:rsidRPr="001969BB">
                                <w:rPr>
                                  <w:rFonts w:cs="Calibri"/>
                                  <w:sz w:val="20"/>
                                  <w:szCs w:val="20"/>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FB692" id="Group 57" o:spid="_x0000_s1034" alt="Figure 1. Diagram (not to scale) showing the relationship between Planting Area, Monitoring Zone, Site, Inspection Zone and Isolation Zone" style="position:absolute;margin-left:356.25pt;margin-top:263.6pt;width:93.75pt;height:74.85pt;z-index:251663360;mso-position-horizontal-relative:margin;mso-position-vertical-relative:text;mso-width-relative:margin;mso-height-relative:margin" coordorigin="76,95" coordsize="11907,9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">
                <v:shape id="Straight Arrow Connector 46" o:spid="_x0000_s1035" type="#_x0000_t32" style="position:absolute;left:76;top:229;width:5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" strokecolor="#7f7f7f" strokeweight=".5pt">
                  <v:stroke startarrow="block" endarrow="block" joinstyle="miter"/>
                </v:shape>
                <v:shape id="Text Box 47" o:spid="_x0000_s1036" type="#_x0000_t202" style="position:absolute;left:476;top:95;width:4857;height: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43E82FAC" w14:textId="77777777" w:rsidR="00617F0C" w:rsidRPr="001969BB" w:rsidRDefault="00617F0C" w:rsidP="0048303C">
                        <w:pPr>
                          <w:rPr>
                            <w:rFonts w:cs="Calibri"/>
                            <w:sz w:val="20"/>
                            <w:szCs w:val="20"/>
                          </w:rPr>
                        </w:pPr>
                        <w:r>
                          <w:rPr>
                            <w:rFonts w:cs="Calibri"/>
                            <w:sz w:val="20"/>
                            <w:szCs w:val="20"/>
                          </w:rPr>
                          <w:t>50</w:t>
                        </w:r>
                        <w:r w:rsidRPr="001969BB">
                          <w:rPr>
                            <w:rFonts w:cs="Calibri"/>
                            <w:sz w:val="20"/>
                            <w:szCs w:val="20"/>
                          </w:rPr>
                          <w:t xml:space="preserve"> m</w:t>
                        </w:r>
                      </w:p>
                    </w:txbxContent>
                  </v:textbox>
                </v:shape>
                <v:shape id="Straight Arrow Connector 48" o:spid="_x0000_s1037" type="#_x0000_t32" style="position:absolute;left:5683;top:6042;width:6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" strokecolor="#7f7f7f" strokeweight=".5pt">
                  <v:stroke startarrow="block" endarrow="block" joinstyle="miter"/>
                </v:shape>
                <v:shape id="Text Box 50" o:spid="_x0000_s1038" type="#_x0000_t202" style="position:absolute;left:6318;top:5503;width:5334;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D79B93E" w14:textId="77777777" w:rsidR="00617F0C" w:rsidRPr="001969BB" w:rsidRDefault="00617F0C" w:rsidP="0048303C">
                        <w:pPr>
                          <w:rPr>
                            <w:rFonts w:cs="Calibri"/>
                            <w:sz w:val="20"/>
                            <w:szCs w:val="20"/>
                          </w:rPr>
                        </w:pPr>
                        <w:r>
                          <w:rPr>
                            <w:rFonts w:cs="Calibri"/>
                            <w:sz w:val="20"/>
                            <w:szCs w:val="20"/>
                          </w:rPr>
                          <w:t>140</w:t>
                        </w:r>
                        <w:r w:rsidRPr="001969BB">
                          <w:rPr>
                            <w:rFonts w:cs="Calibri"/>
                            <w:sz w:val="20"/>
                            <w:szCs w:val="20"/>
                          </w:rPr>
                          <w:t xml:space="preserve"> m</w:t>
                        </w:r>
                      </w:p>
                    </w:txbxContent>
                  </v:textbox>
                </v:shape>
                <w10:wrap anchorx="margin"/>
              </v:group>
            </w:pict>
          </mc:Fallback>
        </mc:AlternateContent>
      </w:r>
      <w:r w:rsidRPr="000B675C">
        <w:rPr>
          <w:rFonts w:eastAsia="Calibri"/>
          <w:noProof/>
          <w:lang w:eastAsia="en-AU"/>
        </w:rPr>
        <mc:AlternateContent>
          <mc:Choice Requires="wpg">
            <w:drawing>
              <wp:inline distT="0" distB="0" distL="0" distR="0" wp14:anchorId="75760BC1" wp14:editId="307A842E">
                <wp:extent cx="5781600" cy="5353200"/>
                <wp:effectExtent l="0" t="0" r="0" b="0"/>
                <wp:docPr id="58" name="Group 58" descr="Figure 1. Diagram (not to scale) showing the relationship between Planting Area, Monitoring Zone, Site, Inspection Zone and Isolation Zone"/>
                <wp:cNvGraphicFramePr/>
                <a:graphic xmlns:a="http://schemas.openxmlformats.org/drawingml/2006/main">
                  <a:graphicData uri="http://schemas.microsoft.com/office/word/2010/wordprocessingGroup">
                    <wpg:wgp>
                      <wpg:cNvGrpSpPr/>
                      <wpg:grpSpPr>
                        <a:xfrm>
                          <a:off x="0" y="0"/>
                          <a:ext cx="5781600" cy="5353200"/>
                          <a:chOff x="0" y="142875"/>
                          <a:chExt cx="5781675" cy="5353050"/>
                        </a:xfrm>
                      </wpg:grpSpPr>
                      <wpg:grpSp>
                        <wpg:cNvPr id="59" name="Group 59"/>
                        <wpg:cNvGrpSpPr/>
                        <wpg:grpSpPr>
                          <a:xfrm>
                            <a:off x="0" y="561975"/>
                            <a:ext cx="5715000" cy="4438650"/>
                            <a:chOff x="0" y="0"/>
                            <a:chExt cx="5715000" cy="4438650"/>
                          </a:xfrm>
                        </wpg:grpSpPr>
                        <wpg:grpSp>
                          <wpg:cNvPr id="60" name="Group 60"/>
                          <wpg:cNvGrpSpPr/>
                          <wpg:grpSpPr>
                            <a:xfrm>
                              <a:off x="0" y="0"/>
                              <a:ext cx="5715000" cy="4438650"/>
                              <a:chOff x="0" y="0"/>
                              <a:chExt cx="5715000" cy="4438650"/>
                            </a:xfrm>
                          </wpg:grpSpPr>
                          <wps:wsp>
                            <wps:cNvPr id="61" name="Rectangle 61"/>
                            <wps:cNvSpPr/>
                            <wps:spPr>
                              <a:xfrm>
                                <a:off x="0" y="0"/>
                                <a:ext cx="5715000" cy="4438650"/>
                              </a:xfrm>
                              <a:prstGeom prst="rect">
                                <a:avLst/>
                              </a:prstGeom>
                              <a:pattFill prst="ltUpDiag">
                                <a:fgClr>
                                  <a:srgbClr val="A5A5A5"/>
                                </a:fgClr>
                                <a:bgClr>
                                  <a:sysClr val="window" lastClr="FFFFFF"/>
                                </a:bgClr>
                              </a:patt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638175" y="619125"/>
                                <a:ext cx="4438650" cy="3276600"/>
                              </a:xfrm>
                              <a:prstGeom prst="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200150" y="1162050"/>
                                <a:ext cx="3324225" cy="2190750"/>
                              </a:xfrm>
                              <a:prstGeom prst="rect">
                                <a:avLst/>
                              </a:prstGeom>
                              <a:solidFill>
                                <a:srgbClr val="FFC000">
                                  <a:lumMod val="20000"/>
                                  <a:lumOff val="80000"/>
                                </a:srgbClr>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819275" y="1619250"/>
                                <a:ext cx="581025" cy="1257300"/>
                              </a:xfrm>
                              <a:prstGeom prst="rect">
                                <a:avLst/>
                              </a:prstGeom>
                              <a:solidFill>
                                <a:srgbClr val="00CC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3114675" y="1619250"/>
                                <a:ext cx="809625" cy="1247775"/>
                              </a:xfrm>
                              <a:prstGeom prst="rect">
                                <a:avLst/>
                              </a:prstGeom>
                              <a:solidFill>
                                <a:srgbClr val="00CC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Group 66"/>
                          <wpg:cNvGrpSpPr/>
                          <wpg:grpSpPr>
                            <a:xfrm>
                              <a:off x="1952625" y="1162050"/>
                              <a:ext cx="485775" cy="533897"/>
                              <a:chOff x="0" y="0"/>
                              <a:chExt cx="485775" cy="533897"/>
                            </a:xfrm>
                          </wpg:grpSpPr>
                          <wps:wsp>
                            <wps:cNvPr id="67" name="Straight Arrow Connector 67"/>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68" name="Text Box 2"/>
                            <wps:cNvSpPr txBox="1">
                              <a:spLocks noChangeArrowheads="1"/>
                            </wps:cNvSpPr>
                            <wps:spPr bwMode="auto">
                              <a:xfrm>
                                <a:off x="0" y="104775"/>
                                <a:ext cx="485775" cy="429122"/>
                              </a:xfrm>
                              <a:prstGeom prst="rect">
                                <a:avLst/>
                              </a:prstGeom>
                              <a:noFill/>
                              <a:ln w="9525">
                                <a:noFill/>
                                <a:miter lim="800000"/>
                                <a:headEnd/>
                                <a:tailEnd/>
                              </a:ln>
                            </wps:spPr>
                            <wps:txbx>
                              <w:txbxContent>
                                <w:p w14:paraId="01C45E9D" w14:textId="77777777" w:rsidR="00617F0C" w:rsidRPr="001969BB" w:rsidRDefault="00617F0C" w:rsidP="0048303C">
                                  <w:pPr>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69" name="Group 69"/>
                          <wpg:cNvGrpSpPr/>
                          <wpg:grpSpPr>
                            <a:xfrm>
                              <a:off x="3543300" y="1162050"/>
                              <a:ext cx="485775" cy="478237"/>
                              <a:chOff x="0" y="0"/>
                              <a:chExt cx="485775" cy="478237"/>
                            </a:xfrm>
                          </wpg:grpSpPr>
                          <wps:wsp>
                            <wps:cNvPr id="70" name="Straight Arrow Connector 70"/>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71" name="Text Box 2"/>
                            <wps:cNvSpPr txBox="1">
                              <a:spLocks noChangeArrowheads="1"/>
                            </wps:cNvSpPr>
                            <wps:spPr bwMode="auto">
                              <a:xfrm>
                                <a:off x="0" y="104775"/>
                                <a:ext cx="485775" cy="373462"/>
                              </a:xfrm>
                              <a:prstGeom prst="rect">
                                <a:avLst/>
                              </a:prstGeom>
                              <a:noFill/>
                              <a:ln w="9525">
                                <a:noFill/>
                                <a:miter lim="800000"/>
                                <a:headEnd/>
                                <a:tailEnd/>
                              </a:ln>
                            </wps:spPr>
                            <wps:txbx>
                              <w:txbxContent>
                                <w:p w14:paraId="656E4D67" w14:textId="77777777" w:rsidR="00617F0C" w:rsidRPr="001969BB" w:rsidRDefault="00617F0C" w:rsidP="0048303C">
                                  <w:pPr>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72" name="Group 72"/>
                          <wpg:cNvGrpSpPr/>
                          <wpg:grpSpPr>
                            <a:xfrm>
                              <a:off x="1990725" y="2817080"/>
                              <a:ext cx="485775" cy="518995"/>
                              <a:chOff x="0" y="-68995"/>
                              <a:chExt cx="485775" cy="518995"/>
                            </a:xfrm>
                          </wpg:grpSpPr>
                          <wps:wsp>
                            <wps:cNvPr id="73" name="Straight Arrow Connector 73"/>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74" name="Text Box 2"/>
                            <wps:cNvSpPr txBox="1">
                              <a:spLocks noChangeArrowheads="1"/>
                            </wps:cNvSpPr>
                            <wps:spPr bwMode="auto">
                              <a:xfrm>
                                <a:off x="0" y="-68995"/>
                                <a:ext cx="485775" cy="402370"/>
                              </a:xfrm>
                              <a:prstGeom prst="rect">
                                <a:avLst/>
                              </a:prstGeom>
                              <a:noFill/>
                              <a:ln w="9525">
                                <a:noFill/>
                                <a:miter lim="800000"/>
                                <a:headEnd/>
                                <a:tailEnd/>
                              </a:ln>
                            </wps:spPr>
                            <wps:txbx>
                              <w:txbxContent>
                                <w:p w14:paraId="539C543E" w14:textId="77777777" w:rsidR="00617F0C" w:rsidRPr="001969BB" w:rsidRDefault="00617F0C" w:rsidP="0048303C">
                                  <w:pPr>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75" name="Group 75"/>
                          <wpg:cNvGrpSpPr/>
                          <wpg:grpSpPr>
                            <a:xfrm>
                              <a:off x="3552825" y="2809129"/>
                              <a:ext cx="485775" cy="507896"/>
                              <a:chOff x="0" y="-57896"/>
                              <a:chExt cx="485775" cy="507896"/>
                            </a:xfrm>
                          </wpg:grpSpPr>
                          <wps:wsp>
                            <wps:cNvPr id="76" name="Straight Arrow Connector 76"/>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77" name="Text Box 2"/>
                            <wps:cNvSpPr txBox="1">
                              <a:spLocks noChangeArrowheads="1"/>
                            </wps:cNvSpPr>
                            <wps:spPr bwMode="auto">
                              <a:xfrm>
                                <a:off x="0" y="-57896"/>
                                <a:ext cx="485775" cy="391271"/>
                              </a:xfrm>
                              <a:prstGeom prst="rect">
                                <a:avLst/>
                              </a:prstGeom>
                              <a:noFill/>
                              <a:ln w="9525">
                                <a:noFill/>
                                <a:miter lim="800000"/>
                                <a:headEnd/>
                                <a:tailEnd/>
                              </a:ln>
                            </wps:spPr>
                            <wps:txbx>
                              <w:txbxContent>
                                <w:p w14:paraId="2F58A79D" w14:textId="77777777" w:rsidR="00617F0C" w:rsidRPr="001969BB" w:rsidRDefault="00617F0C" w:rsidP="0048303C">
                                  <w:pPr>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78" name="Group 78"/>
                          <wpg:cNvGrpSpPr/>
                          <wpg:grpSpPr>
                            <a:xfrm>
                              <a:off x="1190625" y="2171700"/>
                              <a:ext cx="3345180" cy="666750"/>
                              <a:chOff x="0" y="0"/>
                              <a:chExt cx="3345180" cy="666750"/>
                            </a:xfrm>
                          </wpg:grpSpPr>
                          <wps:wsp>
                            <wps:cNvPr id="79" name="Straight Arrow Connector 79"/>
                            <wps:cNvCnPr/>
                            <wps:spPr>
                              <a:xfrm>
                                <a:off x="0" y="9525"/>
                                <a:ext cx="628650"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80" name="Straight Arrow Connector 80"/>
                            <wps:cNvCnPr/>
                            <wps:spPr>
                              <a:xfrm>
                                <a:off x="2733675" y="0"/>
                                <a:ext cx="611505"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81" name="Text Box 81"/>
                            <wps:cNvSpPr txBox="1"/>
                            <wps:spPr>
                              <a:xfrm>
                                <a:off x="2809875" y="19050"/>
                                <a:ext cx="485775" cy="427548"/>
                              </a:xfrm>
                              <a:prstGeom prst="rect">
                                <a:avLst/>
                              </a:prstGeom>
                              <a:noFill/>
                              <a:ln w="6350">
                                <a:noFill/>
                              </a:ln>
                            </wps:spPr>
                            <wps:txbx>
                              <w:txbxContent>
                                <w:p w14:paraId="77230ABF" w14:textId="77777777" w:rsidR="00617F0C" w:rsidRPr="001969BB" w:rsidRDefault="00617F0C" w:rsidP="0048303C">
                                  <w:pPr>
                                    <w:rPr>
                                      <w:rFonts w:cs="Calibri"/>
                                      <w:sz w:val="20"/>
                                      <w:szCs w:val="20"/>
                                    </w:rPr>
                                  </w:pPr>
                                  <w:r w:rsidRPr="001969BB">
                                    <w:rPr>
                                      <w:rFonts w:cs="Calibri"/>
                                      <w:sz w:val="20"/>
                                      <w:szCs w:val="20"/>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76200" y="19050"/>
                                <a:ext cx="485775" cy="499110"/>
                              </a:xfrm>
                              <a:prstGeom prst="rect">
                                <a:avLst/>
                              </a:prstGeom>
                              <a:noFill/>
                              <a:ln w="6350">
                                <a:noFill/>
                              </a:ln>
                            </wps:spPr>
                            <wps:txbx>
                              <w:txbxContent>
                                <w:p w14:paraId="166043FD" w14:textId="77777777" w:rsidR="00617F0C" w:rsidRPr="001969BB" w:rsidRDefault="00617F0C" w:rsidP="0048303C">
                                  <w:pPr>
                                    <w:rPr>
                                      <w:rFonts w:cs="Calibri"/>
                                      <w:sz w:val="20"/>
                                      <w:szCs w:val="20"/>
                                    </w:rPr>
                                  </w:pPr>
                                  <w:r w:rsidRPr="001969BB">
                                    <w:rPr>
                                      <w:rFonts w:cs="Calibri"/>
                                      <w:sz w:val="20"/>
                                      <w:szCs w:val="20"/>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Arrow Connector 83"/>
                            <wps:cNvCnPr/>
                            <wps:spPr>
                              <a:xfrm>
                                <a:off x="1200150" y="9525"/>
                                <a:ext cx="720000"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84" name="Text Box 84"/>
                            <wps:cNvSpPr txBox="1"/>
                            <wps:spPr>
                              <a:xfrm>
                                <a:off x="1257300" y="19050"/>
                                <a:ext cx="628650" cy="647700"/>
                              </a:xfrm>
                              <a:prstGeom prst="rect">
                                <a:avLst/>
                              </a:prstGeom>
                              <a:noFill/>
                              <a:ln w="6350">
                                <a:noFill/>
                              </a:ln>
                            </wps:spPr>
                            <wps:txbx>
                              <w:txbxContent>
                                <w:p w14:paraId="061D0B78" w14:textId="77777777" w:rsidR="00617F0C" w:rsidRPr="001969BB" w:rsidRDefault="00617F0C" w:rsidP="0048303C">
                                  <w:pPr>
                                    <w:jc w:val="center"/>
                                    <w:rPr>
                                      <w:rFonts w:cs="Calibri"/>
                                      <w:sz w:val="20"/>
                                      <w:szCs w:val="20"/>
                                    </w:rPr>
                                  </w:pPr>
                                  <w:r w:rsidRPr="001969BB">
                                    <w:rPr>
                                      <w:rFonts w:cs="Calibri"/>
                                      <w:sz w:val="20"/>
                                      <w:szCs w:val="20"/>
                                    </w:rPr>
                                    <w:t>Any distance or 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5" name="Straight Arrow Connector 85"/>
                        <wps:cNvCnPr/>
                        <wps:spPr>
                          <a:xfrm flipH="1">
                            <a:off x="3314700" y="419100"/>
                            <a:ext cx="0" cy="19431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86" name="Text Box 2"/>
                        <wps:cNvSpPr txBox="1">
                          <a:spLocks noChangeArrowheads="1"/>
                        </wps:cNvSpPr>
                        <wps:spPr bwMode="auto">
                          <a:xfrm>
                            <a:off x="3181350" y="142875"/>
                            <a:ext cx="1038225" cy="381662"/>
                          </a:xfrm>
                          <a:prstGeom prst="rect">
                            <a:avLst/>
                          </a:prstGeom>
                          <a:noFill/>
                          <a:ln w="9525">
                            <a:noFill/>
                            <a:miter lim="800000"/>
                            <a:headEnd/>
                            <a:tailEnd/>
                          </a:ln>
                        </wps:spPr>
                        <wps:txbx>
                          <w:txbxContent>
                            <w:p w14:paraId="234DA3CE" w14:textId="77777777" w:rsidR="00617F0C" w:rsidRPr="001969BB" w:rsidRDefault="00617F0C" w:rsidP="0048303C">
                              <w:pPr>
                                <w:rPr>
                                  <w:rFonts w:cs="Calibri"/>
                                  <w:szCs w:val="22"/>
                                </w:rPr>
                              </w:pPr>
                              <w:r w:rsidRPr="001969BB">
                                <w:rPr>
                                  <w:rFonts w:cs="Calibri"/>
                                  <w:szCs w:val="22"/>
                                </w:rPr>
                                <w:t xml:space="preserve">Planting Area </w:t>
                              </w:r>
                            </w:p>
                          </w:txbxContent>
                        </wps:txbx>
                        <wps:bodyPr rot="0" vert="horz" wrap="square" lIns="91440" tIns="45720" rIns="91440" bIns="45720" anchor="t" anchorCtr="0">
                          <a:noAutofit/>
                        </wps:bodyPr>
                      </wps:wsp>
                      <wps:wsp>
                        <wps:cNvPr id="87" name="Straight Arrow Connector 87"/>
                        <wps:cNvCnPr/>
                        <wps:spPr>
                          <a:xfrm>
                            <a:off x="2438400" y="428625"/>
                            <a:ext cx="0" cy="962025"/>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88" name="Text Box 2"/>
                        <wps:cNvSpPr txBox="1">
                          <a:spLocks noChangeArrowheads="1"/>
                        </wps:cNvSpPr>
                        <wps:spPr bwMode="auto">
                          <a:xfrm>
                            <a:off x="1581150" y="142875"/>
                            <a:ext cx="1162050" cy="323850"/>
                          </a:xfrm>
                          <a:prstGeom prst="rect">
                            <a:avLst/>
                          </a:prstGeom>
                          <a:noFill/>
                          <a:ln w="9525">
                            <a:noFill/>
                            <a:miter lim="800000"/>
                            <a:headEnd/>
                            <a:tailEnd/>
                          </a:ln>
                        </wps:spPr>
                        <wps:txbx>
                          <w:txbxContent>
                            <w:p w14:paraId="7491EBED" w14:textId="77777777" w:rsidR="00617F0C" w:rsidRPr="001969BB" w:rsidRDefault="00617F0C" w:rsidP="0048303C">
                              <w:pPr>
                                <w:jc w:val="right"/>
                                <w:rPr>
                                  <w:rFonts w:cs="Calibri"/>
                                  <w:szCs w:val="22"/>
                                </w:rPr>
                              </w:pPr>
                              <w:r w:rsidRPr="001969BB">
                                <w:rPr>
                                  <w:rFonts w:cs="Calibri"/>
                                  <w:szCs w:val="22"/>
                                </w:rPr>
                                <w:t xml:space="preserve">Inspection Zone </w:t>
                              </w:r>
                            </w:p>
                          </w:txbxContent>
                        </wps:txbx>
                        <wps:bodyPr rot="0" vert="horz" wrap="square" lIns="91440" tIns="45720" rIns="91440" bIns="45720" anchor="t" anchorCtr="0">
                          <a:noAutofit/>
                        </wps:bodyPr>
                      </wps:wsp>
                      <wps:wsp>
                        <wps:cNvPr id="89" name="Straight Arrow Connector 89"/>
                        <wps:cNvCnPr/>
                        <wps:spPr>
                          <a:xfrm flipV="1">
                            <a:off x="1381125" y="3657600"/>
                            <a:ext cx="0" cy="15120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90" name="Text Box 2"/>
                        <wps:cNvSpPr txBox="1">
                          <a:spLocks noChangeArrowheads="1"/>
                        </wps:cNvSpPr>
                        <wps:spPr bwMode="auto">
                          <a:xfrm>
                            <a:off x="352425" y="5143500"/>
                            <a:ext cx="1162050" cy="352425"/>
                          </a:xfrm>
                          <a:prstGeom prst="rect">
                            <a:avLst/>
                          </a:prstGeom>
                          <a:noFill/>
                          <a:ln w="9525">
                            <a:noFill/>
                            <a:miter lim="800000"/>
                            <a:headEnd/>
                            <a:tailEnd/>
                          </a:ln>
                        </wps:spPr>
                        <wps:txbx>
                          <w:txbxContent>
                            <w:p w14:paraId="1D14D7FD" w14:textId="77777777" w:rsidR="00617F0C" w:rsidRPr="001969BB" w:rsidRDefault="00617F0C" w:rsidP="0048303C">
                              <w:pPr>
                                <w:jc w:val="right"/>
                                <w:rPr>
                                  <w:rFonts w:cs="Calibri"/>
                                  <w:szCs w:val="22"/>
                                </w:rPr>
                              </w:pPr>
                              <w:r w:rsidRPr="001969BB">
                                <w:rPr>
                                  <w:rFonts w:cs="Calibri"/>
                                  <w:szCs w:val="22"/>
                                </w:rPr>
                                <w:t xml:space="preserve">Monitoring Zone </w:t>
                              </w:r>
                            </w:p>
                          </w:txbxContent>
                        </wps:txbx>
                        <wps:bodyPr rot="0" vert="horz" wrap="square" lIns="91440" tIns="45720" rIns="91440" bIns="45720" anchor="t" anchorCtr="0">
                          <a:noAutofit/>
                        </wps:bodyPr>
                      </wps:wsp>
                      <wps:wsp>
                        <wps:cNvPr id="91" name="Straight Arrow Connector 91"/>
                        <wps:cNvCnPr/>
                        <wps:spPr>
                          <a:xfrm flipH="1" flipV="1">
                            <a:off x="4124325" y="4810125"/>
                            <a:ext cx="0" cy="3780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92" name="Text Box 2"/>
                        <wps:cNvSpPr txBox="1">
                          <a:spLocks noChangeArrowheads="1"/>
                        </wps:cNvSpPr>
                        <wps:spPr bwMode="auto">
                          <a:xfrm>
                            <a:off x="3873260" y="5143500"/>
                            <a:ext cx="1908415" cy="304800"/>
                          </a:xfrm>
                          <a:prstGeom prst="rect">
                            <a:avLst/>
                          </a:prstGeom>
                          <a:noFill/>
                          <a:ln w="9525">
                            <a:noFill/>
                            <a:miter lim="800000"/>
                            <a:headEnd/>
                            <a:tailEnd/>
                          </a:ln>
                        </wps:spPr>
                        <wps:txbx>
                          <w:txbxContent>
                            <w:p w14:paraId="43AEC62C" w14:textId="77777777" w:rsidR="00617F0C" w:rsidRPr="001969BB" w:rsidRDefault="00617F0C" w:rsidP="0048303C">
                              <w:pPr>
                                <w:rPr>
                                  <w:rFonts w:cs="Calibri"/>
                                  <w:szCs w:val="22"/>
                                </w:rPr>
                              </w:pPr>
                              <w:r w:rsidRPr="001969BB">
                                <w:rPr>
                                  <w:rFonts w:cs="Calibri"/>
                                  <w:szCs w:val="22"/>
                                </w:rPr>
                                <w:t xml:space="preserve">Isolation Zone </w:t>
                              </w:r>
                            </w:p>
                          </w:txbxContent>
                        </wps:txbx>
                        <wps:bodyPr rot="0" vert="horz" wrap="square" lIns="91440" tIns="45720" rIns="91440" bIns="45720" anchor="t" anchorCtr="0">
                          <a:noAutofit/>
                        </wps:bodyPr>
                      </wps:wsp>
                      <wps:wsp>
                        <wps:cNvPr id="93" name="Straight Arrow Connector 93"/>
                        <wps:cNvCnPr/>
                        <wps:spPr>
                          <a:xfrm flipV="1">
                            <a:off x="2524125" y="3895725"/>
                            <a:ext cx="0" cy="12960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94" name="Text Box 94"/>
                        <wps:cNvSpPr txBox="1">
                          <a:spLocks noChangeArrowheads="1"/>
                        </wps:cNvSpPr>
                        <wps:spPr bwMode="auto">
                          <a:xfrm>
                            <a:off x="2390775" y="5153025"/>
                            <a:ext cx="876300" cy="342900"/>
                          </a:xfrm>
                          <a:prstGeom prst="rect">
                            <a:avLst/>
                          </a:prstGeom>
                          <a:noFill/>
                          <a:ln w="9525">
                            <a:noFill/>
                            <a:miter lim="800000"/>
                            <a:headEnd/>
                            <a:tailEnd/>
                          </a:ln>
                        </wps:spPr>
                        <wps:txbx>
                          <w:txbxContent>
                            <w:p w14:paraId="22F567D8" w14:textId="77777777" w:rsidR="00617F0C" w:rsidRPr="001969BB" w:rsidRDefault="00617F0C" w:rsidP="0048303C">
                              <w:pPr>
                                <w:rPr>
                                  <w:rFonts w:cs="Calibri"/>
                                  <w:szCs w:val="22"/>
                                </w:rPr>
                              </w:pPr>
                              <w:r w:rsidRPr="001969BB">
                                <w:rPr>
                                  <w:rFonts w:cs="Calibri"/>
                                  <w:szCs w:val="22"/>
                                </w:rPr>
                                <w:t>Edge of Site</w:t>
                              </w:r>
                            </w:p>
                          </w:txbxContent>
                        </wps:txbx>
                        <wps:bodyPr rot="0" vert="horz" wrap="square" lIns="91440" tIns="45720" rIns="91440" bIns="45720" anchor="t" anchorCtr="0">
                          <a:noAutofit/>
                        </wps:bodyPr>
                      </wps:wsp>
                    </wpg:wgp>
                  </a:graphicData>
                </a:graphic>
              </wp:inline>
            </w:drawing>
          </mc:Choice>
          <mc:Fallback>
            <w:pict>
              <v:group w14:anchorId="75760BC1" id="Group 58" o:spid="_x0000_s1039" alt="Figure 1. Diagram (not to scale) showing the relationship between Planting Area, Monitoring Zone, Site, Inspection Zone and Isolation Zone" style="width:455.25pt;height:421.5pt;mso-position-horizontal-relative:char;mso-position-vertical-relative:line" coordorigin=",1428" coordsize="5781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">
                <v:group id="Group 59" o:spid="_x0000_s1040" style="position:absolute;top:5619;width:57150;height:44387" coordsize="57150,4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41" style="position:absolute;width:57150;height:44386" coordsize="57150,4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2" style="position:absolute;width:57150;height:4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" fillcolor="#a5a5a5" strokecolor="#a5a5a5" strokeweight="1pt">
                      <v:fill r:id="rId60" o:title="" color2="window" type="pattern"/>
                    </v:rect>
                    <v:rect id="Rectangle 62" o:spid="_x0000_s1043" style="position:absolute;left:6381;top:6191;width:44387;height:32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" fillcolor="#c5e0b4" stroked="f" strokeweight="1pt"/>
                    <v:rect id="Rectangle 63" o:spid="_x0000_s1044" style="position:absolute;left:12001;top:11620;width:33242;height:2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" fillcolor="#fff2cc" strokecolor="windowText" strokeweight="2pt"/>
                    <v:rect id="Rectangle 64" o:spid="_x0000_s1045" style="position:absolute;left:18192;top:16192;width:5811;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" fillcolor="#0c6" stroked="f" strokeweight="1pt"/>
                    <v:rect id="Rectangle 65" o:spid="_x0000_s1046" style="position:absolute;left:31146;top:16192;width:8097;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" fillcolor="#0c6" stroked="f" strokeweight="1pt"/>
                  </v:group>
                  <v:group id="Group 66" o:spid="_x0000_s1047" style="position:absolute;left:19526;top:11620;width:4858;height:5339" coordsize="4857,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48" type="#_x0000_t32" style="position:absolute;left:476;width:0;height:4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" strokecolor="#7f7f7f" strokeweight=".5pt">
                      <v:stroke startarrow="block" endarrow="block" joinstyle="miter"/>
                    </v:shape>
                    <v:shape id="Text Box 2" o:spid="_x0000_s1049" type="#_x0000_t202" style="position:absolute;top:1047;width:4857;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1C45E9D" w14:textId="77777777" w:rsidR="00617F0C" w:rsidRPr="001969BB" w:rsidRDefault="00617F0C" w:rsidP="0048303C">
                            <w:pPr>
                              <w:rPr>
                                <w:rFonts w:cs="Calibri"/>
                                <w:sz w:val="20"/>
                                <w:szCs w:val="20"/>
                              </w:rPr>
                            </w:pPr>
                            <w:r w:rsidRPr="001969BB">
                              <w:rPr>
                                <w:rFonts w:cs="Calibri"/>
                                <w:sz w:val="20"/>
                                <w:szCs w:val="20"/>
                              </w:rPr>
                              <w:t>10 m</w:t>
                            </w:r>
                          </w:p>
                        </w:txbxContent>
                      </v:textbox>
                    </v:shape>
                  </v:group>
                  <v:group id="Group 69" o:spid="_x0000_s1050" style="position:absolute;left:35433;top:11620;width:4857;height:4782" coordsize="485775,47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Straight Arrow Connector 70" o:spid="_x0000_s1051" type="#_x0000_t32" style="position:absolute;left:47625;width:0;height:45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" strokecolor="#7f7f7f" strokeweight=".5pt">
                      <v:stroke startarrow="block" endarrow="block" joinstyle="miter"/>
                    </v:shape>
                    <v:shape id="Text Box 2" o:spid="_x0000_s1052" type="#_x0000_t202" style="position:absolute;top:104775;width:485775;height:37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56E4D67" w14:textId="77777777" w:rsidR="00617F0C" w:rsidRPr="001969BB" w:rsidRDefault="00617F0C" w:rsidP="0048303C">
                            <w:pPr>
                              <w:rPr>
                                <w:rFonts w:cs="Calibri"/>
                                <w:sz w:val="20"/>
                                <w:szCs w:val="20"/>
                              </w:rPr>
                            </w:pPr>
                            <w:r w:rsidRPr="001969BB">
                              <w:rPr>
                                <w:rFonts w:cs="Calibri"/>
                                <w:sz w:val="20"/>
                                <w:szCs w:val="20"/>
                              </w:rPr>
                              <w:t>10 m</w:t>
                            </w:r>
                          </w:p>
                        </w:txbxContent>
                      </v:textbox>
                    </v:shape>
                  </v:group>
                  <v:group id="Group 72" o:spid="_x0000_s1053" style="position:absolute;left:19907;top:28170;width:4858;height:5190" coordorigin=",-68995" coordsize="485775,51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Straight Arrow Connector 73" o:spid="_x0000_s1054" type="#_x0000_t32" style="position:absolute;left:47625;width:0;height:45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" strokecolor="#7f7f7f" strokeweight=".5pt">
                      <v:stroke startarrow="block" endarrow="block" joinstyle="miter"/>
                    </v:shape>
                    <v:shape id="Text Box 2" o:spid="_x0000_s1055" type="#_x0000_t202" style="position:absolute;top:-68995;width:485775;height:40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39C543E" w14:textId="77777777" w:rsidR="00617F0C" w:rsidRPr="001969BB" w:rsidRDefault="00617F0C" w:rsidP="0048303C">
                            <w:pPr>
                              <w:rPr>
                                <w:rFonts w:cs="Calibri"/>
                                <w:sz w:val="20"/>
                                <w:szCs w:val="20"/>
                              </w:rPr>
                            </w:pPr>
                            <w:r w:rsidRPr="001969BB">
                              <w:rPr>
                                <w:rFonts w:cs="Calibri"/>
                                <w:sz w:val="20"/>
                                <w:szCs w:val="20"/>
                              </w:rPr>
                              <w:t>10 m</w:t>
                            </w:r>
                          </w:p>
                        </w:txbxContent>
                      </v:textbox>
                    </v:shape>
                  </v:group>
                  <v:group id="Group 75" o:spid="_x0000_s1056" style="position:absolute;left:35528;top:28091;width:4858;height:5079" coordorigin=",-57896" coordsize="485775,5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Straight Arrow Connector 76" o:spid="_x0000_s1057" type="#_x0000_t32" style="position:absolute;left:47625;width:0;height:45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" strokecolor="#7f7f7f" strokeweight=".5pt">
                      <v:stroke startarrow="block" endarrow="block" joinstyle="miter"/>
                    </v:shape>
                    <v:shape id="Text Box 2" o:spid="_x0000_s1058" type="#_x0000_t202" style="position:absolute;top:-57896;width:485775;height:39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F58A79D" w14:textId="77777777" w:rsidR="00617F0C" w:rsidRPr="001969BB" w:rsidRDefault="00617F0C" w:rsidP="0048303C">
                            <w:pPr>
                              <w:rPr>
                                <w:rFonts w:cs="Calibri"/>
                                <w:sz w:val="20"/>
                                <w:szCs w:val="20"/>
                              </w:rPr>
                            </w:pPr>
                            <w:r w:rsidRPr="001969BB">
                              <w:rPr>
                                <w:rFonts w:cs="Calibri"/>
                                <w:sz w:val="20"/>
                                <w:szCs w:val="20"/>
                              </w:rPr>
                              <w:t>10 m</w:t>
                            </w:r>
                          </w:p>
                        </w:txbxContent>
                      </v:textbox>
                    </v:shape>
                  </v:group>
                  <v:group id="Group 78" o:spid="_x0000_s1059" style="position:absolute;left:11906;top:21717;width:33452;height:6667" coordsize="3345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60" type="#_x0000_t32" style="position:absolute;top:95;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" strokecolor="#7f7f7f" strokeweight=".5pt">
                      <v:stroke startarrow="block" endarrow="block" joinstyle="miter"/>
                    </v:shape>
                    <v:shape id="Straight Arrow Connector 80" o:spid="_x0000_s1061" type="#_x0000_t32" style="position:absolute;left:27336;width:6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" strokecolor="#7f7f7f" strokeweight=".5pt">
                      <v:stroke startarrow="block" endarrow="block" joinstyle="miter"/>
                    </v:shape>
                    <v:shape id="Text Box 81" o:spid="_x0000_s1062" type="#_x0000_t202" style="position:absolute;left:28098;top:190;width:4858;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77230ABF" w14:textId="77777777" w:rsidR="00617F0C" w:rsidRPr="001969BB" w:rsidRDefault="00617F0C" w:rsidP="0048303C">
                            <w:pPr>
                              <w:rPr>
                                <w:rFonts w:cs="Calibri"/>
                                <w:sz w:val="20"/>
                                <w:szCs w:val="20"/>
                              </w:rPr>
                            </w:pPr>
                            <w:r w:rsidRPr="001969BB">
                              <w:rPr>
                                <w:rFonts w:cs="Calibri"/>
                                <w:sz w:val="20"/>
                                <w:szCs w:val="20"/>
                              </w:rPr>
                              <w:t>10 m</w:t>
                            </w:r>
                          </w:p>
                        </w:txbxContent>
                      </v:textbox>
                    </v:shape>
                    <v:shape id="Text Box 82" o:spid="_x0000_s1063" type="#_x0000_t202" style="position:absolute;left:762;top:190;width:4857;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166043FD" w14:textId="77777777" w:rsidR="00617F0C" w:rsidRPr="001969BB" w:rsidRDefault="00617F0C" w:rsidP="0048303C">
                            <w:pPr>
                              <w:rPr>
                                <w:rFonts w:cs="Calibri"/>
                                <w:sz w:val="20"/>
                                <w:szCs w:val="20"/>
                              </w:rPr>
                            </w:pPr>
                            <w:r w:rsidRPr="001969BB">
                              <w:rPr>
                                <w:rFonts w:cs="Calibri"/>
                                <w:sz w:val="20"/>
                                <w:szCs w:val="20"/>
                              </w:rPr>
                              <w:t>10 m</w:t>
                            </w:r>
                          </w:p>
                        </w:txbxContent>
                      </v:textbox>
                    </v:shape>
                    <v:shape id="Straight Arrow Connector 83" o:spid="_x0000_s1064" type="#_x0000_t32" style="position:absolute;left:12001;top:95;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" strokecolor="#7f7f7f" strokeweight=".5pt">
                      <v:stroke startarrow="block" endarrow="block" joinstyle="miter"/>
                    </v:shape>
                    <v:shape id="Text Box 84" o:spid="_x0000_s1065" type="#_x0000_t202" style="position:absolute;left:12573;top:190;width:628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061D0B78" w14:textId="77777777" w:rsidR="00617F0C" w:rsidRPr="001969BB" w:rsidRDefault="00617F0C" w:rsidP="0048303C">
                            <w:pPr>
                              <w:jc w:val="center"/>
                              <w:rPr>
                                <w:rFonts w:cs="Calibri"/>
                                <w:sz w:val="20"/>
                                <w:szCs w:val="20"/>
                              </w:rPr>
                            </w:pPr>
                            <w:r w:rsidRPr="001969BB">
                              <w:rPr>
                                <w:rFonts w:cs="Calibri"/>
                                <w:sz w:val="20"/>
                                <w:szCs w:val="20"/>
                              </w:rPr>
                              <w:t>Any distance or none</w:t>
                            </w:r>
                          </w:p>
                        </w:txbxContent>
                      </v:textbox>
                    </v:shape>
                  </v:group>
                </v:group>
                <v:shape id="Straight Arrow Connector 85" o:spid="_x0000_s1066" type="#_x0000_t32" style="position:absolute;left:33147;top:4191;width:0;height:194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" strokecolor="windowText">
                  <v:stroke endarrow="classic" endarrowlength="long" joinstyle="miter"/>
                </v:shape>
                <v:shape id="Text Box 2" o:spid="_x0000_s1067" type="#_x0000_t202" style="position:absolute;left:31813;top:1428;width:10382;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234DA3CE" w14:textId="77777777" w:rsidR="00617F0C" w:rsidRPr="001969BB" w:rsidRDefault="00617F0C" w:rsidP="0048303C">
                        <w:pPr>
                          <w:rPr>
                            <w:rFonts w:cs="Calibri"/>
                            <w:szCs w:val="22"/>
                          </w:rPr>
                        </w:pPr>
                        <w:r w:rsidRPr="001969BB">
                          <w:rPr>
                            <w:rFonts w:cs="Calibri"/>
                            <w:szCs w:val="22"/>
                          </w:rPr>
                          <w:t xml:space="preserve">Planting Area </w:t>
                        </w:r>
                      </w:p>
                    </w:txbxContent>
                  </v:textbox>
                </v:shape>
                <v:shape id="Straight Arrow Connector 87" o:spid="_x0000_s1068" type="#_x0000_t32" style="position:absolute;left:24384;top:4286;width:0;height:9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" strokecolor="windowText">
                  <v:stroke endarrow="classic" endarrowlength="long" joinstyle="miter"/>
                </v:shape>
                <v:shape id="Text Box 2" o:spid="_x0000_s1069" type="#_x0000_t202" style="position:absolute;left:15811;top:1428;width:1162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491EBED" w14:textId="77777777" w:rsidR="00617F0C" w:rsidRPr="001969BB" w:rsidRDefault="00617F0C" w:rsidP="0048303C">
                        <w:pPr>
                          <w:jc w:val="right"/>
                          <w:rPr>
                            <w:rFonts w:cs="Calibri"/>
                            <w:szCs w:val="22"/>
                          </w:rPr>
                        </w:pPr>
                        <w:r w:rsidRPr="001969BB">
                          <w:rPr>
                            <w:rFonts w:cs="Calibri"/>
                            <w:szCs w:val="22"/>
                          </w:rPr>
                          <w:t xml:space="preserve">Inspection Zone </w:t>
                        </w:r>
                      </w:p>
                    </w:txbxContent>
                  </v:textbox>
                </v:shape>
                <v:shape id="Straight Arrow Connector 89" o:spid="_x0000_s1070" type="#_x0000_t32" style="position:absolute;left:13811;top:36576;width:0;height:15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" strokecolor="windowText">
                  <v:stroke endarrow="classic" endarrowlength="long" joinstyle="miter"/>
                </v:shape>
                <v:shape id="Text Box 2" o:spid="_x0000_s1071" type="#_x0000_t202" style="position:absolute;left:3524;top:51435;width:1162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D14D7FD" w14:textId="77777777" w:rsidR="00617F0C" w:rsidRPr="001969BB" w:rsidRDefault="00617F0C" w:rsidP="0048303C">
                        <w:pPr>
                          <w:jc w:val="right"/>
                          <w:rPr>
                            <w:rFonts w:cs="Calibri"/>
                            <w:szCs w:val="22"/>
                          </w:rPr>
                        </w:pPr>
                        <w:r w:rsidRPr="001969BB">
                          <w:rPr>
                            <w:rFonts w:cs="Calibri"/>
                            <w:szCs w:val="22"/>
                          </w:rPr>
                          <w:t xml:space="preserve">Monitoring Zone </w:t>
                        </w:r>
                      </w:p>
                    </w:txbxContent>
                  </v:textbox>
                </v:shape>
                <v:shape id="Straight Arrow Connector 91" o:spid="_x0000_s1072" type="#_x0000_t32" style="position:absolute;left:41243;top:48101;width:0;height:37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" strokecolor="windowText">
                  <v:stroke endarrow="classic" endarrowlength="long" joinstyle="miter"/>
                </v:shape>
                <v:shape id="Text Box 2" o:spid="_x0000_s1073" type="#_x0000_t202" style="position:absolute;left:38732;top:51435;width:190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43AEC62C" w14:textId="77777777" w:rsidR="00617F0C" w:rsidRPr="001969BB" w:rsidRDefault="00617F0C" w:rsidP="0048303C">
                        <w:pPr>
                          <w:rPr>
                            <w:rFonts w:cs="Calibri"/>
                            <w:szCs w:val="22"/>
                          </w:rPr>
                        </w:pPr>
                        <w:r w:rsidRPr="001969BB">
                          <w:rPr>
                            <w:rFonts w:cs="Calibri"/>
                            <w:szCs w:val="22"/>
                          </w:rPr>
                          <w:t xml:space="preserve">Isolation Zone </w:t>
                        </w:r>
                      </w:p>
                    </w:txbxContent>
                  </v:textbox>
                </v:shape>
                <v:shape id="Straight Arrow Connector 93" o:spid="_x0000_s1074" type="#_x0000_t32" style="position:absolute;left:25241;top:38957;width:0;height:12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" strokecolor="windowText">
                  <v:stroke endarrow="classic" endarrowlength="long" joinstyle="miter"/>
                </v:shape>
                <v:shape id="Text Box 94" o:spid="_x0000_s1075" type="#_x0000_t202" style="position:absolute;left:23907;top:51530;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22F567D8" w14:textId="77777777" w:rsidR="00617F0C" w:rsidRPr="001969BB" w:rsidRDefault="00617F0C" w:rsidP="0048303C">
                        <w:pPr>
                          <w:rPr>
                            <w:rFonts w:cs="Calibri"/>
                            <w:szCs w:val="22"/>
                          </w:rPr>
                        </w:pPr>
                        <w:r w:rsidRPr="001969BB">
                          <w:rPr>
                            <w:rFonts w:cs="Calibri"/>
                            <w:szCs w:val="22"/>
                          </w:rPr>
                          <w:t>Edge of Site</w:t>
                        </w:r>
                      </w:p>
                    </w:txbxContent>
                  </v:textbox>
                </v:shape>
                <w10:anchorlock/>
              </v:group>
            </w:pict>
          </mc:Fallback>
        </mc:AlternateContent>
      </w:r>
    </w:p>
    <w:p w14:paraId="6CDCFEAF" w14:textId="77777777" w:rsidR="0048303C" w:rsidRPr="003050A1" w:rsidRDefault="0048303C" w:rsidP="0048303C">
      <w:pPr>
        <w:ind w:left="1440" w:hanging="1440"/>
        <w:rPr>
          <w:color w:val="000000" w:themeColor="text1"/>
        </w:rPr>
      </w:pPr>
      <w:r w:rsidRPr="000B675C">
        <w:rPr>
          <w:rFonts w:cs="Calibri"/>
          <w:b/>
          <w:szCs w:val="22"/>
        </w:rPr>
        <w:t>Figure 1.</w:t>
      </w:r>
      <w:r>
        <w:rPr>
          <w:rFonts w:cs="Calibri"/>
          <w:b/>
          <w:szCs w:val="22"/>
        </w:rPr>
        <w:tab/>
      </w:r>
      <w:r w:rsidRPr="000B675C">
        <w:rPr>
          <w:rFonts w:cs="Calibri"/>
          <w:b/>
          <w:szCs w:val="22"/>
        </w:rPr>
        <w:t xml:space="preserve">Diagram (not to scale) showing the relationship between Planting Area, Monitoring Zone, Site, Inspection </w:t>
      </w:r>
      <w:proofErr w:type="gramStart"/>
      <w:r w:rsidRPr="000B675C">
        <w:rPr>
          <w:rFonts w:cs="Calibri"/>
          <w:b/>
          <w:szCs w:val="22"/>
        </w:rPr>
        <w:t>Zone</w:t>
      </w:r>
      <w:proofErr w:type="gramEnd"/>
      <w:r w:rsidRPr="000B675C">
        <w:rPr>
          <w:rFonts w:cs="Calibri"/>
          <w:b/>
          <w:szCs w:val="22"/>
        </w:rPr>
        <w:t xml:space="preserve"> and Isolation Zone</w:t>
      </w:r>
      <w:r w:rsidRPr="000B675C">
        <w:rPr>
          <w:rFonts w:cs="Calibri"/>
          <w:szCs w:val="22"/>
        </w:rPr>
        <w:t>.</w:t>
      </w:r>
      <w:r>
        <w:rPr>
          <w:noProof/>
        </w:rPr>
        <w:t xml:space="preserve"> </w:t>
      </w:r>
      <w:bookmarkStart w:id="139" w:name="_Toc453825286"/>
      <w:bookmarkStart w:id="140" w:name="_Toc459903450"/>
    </w:p>
    <w:p w14:paraId="752382D8" w14:textId="77777777" w:rsidR="0048303C" w:rsidRPr="009549F3" w:rsidRDefault="0048303C" w:rsidP="0048303C">
      <w:pPr>
        <w:pStyle w:val="Heading2"/>
      </w:pPr>
      <w:bookmarkStart w:id="141" w:name="_Toc509223751"/>
      <w:bookmarkStart w:id="142" w:name="_Toc87461062"/>
      <w:bookmarkEnd w:id="139"/>
      <w:bookmarkEnd w:id="140"/>
      <w:r w:rsidRPr="009549F3">
        <w:t>General conditions and obligations</w:t>
      </w:r>
      <w:bookmarkEnd w:id="141"/>
      <w:bookmarkEnd w:id="142"/>
    </w:p>
    <w:p w14:paraId="6E5FA1A9" w14:textId="77777777" w:rsidR="0048303C" w:rsidRPr="005455D9" w:rsidRDefault="0048303C" w:rsidP="004018D8">
      <w:pPr>
        <w:pStyle w:val="List1"/>
        <w:numPr>
          <w:ilvl w:val="0"/>
          <w:numId w:val="36"/>
        </w:numPr>
        <w:rPr>
          <w:rStyle w:val="Emphasis"/>
          <w:i w:val="0"/>
          <w:iCs w:val="0"/>
        </w:rPr>
      </w:pPr>
      <w:bookmarkStart w:id="143" w:name="_Toc453825287"/>
      <w:bookmarkStart w:id="144" w:name="_Toc459903451"/>
      <w:r w:rsidRPr="005455D9">
        <w:rPr>
          <w:rStyle w:val="Emphasis"/>
          <w:i w:val="0"/>
          <w:szCs w:val="22"/>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65C9C0B6" w14:textId="77777777" w:rsidR="0048303C" w:rsidRPr="005455D9" w:rsidRDefault="0048303C" w:rsidP="004018D8">
      <w:pPr>
        <w:pStyle w:val="List1"/>
        <w:numPr>
          <w:ilvl w:val="0"/>
          <w:numId w:val="36"/>
        </w:numPr>
        <w:rPr>
          <w:rStyle w:val="Emphasis"/>
          <w:i w:val="0"/>
          <w:szCs w:val="22"/>
        </w:rPr>
      </w:pPr>
      <w:r w:rsidRPr="005455D9">
        <w:rPr>
          <w:rStyle w:val="Emphasis"/>
          <w:i w:val="0"/>
          <w:szCs w:val="22"/>
        </w:rPr>
        <w:lastRenderedPageBreak/>
        <w:t xml:space="preserve">This licence remains in force until it is suspended, </w:t>
      </w:r>
      <w:proofErr w:type="gramStart"/>
      <w:r w:rsidRPr="005455D9">
        <w:rPr>
          <w:rStyle w:val="Emphasis"/>
          <w:i w:val="0"/>
          <w:szCs w:val="22"/>
        </w:rPr>
        <w:t>cancelled</w:t>
      </w:r>
      <w:proofErr w:type="gramEnd"/>
      <w:r w:rsidRPr="005455D9">
        <w:rPr>
          <w:rStyle w:val="Emphasis"/>
          <w:i w:val="0"/>
          <w:szCs w:val="22"/>
        </w:rPr>
        <w:t xml:space="preserve"> or surrendered. No dealings with the GMOs are authorised during any period of suspension.</w:t>
      </w:r>
    </w:p>
    <w:p w14:paraId="07F2EAC0" w14:textId="77777777" w:rsidR="0048303C" w:rsidRPr="002E5B2E" w:rsidRDefault="0048303C" w:rsidP="0048303C">
      <w:pPr>
        <w:pStyle w:val="Notes"/>
        <w:rPr>
          <w:rStyle w:val="Emphasis"/>
          <w:i/>
          <w:iCs w:val="0"/>
        </w:rPr>
      </w:pPr>
      <w:r w:rsidRPr="009549F3">
        <w:t xml:space="preserve">Note: Although this licence has no expiry date, the period when GMOs may be grown is restricted in accordance with Condition </w:t>
      </w:r>
      <w:r>
        <w:fldChar w:fldCharType="begin"/>
      </w:r>
      <w:r>
        <w:instrText xml:space="preserve"> REF _Ref87019180 \r \h </w:instrText>
      </w:r>
      <w:r>
        <w:fldChar w:fldCharType="separate"/>
      </w:r>
      <w:r>
        <w:t>18</w:t>
      </w:r>
      <w:r>
        <w:fldChar w:fldCharType="end"/>
      </w:r>
      <w:r w:rsidRPr="002E5B2E">
        <w:rPr>
          <w:rStyle w:val="Emphasis"/>
        </w:rPr>
        <w:t>.</w:t>
      </w:r>
    </w:p>
    <w:p w14:paraId="0D24790E" w14:textId="77777777" w:rsidR="0048303C" w:rsidRPr="002E5B2E" w:rsidRDefault="0048303C" w:rsidP="004018D8">
      <w:pPr>
        <w:pStyle w:val="List1"/>
        <w:numPr>
          <w:ilvl w:val="0"/>
          <w:numId w:val="36"/>
        </w:numPr>
      </w:pPr>
      <w:r>
        <w:t xml:space="preserve">The licence holder is The University of Adelaide. </w:t>
      </w:r>
    </w:p>
    <w:p w14:paraId="4B44D57E" w14:textId="77777777" w:rsidR="0048303C" w:rsidRPr="005455D9" w:rsidRDefault="0048303C" w:rsidP="004018D8">
      <w:pPr>
        <w:pStyle w:val="List1"/>
        <w:numPr>
          <w:ilvl w:val="0"/>
          <w:numId w:val="36"/>
        </w:numPr>
        <w:rPr>
          <w:i/>
        </w:rPr>
      </w:pPr>
      <w:r w:rsidRPr="005455D9">
        <w:rPr>
          <w:rStyle w:val="Emphasis"/>
          <w:i w:val="0"/>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2ABF2096" w14:textId="77777777" w:rsidR="0048303C" w:rsidRPr="005455D9" w:rsidRDefault="0048303C" w:rsidP="004018D8">
      <w:pPr>
        <w:pStyle w:val="List1"/>
        <w:numPr>
          <w:ilvl w:val="0"/>
          <w:numId w:val="36"/>
        </w:numPr>
        <w:rPr>
          <w:rStyle w:val="Emphasis"/>
          <w:i w:val="0"/>
          <w:iCs w:val="0"/>
        </w:rPr>
      </w:pPr>
      <w:r w:rsidRPr="005455D9">
        <w:rPr>
          <w:rStyle w:val="Emphasis"/>
          <w:i w:val="0"/>
          <w:szCs w:val="22"/>
        </w:rPr>
        <w:t xml:space="preserve">The GMOs with which dealings are authorised by this licence are those listed at </w:t>
      </w:r>
      <w:r w:rsidRPr="005455D9">
        <w:rPr>
          <w:rStyle w:val="Emphasis"/>
          <w:b/>
          <w:i w:val="0"/>
        </w:rPr>
        <w:t>Attachment</w:t>
      </w:r>
      <w:r w:rsidRPr="005455D9">
        <w:rPr>
          <w:rStyle w:val="Emphasis"/>
          <w:i w:val="0"/>
          <w:szCs w:val="22"/>
        </w:rPr>
        <w:t xml:space="preserve"> </w:t>
      </w:r>
      <w:r w:rsidRPr="005455D9">
        <w:rPr>
          <w:rStyle w:val="Emphasis"/>
          <w:b/>
          <w:szCs w:val="22"/>
        </w:rPr>
        <w:fldChar w:fldCharType="begin"/>
      </w:r>
      <w:r w:rsidRPr="005455D9">
        <w:rPr>
          <w:rStyle w:val="Emphasis"/>
          <w:b/>
          <w:szCs w:val="22"/>
        </w:rPr>
        <w:instrText xml:space="preserve"> REF A \h  \* MERGEFORMAT </w:instrText>
      </w:r>
      <w:r w:rsidRPr="005455D9">
        <w:rPr>
          <w:rStyle w:val="Emphasis"/>
          <w:b/>
          <w:szCs w:val="22"/>
        </w:rPr>
      </w:r>
      <w:r w:rsidRPr="005455D9">
        <w:rPr>
          <w:rStyle w:val="Emphasis"/>
          <w:b/>
          <w:szCs w:val="22"/>
        </w:rPr>
        <w:fldChar w:fldCharType="separate"/>
      </w:r>
      <w:r w:rsidRPr="005455D9">
        <w:rPr>
          <w:rFonts w:cs="Calibri"/>
          <w:b/>
        </w:rPr>
        <w:t>A</w:t>
      </w:r>
      <w:r w:rsidRPr="005455D9">
        <w:rPr>
          <w:rStyle w:val="Emphasis"/>
          <w:b/>
          <w:szCs w:val="22"/>
        </w:rPr>
        <w:fldChar w:fldCharType="end"/>
      </w:r>
      <w:r w:rsidRPr="005455D9">
        <w:rPr>
          <w:rStyle w:val="Emphasis"/>
          <w:i w:val="0"/>
          <w:szCs w:val="22"/>
        </w:rPr>
        <w:t>.</w:t>
      </w:r>
    </w:p>
    <w:p w14:paraId="0151DDDB" w14:textId="77777777" w:rsidR="0048303C" w:rsidRPr="008F5D41" w:rsidRDefault="0048303C" w:rsidP="004018D8">
      <w:pPr>
        <w:pStyle w:val="List1"/>
        <w:numPr>
          <w:ilvl w:val="0"/>
          <w:numId w:val="36"/>
        </w:numPr>
        <w:rPr>
          <w:rStyle w:val="Emphasis"/>
          <w:i w:val="0"/>
          <w:szCs w:val="22"/>
        </w:rPr>
      </w:pPr>
      <w:r w:rsidRPr="008F5D41">
        <w:rPr>
          <w:rStyle w:val="Emphasis"/>
          <w:i w:val="0"/>
          <w:szCs w:val="22"/>
        </w:rPr>
        <w:t>The dealings authorised by the licence are to:</w:t>
      </w:r>
    </w:p>
    <w:p w14:paraId="3CB8D959"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conduct experiments with the </w:t>
      </w:r>
      <w:proofErr w:type="gramStart"/>
      <w:r w:rsidRPr="008F5D41">
        <w:rPr>
          <w:rStyle w:val="Emphasis"/>
          <w:i w:val="0"/>
          <w:szCs w:val="22"/>
        </w:rPr>
        <w:t>GMOs;</w:t>
      </w:r>
      <w:proofErr w:type="gramEnd"/>
    </w:p>
    <w:p w14:paraId="1A770D6B"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make the </w:t>
      </w:r>
      <w:proofErr w:type="gramStart"/>
      <w:r w:rsidRPr="008F5D41">
        <w:rPr>
          <w:rStyle w:val="Emphasis"/>
          <w:i w:val="0"/>
          <w:szCs w:val="22"/>
        </w:rPr>
        <w:t>GMOs;</w:t>
      </w:r>
      <w:proofErr w:type="gramEnd"/>
    </w:p>
    <w:p w14:paraId="644A77E4"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breed the </w:t>
      </w:r>
      <w:proofErr w:type="gramStart"/>
      <w:r w:rsidRPr="008F5D41">
        <w:rPr>
          <w:rStyle w:val="Emphasis"/>
          <w:i w:val="0"/>
          <w:szCs w:val="22"/>
        </w:rPr>
        <w:t>GMOs;</w:t>
      </w:r>
      <w:proofErr w:type="gramEnd"/>
    </w:p>
    <w:p w14:paraId="17E6649C"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propagate the </w:t>
      </w:r>
      <w:proofErr w:type="gramStart"/>
      <w:r w:rsidRPr="008F5D41">
        <w:rPr>
          <w:rStyle w:val="Emphasis"/>
          <w:i w:val="0"/>
          <w:szCs w:val="22"/>
        </w:rPr>
        <w:t>GMOs;</w:t>
      </w:r>
      <w:proofErr w:type="gramEnd"/>
    </w:p>
    <w:p w14:paraId="7CAE7508"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grow or culture the </w:t>
      </w:r>
      <w:proofErr w:type="gramStart"/>
      <w:r w:rsidRPr="008F5D41">
        <w:rPr>
          <w:rStyle w:val="Emphasis"/>
          <w:i w:val="0"/>
          <w:szCs w:val="22"/>
        </w:rPr>
        <w:t>GMOs;</w:t>
      </w:r>
      <w:proofErr w:type="gramEnd"/>
    </w:p>
    <w:p w14:paraId="4BCCB53B"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import the </w:t>
      </w:r>
      <w:proofErr w:type="gramStart"/>
      <w:r w:rsidRPr="008F5D41">
        <w:rPr>
          <w:rStyle w:val="Emphasis"/>
          <w:i w:val="0"/>
          <w:szCs w:val="22"/>
        </w:rPr>
        <w:t>GMOs;</w:t>
      </w:r>
      <w:proofErr w:type="gramEnd"/>
    </w:p>
    <w:p w14:paraId="0751860F"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transport the </w:t>
      </w:r>
      <w:proofErr w:type="gramStart"/>
      <w:r w:rsidRPr="008F5D41">
        <w:rPr>
          <w:rStyle w:val="Emphasis"/>
          <w:i w:val="0"/>
          <w:szCs w:val="22"/>
        </w:rPr>
        <w:t>GMOs;</w:t>
      </w:r>
      <w:proofErr w:type="gramEnd"/>
    </w:p>
    <w:p w14:paraId="5D9096F5" w14:textId="77777777" w:rsidR="0048303C" w:rsidRPr="008F5D41" w:rsidRDefault="0048303C" w:rsidP="004018D8">
      <w:pPr>
        <w:pStyle w:val="Lista"/>
        <w:numPr>
          <w:ilvl w:val="0"/>
          <w:numId w:val="57"/>
        </w:numPr>
        <w:spacing w:after="0"/>
        <w:ind w:left="850" w:hanging="425"/>
        <w:rPr>
          <w:rStyle w:val="Emphasis"/>
          <w:i w:val="0"/>
          <w:szCs w:val="22"/>
        </w:rPr>
      </w:pPr>
      <w:r w:rsidRPr="008F5D41">
        <w:rPr>
          <w:rStyle w:val="Emphasis"/>
          <w:i w:val="0"/>
          <w:szCs w:val="22"/>
        </w:rPr>
        <w:t xml:space="preserve">dispose of the </w:t>
      </w:r>
      <w:proofErr w:type="gramStart"/>
      <w:r w:rsidRPr="008F5D41">
        <w:rPr>
          <w:rStyle w:val="Emphasis"/>
          <w:i w:val="0"/>
          <w:szCs w:val="22"/>
        </w:rPr>
        <w:t>GMOs;</w:t>
      </w:r>
      <w:proofErr w:type="gramEnd"/>
    </w:p>
    <w:p w14:paraId="0EFC26F9" w14:textId="77777777" w:rsidR="0048303C" w:rsidRPr="008F5D41" w:rsidRDefault="0048303C" w:rsidP="0048303C">
      <w:pPr>
        <w:rPr>
          <w:i/>
        </w:rPr>
      </w:pPr>
      <w:r w:rsidRPr="008F5D41">
        <w:rPr>
          <w:rStyle w:val="Emphasis"/>
          <w:i w:val="0"/>
          <w:szCs w:val="22"/>
        </w:rPr>
        <w:t xml:space="preserve">and the possession, supply or use of the GMOs </w:t>
      </w:r>
      <w:proofErr w:type="gramStart"/>
      <w:r w:rsidRPr="008F5D41">
        <w:rPr>
          <w:rStyle w:val="Emphasis"/>
          <w:i w:val="0"/>
          <w:szCs w:val="22"/>
        </w:rPr>
        <w:t>in the course of</w:t>
      </w:r>
      <w:proofErr w:type="gramEnd"/>
      <w:r w:rsidRPr="008F5D41">
        <w:rPr>
          <w:rStyle w:val="Emphasis"/>
          <w:i w:val="0"/>
          <w:szCs w:val="22"/>
        </w:rPr>
        <w:t xml:space="preserve"> any of these dealings.</w:t>
      </w:r>
      <w:r w:rsidRPr="008F5D41">
        <w:rPr>
          <w:i/>
        </w:rPr>
        <w:t xml:space="preserve"> </w:t>
      </w:r>
    </w:p>
    <w:p w14:paraId="7A6FDC7F" w14:textId="77777777" w:rsidR="0048303C" w:rsidRPr="008F5D41" w:rsidRDefault="0048303C" w:rsidP="004018D8">
      <w:pPr>
        <w:pStyle w:val="List1"/>
        <w:numPr>
          <w:ilvl w:val="0"/>
          <w:numId w:val="36"/>
        </w:numPr>
        <w:rPr>
          <w:rStyle w:val="Emphasis"/>
          <w:i w:val="0"/>
          <w:color w:val="00B050"/>
          <w:szCs w:val="22"/>
        </w:rPr>
      </w:pPr>
      <w:bookmarkStart w:id="145" w:name="_Ref40875731"/>
      <w:r w:rsidRPr="008F5D41">
        <w:rPr>
          <w:rStyle w:val="Emphasis"/>
          <w:i w:val="0"/>
          <w:szCs w:val="22"/>
        </w:rPr>
        <w:t>This licence does not apply to dealings with the GMOs conducted as a Notifiable Low Risk Dealing (NLRD) or pursuant to another authorisation under the Act.</w:t>
      </w:r>
      <w:bookmarkEnd w:id="145"/>
    </w:p>
    <w:p w14:paraId="306ADD43" w14:textId="77777777" w:rsidR="0048303C" w:rsidRPr="009549F3" w:rsidRDefault="0048303C" w:rsidP="0048303C">
      <w:pPr>
        <w:pStyle w:val="Notes"/>
      </w:pPr>
      <w:r w:rsidRPr="009549F3">
        <w:t>Note: Dealings conducted as an NLRD must be assessed by an Institutional Biosafety Committee (IBC) before commencement and must comply with the requirements of the Regulations.</w:t>
      </w:r>
    </w:p>
    <w:p w14:paraId="0EB72730" w14:textId="77777777" w:rsidR="0048303C" w:rsidRPr="00092AD8" w:rsidRDefault="0048303C" w:rsidP="0048303C">
      <w:pPr>
        <w:pStyle w:val="Heading5"/>
      </w:pPr>
      <w:r>
        <w:t>General o</w:t>
      </w:r>
      <w:r w:rsidRPr="00092AD8">
        <w:t xml:space="preserve">bligations of the </w:t>
      </w:r>
      <w:r>
        <w:t>l</w:t>
      </w:r>
      <w:r w:rsidRPr="00092AD8">
        <w:t xml:space="preserve">icence </w:t>
      </w:r>
      <w:r>
        <w:t>h</w:t>
      </w:r>
      <w:r w:rsidRPr="00092AD8">
        <w:t>older</w:t>
      </w:r>
      <w:bookmarkEnd w:id="143"/>
      <w:bookmarkEnd w:id="144"/>
    </w:p>
    <w:p w14:paraId="236719BB" w14:textId="77777777" w:rsidR="0048303C" w:rsidRPr="008F5D41" w:rsidRDefault="0048303C" w:rsidP="004018D8">
      <w:pPr>
        <w:pStyle w:val="List1"/>
        <w:numPr>
          <w:ilvl w:val="0"/>
          <w:numId w:val="36"/>
        </w:numPr>
        <w:rPr>
          <w:i/>
        </w:rPr>
      </w:pPr>
      <w:bookmarkStart w:id="146" w:name="_Ref478643548"/>
      <w:r w:rsidRPr="008F5D41">
        <w:rPr>
          <w:rStyle w:val="Emphasis"/>
          <w:i w:val="0"/>
          <w:szCs w:val="22"/>
        </w:rPr>
        <w:t xml:space="preserve">The licence holder must, </w:t>
      </w:r>
      <w:proofErr w:type="gramStart"/>
      <w:r w:rsidRPr="008F5D41">
        <w:rPr>
          <w:rStyle w:val="Emphasis"/>
          <w:i w:val="0"/>
          <w:szCs w:val="22"/>
        </w:rPr>
        <w:t>at all times</w:t>
      </w:r>
      <w:proofErr w:type="gramEnd"/>
      <w:r w:rsidRPr="008F5D41">
        <w:rPr>
          <w:rStyle w:val="Emphasis"/>
          <w:i w:val="0"/>
          <w:szCs w:val="22"/>
        </w:rPr>
        <w:t>, remain an accredited organisation in accordance with the Act and must comply with its instrument of accreditation.</w:t>
      </w:r>
    </w:p>
    <w:p w14:paraId="4552E4BD" w14:textId="77777777" w:rsidR="0048303C" w:rsidRPr="008F5D41" w:rsidRDefault="0048303C" w:rsidP="004018D8">
      <w:pPr>
        <w:pStyle w:val="List1"/>
        <w:numPr>
          <w:ilvl w:val="0"/>
          <w:numId w:val="36"/>
        </w:numPr>
        <w:rPr>
          <w:rStyle w:val="Emphasis"/>
          <w:i w:val="0"/>
          <w:szCs w:val="22"/>
        </w:rPr>
      </w:pPr>
      <w:bookmarkStart w:id="147" w:name="_Ref32326446"/>
      <w:r w:rsidRPr="008F5D41">
        <w:rPr>
          <w:rStyle w:val="Emphasis"/>
          <w:rFonts w:cs="Calibri"/>
          <w:i w:val="0"/>
          <w:szCs w:val="22"/>
        </w:rPr>
        <w:t xml:space="preserve">The </w:t>
      </w:r>
      <w:r w:rsidRPr="008F5D41">
        <w:rPr>
          <w:rStyle w:val="Emphasis"/>
          <w:i w:val="0"/>
          <w:szCs w:val="22"/>
        </w:rPr>
        <w:t>licence</w:t>
      </w:r>
      <w:r w:rsidRPr="008F5D41">
        <w:rPr>
          <w:rStyle w:val="Emphasis"/>
          <w:rFonts w:cs="Calibri"/>
          <w:i w:val="0"/>
          <w:szCs w:val="22"/>
        </w:rPr>
        <w:t xml:space="preserve"> holder must be able to access and control all Planting Areas, Monitoring Zones, Inspection Zones, Isolation </w:t>
      </w:r>
      <w:proofErr w:type="gramStart"/>
      <w:r w:rsidRPr="008F5D41">
        <w:rPr>
          <w:rStyle w:val="Emphasis"/>
          <w:rFonts w:cs="Calibri"/>
          <w:i w:val="0"/>
          <w:szCs w:val="22"/>
        </w:rPr>
        <w:t>Zones</w:t>
      </w:r>
      <w:proofErr w:type="gramEnd"/>
      <w:r w:rsidRPr="008F5D41">
        <w:rPr>
          <w:rStyle w:val="Emphasis"/>
          <w:rFonts w:cs="Calibri"/>
          <w:i w:val="0"/>
          <w:szCs w:val="22"/>
        </w:rPr>
        <w:t xml:space="preserve"> and approved facilities to the extent necessary to comply with this licence.</w:t>
      </w:r>
      <w:bookmarkEnd w:id="147"/>
    </w:p>
    <w:p w14:paraId="181DFD48" w14:textId="77777777" w:rsidR="0048303C" w:rsidRPr="00340035" w:rsidRDefault="0048303C" w:rsidP="0048303C">
      <w:pPr>
        <w:pStyle w:val="Notes"/>
        <w:rPr>
          <w:color w:val="00B0F0"/>
        </w:rPr>
      </w:pPr>
      <w:r w:rsidRPr="00340035">
        <w:rPr>
          <w:rFonts w:cs="Calibri"/>
          <w:szCs w:val="22"/>
        </w:rPr>
        <w:t xml:space="preserve">Note: Arrangements to access and control these areas must be notified to the Regulator as part of each planting notification (Condition </w:t>
      </w:r>
      <w:r>
        <w:rPr>
          <w:rFonts w:cs="Calibri"/>
          <w:szCs w:val="22"/>
        </w:rPr>
        <w:fldChar w:fldCharType="begin"/>
      </w:r>
      <w:r>
        <w:rPr>
          <w:rFonts w:cs="Calibri"/>
          <w:szCs w:val="22"/>
        </w:rPr>
        <w:instrText xml:space="preserve"> REF _Ref53754466 \r \h </w:instrText>
      </w:r>
      <w:r>
        <w:rPr>
          <w:rFonts w:cs="Calibri"/>
          <w:szCs w:val="22"/>
        </w:rPr>
      </w:r>
      <w:r>
        <w:rPr>
          <w:rFonts w:cs="Calibri"/>
          <w:szCs w:val="22"/>
        </w:rPr>
        <w:fldChar w:fldCharType="separate"/>
      </w:r>
      <w:r>
        <w:rPr>
          <w:rFonts w:cs="Calibri"/>
          <w:szCs w:val="22"/>
        </w:rPr>
        <w:t>48</w:t>
      </w:r>
      <w:r>
        <w:rPr>
          <w:rFonts w:cs="Calibri"/>
          <w:szCs w:val="22"/>
        </w:rPr>
        <w:fldChar w:fldCharType="end"/>
      </w:r>
      <w:r w:rsidRPr="00340035">
        <w:rPr>
          <w:rFonts w:cs="Calibri"/>
          <w:szCs w:val="22"/>
        </w:rPr>
        <w:t>(a)).</w:t>
      </w:r>
    </w:p>
    <w:p w14:paraId="518A65BB" w14:textId="77777777" w:rsidR="0048303C" w:rsidRPr="008F5D41" w:rsidRDefault="0048303C" w:rsidP="004018D8">
      <w:pPr>
        <w:pStyle w:val="List1"/>
        <w:numPr>
          <w:ilvl w:val="0"/>
          <w:numId w:val="36"/>
        </w:numPr>
        <w:rPr>
          <w:rStyle w:val="Emphasis"/>
          <w:rFonts w:cs="Calibri"/>
          <w:i w:val="0"/>
          <w:szCs w:val="22"/>
        </w:rPr>
      </w:pPr>
      <w:r w:rsidRPr="008F5D41">
        <w:rPr>
          <w:rStyle w:val="Emphasis"/>
          <w:rFonts w:cs="Calibri"/>
          <w:i w:val="0"/>
          <w:szCs w:val="22"/>
        </w:rPr>
        <w:t xml:space="preserve">The </w:t>
      </w:r>
      <w:r w:rsidRPr="008F5D41">
        <w:rPr>
          <w:rStyle w:val="Emphasis"/>
          <w:i w:val="0"/>
          <w:szCs w:val="22"/>
        </w:rPr>
        <w:t>licence</w:t>
      </w:r>
      <w:r w:rsidRPr="008F5D41">
        <w:rPr>
          <w:rStyle w:val="Emphasis"/>
          <w:rFonts w:cs="Calibri"/>
          <w:i w:val="0"/>
          <w:szCs w:val="22"/>
        </w:rPr>
        <w:t xml:space="preserve"> holder must inform any person covered by this licence, to whom a particular condition of the licence applies, of the following:</w:t>
      </w:r>
    </w:p>
    <w:p w14:paraId="456DA813" w14:textId="77777777" w:rsidR="0048303C" w:rsidRPr="00340035" w:rsidRDefault="0048303C" w:rsidP="004018D8">
      <w:pPr>
        <w:pStyle w:val="Lista"/>
        <w:numPr>
          <w:ilvl w:val="0"/>
          <w:numId w:val="58"/>
        </w:numPr>
        <w:spacing w:after="0"/>
        <w:ind w:left="850" w:hanging="425"/>
      </w:pPr>
      <w:r w:rsidRPr="00340035">
        <w:t xml:space="preserve">the particular condition, including any variations of </w:t>
      </w:r>
      <w:proofErr w:type="gramStart"/>
      <w:r w:rsidRPr="00340035">
        <w:t>it;</w:t>
      </w:r>
      <w:proofErr w:type="gramEnd"/>
    </w:p>
    <w:p w14:paraId="1AD5C562" w14:textId="77777777" w:rsidR="0048303C" w:rsidRPr="00340035" w:rsidRDefault="0048303C" w:rsidP="004018D8">
      <w:pPr>
        <w:pStyle w:val="Lista"/>
        <w:numPr>
          <w:ilvl w:val="0"/>
          <w:numId w:val="58"/>
        </w:numPr>
        <w:spacing w:after="0"/>
        <w:ind w:left="850" w:hanging="425"/>
      </w:pPr>
      <w:r w:rsidRPr="00340035">
        <w:t xml:space="preserve">the cancellation or suspension of the </w:t>
      </w:r>
      <w:proofErr w:type="gramStart"/>
      <w:r w:rsidRPr="00340035">
        <w:t>licence;</w:t>
      </w:r>
      <w:proofErr w:type="gramEnd"/>
    </w:p>
    <w:p w14:paraId="16020A55" w14:textId="77777777" w:rsidR="0048303C" w:rsidRPr="00340035" w:rsidRDefault="0048303C" w:rsidP="004018D8">
      <w:pPr>
        <w:pStyle w:val="Lista"/>
        <w:numPr>
          <w:ilvl w:val="0"/>
          <w:numId w:val="58"/>
        </w:numPr>
        <w:ind w:left="850" w:hanging="425"/>
      </w:pPr>
      <w:r w:rsidRPr="00340035">
        <w:t>the surrender of the licence.</w:t>
      </w:r>
    </w:p>
    <w:p w14:paraId="67532E87" w14:textId="77777777" w:rsidR="0048303C" w:rsidRPr="008F5D41" w:rsidRDefault="0048303C" w:rsidP="004018D8">
      <w:pPr>
        <w:pStyle w:val="List1"/>
        <w:numPr>
          <w:ilvl w:val="0"/>
          <w:numId w:val="36"/>
        </w:numPr>
        <w:rPr>
          <w:rStyle w:val="Emphasis"/>
          <w:rFonts w:cs="Calibri"/>
          <w:i w:val="0"/>
          <w:szCs w:val="22"/>
        </w:rPr>
      </w:pPr>
      <w:bookmarkStart w:id="148" w:name="_Ref478643175"/>
      <w:r w:rsidRPr="008F5D41">
        <w:rPr>
          <w:rStyle w:val="Emphasis"/>
          <w:rFonts w:cs="Calibri"/>
          <w:i w:val="0"/>
          <w:szCs w:val="22"/>
        </w:rPr>
        <w:t xml:space="preserve">The </w:t>
      </w:r>
      <w:r w:rsidRPr="008F5D41">
        <w:rPr>
          <w:rStyle w:val="Emphasis"/>
          <w:i w:val="0"/>
          <w:szCs w:val="22"/>
        </w:rPr>
        <w:t>licence</w:t>
      </w:r>
      <w:r w:rsidRPr="008F5D41">
        <w:rPr>
          <w:rStyle w:val="Emphasis"/>
          <w:rFonts w:cs="Calibri"/>
          <w:i w:val="0"/>
          <w:szCs w:val="22"/>
        </w:rPr>
        <w:t xml:space="preserve"> holder must not permit a person covered by this licence to conduct any dealing with the GMOs unless:</w:t>
      </w:r>
      <w:bookmarkEnd w:id="148"/>
      <w:r w:rsidRPr="008F5D41">
        <w:rPr>
          <w:rStyle w:val="Emphasis"/>
          <w:rFonts w:cs="Calibri"/>
          <w:i w:val="0"/>
          <w:szCs w:val="22"/>
        </w:rPr>
        <w:t xml:space="preserve"> </w:t>
      </w:r>
    </w:p>
    <w:p w14:paraId="7D2CCE1A" w14:textId="77777777" w:rsidR="0048303C" w:rsidRPr="00340035" w:rsidRDefault="0048303C" w:rsidP="004018D8">
      <w:pPr>
        <w:pStyle w:val="Lista"/>
        <w:numPr>
          <w:ilvl w:val="0"/>
          <w:numId w:val="59"/>
        </w:numPr>
        <w:spacing w:after="0"/>
        <w:ind w:left="850" w:hanging="425"/>
      </w:pPr>
      <w:r w:rsidRPr="00340035">
        <w:t xml:space="preserve">the person has been informed of any applicable licence conditions, including any variation of them; and </w:t>
      </w:r>
    </w:p>
    <w:p w14:paraId="3AEBAC37" w14:textId="77777777" w:rsidR="0048303C" w:rsidRPr="00340035" w:rsidRDefault="0048303C" w:rsidP="004018D8">
      <w:pPr>
        <w:pStyle w:val="Lista"/>
        <w:numPr>
          <w:ilvl w:val="0"/>
          <w:numId w:val="59"/>
        </w:numPr>
        <w:spacing w:after="0"/>
        <w:ind w:left="850" w:hanging="425"/>
      </w:pPr>
      <w:r w:rsidRPr="00340035">
        <w:t xml:space="preserve">the licence holder has obtained from the person a signed and dated statement that the person: </w:t>
      </w:r>
    </w:p>
    <w:p w14:paraId="7E3A7BB0" w14:textId="77777777" w:rsidR="0048303C" w:rsidRPr="00340035" w:rsidRDefault="0048303C" w:rsidP="004018D8">
      <w:pPr>
        <w:pStyle w:val="Listi"/>
        <w:numPr>
          <w:ilvl w:val="2"/>
          <w:numId w:val="52"/>
        </w:numPr>
        <w:spacing w:after="0"/>
      </w:pPr>
      <w:r w:rsidRPr="00340035">
        <w:lastRenderedPageBreak/>
        <w:t xml:space="preserve">has been informed by the licence holder of the licence conditions including any variation of them; and </w:t>
      </w:r>
    </w:p>
    <w:p w14:paraId="24A81A9B" w14:textId="77777777" w:rsidR="0048303C" w:rsidRPr="00340035" w:rsidRDefault="0048303C" w:rsidP="004018D8">
      <w:pPr>
        <w:pStyle w:val="Listi"/>
        <w:numPr>
          <w:ilvl w:val="2"/>
          <w:numId w:val="52"/>
        </w:numPr>
        <w:spacing w:after="0"/>
      </w:pPr>
      <w:r w:rsidRPr="00340035">
        <w:t>has understood and agreed to be bound by the licence conditions, or variation.</w:t>
      </w:r>
    </w:p>
    <w:p w14:paraId="601175F6" w14:textId="77777777" w:rsidR="0048303C" w:rsidRPr="008F5D41" w:rsidRDefault="0048303C" w:rsidP="004018D8">
      <w:pPr>
        <w:pStyle w:val="List1"/>
        <w:numPr>
          <w:ilvl w:val="0"/>
          <w:numId w:val="36"/>
        </w:numPr>
        <w:rPr>
          <w:rStyle w:val="Emphasis"/>
          <w:i w:val="0"/>
          <w:iCs w:val="0"/>
        </w:rPr>
      </w:pPr>
      <w:bookmarkStart w:id="149" w:name="_Ref43990065"/>
      <w:r w:rsidRPr="008F5D41">
        <w:rPr>
          <w:rStyle w:val="Emphasis"/>
          <w:rFonts w:cs="Calibri"/>
          <w:i w:val="0"/>
          <w:szCs w:val="22"/>
        </w:rPr>
        <w:t xml:space="preserve">The </w:t>
      </w:r>
      <w:r w:rsidRPr="008F5D41">
        <w:rPr>
          <w:rStyle w:val="Emphasis"/>
          <w:i w:val="0"/>
          <w:szCs w:val="22"/>
        </w:rPr>
        <w:t>licence</w:t>
      </w:r>
      <w:r w:rsidRPr="008F5D41">
        <w:rPr>
          <w:rStyle w:val="Emphasis"/>
          <w:rFonts w:cs="Calibri"/>
          <w:i w:val="0"/>
          <w:szCs w:val="22"/>
        </w:rPr>
        <w:t xml:space="preserve"> holder must inform the persons covered by this licence that any Personal Information relevant to the administration and/or enforcement of the licence may be released to the Regulator.</w:t>
      </w:r>
      <w:bookmarkEnd w:id="149"/>
    </w:p>
    <w:p w14:paraId="18E74D6A" w14:textId="77777777" w:rsidR="0048303C" w:rsidRPr="00092AD8" w:rsidRDefault="0048303C" w:rsidP="0048303C">
      <w:pPr>
        <w:pStyle w:val="Heading5"/>
      </w:pPr>
      <w:r>
        <w:t xml:space="preserve">General </w:t>
      </w:r>
      <w:r w:rsidRPr="00092AD8">
        <w:t xml:space="preserve">Obligations of </w:t>
      </w:r>
      <w:r>
        <w:t>persons covered by the licence</w:t>
      </w:r>
    </w:p>
    <w:p w14:paraId="7C919653" w14:textId="77777777" w:rsidR="0048303C" w:rsidRPr="008F5D41" w:rsidRDefault="0048303C" w:rsidP="004018D8">
      <w:pPr>
        <w:pStyle w:val="List1"/>
        <w:numPr>
          <w:ilvl w:val="0"/>
          <w:numId w:val="36"/>
        </w:numPr>
        <w:rPr>
          <w:rStyle w:val="Emphasis"/>
          <w:rFonts w:cs="Calibri"/>
          <w:i w:val="0"/>
          <w:color w:val="00B050"/>
          <w:szCs w:val="22"/>
        </w:rPr>
      </w:pPr>
      <w:r w:rsidRPr="008F5D41">
        <w:rPr>
          <w:rStyle w:val="Emphasis"/>
          <w:i w:val="0"/>
          <w:szCs w:val="22"/>
        </w:rPr>
        <w:t>If</w:t>
      </w:r>
      <w:r w:rsidRPr="008F5D41">
        <w:rPr>
          <w:rStyle w:val="Emphasis"/>
          <w:rFonts w:cs="Calibri"/>
          <w:i w:val="0"/>
          <w:szCs w:val="22"/>
        </w:rPr>
        <w:t xml:space="preserve">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7840DE8B" w14:textId="77777777" w:rsidR="0048303C" w:rsidRDefault="0048303C" w:rsidP="0048303C">
      <w:pPr>
        <w:pStyle w:val="Notes"/>
      </w:pPr>
      <w:r w:rsidRPr="00BF4DBF">
        <w:t>Note: Under the Act, the definition of premises includes a building, area of land or vehicle.</w:t>
      </w:r>
    </w:p>
    <w:p w14:paraId="6BA66604" w14:textId="77777777" w:rsidR="0048303C" w:rsidRPr="00F305E1" w:rsidRDefault="0048303C" w:rsidP="0048303C">
      <w:pPr>
        <w:pStyle w:val="Heading2"/>
      </w:pPr>
      <w:bookmarkStart w:id="150" w:name="_Toc87461063"/>
      <w:bookmarkEnd w:id="146"/>
      <w:r w:rsidRPr="00F305E1">
        <w:t>Limits and Control Measures</w:t>
      </w:r>
      <w:bookmarkEnd w:id="150"/>
    </w:p>
    <w:p w14:paraId="69A49A77" w14:textId="77777777" w:rsidR="0048303C" w:rsidRPr="00F305E1" w:rsidRDefault="0048303C" w:rsidP="0048303C">
      <w:pPr>
        <w:pStyle w:val="Heading3"/>
        <w:tabs>
          <w:tab w:val="num" w:pos="1418"/>
          <w:tab w:val="num" w:pos="5104"/>
        </w:tabs>
      </w:pPr>
      <w:bookmarkStart w:id="151" w:name="_Toc87461064"/>
      <w:r w:rsidRPr="00F305E1">
        <w:t>Limits on the release</w:t>
      </w:r>
      <w:bookmarkEnd w:id="151"/>
      <w:r w:rsidRPr="00F305E1">
        <w:t xml:space="preserve"> </w:t>
      </w:r>
    </w:p>
    <w:p w14:paraId="6AC6C089" w14:textId="77777777" w:rsidR="0048303C" w:rsidRPr="000B675C" w:rsidRDefault="0048303C" w:rsidP="0048303C">
      <w:pPr>
        <w:tabs>
          <w:tab w:val="num" w:pos="426"/>
          <w:tab w:val="left" w:pos="540"/>
        </w:tabs>
        <w:rPr>
          <w:rFonts w:asciiTheme="minorHAnsi" w:hAnsiTheme="minorHAnsi"/>
          <w:i/>
          <w:szCs w:val="22"/>
        </w:rPr>
      </w:pPr>
      <w:bookmarkStart w:id="152" w:name="_Toc534809842"/>
      <w:r w:rsidRPr="000B675C">
        <w:rPr>
          <w:rFonts w:asciiTheme="minorHAnsi" w:hAnsiTheme="minorHAnsi"/>
          <w:i/>
          <w:szCs w:val="22"/>
        </w:rPr>
        <w:t>The following licence conditions impose limits on where and when the GMOs may be grown.</w:t>
      </w:r>
    </w:p>
    <w:p w14:paraId="65D54AE4" w14:textId="77777777" w:rsidR="0048303C" w:rsidRPr="008264EF" w:rsidRDefault="0048303C" w:rsidP="004018D8">
      <w:pPr>
        <w:pStyle w:val="List1"/>
        <w:numPr>
          <w:ilvl w:val="0"/>
          <w:numId w:val="36"/>
        </w:numPr>
        <w:rPr>
          <w:rStyle w:val="Emphasis"/>
          <w:rFonts w:cs="Calibri"/>
          <w:i w:val="0"/>
          <w:szCs w:val="22"/>
        </w:rPr>
      </w:pPr>
      <w:bookmarkStart w:id="153" w:name="_Ref31117089"/>
      <w:r w:rsidRPr="008264EF">
        <w:rPr>
          <w:rStyle w:val="Emphasis"/>
          <w:i w:val="0"/>
          <w:szCs w:val="22"/>
        </w:rPr>
        <w:t>The</w:t>
      </w:r>
      <w:r w:rsidRPr="008264EF">
        <w:rPr>
          <w:rStyle w:val="Emphasis"/>
          <w:rFonts w:cs="Calibri"/>
          <w:i w:val="0"/>
          <w:szCs w:val="22"/>
        </w:rPr>
        <w:t xml:space="preserve"> only plants that may be intentionally grown at a Planting Area are:</w:t>
      </w:r>
      <w:bookmarkEnd w:id="153"/>
      <w:r w:rsidRPr="008264EF">
        <w:rPr>
          <w:rStyle w:val="Emphasis"/>
          <w:rFonts w:cs="Calibri"/>
          <w:i w:val="0"/>
          <w:szCs w:val="22"/>
        </w:rPr>
        <w:t xml:space="preserve"> </w:t>
      </w:r>
    </w:p>
    <w:p w14:paraId="42A7083C" w14:textId="77777777" w:rsidR="0048303C" w:rsidRPr="008264EF" w:rsidRDefault="0048303C" w:rsidP="004018D8">
      <w:pPr>
        <w:pStyle w:val="Lista"/>
        <w:numPr>
          <w:ilvl w:val="0"/>
          <w:numId w:val="60"/>
        </w:numPr>
        <w:spacing w:after="0"/>
        <w:ind w:left="850" w:hanging="425"/>
        <w:rPr>
          <w:rStyle w:val="Emphasis"/>
          <w:rFonts w:cs="Calibri"/>
          <w:i w:val="0"/>
          <w:color w:val="000000" w:themeColor="text1"/>
          <w:szCs w:val="22"/>
        </w:rPr>
      </w:pPr>
      <w:r w:rsidRPr="008264EF">
        <w:rPr>
          <w:rStyle w:val="Emphasis"/>
          <w:rFonts w:cs="Calibri"/>
          <w:i w:val="0"/>
          <w:color w:val="000000" w:themeColor="text1"/>
          <w:szCs w:val="22"/>
        </w:rPr>
        <w:t>the GMOs covered by this licence; and</w:t>
      </w:r>
    </w:p>
    <w:p w14:paraId="1CF3C5DB" w14:textId="77777777" w:rsidR="0048303C" w:rsidRPr="008264EF" w:rsidRDefault="0048303C" w:rsidP="004018D8">
      <w:pPr>
        <w:pStyle w:val="Lista"/>
        <w:numPr>
          <w:ilvl w:val="0"/>
          <w:numId w:val="60"/>
        </w:numPr>
        <w:spacing w:after="0"/>
        <w:ind w:left="850" w:hanging="425"/>
        <w:rPr>
          <w:rStyle w:val="Emphasis"/>
          <w:rFonts w:cs="Calibri"/>
          <w:i w:val="0"/>
          <w:color w:val="000000" w:themeColor="text1"/>
          <w:szCs w:val="22"/>
        </w:rPr>
      </w:pPr>
      <w:r w:rsidRPr="008264EF">
        <w:rPr>
          <w:rStyle w:val="Emphasis"/>
          <w:rFonts w:cs="Calibri"/>
          <w:i w:val="0"/>
          <w:color w:val="000000" w:themeColor="text1"/>
          <w:szCs w:val="22"/>
        </w:rPr>
        <w:t>non-GM wheat and barley; and</w:t>
      </w:r>
    </w:p>
    <w:p w14:paraId="4EFA3727" w14:textId="77777777" w:rsidR="0048303C" w:rsidRPr="008264EF" w:rsidRDefault="0048303C" w:rsidP="004018D8">
      <w:pPr>
        <w:pStyle w:val="Lista"/>
        <w:numPr>
          <w:ilvl w:val="0"/>
          <w:numId w:val="60"/>
        </w:numPr>
        <w:spacing w:after="0"/>
        <w:ind w:left="850" w:hanging="425"/>
        <w:rPr>
          <w:i/>
        </w:rPr>
      </w:pPr>
      <w:r w:rsidRPr="008264EF">
        <w:rPr>
          <w:rStyle w:val="Emphasis"/>
          <w:rFonts w:cs="Calibri"/>
          <w:i w:val="0"/>
          <w:color w:val="000000" w:themeColor="text1"/>
          <w:szCs w:val="22"/>
        </w:rPr>
        <w:t>plants approved in writing by the Regulator.</w:t>
      </w:r>
    </w:p>
    <w:p w14:paraId="7022AFC7" w14:textId="77777777" w:rsidR="0048303C" w:rsidRPr="008264EF" w:rsidRDefault="0048303C" w:rsidP="004018D8">
      <w:pPr>
        <w:pStyle w:val="List1"/>
        <w:numPr>
          <w:ilvl w:val="0"/>
          <w:numId w:val="36"/>
        </w:numPr>
        <w:rPr>
          <w:rStyle w:val="Emphasis"/>
          <w:i w:val="0"/>
          <w:iCs w:val="0"/>
        </w:rPr>
      </w:pPr>
      <w:bookmarkStart w:id="154" w:name="_Ref53753985"/>
      <w:r w:rsidRPr="008264EF">
        <w:rPr>
          <w:rStyle w:val="Emphasis"/>
          <w:rFonts w:cs="Calibri"/>
          <w:i w:val="0"/>
          <w:szCs w:val="22"/>
        </w:rPr>
        <w:t>Non-</w:t>
      </w:r>
      <w:r w:rsidRPr="008264EF">
        <w:rPr>
          <w:rStyle w:val="Emphasis"/>
          <w:rFonts w:cs="Calibri"/>
          <w:i w:val="0"/>
          <w:color w:val="000000" w:themeColor="text1"/>
          <w:szCs w:val="22"/>
        </w:rPr>
        <w:t xml:space="preserve">GM wheat and barley plants grown in a </w:t>
      </w:r>
      <w:r w:rsidRPr="008264EF">
        <w:rPr>
          <w:rStyle w:val="Emphasis"/>
          <w:rFonts w:cs="Calibri"/>
          <w:i w:val="0"/>
          <w:szCs w:val="22"/>
        </w:rPr>
        <w:t xml:space="preserve">Planting Area must be handled as if they were the </w:t>
      </w:r>
      <w:r w:rsidRPr="008264EF">
        <w:rPr>
          <w:rStyle w:val="Emphasis"/>
          <w:i w:val="0"/>
          <w:szCs w:val="22"/>
        </w:rPr>
        <w:t>GMOs</w:t>
      </w:r>
      <w:r w:rsidRPr="008264EF">
        <w:rPr>
          <w:rStyle w:val="Emphasis"/>
          <w:rFonts w:cs="Calibri"/>
          <w:i w:val="0"/>
          <w:szCs w:val="22"/>
        </w:rPr>
        <w:t>.</w:t>
      </w:r>
      <w:bookmarkStart w:id="155" w:name="_Ref31117139"/>
      <w:bookmarkEnd w:id="154"/>
    </w:p>
    <w:p w14:paraId="7DBE529C" w14:textId="77777777" w:rsidR="0048303C" w:rsidRPr="008264EF" w:rsidRDefault="0048303C" w:rsidP="004018D8">
      <w:pPr>
        <w:pStyle w:val="List1"/>
        <w:numPr>
          <w:ilvl w:val="0"/>
          <w:numId w:val="36"/>
        </w:numPr>
        <w:rPr>
          <w:rStyle w:val="Emphasis"/>
          <w:rFonts w:cs="Calibri"/>
          <w:i w:val="0"/>
          <w:szCs w:val="22"/>
        </w:rPr>
      </w:pPr>
      <w:bookmarkStart w:id="156" w:name="_Ref87019180"/>
      <w:r w:rsidRPr="008264EF">
        <w:rPr>
          <w:rStyle w:val="Emphasis"/>
          <w:i w:val="0"/>
          <w:szCs w:val="22"/>
        </w:rPr>
        <w:t>Planting</w:t>
      </w:r>
      <w:r w:rsidRPr="008264EF">
        <w:rPr>
          <w:rStyle w:val="Emphasis"/>
          <w:rFonts w:cs="Calibri"/>
          <w:i w:val="0"/>
          <w:szCs w:val="22"/>
        </w:rPr>
        <w:t xml:space="preserve"> and growing of the GMOs may only occur within the following limits:</w:t>
      </w:r>
      <w:bookmarkEnd w:id="155"/>
      <w:bookmarkEnd w:id="156"/>
    </w:p>
    <w:p w14:paraId="09742B7A" w14:textId="77777777" w:rsidR="0048303C" w:rsidRPr="008D5A32" w:rsidRDefault="0048303C" w:rsidP="0048303C">
      <w:pPr>
        <w:pStyle w:val="List1"/>
        <w:numPr>
          <w:ilvl w:val="0"/>
          <w:numId w:val="0"/>
        </w:numPr>
        <w:ind w:left="567"/>
        <w:rPr>
          <w:rFonts w:cs="Calibri"/>
          <w:b/>
          <w:iCs/>
          <w:szCs w:val="22"/>
        </w:rPr>
      </w:pPr>
      <w:r w:rsidRPr="008D5A32">
        <w:rPr>
          <w:b/>
        </w:rPr>
        <w:t>Area and duration</w:t>
      </w:r>
    </w:p>
    <w:tbl>
      <w:tblPr>
        <w:tblW w:w="75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2"/>
        <w:gridCol w:w="2410"/>
        <w:gridCol w:w="2576"/>
      </w:tblGrid>
      <w:tr w:rsidR="0048303C" w:rsidRPr="000B675C" w14:paraId="19BE7ABB" w14:textId="77777777" w:rsidTr="00D70272">
        <w:trPr>
          <w:cantSplit/>
          <w:trHeight w:val="499"/>
          <w:tblHeader/>
        </w:trPr>
        <w:tc>
          <w:tcPr>
            <w:tcW w:w="2552" w:type="dxa"/>
            <w:shd w:val="clear" w:color="auto" w:fill="D9D9D9" w:themeFill="background1" w:themeFillShade="D9"/>
          </w:tcPr>
          <w:p w14:paraId="48B4A416" w14:textId="77777777" w:rsidR="0048303C" w:rsidRPr="000B675C" w:rsidRDefault="0048303C" w:rsidP="00D70272">
            <w:pPr>
              <w:keepNext/>
              <w:keepLines/>
              <w:tabs>
                <w:tab w:val="left" w:pos="540"/>
              </w:tabs>
              <w:contextualSpacing/>
              <w:jc w:val="center"/>
              <w:rPr>
                <w:rFonts w:asciiTheme="minorHAnsi" w:hAnsiTheme="minorHAnsi"/>
                <w:b/>
                <w:color w:val="00B050"/>
                <w:sz w:val="20"/>
                <w:szCs w:val="20"/>
                <w:lang w:eastAsia="en-AU"/>
              </w:rPr>
            </w:pPr>
            <w:r w:rsidRPr="0047400E">
              <w:rPr>
                <w:rFonts w:asciiTheme="minorHAnsi" w:hAnsiTheme="minorHAnsi"/>
                <w:b/>
                <w:sz w:val="20"/>
                <w:szCs w:val="20"/>
                <w:lang w:eastAsia="en-AU"/>
              </w:rPr>
              <w:t>Period</w:t>
            </w:r>
          </w:p>
        </w:tc>
        <w:tc>
          <w:tcPr>
            <w:tcW w:w="2410" w:type="dxa"/>
            <w:shd w:val="clear" w:color="auto" w:fill="D9D9D9" w:themeFill="background1" w:themeFillShade="D9"/>
            <w:vAlign w:val="center"/>
          </w:tcPr>
          <w:p w14:paraId="5507C5BE" w14:textId="77777777" w:rsidR="0048303C" w:rsidRPr="0047400E" w:rsidRDefault="0048303C" w:rsidP="00D70272">
            <w:pPr>
              <w:keepNext/>
              <w:keepLines/>
              <w:tabs>
                <w:tab w:val="left" w:pos="540"/>
              </w:tabs>
              <w:contextualSpacing/>
              <w:jc w:val="center"/>
              <w:rPr>
                <w:rFonts w:asciiTheme="minorHAnsi" w:hAnsiTheme="minorHAnsi"/>
                <w:b/>
                <w:sz w:val="20"/>
                <w:szCs w:val="20"/>
                <w:lang w:eastAsia="en-AU"/>
              </w:rPr>
            </w:pPr>
            <w:r w:rsidRPr="0047400E">
              <w:rPr>
                <w:rFonts w:asciiTheme="minorHAnsi" w:hAnsiTheme="minorHAnsi"/>
                <w:b/>
                <w:sz w:val="20"/>
                <w:szCs w:val="20"/>
                <w:lang w:eastAsia="en-AU"/>
              </w:rPr>
              <w:t xml:space="preserve">Maximum number of Sites per </w:t>
            </w:r>
            <w:r>
              <w:rPr>
                <w:rFonts w:asciiTheme="minorHAnsi" w:hAnsiTheme="minorHAnsi"/>
                <w:b/>
                <w:sz w:val="20"/>
                <w:szCs w:val="20"/>
                <w:lang w:eastAsia="en-AU"/>
              </w:rPr>
              <w:t>year</w:t>
            </w:r>
          </w:p>
        </w:tc>
        <w:tc>
          <w:tcPr>
            <w:tcW w:w="2576" w:type="dxa"/>
            <w:shd w:val="clear" w:color="auto" w:fill="D9D9D9" w:themeFill="background1" w:themeFillShade="D9"/>
            <w:vAlign w:val="center"/>
          </w:tcPr>
          <w:p w14:paraId="2639FD7D" w14:textId="77777777" w:rsidR="0048303C" w:rsidRPr="000B675C" w:rsidRDefault="0048303C" w:rsidP="00D70272">
            <w:pPr>
              <w:keepNext/>
              <w:keepLines/>
              <w:tabs>
                <w:tab w:val="left" w:pos="540"/>
              </w:tabs>
              <w:contextualSpacing/>
              <w:jc w:val="center"/>
              <w:rPr>
                <w:rFonts w:asciiTheme="minorHAnsi" w:hAnsiTheme="minorHAnsi"/>
                <w:color w:val="00B050"/>
                <w:sz w:val="20"/>
                <w:szCs w:val="20"/>
                <w:lang w:eastAsia="en-AU"/>
              </w:rPr>
            </w:pPr>
            <w:r w:rsidRPr="0047400E">
              <w:rPr>
                <w:rFonts w:asciiTheme="minorHAnsi" w:hAnsiTheme="minorHAnsi"/>
                <w:b/>
                <w:sz w:val="20"/>
                <w:szCs w:val="20"/>
                <w:lang w:eastAsia="en-AU"/>
              </w:rPr>
              <w:t>Maximum combined area of Planting Areas at both Sites</w:t>
            </w:r>
          </w:p>
        </w:tc>
      </w:tr>
      <w:tr w:rsidR="0048303C" w:rsidRPr="000B675C" w14:paraId="7A1D969A" w14:textId="77777777" w:rsidTr="00D70272">
        <w:trPr>
          <w:cantSplit/>
          <w:trHeight w:val="428"/>
        </w:trPr>
        <w:tc>
          <w:tcPr>
            <w:tcW w:w="2552" w:type="dxa"/>
            <w:vAlign w:val="center"/>
          </w:tcPr>
          <w:p w14:paraId="3B771500" w14:textId="77777777" w:rsidR="0048303C" w:rsidRPr="000B675C" w:rsidRDefault="0048303C" w:rsidP="00D70272">
            <w:pPr>
              <w:keepNext/>
              <w:keepLines/>
              <w:tabs>
                <w:tab w:val="left" w:pos="540"/>
              </w:tabs>
              <w:contextualSpacing/>
              <w:jc w:val="center"/>
              <w:rPr>
                <w:rFonts w:asciiTheme="minorHAnsi" w:hAnsiTheme="minorHAnsi"/>
                <w:color w:val="00B050"/>
                <w:sz w:val="20"/>
                <w:szCs w:val="20"/>
                <w:lang w:eastAsia="en-AU"/>
              </w:rPr>
            </w:pPr>
            <w:r w:rsidRPr="0047400E">
              <w:rPr>
                <w:rFonts w:asciiTheme="minorHAnsi" w:hAnsiTheme="minorHAnsi"/>
                <w:sz w:val="20"/>
                <w:szCs w:val="20"/>
                <w:lang w:eastAsia="en-AU"/>
              </w:rPr>
              <w:t>April 2022 – January 2027</w:t>
            </w:r>
          </w:p>
        </w:tc>
        <w:tc>
          <w:tcPr>
            <w:tcW w:w="2410" w:type="dxa"/>
            <w:vAlign w:val="center"/>
          </w:tcPr>
          <w:p w14:paraId="626D7C43" w14:textId="77777777" w:rsidR="0048303C" w:rsidRPr="0047400E" w:rsidRDefault="0048303C" w:rsidP="00D70272">
            <w:pPr>
              <w:keepNext/>
              <w:keepLines/>
              <w:tabs>
                <w:tab w:val="left" w:pos="540"/>
              </w:tabs>
              <w:contextualSpacing/>
              <w:jc w:val="center"/>
              <w:rPr>
                <w:rFonts w:asciiTheme="minorHAnsi" w:hAnsiTheme="minorHAnsi"/>
                <w:sz w:val="20"/>
                <w:szCs w:val="20"/>
                <w:lang w:eastAsia="en-AU"/>
              </w:rPr>
            </w:pPr>
            <w:r w:rsidRPr="0047400E">
              <w:rPr>
                <w:rFonts w:asciiTheme="minorHAnsi" w:hAnsiTheme="minorHAnsi"/>
                <w:sz w:val="20"/>
                <w:szCs w:val="20"/>
                <w:lang w:eastAsia="en-AU"/>
              </w:rPr>
              <w:t>2</w:t>
            </w:r>
          </w:p>
        </w:tc>
        <w:tc>
          <w:tcPr>
            <w:tcW w:w="2576" w:type="dxa"/>
            <w:vAlign w:val="center"/>
          </w:tcPr>
          <w:p w14:paraId="1D44F953" w14:textId="77777777" w:rsidR="0048303C" w:rsidRPr="000B675C" w:rsidRDefault="0048303C" w:rsidP="00D70272">
            <w:pPr>
              <w:keepNext/>
              <w:keepLines/>
              <w:tabs>
                <w:tab w:val="left" w:pos="540"/>
              </w:tabs>
              <w:contextualSpacing/>
              <w:jc w:val="center"/>
              <w:rPr>
                <w:rFonts w:asciiTheme="minorHAnsi" w:hAnsiTheme="minorHAnsi"/>
                <w:color w:val="00B050"/>
                <w:sz w:val="20"/>
                <w:szCs w:val="20"/>
                <w:lang w:eastAsia="en-AU"/>
              </w:rPr>
            </w:pPr>
            <w:r w:rsidRPr="0047400E">
              <w:rPr>
                <w:rFonts w:asciiTheme="minorHAnsi" w:hAnsiTheme="minorHAnsi"/>
                <w:sz w:val="20"/>
                <w:szCs w:val="20"/>
                <w:lang w:eastAsia="en-AU"/>
              </w:rPr>
              <w:t>2 ha</w:t>
            </w:r>
          </w:p>
        </w:tc>
      </w:tr>
    </w:tbl>
    <w:p w14:paraId="5C278DA7" w14:textId="77777777" w:rsidR="0048303C" w:rsidRPr="0047400E" w:rsidRDefault="0048303C" w:rsidP="0048303C">
      <w:pPr>
        <w:keepNext/>
        <w:tabs>
          <w:tab w:val="left" w:pos="567"/>
        </w:tabs>
        <w:ind w:left="567"/>
        <w:rPr>
          <w:b/>
        </w:rPr>
      </w:pPr>
      <w:r w:rsidRPr="0047400E">
        <w:rPr>
          <w:b/>
        </w:rPr>
        <w:t>Possible locations of Sites</w:t>
      </w:r>
    </w:p>
    <w:tbl>
      <w:tblPr>
        <w:tblW w:w="75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2"/>
        <w:gridCol w:w="2551"/>
        <w:gridCol w:w="2435"/>
      </w:tblGrid>
      <w:tr w:rsidR="0048303C" w:rsidRPr="0047400E" w14:paraId="25CF7F87" w14:textId="77777777" w:rsidTr="00D70272">
        <w:trPr>
          <w:cantSplit/>
          <w:trHeight w:val="499"/>
          <w:tblHeader/>
        </w:trPr>
        <w:tc>
          <w:tcPr>
            <w:tcW w:w="2552" w:type="dxa"/>
            <w:shd w:val="clear" w:color="auto" w:fill="D9D9D9" w:themeFill="background1" w:themeFillShade="D9"/>
            <w:vAlign w:val="center"/>
          </w:tcPr>
          <w:p w14:paraId="7472154F" w14:textId="77777777" w:rsidR="0048303C" w:rsidRPr="0047400E" w:rsidRDefault="0048303C" w:rsidP="00D70272">
            <w:pPr>
              <w:keepNext/>
              <w:tabs>
                <w:tab w:val="left" w:pos="540"/>
              </w:tabs>
              <w:contextualSpacing/>
              <w:jc w:val="center"/>
              <w:rPr>
                <w:rFonts w:asciiTheme="minorHAnsi" w:hAnsiTheme="minorHAnsi"/>
                <w:b/>
                <w:sz w:val="20"/>
                <w:szCs w:val="20"/>
                <w:lang w:eastAsia="en-AU"/>
              </w:rPr>
            </w:pPr>
            <w:r w:rsidRPr="0047400E">
              <w:rPr>
                <w:rFonts w:asciiTheme="minorHAnsi" w:hAnsiTheme="minorHAnsi"/>
                <w:b/>
                <w:sz w:val="20"/>
                <w:szCs w:val="20"/>
                <w:lang w:eastAsia="en-AU"/>
              </w:rPr>
              <w:t>Location</w:t>
            </w:r>
          </w:p>
        </w:tc>
        <w:tc>
          <w:tcPr>
            <w:tcW w:w="2551" w:type="dxa"/>
            <w:shd w:val="clear" w:color="auto" w:fill="D9D9D9" w:themeFill="background1" w:themeFillShade="D9"/>
            <w:vAlign w:val="center"/>
          </w:tcPr>
          <w:p w14:paraId="57A86924" w14:textId="77777777" w:rsidR="0048303C" w:rsidRPr="0047400E" w:rsidRDefault="0048303C" w:rsidP="00D70272">
            <w:pPr>
              <w:keepNext/>
              <w:tabs>
                <w:tab w:val="left" w:pos="540"/>
              </w:tabs>
              <w:contextualSpacing/>
              <w:jc w:val="center"/>
              <w:rPr>
                <w:rFonts w:asciiTheme="minorHAnsi" w:hAnsiTheme="minorHAnsi"/>
                <w:b/>
                <w:sz w:val="20"/>
                <w:szCs w:val="20"/>
                <w:lang w:eastAsia="en-AU"/>
              </w:rPr>
            </w:pPr>
            <w:r w:rsidRPr="0047400E">
              <w:rPr>
                <w:rFonts w:asciiTheme="minorHAnsi" w:hAnsiTheme="minorHAnsi"/>
                <w:b/>
                <w:sz w:val="20"/>
                <w:szCs w:val="20"/>
                <w:lang w:eastAsia="en-AU"/>
              </w:rPr>
              <w:t>Local government area</w:t>
            </w:r>
          </w:p>
        </w:tc>
        <w:tc>
          <w:tcPr>
            <w:tcW w:w="2435" w:type="dxa"/>
            <w:shd w:val="clear" w:color="auto" w:fill="D9D9D9" w:themeFill="background1" w:themeFillShade="D9"/>
            <w:vAlign w:val="center"/>
          </w:tcPr>
          <w:p w14:paraId="72D66437" w14:textId="77777777" w:rsidR="0048303C" w:rsidRPr="0047400E" w:rsidRDefault="0048303C" w:rsidP="00D70272">
            <w:pPr>
              <w:keepNext/>
              <w:tabs>
                <w:tab w:val="left" w:pos="540"/>
              </w:tabs>
              <w:contextualSpacing/>
              <w:jc w:val="center"/>
              <w:rPr>
                <w:rFonts w:asciiTheme="minorHAnsi" w:hAnsiTheme="minorHAnsi"/>
                <w:sz w:val="20"/>
                <w:szCs w:val="20"/>
                <w:lang w:eastAsia="en-AU"/>
              </w:rPr>
            </w:pPr>
            <w:r w:rsidRPr="0047400E">
              <w:rPr>
                <w:rFonts w:asciiTheme="minorHAnsi" w:hAnsiTheme="minorHAnsi"/>
                <w:b/>
                <w:sz w:val="20"/>
                <w:szCs w:val="20"/>
                <w:lang w:eastAsia="en-AU"/>
              </w:rPr>
              <w:t>State</w:t>
            </w:r>
          </w:p>
        </w:tc>
      </w:tr>
      <w:tr w:rsidR="0048303C" w:rsidRPr="0047400E" w14:paraId="5C22B5AB" w14:textId="77777777" w:rsidTr="00D70272">
        <w:trPr>
          <w:cantSplit/>
          <w:trHeight w:val="428"/>
        </w:trPr>
        <w:tc>
          <w:tcPr>
            <w:tcW w:w="2552" w:type="dxa"/>
            <w:vAlign w:val="center"/>
          </w:tcPr>
          <w:p w14:paraId="245C271A" w14:textId="77777777" w:rsidR="0048303C" w:rsidRPr="0047400E" w:rsidRDefault="0048303C" w:rsidP="00D70272">
            <w:pPr>
              <w:keepNext/>
              <w:keepLines/>
              <w:tabs>
                <w:tab w:val="left" w:pos="540"/>
              </w:tabs>
              <w:contextualSpacing/>
              <w:jc w:val="center"/>
              <w:rPr>
                <w:rFonts w:asciiTheme="minorHAnsi" w:hAnsiTheme="minorHAnsi"/>
                <w:sz w:val="20"/>
                <w:szCs w:val="20"/>
                <w:lang w:eastAsia="en-AU"/>
              </w:rPr>
            </w:pPr>
            <w:r w:rsidRPr="0047400E">
              <w:rPr>
                <w:rFonts w:asciiTheme="minorHAnsi" w:hAnsiTheme="minorHAnsi"/>
                <w:sz w:val="20"/>
                <w:szCs w:val="20"/>
                <w:lang w:eastAsia="en-AU"/>
              </w:rPr>
              <w:t>Rosedale</w:t>
            </w:r>
          </w:p>
        </w:tc>
        <w:tc>
          <w:tcPr>
            <w:tcW w:w="2551" w:type="dxa"/>
            <w:vAlign w:val="center"/>
          </w:tcPr>
          <w:p w14:paraId="7E54C7BD" w14:textId="77777777" w:rsidR="0048303C" w:rsidRPr="0047400E" w:rsidRDefault="0048303C" w:rsidP="00D70272">
            <w:pPr>
              <w:keepNext/>
              <w:keepLines/>
              <w:tabs>
                <w:tab w:val="left" w:pos="540"/>
              </w:tabs>
              <w:contextualSpacing/>
              <w:jc w:val="center"/>
              <w:rPr>
                <w:rFonts w:asciiTheme="minorHAnsi" w:hAnsiTheme="minorHAnsi"/>
                <w:sz w:val="20"/>
                <w:szCs w:val="20"/>
                <w:lang w:eastAsia="en-AU"/>
              </w:rPr>
            </w:pPr>
            <w:r>
              <w:rPr>
                <w:rFonts w:asciiTheme="minorHAnsi" w:hAnsiTheme="minorHAnsi"/>
                <w:sz w:val="20"/>
                <w:szCs w:val="20"/>
                <w:lang w:eastAsia="en-AU"/>
              </w:rPr>
              <w:t>Light Regional Council</w:t>
            </w:r>
          </w:p>
        </w:tc>
        <w:tc>
          <w:tcPr>
            <w:tcW w:w="2435" w:type="dxa"/>
            <w:vAlign w:val="center"/>
          </w:tcPr>
          <w:p w14:paraId="157F9FD0" w14:textId="77777777" w:rsidR="0048303C" w:rsidRPr="0047400E" w:rsidRDefault="0048303C" w:rsidP="00D70272">
            <w:pPr>
              <w:keepNext/>
              <w:keepLines/>
              <w:tabs>
                <w:tab w:val="left" w:pos="540"/>
              </w:tabs>
              <w:contextualSpacing/>
              <w:jc w:val="center"/>
              <w:rPr>
                <w:rFonts w:asciiTheme="minorHAnsi" w:hAnsiTheme="minorHAnsi"/>
                <w:sz w:val="20"/>
                <w:szCs w:val="20"/>
                <w:lang w:eastAsia="en-AU"/>
              </w:rPr>
            </w:pPr>
            <w:r w:rsidRPr="0047400E">
              <w:rPr>
                <w:rFonts w:asciiTheme="minorHAnsi" w:hAnsiTheme="minorHAnsi"/>
                <w:sz w:val="20"/>
                <w:szCs w:val="20"/>
                <w:lang w:eastAsia="en-AU"/>
              </w:rPr>
              <w:t>SA</w:t>
            </w:r>
          </w:p>
        </w:tc>
      </w:tr>
      <w:tr w:rsidR="0048303C" w:rsidRPr="0047400E" w14:paraId="46A9098A" w14:textId="77777777" w:rsidTr="00D70272">
        <w:trPr>
          <w:cantSplit/>
          <w:trHeight w:val="397"/>
        </w:trPr>
        <w:tc>
          <w:tcPr>
            <w:tcW w:w="2552" w:type="dxa"/>
            <w:vAlign w:val="center"/>
          </w:tcPr>
          <w:p w14:paraId="3AA0496C" w14:textId="77777777" w:rsidR="0048303C" w:rsidRPr="0047400E" w:rsidRDefault="0048303C" w:rsidP="00D70272">
            <w:pPr>
              <w:keepNext/>
              <w:keepLines/>
              <w:tabs>
                <w:tab w:val="left" w:pos="540"/>
              </w:tabs>
              <w:contextualSpacing/>
              <w:jc w:val="center"/>
              <w:rPr>
                <w:rFonts w:asciiTheme="minorHAnsi" w:hAnsiTheme="minorHAnsi"/>
                <w:sz w:val="20"/>
                <w:szCs w:val="20"/>
                <w:lang w:eastAsia="en-AU"/>
              </w:rPr>
            </w:pPr>
            <w:r w:rsidRPr="0047400E">
              <w:rPr>
                <w:rFonts w:asciiTheme="minorHAnsi" w:hAnsiTheme="minorHAnsi"/>
                <w:sz w:val="20"/>
                <w:szCs w:val="20"/>
                <w:lang w:eastAsia="en-AU"/>
              </w:rPr>
              <w:t>NGNE Merredin</w:t>
            </w:r>
          </w:p>
        </w:tc>
        <w:tc>
          <w:tcPr>
            <w:tcW w:w="2551" w:type="dxa"/>
            <w:vAlign w:val="center"/>
          </w:tcPr>
          <w:p w14:paraId="322D8815" w14:textId="77777777" w:rsidR="0048303C" w:rsidRPr="0047400E" w:rsidRDefault="0048303C" w:rsidP="00D70272">
            <w:pPr>
              <w:keepNext/>
              <w:keepLines/>
              <w:tabs>
                <w:tab w:val="left" w:pos="540"/>
              </w:tabs>
              <w:contextualSpacing/>
              <w:jc w:val="center"/>
              <w:rPr>
                <w:rFonts w:asciiTheme="minorHAnsi" w:hAnsiTheme="minorHAnsi"/>
                <w:sz w:val="20"/>
                <w:szCs w:val="20"/>
                <w:highlight w:val="yellow"/>
                <w:lang w:eastAsia="en-AU"/>
              </w:rPr>
            </w:pPr>
            <w:r w:rsidRPr="0047400E">
              <w:rPr>
                <w:rFonts w:asciiTheme="minorHAnsi" w:hAnsiTheme="minorHAnsi"/>
                <w:sz w:val="20"/>
                <w:szCs w:val="20"/>
                <w:lang w:eastAsia="en-AU"/>
              </w:rPr>
              <w:t>Shire of Merredin</w:t>
            </w:r>
          </w:p>
        </w:tc>
        <w:tc>
          <w:tcPr>
            <w:tcW w:w="2435" w:type="dxa"/>
            <w:vAlign w:val="center"/>
          </w:tcPr>
          <w:p w14:paraId="17CA4AEC" w14:textId="77777777" w:rsidR="0048303C" w:rsidRPr="0047400E" w:rsidRDefault="0048303C" w:rsidP="00D70272">
            <w:pPr>
              <w:keepNext/>
              <w:keepLines/>
              <w:tabs>
                <w:tab w:val="left" w:pos="540"/>
              </w:tabs>
              <w:contextualSpacing/>
              <w:jc w:val="center"/>
              <w:rPr>
                <w:rFonts w:asciiTheme="minorHAnsi" w:hAnsiTheme="minorHAnsi"/>
                <w:sz w:val="20"/>
                <w:szCs w:val="20"/>
                <w:lang w:eastAsia="en-AU"/>
              </w:rPr>
            </w:pPr>
            <w:r w:rsidRPr="0047400E">
              <w:rPr>
                <w:rFonts w:asciiTheme="minorHAnsi" w:hAnsiTheme="minorHAnsi"/>
                <w:sz w:val="20"/>
                <w:szCs w:val="20"/>
                <w:lang w:eastAsia="en-AU"/>
              </w:rPr>
              <w:t>WA</w:t>
            </w:r>
          </w:p>
        </w:tc>
      </w:tr>
    </w:tbl>
    <w:p w14:paraId="5DDFC9C0" w14:textId="77777777" w:rsidR="0048303C" w:rsidRPr="00937DF6" w:rsidRDefault="0048303C" w:rsidP="0048303C">
      <w:pPr>
        <w:pStyle w:val="Heading3"/>
        <w:tabs>
          <w:tab w:val="num" w:pos="964"/>
          <w:tab w:val="num" w:pos="5104"/>
        </w:tabs>
      </w:pPr>
      <w:bookmarkStart w:id="157" w:name="_Toc87461065"/>
      <w:r w:rsidRPr="00937DF6">
        <w:t>Control measures</w:t>
      </w:r>
      <w:bookmarkEnd w:id="157"/>
      <w:r w:rsidRPr="00937DF6">
        <w:t xml:space="preserve"> </w:t>
      </w:r>
    </w:p>
    <w:p w14:paraId="6D4BA3B0" w14:textId="77777777" w:rsidR="0048303C" w:rsidRPr="00937DF6" w:rsidRDefault="0048303C" w:rsidP="0048303C">
      <w:pPr>
        <w:rPr>
          <w:i/>
          <w:iCs/>
          <w:szCs w:val="22"/>
        </w:rPr>
      </w:pPr>
      <w:r w:rsidRPr="000B675C">
        <w:rPr>
          <w:rStyle w:val="Emphasis"/>
          <w:szCs w:val="22"/>
        </w:rPr>
        <w:t>The following licence conditions restrict the spread or persistence of the GMOs and their genetic material in the environment.</w:t>
      </w:r>
      <w:r w:rsidRPr="00DF2B68">
        <w:rPr>
          <w:color w:val="00B0F0"/>
        </w:rPr>
        <w:t xml:space="preserve"> </w:t>
      </w:r>
    </w:p>
    <w:p w14:paraId="09D38815" w14:textId="77777777" w:rsidR="0048303C" w:rsidRPr="00937DF6" w:rsidRDefault="0048303C" w:rsidP="0048303C">
      <w:pPr>
        <w:pStyle w:val="Heading5"/>
      </w:pPr>
      <w:r w:rsidRPr="00937DF6">
        <w:t>GMOs must not enter food or feed</w:t>
      </w:r>
    </w:p>
    <w:p w14:paraId="13184BE6" w14:textId="77777777" w:rsidR="0048303C" w:rsidRPr="008264EF" w:rsidRDefault="0048303C" w:rsidP="004018D8">
      <w:pPr>
        <w:pStyle w:val="List1"/>
        <w:numPr>
          <w:ilvl w:val="0"/>
          <w:numId w:val="36"/>
        </w:numPr>
        <w:rPr>
          <w:rStyle w:val="Emphasis"/>
          <w:rFonts w:cs="Calibri"/>
          <w:i w:val="0"/>
          <w:iCs w:val="0"/>
        </w:rPr>
      </w:pPr>
      <w:r w:rsidRPr="008264EF">
        <w:rPr>
          <w:rStyle w:val="Emphasis"/>
          <w:rFonts w:cs="Calibri"/>
          <w:i w:val="0"/>
          <w:szCs w:val="22"/>
        </w:rPr>
        <w:t xml:space="preserve">Plant Material must not be used, </w:t>
      </w:r>
      <w:proofErr w:type="gramStart"/>
      <w:r w:rsidRPr="008264EF">
        <w:rPr>
          <w:rStyle w:val="Emphasis"/>
          <w:rFonts w:cs="Calibri"/>
          <w:i w:val="0"/>
          <w:szCs w:val="22"/>
        </w:rPr>
        <w:t>sold</w:t>
      </w:r>
      <w:proofErr w:type="gramEnd"/>
      <w:r w:rsidRPr="008264EF">
        <w:rPr>
          <w:rStyle w:val="Emphasis"/>
          <w:rFonts w:cs="Calibri"/>
          <w:i w:val="0"/>
          <w:szCs w:val="22"/>
        </w:rPr>
        <w:t xml:space="preserve"> or otherwise disposed of for any purpose which would involve or result in its use as food for humans or feed for animals.</w:t>
      </w:r>
    </w:p>
    <w:p w14:paraId="262467DC" w14:textId="77777777" w:rsidR="0048303C" w:rsidRPr="00123B49" w:rsidRDefault="0048303C" w:rsidP="0048303C">
      <w:pPr>
        <w:pStyle w:val="Heading5"/>
        <w:rPr>
          <w:i w:val="0"/>
          <w:color w:val="00B0F0"/>
        </w:rPr>
      </w:pPr>
      <w:r w:rsidRPr="00123B49">
        <w:rPr>
          <w:rStyle w:val="Emphasis"/>
          <w:rFonts w:cs="Calibri"/>
          <w:szCs w:val="22"/>
        </w:rPr>
        <w:lastRenderedPageBreak/>
        <w:t>Conditions to restrict pollen flow</w:t>
      </w:r>
      <w:r w:rsidRPr="00123B49">
        <w:rPr>
          <w:i w:val="0"/>
          <w:color w:val="00B0F0"/>
        </w:rPr>
        <w:t xml:space="preserve"> </w:t>
      </w:r>
    </w:p>
    <w:bookmarkEnd w:id="152"/>
    <w:p w14:paraId="5DB12A54" w14:textId="77777777" w:rsidR="0048303C" w:rsidRDefault="0048303C" w:rsidP="004018D8">
      <w:pPr>
        <w:pStyle w:val="List1"/>
        <w:numPr>
          <w:ilvl w:val="0"/>
          <w:numId w:val="36"/>
        </w:numPr>
      </w:pPr>
      <w:r w:rsidRPr="00B66213">
        <w:t xml:space="preserve">A Planting Area must be surrounded by a Monitoring Zone (as shown in </w:t>
      </w:r>
      <w:r w:rsidRPr="001E175F">
        <w:t>Figure 1). Multiple Planting Areas may be contained within a single Monitoring Zone. No Planting Area may be less than 10</w:t>
      </w:r>
      <w:r>
        <w:t> </w:t>
      </w:r>
      <w:r w:rsidRPr="001E175F">
        <w:t>metres from the outer edge of the Monitoring Zone.</w:t>
      </w:r>
    </w:p>
    <w:p w14:paraId="70B1B653" w14:textId="77777777" w:rsidR="0048303C" w:rsidRPr="001E175F" w:rsidRDefault="0048303C" w:rsidP="004018D8">
      <w:pPr>
        <w:pStyle w:val="List1"/>
        <w:numPr>
          <w:ilvl w:val="0"/>
          <w:numId w:val="36"/>
        </w:numPr>
      </w:pPr>
      <w:r w:rsidRPr="00B66213">
        <w:t xml:space="preserve">The Monitoring Zone must be maintained in a manner appropriate to allow the identification and Destruction of </w:t>
      </w:r>
      <w:r w:rsidRPr="001E175F">
        <w:t>Volunteers and Related Species while the GMOs are growing in the Planting Areas and until the Planting Areas are Cleaned.</w:t>
      </w:r>
    </w:p>
    <w:p w14:paraId="6CAC77E0" w14:textId="3E1DD2DF" w:rsidR="0048303C" w:rsidRPr="00074793" w:rsidRDefault="0048303C" w:rsidP="0048303C">
      <w:pPr>
        <w:pStyle w:val="Notes"/>
      </w:pPr>
      <w:r w:rsidRPr="00074793">
        <w:t xml:space="preserve">Note: Acceptable measures to achieve this include keeping land free of vegetation or keeping vegetation mown to a height of less than 10 centimetres. Condition </w:t>
      </w:r>
      <w:r w:rsidRPr="00074793">
        <w:fldChar w:fldCharType="begin"/>
      </w:r>
      <w:r w:rsidRPr="00074793">
        <w:instrText xml:space="preserve"> REF _Ref33702629 \r \h </w:instrText>
      </w:r>
      <w:r>
        <w:instrText xml:space="preserve"> \* MERGEFORMAT </w:instrText>
      </w:r>
      <w:r w:rsidRPr="00074793">
        <w:fldChar w:fldCharType="separate"/>
      </w:r>
      <w:r w:rsidR="008264EF">
        <w:t>49</w:t>
      </w:r>
      <w:r w:rsidRPr="00074793">
        <w:fldChar w:fldCharType="end"/>
      </w:r>
      <w:r>
        <w:fldChar w:fldCharType="begin"/>
      </w:r>
      <w:r>
        <w:instrText xml:space="preserve"> REF _Ref87023190 \r \h </w:instrText>
      </w:r>
      <w:r>
        <w:fldChar w:fldCharType="separate"/>
      </w:r>
      <w:r>
        <w:t>(d</w:t>
      </w:r>
      <w:r>
        <w:fldChar w:fldCharType="end"/>
      </w:r>
      <w:r>
        <w:t>)</w:t>
      </w:r>
      <w:r w:rsidRPr="00074793">
        <w:t xml:space="preserve"> requires details of current land use and recent land management practices to be recorded upon inspection of the Monitoring Zone.</w:t>
      </w:r>
    </w:p>
    <w:p w14:paraId="2F7FB19B" w14:textId="77777777" w:rsidR="0048303C" w:rsidRPr="00E72B80" w:rsidRDefault="0048303C" w:rsidP="004018D8">
      <w:pPr>
        <w:pStyle w:val="List1"/>
        <w:numPr>
          <w:ilvl w:val="0"/>
          <w:numId w:val="36"/>
        </w:numPr>
        <w:rPr>
          <w:color w:val="00B0F0"/>
        </w:rPr>
      </w:pPr>
      <w:r w:rsidRPr="00B66213">
        <w:t>The Monitoring Zone must be surrounded by an Inspection Zone (as shown in Figure 1).</w:t>
      </w:r>
      <w:r w:rsidRPr="004F18D5">
        <w:t xml:space="preserve"> </w:t>
      </w:r>
    </w:p>
    <w:p w14:paraId="50CD4A12" w14:textId="77777777" w:rsidR="0048303C" w:rsidRPr="009F5D0D" w:rsidRDefault="0048303C" w:rsidP="004018D8">
      <w:pPr>
        <w:pStyle w:val="List1"/>
        <w:numPr>
          <w:ilvl w:val="0"/>
          <w:numId w:val="36"/>
        </w:numPr>
        <w:rPr>
          <w:color w:val="FF0000"/>
        </w:rPr>
      </w:pPr>
      <w:r w:rsidRPr="00B66213">
        <w:t>The Inspection Zone must be surrounded by an Isolation Zone (as shown in Figure 1).</w:t>
      </w:r>
    </w:p>
    <w:p w14:paraId="6E9F684E" w14:textId="77777777" w:rsidR="0048303C" w:rsidRPr="00CA4B76" w:rsidRDefault="0048303C" w:rsidP="004018D8">
      <w:pPr>
        <w:pStyle w:val="List1"/>
        <w:numPr>
          <w:ilvl w:val="0"/>
          <w:numId w:val="36"/>
        </w:numPr>
      </w:pPr>
      <w:r w:rsidRPr="000B675C">
        <w:t xml:space="preserve">The GMOs must not be grown in a Planting Area if any </w:t>
      </w:r>
      <w:r w:rsidRPr="00CA4B76">
        <w:t xml:space="preserve">crop of wheat and barley or a Related Species is present in the Monitoring Zone, Inspection </w:t>
      </w:r>
      <w:proofErr w:type="gramStart"/>
      <w:r w:rsidRPr="00CA4B76">
        <w:t>Zone</w:t>
      </w:r>
      <w:proofErr w:type="gramEnd"/>
      <w:r w:rsidRPr="00CA4B76">
        <w:t xml:space="preserve"> or Isolation Zone.</w:t>
      </w:r>
    </w:p>
    <w:p w14:paraId="74717B62" w14:textId="77777777" w:rsidR="0048303C" w:rsidRPr="009F5D0D" w:rsidRDefault="0048303C" w:rsidP="004018D8">
      <w:pPr>
        <w:pStyle w:val="List1"/>
        <w:numPr>
          <w:ilvl w:val="0"/>
          <w:numId w:val="36"/>
        </w:numPr>
        <w:rPr>
          <w:color w:val="FF0000"/>
        </w:rPr>
      </w:pPr>
      <w:bookmarkStart w:id="158" w:name="_Ref33709258"/>
      <w:r w:rsidRPr="00CA4B76">
        <w:t>While the GMOs are growing in a Planting Area, associated areas must be inspected by people trained to recognise wheat and barley and Related S</w:t>
      </w:r>
      <w:r w:rsidRPr="00D434E4">
        <w:t>pecies</w:t>
      </w:r>
      <w:r w:rsidRPr="000B675C">
        <w:t>, and actions must be taken as follows:</w:t>
      </w:r>
      <w:bookmarkEnd w:id="158"/>
    </w:p>
    <w:tbl>
      <w:tblPr>
        <w:tblStyle w:val="TableGrid"/>
        <w:tblW w:w="0" w:type="auto"/>
        <w:tblInd w:w="108" w:type="dxa"/>
        <w:tblLayout w:type="fixed"/>
        <w:tblLook w:val="04A0" w:firstRow="1" w:lastRow="0" w:firstColumn="1" w:lastColumn="0" w:noHBand="0" w:noVBand="1"/>
        <w:tblDescription w:val="This table contains information about areas which need to be inspected during flowering of the GMOs, Including the duration and frequency of inspection, what must be inspected for and what action must be taken."/>
      </w:tblPr>
      <w:tblGrid>
        <w:gridCol w:w="1560"/>
        <w:gridCol w:w="2835"/>
        <w:gridCol w:w="1871"/>
        <w:gridCol w:w="1247"/>
        <w:gridCol w:w="1985"/>
      </w:tblGrid>
      <w:tr w:rsidR="0048303C" w:rsidRPr="001205FB" w14:paraId="68A86DBC" w14:textId="77777777" w:rsidTr="000D124C">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752F7" w14:textId="77777777" w:rsidR="0048303C" w:rsidRPr="001205FB" w:rsidRDefault="0048303C" w:rsidP="00D70272">
            <w:pPr>
              <w:spacing w:before="60" w:after="60"/>
              <w:jc w:val="center"/>
              <w:rPr>
                <w:b/>
                <w:sz w:val="20"/>
                <w:szCs w:val="20"/>
              </w:rPr>
            </w:pPr>
            <w:r w:rsidRPr="001205FB">
              <w:rPr>
                <w:b/>
                <w:sz w:val="20"/>
                <w:szCs w:val="20"/>
              </w:rPr>
              <w:t>Area</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6AB05" w14:textId="77777777" w:rsidR="0048303C" w:rsidRPr="001205FB" w:rsidRDefault="0048303C" w:rsidP="00D70272">
            <w:pPr>
              <w:spacing w:before="60" w:after="60"/>
              <w:jc w:val="center"/>
              <w:rPr>
                <w:b/>
                <w:sz w:val="20"/>
                <w:szCs w:val="20"/>
              </w:rPr>
            </w:pPr>
            <w:r w:rsidRPr="001205FB">
              <w:rPr>
                <w:b/>
                <w:sz w:val="20"/>
                <w:szCs w:val="20"/>
              </w:rPr>
              <w:t>Period of inspection</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B97C2" w14:textId="77777777" w:rsidR="0048303C" w:rsidRPr="001205FB" w:rsidRDefault="0048303C" w:rsidP="00D70272">
            <w:pPr>
              <w:spacing w:before="60" w:after="60"/>
              <w:jc w:val="center"/>
              <w:rPr>
                <w:b/>
                <w:sz w:val="20"/>
                <w:szCs w:val="20"/>
              </w:rPr>
            </w:pPr>
            <w:r w:rsidRPr="001205FB">
              <w:rPr>
                <w:b/>
                <w:sz w:val="20"/>
                <w:szCs w:val="20"/>
              </w:rPr>
              <w:t>Inspection frequency</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9EF7B" w14:textId="77777777" w:rsidR="0048303C" w:rsidRPr="001205FB" w:rsidRDefault="0048303C" w:rsidP="00D70272">
            <w:pPr>
              <w:spacing w:before="60" w:after="60"/>
              <w:jc w:val="center"/>
              <w:rPr>
                <w:b/>
                <w:sz w:val="20"/>
                <w:szCs w:val="20"/>
              </w:rPr>
            </w:pPr>
            <w:r w:rsidRPr="001205FB">
              <w:rPr>
                <w:b/>
                <w:sz w:val="20"/>
                <w:szCs w:val="20"/>
              </w:rPr>
              <w:t>Inspect for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4FADB" w14:textId="77777777" w:rsidR="0048303C" w:rsidRPr="001205FB" w:rsidRDefault="0048303C" w:rsidP="00D70272">
            <w:pPr>
              <w:spacing w:before="60" w:after="60"/>
              <w:jc w:val="center"/>
              <w:rPr>
                <w:b/>
                <w:sz w:val="20"/>
                <w:szCs w:val="20"/>
              </w:rPr>
            </w:pPr>
            <w:r w:rsidRPr="001205FB">
              <w:rPr>
                <w:b/>
                <w:sz w:val="20"/>
                <w:szCs w:val="20"/>
              </w:rPr>
              <w:t>Action</w:t>
            </w:r>
          </w:p>
        </w:tc>
      </w:tr>
      <w:tr w:rsidR="0048303C" w:rsidRPr="001205FB" w14:paraId="025B5468" w14:textId="77777777" w:rsidTr="000D124C">
        <w:tc>
          <w:tcPr>
            <w:tcW w:w="1560" w:type="dxa"/>
            <w:tcBorders>
              <w:top w:val="single" w:sz="4" w:space="0" w:color="auto"/>
              <w:left w:val="single" w:sz="4" w:space="0" w:color="auto"/>
              <w:bottom w:val="single" w:sz="4" w:space="0" w:color="auto"/>
              <w:right w:val="single" w:sz="4" w:space="0" w:color="auto"/>
            </w:tcBorders>
            <w:hideMark/>
          </w:tcPr>
          <w:p w14:paraId="2086BEC2" w14:textId="77777777" w:rsidR="0048303C" w:rsidRPr="001205FB" w:rsidRDefault="0048303C" w:rsidP="00D70272">
            <w:pPr>
              <w:spacing w:before="60" w:after="60"/>
              <w:rPr>
                <w:sz w:val="20"/>
                <w:szCs w:val="20"/>
              </w:rPr>
            </w:pPr>
            <w:r w:rsidRPr="001205FB">
              <w:rPr>
                <w:sz w:val="20"/>
                <w:szCs w:val="20"/>
              </w:rPr>
              <w:t>Monitoring Zone and Inspection Zone</w:t>
            </w:r>
          </w:p>
        </w:tc>
        <w:tc>
          <w:tcPr>
            <w:tcW w:w="2835" w:type="dxa"/>
            <w:tcBorders>
              <w:top w:val="single" w:sz="4" w:space="0" w:color="auto"/>
              <w:left w:val="single" w:sz="4" w:space="0" w:color="auto"/>
              <w:bottom w:val="single" w:sz="4" w:space="0" w:color="auto"/>
              <w:right w:val="single" w:sz="4" w:space="0" w:color="auto"/>
            </w:tcBorders>
            <w:hideMark/>
          </w:tcPr>
          <w:p w14:paraId="6C50DCCF" w14:textId="77777777" w:rsidR="0048303C" w:rsidRPr="001205FB" w:rsidRDefault="0048303C" w:rsidP="00D70272">
            <w:pPr>
              <w:spacing w:before="60" w:after="60"/>
              <w:rPr>
                <w:sz w:val="20"/>
                <w:szCs w:val="20"/>
              </w:rPr>
            </w:pPr>
            <w:r w:rsidRPr="001205FB">
              <w:rPr>
                <w:b/>
                <w:sz w:val="20"/>
                <w:szCs w:val="20"/>
              </w:rPr>
              <w:t>From</w:t>
            </w:r>
            <w:r w:rsidRPr="001205FB">
              <w:rPr>
                <w:sz w:val="20"/>
                <w:szCs w:val="20"/>
              </w:rPr>
              <w:t xml:space="preserve"> 14 days prior to the expected commencement of Flowering of any GMOs* </w:t>
            </w:r>
          </w:p>
          <w:p w14:paraId="7533E436" w14:textId="77777777" w:rsidR="0048303C" w:rsidRPr="001205FB" w:rsidRDefault="0048303C" w:rsidP="00D70272">
            <w:pPr>
              <w:spacing w:before="60" w:after="60"/>
              <w:rPr>
                <w:sz w:val="20"/>
                <w:szCs w:val="20"/>
              </w:rPr>
            </w:pPr>
            <w:r w:rsidRPr="001205FB">
              <w:rPr>
                <w:b/>
                <w:sz w:val="20"/>
                <w:szCs w:val="20"/>
              </w:rPr>
              <w:t>until</w:t>
            </w:r>
            <w:r w:rsidRPr="001205FB">
              <w:rPr>
                <w:sz w:val="20"/>
                <w:szCs w:val="20"/>
              </w:rPr>
              <w:t xml:space="preserve"> 14</w:t>
            </w:r>
            <w:r w:rsidRPr="001205FB">
              <w:rPr>
                <w:color w:val="00B050"/>
                <w:sz w:val="20"/>
                <w:szCs w:val="20"/>
              </w:rPr>
              <w:t xml:space="preserve"> </w:t>
            </w:r>
            <w:r w:rsidRPr="001205FB">
              <w:rPr>
                <w:sz w:val="20"/>
                <w:szCs w:val="20"/>
              </w:rPr>
              <w:t>days after all GMOs in the Planting Area have finished Flowering</w:t>
            </w:r>
          </w:p>
        </w:tc>
        <w:tc>
          <w:tcPr>
            <w:tcW w:w="1871" w:type="dxa"/>
            <w:tcBorders>
              <w:top w:val="single" w:sz="4" w:space="0" w:color="auto"/>
              <w:left w:val="single" w:sz="4" w:space="0" w:color="auto"/>
              <w:bottom w:val="single" w:sz="4" w:space="0" w:color="auto"/>
              <w:right w:val="single" w:sz="4" w:space="0" w:color="auto"/>
            </w:tcBorders>
            <w:hideMark/>
          </w:tcPr>
          <w:p w14:paraId="62C6E4ED" w14:textId="77777777" w:rsidR="0048303C" w:rsidRPr="001205FB" w:rsidRDefault="0048303C" w:rsidP="00D70272">
            <w:pPr>
              <w:spacing w:before="60" w:after="60"/>
              <w:rPr>
                <w:sz w:val="20"/>
                <w:szCs w:val="20"/>
              </w:rPr>
            </w:pPr>
            <w:r w:rsidRPr="001205FB">
              <w:rPr>
                <w:sz w:val="20"/>
                <w:szCs w:val="20"/>
              </w:rPr>
              <w:t>At least once every 14 days</w:t>
            </w:r>
          </w:p>
        </w:tc>
        <w:tc>
          <w:tcPr>
            <w:tcW w:w="1247" w:type="dxa"/>
            <w:tcBorders>
              <w:top w:val="single" w:sz="4" w:space="0" w:color="auto"/>
              <w:left w:val="single" w:sz="4" w:space="0" w:color="auto"/>
              <w:bottom w:val="single" w:sz="4" w:space="0" w:color="auto"/>
              <w:right w:val="single" w:sz="4" w:space="0" w:color="auto"/>
            </w:tcBorders>
            <w:hideMark/>
          </w:tcPr>
          <w:p w14:paraId="034934F0" w14:textId="77777777" w:rsidR="0048303C" w:rsidRPr="001205FB" w:rsidRDefault="0048303C" w:rsidP="00D70272">
            <w:pPr>
              <w:spacing w:before="60" w:after="60"/>
              <w:rPr>
                <w:sz w:val="20"/>
                <w:szCs w:val="20"/>
              </w:rPr>
            </w:pPr>
            <w:r w:rsidRPr="001205FB">
              <w:rPr>
                <w:sz w:val="20"/>
                <w:szCs w:val="20"/>
              </w:rPr>
              <w:t>Volunteers &amp; Related Species</w:t>
            </w:r>
          </w:p>
        </w:tc>
        <w:tc>
          <w:tcPr>
            <w:tcW w:w="1985" w:type="dxa"/>
            <w:tcBorders>
              <w:top w:val="single" w:sz="4" w:space="0" w:color="auto"/>
              <w:left w:val="single" w:sz="4" w:space="0" w:color="auto"/>
              <w:bottom w:val="single" w:sz="4" w:space="0" w:color="auto"/>
              <w:right w:val="single" w:sz="4" w:space="0" w:color="auto"/>
            </w:tcBorders>
            <w:hideMark/>
          </w:tcPr>
          <w:p w14:paraId="2A8090B0" w14:textId="77777777" w:rsidR="0048303C" w:rsidRPr="001205FB" w:rsidRDefault="0048303C" w:rsidP="00D70272">
            <w:pPr>
              <w:spacing w:before="60" w:after="60"/>
              <w:rPr>
                <w:sz w:val="20"/>
                <w:szCs w:val="20"/>
              </w:rPr>
            </w:pPr>
            <w:r w:rsidRPr="001205FB">
              <w:rPr>
                <w:sz w:val="20"/>
                <w:szCs w:val="20"/>
              </w:rPr>
              <w:t xml:space="preserve">Destroy before Flowering or </w:t>
            </w:r>
          </w:p>
          <w:p w14:paraId="213B7DF1" w14:textId="77777777" w:rsidR="0048303C" w:rsidRPr="001205FB" w:rsidRDefault="0048303C" w:rsidP="00D70272">
            <w:pPr>
              <w:spacing w:before="60" w:after="60"/>
              <w:rPr>
                <w:sz w:val="20"/>
                <w:szCs w:val="20"/>
              </w:rPr>
            </w:pPr>
            <w:r w:rsidRPr="001205FB">
              <w:rPr>
                <w:sz w:val="20"/>
                <w:szCs w:val="20"/>
              </w:rPr>
              <w:t>prevent from Flowering</w:t>
            </w:r>
          </w:p>
        </w:tc>
      </w:tr>
    </w:tbl>
    <w:p w14:paraId="04C1C2B2" w14:textId="77777777" w:rsidR="0048303C" w:rsidRPr="000B675C" w:rsidRDefault="0048303C" w:rsidP="0048303C">
      <w:pPr>
        <w:rPr>
          <w:i/>
        </w:rPr>
      </w:pPr>
      <w:r w:rsidRPr="000B675C">
        <w:rPr>
          <w:i/>
        </w:rPr>
        <w:t xml:space="preserve">*Condition </w:t>
      </w:r>
      <w:r>
        <w:rPr>
          <w:rFonts w:asciiTheme="minorHAnsi" w:hAnsiTheme="minorHAnsi"/>
          <w:i/>
          <w:szCs w:val="22"/>
        </w:rPr>
        <w:fldChar w:fldCharType="begin"/>
      </w:r>
      <w:r>
        <w:rPr>
          <w:i/>
        </w:rPr>
        <w:instrText xml:space="preserve"> REF _Ref53754466 \r \h </w:instrText>
      </w:r>
      <w:r>
        <w:rPr>
          <w:rFonts w:asciiTheme="minorHAnsi" w:hAnsiTheme="minorHAnsi"/>
          <w:i/>
          <w:szCs w:val="22"/>
        </w:rPr>
      </w:r>
      <w:r>
        <w:rPr>
          <w:rFonts w:asciiTheme="minorHAnsi" w:hAnsiTheme="minorHAnsi"/>
          <w:i/>
          <w:szCs w:val="22"/>
        </w:rPr>
        <w:fldChar w:fldCharType="separate"/>
      </w:r>
      <w:r>
        <w:rPr>
          <w:i/>
        </w:rPr>
        <w:t>48</w:t>
      </w:r>
      <w:r>
        <w:rPr>
          <w:rFonts w:asciiTheme="minorHAnsi" w:hAnsiTheme="minorHAnsi"/>
          <w:i/>
          <w:szCs w:val="22"/>
        </w:rPr>
        <w:fldChar w:fldCharType="end"/>
      </w:r>
      <w:r w:rsidRPr="000B675C">
        <w:rPr>
          <w:rFonts w:asciiTheme="minorHAnsi" w:hAnsiTheme="minorHAnsi"/>
          <w:i/>
          <w:szCs w:val="22"/>
        </w:rPr>
        <w:t xml:space="preserve">(a) </w:t>
      </w:r>
      <w:r w:rsidRPr="000B675C">
        <w:rPr>
          <w:i/>
        </w:rPr>
        <w:t xml:space="preserve">requires the licence holder to provide information to the Regulator on the expected Flowering period, however the inspection period should be based on the observed development of the GMOs, so that inspections commence prior to Flowering of any GMOs. </w:t>
      </w:r>
    </w:p>
    <w:p w14:paraId="1856E0E3" w14:textId="77777777" w:rsidR="0048303C" w:rsidRPr="00871249" w:rsidRDefault="0048303C" w:rsidP="0048303C">
      <w:pPr>
        <w:pStyle w:val="Notes"/>
      </w:pPr>
      <w:r w:rsidRPr="000B675C">
        <w:rPr>
          <w:rFonts w:asciiTheme="minorHAnsi" w:hAnsiTheme="minorHAnsi"/>
          <w:szCs w:val="22"/>
        </w:rPr>
        <w:t xml:space="preserve">Note: Details of any inspection activity must be must be </w:t>
      </w:r>
      <w:r w:rsidRPr="000B675C">
        <w:t xml:space="preserve">recorded in a Logbook (Condition </w:t>
      </w:r>
      <w:r>
        <w:fldChar w:fldCharType="begin"/>
      </w:r>
      <w:r>
        <w:instrText xml:space="preserve"> REF _Ref33702629 \r \h </w:instrText>
      </w:r>
      <w:r>
        <w:fldChar w:fldCharType="separate"/>
      </w:r>
      <w:r>
        <w:t>49</w:t>
      </w:r>
      <w:r>
        <w:fldChar w:fldCharType="end"/>
      </w:r>
      <w:r w:rsidRPr="000B675C">
        <w:t xml:space="preserve">) and reported to the Regulator (Condition </w:t>
      </w:r>
      <w:r>
        <w:fldChar w:fldCharType="begin"/>
      </w:r>
      <w:r>
        <w:instrText xml:space="preserve"> REF _Ref53754466 \r \h </w:instrText>
      </w:r>
      <w:r>
        <w:fldChar w:fldCharType="separate"/>
      </w:r>
      <w:r>
        <w:t>48</w:t>
      </w:r>
      <w:r>
        <w:fldChar w:fldCharType="end"/>
      </w:r>
      <w:r w:rsidRPr="000B675C">
        <w:t>).</w:t>
      </w:r>
      <w:r>
        <w:t xml:space="preserve"> </w:t>
      </w:r>
    </w:p>
    <w:p w14:paraId="57FE341A" w14:textId="77777777" w:rsidR="0048303C" w:rsidRPr="00871249" w:rsidRDefault="0048303C" w:rsidP="0048303C">
      <w:pPr>
        <w:pStyle w:val="Heading5"/>
        <w:rPr>
          <w:rStyle w:val="Emphasis"/>
          <w:i/>
          <w:iCs/>
        </w:rPr>
      </w:pPr>
      <w:r>
        <w:t>Conditions to restrict seed dispersal</w:t>
      </w:r>
    </w:p>
    <w:p w14:paraId="4E21BD9F" w14:textId="77777777" w:rsidR="0048303C" w:rsidRPr="008264EF" w:rsidRDefault="0048303C" w:rsidP="004018D8">
      <w:pPr>
        <w:pStyle w:val="List1"/>
        <w:numPr>
          <w:ilvl w:val="0"/>
          <w:numId w:val="36"/>
        </w:numPr>
        <w:rPr>
          <w:rStyle w:val="Emphasis"/>
          <w:i w:val="0"/>
          <w:iCs w:val="0"/>
        </w:rPr>
      </w:pPr>
      <w:r w:rsidRPr="008264EF">
        <w:rPr>
          <w:rStyle w:val="Emphasis"/>
          <w:rFonts w:cs="Calibri"/>
          <w:i w:val="0"/>
          <w:szCs w:val="22"/>
        </w:rPr>
        <w:t>Equipment used in connection with the GMOs must be Cleaned as soon as practicable after use with the GMOs and before use for any other purpose.</w:t>
      </w:r>
    </w:p>
    <w:p w14:paraId="7F745BC4" w14:textId="77777777" w:rsidR="0048303C" w:rsidRPr="008264EF" w:rsidRDefault="0048303C" w:rsidP="004018D8">
      <w:pPr>
        <w:pStyle w:val="List1"/>
        <w:numPr>
          <w:ilvl w:val="0"/>
          <w:numId w:val="36"/>
        </w:numPr>
        <w:rPr>
          <w:rStyle w:val="Emphasis"/>
          <w:rFonts w:cs="Calibri"/>
          <w:i w:val="0"/>
          <w:color w:val="00B050"/>
          <w:szCs w:val="22"/>
        </w:rPr>
      </w:pPr>
      <w:r w:rsidRPr="008264EF">
        <w:rPr>
          <w:rStyle w:val="Emphasis"/>
          <w:rFonts w:cs="Calibri"/>
          <w:i w:val="0"/>
          <w:szCs w:val="22"/>
        </w:rPr>
        <w:t>Planting Areas must be at least 50 metres away from any permanent natural watercourses or man</w:t>
      </w:r>
      <w:r w:rsidRPr="008264EF">
        <w:rPr>
          <w:rStyle w:val="Emphasis"/>
          <w:rFonts w:cs="Calibri"/>
          <w:i w:val="0"/>
          <w:szCs w:val="22"/>
        </w:rPr>
        <w:noBreakHyphen/>
        <w:t>made drainage features that flow into natural watercourses.</w:t>
      </w:r>
    </w:p>
    <w:p w14:paraId="2DF17AB2" w14:textId="77777777" w:rsidR="0048303C" w:rsidRDefault="0048303C" w:rsidP="0048303C">
      <w:pPr>
        <w:pStyle w:val="List1"/>
        <w:numPr>
          <w:ilvl w:val="0"/>
          <w:numId w:val="0"/>
        </w:numPr>
        <w:rPr>
          <w:rStyle w:val="Emphasis"/>
          <w:rFonts w:cs="Calibri"/>
          <w:szCs w:val="22"/>
        </w:rPr>
      </w:pPr>
      <w:r w:rsidRPr="000B675C">
        <w:rPr>
          <w:rStyle w:val="Emphasis"/>
          <w:rFonts w:cs="Calibri"/>
          <w:szCs w:val="22"/>
        </w:rPr>
        <w:t>Note: This includes irrigation channels or storm water drains that flow into a natural watercourse.</w:t>
      </w:r>
    </w:p>
    <w:p w14:paraId="23FCC852" w14:textId="77777777" w:rsidR="0048303C" w:rsidRPr="008264EF" w:rsidRDefault="0048303C" w:rsidP="004018D8">
      <w:pPr>
        <w:pStyle w:val="List1"/>
        <w:numPr>
          <w:ilvl w:val="0"/>
          <w:numId w:val="36"/>
        </w:numPr>
        <w:rPr>
          <w:rStyle w:val="Emphasis"/>
          <w:i w:val="0"/>
          <w:iCs w:val="0"/>
        </w:rPr>
      </w:pPr>
      <w:r w:rsidRPr="008264EF">
        <w:rPr>
          <w:rStyle w:val="Emphasis"/>
          <w:rFonts w:cs="Calibri"/>
          <w:i w:val="0"/>
          <w:szCs w:val="22"/>
        </w:rPr>
        <w:t xml:space="preserve">Planting Areas must not </w:t>
      </w:r>
      <w:proofErr w:type="gramStart"/>
      <w:r w:rsidRPr="008264EF">
        <w:rPr>
          <w:rStyle w:val="Emphasis"/>
          <w:rFonts w:cs="Calibri"/>
          <w:i w:val="0"/>
          <w:szCs w:val="22"/>
        </w:rPr>
        <w:t>be located in</w:t>
      </w:r>
      <w:proofErr w:type="gramEnd"/>
      <w:r w:rsidRPr="008264EF">
        <w:rPr>
          <w:rStyle w:val="Emphasis"/>
          <w:rFonts w:cs="Calibri"/>
          <w:i w:val="0"/>
          <w:szCs w:val="22"/>
        </w:rPr>
        <w:t xml:space="preserve"> flood prone areas.</w:t>
      </w:r>
    </w:p>
    <w:p w14:paraId="339DBA78" w14:textId="77777777" w:rsidR="0048303C" w:rsidRPr="000B675C" w:rsidRDefault="0048303C" w:rsidP="004018D8">
      <w:pPr>
        <w:pStyle w:val="List1"/>
        <w:numPr>
          <w:ilvl w:val="0"/>
          <w:numId w:val="36"/>
        </w:numPr>
      </w:pPr>
      <w:r w:rsidRPr="000B675C">
        <w:t xml:space="preserve">Measures must </w:t>
      </w:r>
      <w:r w:rsidRPr="000B675C">
        <w:rPr>
          <w:rFonts w:cs="Calibri"/>
          <w:szCs w:val="22"/>
        </w:rPr>
        <w:t>be implemented to control</w:t>
      </w:r>
      <w:r w:rsidRPr="000B675C">
        <w:t xml:space="preserve"> rodents within each Planting Area while GMOs are being grown and until the Planting Area is Cleaned. </w:t>
      </w:r>
    </w:p>
    <w:p w14:paraId="45076EC7" w14:textId="77777777" w:rsidR="0048303C" w:rsidRDefault="0048303C" w:rsidP="0048303C">
      <w:pPr>
        <w:pStyle w:val="Notes"/>
      </w:pPr>
      <w:r w:rsidRPr="00A262EB">
        <w:t>Note: Measures for rodent control may include, but are not limited to, traps and/or poison baits within and/or surrounding the Planting Area.</w:t>
      </w:r>
    </w:p>
    <w:p w14:paraId="49319252" w14:textId="77777777" w:rsidR="0048303C" w:rsidRPr="000B675C" w:rsidRDefault="0048303C" w:rsidP="004018D8">
      <w:pPr>
        <w:pStyle w:val="List1"/>
        <w:numPr>
          <w:ilvl w:val="0"/>
          <w:numId w:val="36"/>
        </w:numPr>
      </w:pPr>
      <w:r w:rsidRPr="000B675C">
        <w:t>The Monitoring Zone must be maintained in a manner that does not attract or harbour rodents while the GMOs are being grown at a Planting Area and until the Planting Area is Cleaned.</w:t>
      </w:r>
    </w:p>
    <w:p w14:paraId="0DC73F51" w14:textId="77777777" w:rsidR="0048303C" w:rsidRPr="008264EF" w:rsidRDefault="0048303C" w:rsidP="0048303C">
      <w:pPr>
        <w:pStyle w:val="Notes"/>
        <w:rPr>
          <w:i w:val="0"/>
        </w:rPr>
      </w:pPr>
      <w:r w:rsidRPr="008264EF">
        <w:rPr>
          <w:rStyle w:val="Emphasis"/>
          <w:i/>
        </w:rPr>
        <w:t>Note: Acceptable measures to achieve this include keeping land free of vegetation or keeping vegetation mown to a height of less than 10 centimetres.</w:t>
      </w:r>
    </w:p>
    <w:p w14:paraId="2FD4ACA4" w14:textId="77777777" w:rsidR="0048303C" w:rsidRPr="001140BD" w:rsidRDefault="0048303C" w:rsidP="0048303C">
      <w:pPr>
        <w:pStyle w:val="Heading5"/>
        <w:rPr>
          <w:rStyle w:val="Emphasis"/>
          <w:i/>
          <w:iCs/>
        </w:rPr>
      </w:pPr>
      <w:r w:rsidRPr="001140BD">
        <w:rPr>
          <w:rStyle w:val="Emphasis"/>
          <w:i/>
        </w:rPr>
        <w:lastRenderedPageBreak/>
        <w:t>Conditions relating to harvesting</w:t>
      </w:r>
    </w:p>
    <w:p w14:paraId="0CEFDB7C" w14:textId="77777777" w:rsidR="0048303C" w:rsidRPr="008264EF" w:rsidRDefault="0048303C" w:rsidP="004018D8">
      <w:pPr>
        <w:pStyle w:val="List1"/>
        <w:numPr>
          <w:ilvl w:val="0"/>
          <w:numId w:val="36"/>
        </w:numPr>
        <w:rPr>
          <w:rStyle w:val="Emphasis"/>
          <w:i w:val="0"/>
        </w:rPr>
      </w:pPr>
      <w:r w:rsidRPr="008264EF">
        <w:rPr>
          <w:rStyle w:val="Emphasis"/>
          <w:rFonts w:cs="Calibri"/>
          <w:i w:val="0"/>
          <w:szCs w:val="22"/>
        </w:rPr>
        <w:t>GMOs must be harvested or Destroyed within eight months after planting.</w:t>
      </w:r>
    </w:p>
    <w:p w14:paraId="68C3D798" w14:textId="77777777" w:rsidR="0048303C" w:rsidRPr="000B675C" w:rsidRDefault="0048303C" w:rsidP="004018D8">
      <w:pPr>
        <w:pStyle w:val="List1"/>
        <w:numPr>
          <w:ilvl w:val="0"/>
          <w:numId w:val="36"/>
        </w:numPr>
      </w:pPr>
      <w:r w:rsidRPr="000B675C">
        <w:t xml:space="preserve">If all GMOs </w:t>
      </w:r>
      <w:r w:rsidRPr="008264EF">
        <w:t xml:space="preserve">in a </w:t>
      </w:r>
      <w:r w:rsidRPr="005E4EDA">
        <w:rPr>
          <w:rStyle w:val="Emphasis"/>
          <w:rFonts w:cs="Calibri"/>
          <w:i w:val="0"/>
          <w:szCs w:val="22"/>
        </w:rPr>
        <w:t>Planting</w:t>
      </w:r>
      <w:r w:rsidRPr="008264EF">
        <w:t xml:space="preserve"> Area have been</w:t>
      </w:r>
      <w:r w:rsidRPr="000B675C">
        <w:t xml:space="preserve"> Destroyed, then for the purposes of this licence: </w:t>
      </w:r>
    </w:p>
    <w:p w14:paraId="3C32E139" w14:textId="77777777" w:rsidR="0048303C" w:rsidRPr="008264EF" w:rsidRDefault="0048303C" w:rsidP="004018D8">
      <w:pPr>
        <w:pStyle w:val="Lista"/>
        <w:numPr>
          <w:ilvl w:val="0"/>
          <w:numId w:val="61"/>
        </w:numPr>
        <w:spacing w:after="0"/>
        <w:ind w:left="850" w:hanging="425"/>
        <w:rPr>
          <w:rStyle w:val="Emphasis"/>
          <w:i w:val="0"/>
          <w:color w:val="000000" w:themeColor="text1"/>
        </w:rPr>
      </w:pPr>
      <w:r w:rsidRPr="008264EF">
        <w:rPr>
          <w:rStyle w:val="Emphasis"/>
          <w:i w:val="0"/>
          <w:color w:val="000000" w:themeColor="text1"/>
        </w:rPr>
        <w:t>the GMOs are taken to have been harvested; and</w:t>
      </w:r>
    </w:p>
    <w:p w14:paraId="06F71CFB" w14:textId="77777777" w:rsidR="0048303C" w:rsidRPr="008264EF" w:rsidRDefault="0048303C" w:rsidP="004018D8">
      <w:pPr>
        <w:pStyle w:val="Lista"/>
        <w:numPr>
          <w:ilvl w:val="0"/>
          <w:numId w:val="61"/>
        </w:numPr>
        <w:ind w:left="850" w:hanging="425"/>
        <w:rPr>
          <w:rFonts w:cs="Calibri"/>
          <w:i/>
          <w:szCs w:val="22"/>
        </w:rPr>
      </w:pPr>
      <w:r w:rsidRPr="008264EF">
        <w:rPr>
          <w:rStyle w:val="Emphasis"/>
          <w:i w:val="0"/>
          <w:color w:val="000000" w:themeColor="text1"/>
        </w:rPr>
        <w:t>the Planting Area is taken to have been Cleaned.</w:t>
      </w:r>
      <w:r w:rsidRPr="008264EF">
        <w:rPr>
          <w:rFonts w:cs="Calibri"/>
          <w:i/>
          <w:szCs w:val="22"/>
        </w:rPr>
        <w:t xml:space="preserve"> </w:t>
      </w:r>
    </w:p>
    <w:p w14:paraId="511F716B" w14:textId="77777777" w:rsidR="0048303C" w:rsidRPr="000C7115" w:rsidRDefault="0048303C" w:rsidP="0048303C">
      <w:pPr>
        <w:pStyle w:val="Notes"/>
        <w:rPr>
          <w:iCs/>
        </w:rPr>
      </w:pPr>
      <w:r w:rsidRPr="000B675C">
        <w:t xml:space="preserve">Note: Cleaning activities must be reported to the Regulator (Condition </w:t>
      </w:r>
      <w:r>
        <w:fldChar w:fldCharType="begin"/>
      </w:r>
      <w:r>
        <w:instrText xml:space="preserve"> REF _Ref53754466 \r \h  \* MERGEFORMAT </w:instrText>
      </w:r>
      <w:r>
        <w:fldChar w:fldCharType="separate"/>
      </w:r>
      <w:r>
        <w:t>48</w:t>
      </w:r>
      <w:r>
        <w:fldChar w:fldCharType="end"/>
      </w:r>
      <w:r w:rsidRPr="000B675C">
        <w:t xml:space="preserve">). Areas of land that have been Cleaned are subject to inspections (Condition </w:t>
      </w:r>
      <w:r>
        <w:fldChar w:fldCharType="begin"/>
      </w:r>
      <w:r>
        <w:instrText xml:space="preserve"> REF _Ref478643029 \r \h </w:instrText>
      </w:r>
      <w:r>
        <w:fldChar w:fldCharType="separate"/>
      </w:r>
      <w:r>
        <w:t>37</w:t>
      </w:r>
      <w:r>
        <w:fldChar w:fldCharType="end"/>
      </w:r>
      <w:r w:rsidRPr="000B675C">
        <w:t>).</w:t>
      </w:r>
    </w:p>
    <w:p w14:paraId="3E4F0477" w14:textId="4D41A7C1" w:rsidR="0048303C" w:rsidRPr="000C7115" w:rsidRDefault="0048303C" w:rsidP="004018D8">
      <w:pPr>
        <w:pStyle w:val="List1"/>
        <w:numPr>
          <w:ilvl w:val="0"/>
          <w:numId w:val="36"/>
        </w:numPr>
        <w:rPr>
          <w:i/>
          <w:iCs/>
        </w:rPr>
      </w:pPr>
      <w:bookmarkStart w:id="159" w:name="_Ref33693554"/>
      <w:r w:rsidRPr="00B84F6D">
        <w:t>GMOs must be harvested in a manner that minimises dispersal of GMOs outside the Planting Area.</w:t>
      </w:r>
      <w:bookmarkEnd w:id="159"/>
    </w:p>
    <w:p w14:paraId="786B26F6" w14:textId="77777777" w:rsidR="0048303C" w:rsidRPr="008264EF" w:rsidRDefault="0048303C" w:rsidP="004018D8">
      <w:pPr>
        <w:pStyle w:val="List1"/>
        <w:numPr>
          <w:ilvl w:val="0"/>
          <w:numId w:val="36"/>
        </w:numPr>
        <w:rPr>
          <w:rStyle w:val="Emphasis"/>
          <w:i w:val="0"/>
        </w:rPr>
      </w:pPr>
      <w:r w:rsidRPr="008264EF">
        <w:rPr>
          <w:rStyle w:val="Emphasis"/>
          <w:rFonts w:cs="Calibri"/>
          <w:i w:val="0"/>
          <w:szCs w:val="22"/>
        </w:rPr>
        <w:t>The GMOs must be harvested and threshed separately from any other crop.</w:t>
      </w:r>
    </w:p>
    <w:p w14:paraId="41C2B47C" w14:textId="77777777" w:rsidR="0048303C" w:rsidRPr="008264EF" w:rsidRDefault="0048303C" w:rsidP="004018D8">
      <w:pPr>
        <w:pStyle w:val="List1"/>
        <w:numPr>
          <w:ilvl w:val="0"/>
          <w:numId w:val="36"/>
        </w:numPr>
        <w:ind w:left="357" w:hanging="357"/>
        <w:rPr>
          <w:rStyle w:val="Emphasis"/>
          <w:i w:val="0"/>
        </w:rPr>
      </w:pPr>
      <w:r w:rsidRPr="008264EF">
        <w:rPr>
          <w:rStyle w:val="Emphasis"/>
          <w:rFonts w:cs="Calibri"/>
          <w:i w:val="0"/>
          <w:szCs w:val="22"/>
        </w:rPr>
        <w:t>Harvested GM seed not required for experimentation or future planting must be Destroyed as soon as practicable.</w:t>
      </w:r>
    </w:p>
    <w:p w14:paraId="6592E278" w14:textId="77777777" w:rsidR="0048303C" w:rsidRPr="000B675C" w:rsidRDefault="0048303C" w:rsidP="0048303C">
      <w:pPr>
        <w:pStyle w:val="Heading5"/>
      </w:pPr>
      <w:r w:rsidRPr="000B675C">
        <w:t>Conditions to restrict persistence of GMOs on trial sites</w:t>
      </w:r>
    </w:p>
    <w:p w14:paraId="4F07053C" w14:textId="77777777" w:rsidR="0048303C" w:rsidRPr="000C7115" w:rsidRDefault="0048303C" w:rsidP="004018D8">
      <w:pPr>
        <w:pStyle w:val="List1"/>
        <w:numPr>
          <w:ilvl w:val="0"/>
          <w:numId w:val="36"/>
        </w:numPr>
      </w:pPr>
      <w:bookmarkStart w:id="160" w:name="_Ref87020309"/>
      <w:r w:rsidRPr="00B84F6D">
        <w:t>Areas of land used in connection with the GMOs must be Cleaned as follows:</w:t>
      </w:r>
      <w:bookmarkEnd w:id="160"/>
    </w:p>
    <w:tbl>
      <w:tblPr>
        <w:tblStyle w:val="TableGrid"/>
        <w:tblW w:w="0" w:type="auto"/>
        <w:tblLayout w:type="fixed"/>
        <w:tblLook w:val="04A0" w:firstRow="1" w:lastRow="0" w:firstColumn="1" w:lastColumn="0" w:noHBand="0" w:noVBand="1"/>
        <w:tblDescription w:val="This table lists which areas of land must be cleaned and when the cleaning must occur."/>
      </w:tblPr>
      <w:tblGrid>
        <w:gridCol w:w="4927"/>
        <w:gridCol w:w="4679"/>
      </w:tblGrid>
      <w:tr w:rsidR="0048303C" w:rsidRPr="00D21805" w14:paraId="189ACBC7" w14:textId="77777777" w:rsidTr="00D70272">
        <w:trPr>
          <w:trHeight w:val="339"/>
          <w:tblHeader/>
        </w:trPr>
        <w:tc>
          <w:tcPr>
            <w:tcW w:w="4927" w:type="dxa"/>
            <w:shd w:val="clear" w:color="auto" w:fill="D9D9D9" w:themeFill="background1" w:themeFillShade="D9"/>
          </w:tcPr>
          <w:p w14:paraId="5B60C15C" w14:textId="77777777" w:rsidR="0048303C" w:rsidRPr="00D21805" w:rsidRDefault="0048303C" w:rsidP="00D70272">
            <w:pPr>
              <w:pStyle w:val="TableLicenceHeader"/>
              <w:spacing w:before="60" w:after="60"/>
              <w:rPr>
                <w:sz w:val="20"/>
                <w:szCs w:val="20"/>
              </w:rPr>
            </w:pPr>
            <w:r w:rsidRPr="00D21805">
              <w:rPr>
                <w:sz w:val="20"/>
                <w:szCs w:val="20"/>
              </w:rPr>
              <w:t>Areas of land to be Cleaned</w:t>
            </w:r>
          </w:p>
        </w:tc>
        <w:tc>
          <w:tcPr>
            <w:tcW w:w="4679" w:type="dxa"/>
            <w:shd w:val="clear" w:color="auto" w:fill="D9D9D9" w:themeFill="background1" w:themeFillShade="D9"/>
          </w:tcPr>
          <w:p w14:paraId="29E6DC36" w14:textId="77777777" w:rsidR="0048303C" w:rsidRPr="00D21805" w:rsidRDefault="0048303C" w:rsidP="00D70272">
            <w:pPr>
              <w:pStyle w:val="TableLicenceHeader"/>
              <w:spacing w:before="60" w:after="60"/>
              <w:rPr>
                <w:sz w:val="20"/>
                <w:szCs w:val="20"/>
              </w:rPr>
            </w:pPr>
            <w:r w:rsidRPr="00D21805">
              <w:rPr>
                <w:sz w:val="20"/>
                <w:szCs w:val="20"/>
              </w:rPr>
              <w:t>When</w:t>
            </w:r>
          </w:p>
        </w:tc>
      </w:tr>
      <w:tr w:rsidR="0048303C" w:rsidRPr="00D21805" w14:paraId="474C0708" w14:textId="77777777" w:rsidTr="00D70272">
        <w:tc>
          <w:tcPr>
            <w:tcW w:w="4927" w:type="dxa"/>
          </w:tcPr>
          <w:p w14:paraId="058841B3" w14:textId="77777777" w:rsidR="0048303C" w:rsidRPr="00D21805" w:rsidRDefault="0048303C" w:rsidP="00D70272">
            <w:pPr>
              <w:pStyle w:val="Lista"/>
              <w:spacing w:before="60" w:after="60"/>
              <w:rPr>
                <w:sz w:val="20"/>
                <w:szCs w:val="20"/>
              </w:rPr>
            </w:pPr>
            <w:r w:rsidRPr="00D21805">
              <w:rPr>
                <w:sz w:val="20"/>
                <w:szCs w:val="20"/>
              </w:rPr>
              <w:t>Planting Area and Monitoring Zone</w:t>
            </w:r>
          </w:p>
        </w:tc>
        <w:tc>
          <w:tcPr>
            <w:tcW w:w="4679" w:type="dxa"/>
          </w:tcPr>
          <w:p w14:paraId="574D308A" w14:textId="77777777" w:rsidR="0048303C" w:rsidRPr="00D21805" w:rsidRDefault="0048303C" w:rsidP="00D70272">
            <w:pPr>
              <w:pStyle w:val="TableTextLicence"/>
              <w:spacing w:before="60" w:after="60"/>
              <w:rPr>
                <w:sz w:val="20"/>
                <w:szCs w:val="20"/>
              </w:rPr>
            </w:pPr>
            <w:r w:rsidRPr="00D21805">
              <w:rPr>
                <w:sz w:val="20"/>
                <w:szCs w:val="20"/>
              </w:rPr>
              <w:t>Within 14 days after harvest of the GMOs</w:t>
            </w:r>
          </w:p>
        </w:tc>
      </w:tr>
      <w:tr w:rsidR="0048303C" w:rsidRPr="00D21805" w14:paraId="39899438" w14:textId="77777777" w:rsidTr="00D70272">
        <w:tc>
          <w:tcPr>
            <w:tcW w:w="4927" w:type="dxa"/>
          </w:tcPr>
          <w:p w14:paraId="4AB6A322" w14:textId="77777777" w:rsidR="0048303C" w:rsidRPr="00D21805" w:rsidRDefault="0048303C" w:rsidP="00D70272">
            <w:pPr>
              <w:pStyle w:val="TableLista"/>
              <w:spacing w:before="60" w:after="60"/>
              <w:ind w:left="33" w:firstLine="0"/>
              <w:rPr>
                <w:sz w:val="20"/>
                <w:szCs w:val="20"/>
              </w:rPr>
            </w:pPr>
            <w:r w:rsidRPr="00D21805">
              <w:rPr>
                <w:sz w:val="20"/>
                <w:szCs w:val="20"/>
              </w:rPr>
              <w:t>Any area, outside a Planting Area or Monitoring Zone, used to Clean any Equipment used in connection with the GMOs</w:t>
            </w:r>
          </w:p>
        </w:tc>
        <w:tc>
          <w:tcPr>
            <w:tcW w:w="4679" w:type="dxa"/>
          </w:tcPr>
          <w:p w14:paraId="5B9D3866" w14:textId="77777777" w:rsidR="0048303C" w:rsidRPr="00D21805" w:rsidRDefault="0048303C" w:rsidP="00D70272">
            <w:pPr>
              <w:pStyle w:val="TableTextLicence"/>
              <w:spacing w:before="60" w:after="60"/>
              <w:rPr>
                <w:sz w:val="20"/>
                <w:szCs w:val="20"/>
              </w:rPr>
            </w:pPr>
            <w:r w:rsidRPr="00D21805">
              <w:rPr>
                <w:sz w:val="20"/>
                <w:szCs w:val="20"/>
              </w:rPr>
              <w:t>As soon as practicable</w:t>
            </w:r>
          </w:p>
        </w:tc>
      </w:tr>
      <w:tr w:rsidR="0048303C" w:rsidRPr="00D21805" w14:paraId="3F606EAF" w14:textId="77777777" w:rsidTr="00D70272">
        <w:tc>
          <w:tcPr>
            <w:tcW w:w="4927" w:type="dxa"/>
          </w:tcPr>
          <w:p w14:paraId="6E080926" w14:textId="77777777" w:rsidR="0048303C" w:rsidRPr="00D21805" w:rsidRDefault="0048303C" w:rsidP="00D70272">
            <w:pPr>
              <w:pStyle w:val="TableLista"/>
              <w:spacing w:before="60" w:after="60"/>
              <w:ind w:left="33" w:firstLine="0"/>
              <w:rPr>
                <w:sz w:val="20"/>
                <w:szCs w:val="20"/>
              </w:rPr>
            </w:pPr>
            <w:r w:rsidRPr="00D21805">
              <w:rPr>
                <w:sz w:val="20"/>
                <w:szCs w:val="20"/>
              </w:rPr>
              <w:t>Any area, outside a Planting Area or Monitoring Zone, where the GMOs have dispersed, e.g. during planting, growing, harvest or Destruction</w:t>
            </w:r>
          </w:p>
        </w:tc>
        <w:tc>
          <w:tcPr>
            <w:tcW w:w="4679" w:type="dxa"/>
          </w:tcPr>
          <w:p w14:paraId="4553EAB8" w14:textId="77777777" w:rsidR="0048303C" w:rsidRPr="00D21805" w:rsidRDefault="0048303C" w:rsidP="00D70272">
            <w:pPr>
              <w:pStyle w:val="TableTextLicence"/>
              <w:spacing w:before="60" w:after="60"/>
              <w:rPr>
                <w:sz w:val="20"/>
                <w:szCs w:val="20"/>
              </w:rPr>
            </w:pPr>
            <w:r w:rsidRPr="00D21805">
              <w:rPr>
                <w:sz w:val="20"/>
                <w:szCs w:val="20"/>
              </w:rPr>
              <w:t>As soon as practicable</w:t>
            </w:r>
          </w:p>
        </w:tc>
      </w:tr>
    </w:tbl>
    <w:p w14:paraId="7183013E" w14:textId="77777777" w:rsidR="0048303C" w:rsidRPr="000B675C" w:rsidRDefault="0048303C" w:rsidP="0048303C">
      <w:pPr>
        <w:pStyle w:val="a"/>
        <w:ind w:left="0" w:firstLine="0"/>
        <w:rPr>
          <w:rFonts w:asciiTheme="minorHAnsi" w:hAnsiTheme="minorHAnsi"/>
          <w:i/>
          <w:szCs w:val="22"/>
        </w:rPr>
      </w:pPr>
      <w:r w:rsidRPr="000B675C">
        <w:rPr>
          <w:rFonts w:cs="Calibri"/>
          <w:i/>
          <w:szCs w:val="22"/>
        </w:rPr>
        <w:t xml:space="preserve">Note: Cleaning activities must be reported to the Regulator (Condition </w:t>
      </w:r>
      <w:r>
        <w:rPr>
          <w:rFonts w:cs="Calibri"/>
          <w:i/>
          <w:szCs w:val="22"/>
        </w:rPr>
        <w:fldChar w:fldCharType="begin"/>
      </w:r>
      <w:r>
        <w:rPr>
          <w:rFonts w:cs="Calibri"/>
          <w:i/>
          <w:szCs w:val="22"/>
        </w:rPr>
        <w:instrText xml:space="preserve"> REF _Ref53754466 \r \h </w:instrText>
      </w:r>
      <w:r>
        <w:rPr>
          <w:rFonts w:cs="Calibri"/>
          <w:i/>
          <w:szCs w:val="22"/>
        </w:rPr>
      </w:r>
      <w:r>
        <w:rPr>
          <w:rFonts w:cs="Calibri"/>
          <w:i/>
          <w:szCs w:val="22"/>
        </w:rPr>
        <w:fldChar w:fldCharType="separate"/>
      </w:r>
      <w:r>
        <w:rPr>
          <w:rFonts w:cs="Calibri"/>
          <w:i/>
          <w:szCs w:val="22"/>
        </w:rPr>
        <w:t>48</w:t>
      </w:r>
      <w:r>
        <w:rPr>
          <w:rFonts w:cs="Calibri"/>
          <w:i/>
          <w:szCs w:val="22"/>
        </w:rPr>
        <w:fldChar w:fldCharType="end"/>
      </w:r>
      <w:r w:rsidRPr="000B675C">
        <w:rPr>
          <w:rFonts w:cs="Calibri"/>
          <w:i/>
          <w:szCs w:val="22"/>
        </w:rPr>
        <w:t>).</w:t>
      </w:r>
      <w:r w:rsidRPr="000B675C">
        <w:rPr>
          <w:rFonts w:cs="Calibri"/>
          <w:szCs w:val="22"/>
        </w:rPr>
        <w:t xml:space="preserve"> </w:t>
      </w:r>
      <w:r w:rsidRPr="000B675C">
        <w:rPr>
          <w:rFonts w:cs="Calibri"/>
          <w:i/>
          <w:szCs w:val="22"/>
        </w:rPr>
        <w:t xml:space="preserve">Areas of land that have been Cleaned are subject to inspections (Condition </w:t>
      </w:r>
      <w:r>
        <w:rPr>
          <w:rFonts w:asciiTheme="minorHAnsi" w:hAnsiTheme="minorHAnsi"/>
          <w:i/>
          <w:szCs w:val="22"/>
        </w:rPr>
        <w:fldChar w:fldCharType="begin"/>
      </w:r>
      <w:r>
        <w:rPr>
          <w:rFonts w:cs="Calibri"/>
          <w:i/>
          <w:szCs w:val="22"/>
        </w:rPr>
        <w:instrText xml:space="preserve"> REF _Ref478643029 \r \h </w:instrText>
      </w:r>
      <w:r>
        <w:rPr>
          <w:rFonts w:asciiTheme="minorHAnsi" w:hAnsiTheme="minorHAnsi"/>
          <w:i/>
          <w:szCs w:val="22"/>
        </w:rPr>
      </w:r>
      <w:r>
        <w:rPr>
          <w:rFonts w:asciiTheme="minorHAnsi" w:hAnsiTheme="minorHAnsi"/>
          <w:i/>
          <w:szCs w:val="22"/>
        </w:rPr>
        <w:fldChar w:fldCharType="separate"/>
      </w:r>
      <w:r>
        <w:rPr>
          <w:rFonts w:cs="Calibri"/>
          <w:i/>
          <w:szCs w:val="22"/>
        </w:rPr>
        <w:t>37</w:t>
      </w:r>
      <w:r>
        <w:rPr>
          <w:rFonts w:asciiTheme="minorHAnsi" w:hAnsiTheme="minorHAnsi"/>
          <w:i/>
          <w:szCs w:val="22"/>
        </w:rPr>
        <w:fldChar w:fldCharType="end"/>
      </w:r>
      <w:r w:rsidRPr="000B675C">
        <w:rPr>
          <w:rFonts w:cs="Calibri"/>
          <w:i/>
          <w:szCs w:val="22"/>
        </w:rPr>
        <w:t>).</w:t>
      </w:r>
      <w:r w:rsidRPr="000B675C">
        <w:rPr>
          <w:rFonts w:asciiTheme="minorHAnsi" w:hAnsiTheme="minorHAnsi"/>
          <w:i/>
          <w:szCs w:val="22"/>
        </w:rPr>
        <w:t xml:space="preserve"> </w:t>
      </w:r>
    </w:p>
    <w:p w14:paraId="49D3A747" w14:textId="77777777" w:rsidR="0048303C" w:rsidRPr="000C7115" w:rsidRDefault="0048303C" w:rsidP="004018D8">
      <w:pPr>
        <w:pStyle w:val="List1"/>
        <w:numPr>
          <w:ilvl w:val="0"/>
          <w:numId w:val="36"/>
        </w:numPr>
      </w:pPr>
      <w:bookmarkStart w:id="161" w:name="_Ref478643029"/>
      <w:r w:rsidRPr="00DB60E8">
        <w:rPr>
          <w:lang w:eastAsia="en-AU"/>
        </w:rPr>
        <w:t xml:space="preserve">After Cleaning, areas of land must be inspected by people trained to </w:t>
      </w:r>
      <w:r w:rsidRPr="0080464B">
        <w:rPr>
          <w:color w:val="000000" w:themeColor="text1"/>
          <w:lang w:eastAsia="en-AU"/>
        </w:rPr>
        <w:t xml:space="preserve">recognise </w:t>
      </w:r>
      <w:r w:rsidRPr="0080464B">
        <w:rPr>
          <w:color w:val="000000" w:themeColor="text1"/>
        </w:rPr>
        <w:t>wheat and barley</w:t>
      </w:r>
      <w:r w:rsidRPr="0080464B">
        <w:rPr>
          <w:color w:val="000000" w:themeColor="text1"/>
          <w:lang w:eastAsia="en-AU"/>
        </w:rPr>
        <w:t xml:space="preserve">. </w:t>
      </w:r>
      <w:r w:rsidRPr="00DB60E8">
        <w:rPr>
          <w:lang w:eastAsia="en-AU"/>
        </w:rPr>
        <w:t>Inspections must cover the entirety of the areas to be inspected. Actions must be taken as follows:</w:t>
      </w:r>
      <w:bookmarkEnd w:id="161"/>
    </w:p>
    <w:tbl>
      <w:tblPr>
        <w:tblStyle w:val="TableGrid"/>
        <w:tblW w:w="0" w:type="auto"/>
        <w:tblInd w:w="108" w:type="dxa"/>
        <w:tblLayout w:type="fixed"/>
        <w:tblLook w:val="04A0" w:firstRow="1" w:lastRow="0" w:firstColumn="1" w:lastColumn="0" w:noHBand="0" w:noVBand="1"/>
        <w:tblDescription w:val="This table sets out inspection requirements after a site has been cleaned. The columns are the area of land that requires inspection, the period of inspection, the inspection frequency, what should be inspected for and the action required."/>
      </w:tblPr>
      <w:tblGrid>
        <w:gridCol w:w="2014"/>
        <w:gridCol w:w="2551"/>
        <w:gridCol w:w="1418"/>
        <w:gridCol w:w="1275"/>
        <w:gridCol w:w="1581"/>
      </w:tblGrid>
      <w:tr w:rsidR="0048303C" w:rsidRPr="00D21805" w14:paraId="1B570B22" w14:textId="77777777" w:rsidTr="00D70272">
        <w:trPr>
          <w:tblHeader/>
        </w:trPr>
        <w:tc>
          <w:tcPr>
            <w:tcW w:w="2014" w:type="dxa"/>
            <w:shd w:val="clear" w:color="auto" w:fill="D9D9D9" w:themeFill="background1" w:themeFillShade="D9"/>
          </w:tcPr>
          <w:p w14:paraId="57C51D18" w14:textId="77777777" w:rsidR="0048303C" w:rsidRPr="00D21805" w:rsidRDefault="0048303C" w:rsidP="00D70272">
            <w:pPr>
              <w:spacing w:before="60" w:after="60"/>
              <w:jc w:val="center"/>
              <w:rPr>
                <w:b/>
                <w:sz w:val="20"/>
                <w:szCs w:val="20"/>
              </w:rPr>
            </w:pPr>
            <w:r w:rsidRPr="00D21805">
              <w:rPr>
                <w:b/>
                <w:sz w:val="20"/>
                <w:szCs w:val="20"/>
              </w:rPr>
              <w:t>Area</w:t>
            </w:r>
          </w:p>
        </w:tc>
        <w:tc>
          <w:tcPr>
            <w:tcW w:w="2551" w:type="dxa"/>
            <w:shd w:val="clear" w:color="auto" w:fill="D9D9D9" w:themeFill="background1" w:themeFillShade="D9"/>
          </w:tcPr>
          <w:p w14:paraId="3FF9F471" w14:textId="77777777" w:rsidR="0048303C" w:rsidRPr="00D21805" w:rsidRDefault="0048303C" w:rsidP="00D70272">
            <w:pPr>
              <w:spacing w:before="60" w:after="60"/>
              <w:jc w:val="center"/>
              <w:rPr>
                <w:b/>
                <w:sz w:val="20"/>
                <w:szCs w:val="20"/>
              </w:rPr>
            </w:pPr>
            <w:r w:rsidRPr="00D21805">
              <w:rPr>
                <w:b/>
                <w:sz w:val="20"/>
                <w:szCs w:val="20"/>
              </w:rPr>
              <w:t>Period of inspection</w:t>
            </w:r>
          </w:p>
        </w:tc>
        <w:tc>
          <w:tcPr>
            <w:tcW w:w="1418" w:type="dxa"/>
            <w:shd w:val="clear" w:color="auto" w:fill="D9D9D9" w:themeFill="background1" w:themeFillShade="D9"/>
          </w:tcPr>
          <w:p w14:paraId="73235AE7" w14:textId="77777777" w:rsidR="0048303C" w:rsidRPr="00D21805" w:rsidRDefault="0048303C" w:rsidP="00D70272">
            <w:pPr>
              <w:spacing w:before="60" w:after="60"/>
              <w:jc w:val="center"/>
              <w:rPr>
                <w:b/>
                <w:sz w:val="20"/>
                <w:szCs w:val="20"/>
              </w:rPr>
            </w:pPr>
            <w:r w:rsidRPr="00D21805">
              <w:rPr>
                <w:b/>
                <w:sz w:val="20"/>
                <w:szCs w:val="20"/>
              </w:rPr>
              <w:t>Inspection frequency</w:t>
            </w:r>
          </w:p>
        </w:tc>
        <w:tc>
          <w:tcPr>
            <w:tcW w:w="1275" w:type="dxa"/>
            <w:shd w:val="clear" w:color="auto" w:fill="D9D9D9" w:themeFill="background1" w:themeFillShade="D9"/>
          </w:tcPr>
          <w:p w14:paraId="2E63578A" w14:textId="77777777" w:rsidR="0048303C" w:rsidRPr="00D21805" w:rsidRDefault="0048303C" w:rsidP="00D70272">
            <w:pPr>
              <w:spacing w:before="60" w:after="60"/>
              <w:jc w:val="center"/>
              <w:rPr>
                <w:b/>
                <w:sz w:val="20"/>
                <w:szCs w:val="20"/>
              </w:rPr>
            </w:pPr>
            <w:r w:rsidRPr="00D21805">
              <w:rPr>
                <w:b/>
                <w:sz w:val="20"/>
                <w:szCs w:val="20"/>
              </w:rPr>
              <w:t>Inspect for</w:t>
            </w:r>
          </w:p>
        </w:tc>
        <w:tc>
          <w:tcPr>
            <w:tcW w:w="1581" w:type="dxa"/>
            <w:shd w:val="clear" w:color="auto" w:fill="D9D9D9" w:themeFill="background1" w:themeFillShade="D9"/>
          </w:tcPr>
          <w:p w14:paraId="34221A48" w14:textId="77777777" w:rsidR="0048303C" w:rsidRPr="00D21805" w:rsidRDefault="0048303C" w:rsidP="00D70272">
            <w:pPr>
              <w:spacing w:before="60" w:after="60"/>
              <w:jc w:val="center"/>
              <w:rPr>
                <w:b/>
                <w:sz w:val="20"/>
                <w:szCs w:val="20"/>
              </w:rPr>
            </w:pPr>
            <w:r w:rsidRPr="00D21805">
              <w:rPr>
                <w:b/>
                <w:sz w:val="20"/>
                <w:szCs w:val="20"/>
              </w:rPr>
              <w:t>Action</w:t>
            </w:r>
          </w:p>
        </w:tc>
      </w:tr>
      <w:tr w:rsidR="0048303C" w:rsidRPr="00D21805" w14:paraId="5467991C" w14:textId="77777777" w:rsidTr="00D70272">
        <w:tc>
          <w:tcPr>
            <w:tcW w:w="2014" w:type="dxa"/>
          </w:tcPr>
          <w:p w14:paraId="7552DC0F" w14:textId="5D9C04D9" w:rsidR="0048303C" w:rsidRPr="00D21805" w:rsidRDefault="0048303C" w:rsidP="00D70272">
            <w:pPr>
              <w:spacing w:before="60" w:after="60"/>
              <w:rPr>
                <w:sz w:val="20"/>
                <w:szCs w:val="20"/>
              </w:rPr>
            </w:pPr>
            <w:r w:rsidRPr="00D21805">
              <w:rPr>
                <w:sz w:val="20"/>
                <w:szCs w:val="20"/>
              </w:rPr>
              <w:t xml:space="preserve">Planting Area, Monitoring Zone and other areas of land that were Cleaned in accordance with Condition </w:t>
            </w:r>
            <w:r w:rsidRPr="00D21805">
              <w:rPr>
                <w:sz w:val="20"/>
                <w:szCs w:val="20"/>
              </w:rPr>
              <w:fldChar w:fldCharType="begin"/>
            </w:r>
            <w:r w:rsidRPr="00D21805">
              <w:rPr>
                <w:sz w:val="20"/>
                <w:szCs w:val="20"/>
              </w:rPr>
              <w:instrText xml:space="preserve"> REF _Ref87020309 \r \h </w:instrText>
            </w:r>
            <w:r w:rsidR="00D21805">
              <w:rPr>
                <w:sz w:val="20"/>
                <w:szCs w:val="20"/>
              </w:rPr>
              <w:instrText xml:space="preserve"> \* MERGEFORMAT </w:instrText>
            </w:r>
            <w:r w:rsidRPr="00D21805">
              <w:rPr>
                <w:sz w:val="20"/>
                <w:szCs w:val="20"/>
              </w:rPr>
            </w:r>
            <w:r w:rsidRPr="00D21805">
              <w:rPr>
                <w:sz w:val="20"/>
                <w:szCs w:val="20"/>
              </w:rPr>
              <w:fldChar w:fldCharType="separate"/>
            </w:r>
            <w:r w:rsidRPr="00D21805">
              <w:rPr>
                <w:sz w:val="20"/>
                <w:szCs w:val="20"/>
              </w:rPr>
              <w:t>36</w:t>
            </w:r>
            <w:r w:rsidRPr="00D21805">
              <w:rPr>
                <w:sz w:val="20"/>
                <w:szCs w:val="20"/>
              </w:rPr>
              <w:fldChar w:fldCharType="end"/>
            </w:r>
          </w:p>
        </w:tc>
        <w:tc>
          <w:tcPr>
            <w:tcW w:w="2551" w:type="dxa"/>
          </w:tcPr>
          <w:p w14:paraId="06D11AF2" w14:textId="77777777" w:rsidR="0048303C" w:rsidRPr="00D21805" w:rsidRDefault="0048303C" w:rsidP="00D21805">
            <w:pPr>
              <w:pStyle w:val="Listi"/>
              <w:spacing w:before="60" w:after="60"/>
              <w:rPr>
                <w:sz w:val="20"/>
                <w:szCs w:val="20"/>
              </w:rPr>
            </w:pPr>
            <w:r w:rsidRPr="00D21805">
              <w:rPr>
                <w:sz w:val="20"/>
                <w:szCs w:val="20"/>
                <w:lang w:eastAsia="en-AU"/>
              </w:rPr>
              <w:t>From</w:t>
            </w:r>
            <w:r w:rsidRPr="00D21805">
              <w:rPr>
                <w:sz w:val="20"/>
                <w:szCs w:val="20"/>
              </w:rPr>
              <w:t xml:space="preserve"> the day of Cleaning, until:</w:t>
            </w:r>
          </w:p>
          <w:p w14:paraId="1F03742F" w14:textId="77777777" w:rsidR="0048303C" w:rsidRPr="00D21805" w:rsidRDefault="0048303C" w:rsidP="004018D8">
            <w:pPr>
              <w:pStyle w:val="ListParagraph"/>
              <w:numPr>
                <w:ilvl w:val="0"/>
                <w:numId w:val="51"/>
              </w:numPr>
              <w:spacing w:before="60" w:after="60"/>
              <w:ind w:left="346" w:hanging="176"/>
              <w:rPr>
                <w:sz w:val="20"/>
                <w:szCs w:val="20"/>
              </w:rPr>
            </w:pPr>
            <w:r w:rsidRPr="00D21805">
              <w:rPr>
                <w:sz w:val="20"/>
                <w:szCs w:val="20"/>
              </w:rPr>
              <w:t xml:space="preserve">the area is planted as a new Planting Area in accordance with condition </w:t>
            </w:r>
            <w:r w:rsidRPr="00D21805">
              <w:rPr>
                <w:sz w:val="20"/>
                <w:szCs w:val="20"/>
              </w:rPr>
              <w:fldChar w:fldCharType="begin"/>
            </w:r>
            <w:r w:rsidRPr="00D21805">
              <w:rPr>
                <w:sz w:val="20"/>
                <w:szCs w:val="20"/>
              </w:rPr>
              <w:instrText xml:space="preserve"> REF _Ref31117089 \r \h  \* MERGEFORMAT </w:instrText>
            </w:r>
            <w:r w:rsidRPr="00D21805">
              <w:rPr>
                <w:sz w:val="20"/>
                <w:szCs w:val="20"/>
              </w:rPr>
            </w:r>
            <w:r w:rsidRPr="00D21805">
              <w:rPr>
                <w:sz w:val="20"/>
                <w:szCs w:val="20"/>
              </w:rPr>
              <w:fldChar w:fldCharType="separate"/>
            </w:r>
            <w:r w:rsidRPr="00D21805">
              <w:rPr>
                <w:sz w:val="20"/>
                <w:szCs w:val="20"/>
              </w:rPr>
              <w:t>16</w:t>
            </w:r>
            <w:r w:rsidRPr="00D21805">
              <w:rPr>
                <w:sz w:val="20"/>
                <w:szCs w:val="20"/>
              </w:rPr>
              <w:fldChar w:fldCharType="end"/>
            </w:r>
            <w:r w:rsidRPr="00D21805">
              <w:rPr>
                <w:sz w:val="20"/>
                <w:szCs w:val="20"/>
              </w:rPr>
              <w:t>; or</w:t>
            </w:r>
          </w:p>
          <w:p w14:paraId="628CE060" w14:textId="77777777" w:rsidR="0048303C" w:rsidRPr="00D21805" w:rsidRDefault="0048303C" w:rsidP="004018D8">
            <w:pPr>
              <w:pStyle w:val="ListParagraph"/>
              <w:numPr>
                <w:ilvl w:val="0"/>
                <w:numId w:val="51"/>
              </w:numPr>
              <w:spacing w:before="60" w:after="60"/>
              <w:ind w:left="346" w:hanging="176"/>
              <w:rPr>
                <w:sz w:val="20"/>
                <w:szCs w:val="20"/>
              </w:rPr>
            </w:pPr>
            <w:r w:rsidRPr="00D21805">
              <w:rPr>
                <w:sz w:val="20"/>
                <w:szCs w:val="20"/>
              </w:rPr>
              <w:t>the Regulator has issued a Sign off for the area.</w:t>
            </w:r>
          </w:p>
        </w:tc>
        <w:tc>
          <w:tcPr>
            <w:tcW w:w="1418" w:type="dxa"/>
          </w:tcPr>
          <w:p w14:paraId="5188B0A5" w14:textId="77777777" w:rsidR="0048303C" w:rsidRPr="00D21805" w:rsidRDefault="0048303C" w:rsidP="00D70272">
            <w:pPr>
              <w:spacing w:before="60" w:after="60"/>
              <w:rPr>
                <w:sz w:val="20"/>
                <w:szCs w:val="20"/>
              </w:rPr>
            </w:pPr>
            <w:r w:rsidRPr="00D21805">
              <w:rPr>
                <w:sz w:val="20"/>
                <w:szCs w:val="20"/>
              </w:rPr>
              <w:t>At least once every 35 days</w:t>
            </w:r>
          </w:p>
        </w:tc>
        <w:tc>
          <w:tcPr>
            <w:tcW w:w="1275" w:type="dxa"/>
          </w:tcPr>
          <w:p w14:paraId="03ED87C1" w14:textId="77777777" w:rsidR="0048303C" w:rsidRPr="00D21805" w:rsidRDefault="0048303C" w:rsidP="00D70272">
            <w:pPr>
              <w:spacing w:before="60" w:after="60"/>
              <w:rPr>
                <w:sz w:val="20"/>
                <w:szCs w:val="20"/>
              </w:rPr>
            </w:pPr>
            <w:r w:rsidRPr="00D21805">
              <w:rPr>
                <w:sz w:val="20"/>
                <w:szCs w:val="20"/>
              </w:rPr>
              <w:t>Volunteers</w:t>
            </w:r>
          </w:p>
        </w:tc>
        <w:tc>
          <w:tcPr>
            <w:tcW w:w="1581" w:type="dxa"/>
          </w:tcPr>
          <w:p w14:paraId="4A7DBA79" w14:textId="77777777" w:rsidR="0048303C" w:rsidRPr="00D21805" w:rsidRDefault="0048303C" w:rsidP="00D70272">
            <w:pPr>
              <w:spacing w:before="60" w:after="60"/>
              <w:rPr>
                <w:sz w:val="20"/>
                <w:szCs w:val="20"/>
              </w:rPr>
            </w:pPr>
            <w:r w:rsidRPr="00D21805">
              <w:rPr>
                <w:sz w:val="20"/>
                <w:szCs w:val="20"/>
              </w:rPr>
              <w:t>Destroy before Flowering</w:t>
            </w:r>
          </w:p>
        </w:tc>
      </w:tr>
    </w:tbl>
    <w:p w14:paraId="2569A941" w14:textId="77777777" w:rsidR="0048303C" w:rsidRPr="000C7115" w:rsidRDefault="0048303C" w:rsidP="0048303C">
      <w:pPr>
        <w:pStyle w:val="Notes"/>
        <w:spacing w:before="240"/>
      </w:pPr>
      <w:r w:rsidRPr="000C7115">
        <w:rPr>
          <w:rFonts w:asciiTheme="minorHAnsi" w:hAnsiTheme="minorHAnsi"/>
          <w:szCs w:val="22"/>
        </w:rPr>
        <w:t xml:space="preserve">Note: Details of any inspection activity must be must be </w:t>
      </w:r>
      <w:r w:rsidRPr="000C7115">
        <w:t xml:space="preserve">recorded in a Logbook (Condition </w:t>
      </w:r>
      <w:r>
        <w:fldChar w:fldCharType="begin"/>
      </w:r>
      <w:r>
        <w:instrText xml:space="preserve"> REF _Ref33702629 \r \h </w:instrText>
      </w:r>
      <w:r>
        <w:fldChar w:fldCharType="separate"/>
      </w:r>
      <w:r>
        <w:t>49</w:t>
      </w:r>
      <w:r>
        <w:fldChar w:fldCharType="end"/>
      </w:r>
      <w:r w:rsidRPr="000C7115">
        <w:t xml:space="preserve">) and reported to the Regulator (Condition </w:t>
      </w:r>
      <w:r>
        <w:fldChar w:fldCharType="begin"/>
      </w:r>
      <w:r>
        <w:instrText xml:space="preserve"> REF _Ref53754466 \r \h </w:instrText>
      </w:r>
      <w:r>
        <w:fldChar w:fldCharType="separate"/>
      </w:r>
      <w:r>
        <w:t>48</w:t>
      </w:r>
      <w:r>
        <w:fldChar w:fldCharType="end"/>
      </w:r>
      <w:r w:rsidRPr="000C7115">
        <w:t>).</w:t>
      </w:r>
    </w:p>
    <w:p w14:paraId="618EF389" w14:textId="77777777" w:rsidR="0048303C" w:rsidRPr="0035530A" w:rsidRDefault="0048303C" w:rsidP="004018D8">
      <w:pPr>
        <w:pStyle w:val="List1"/>
        <w:numPr>
          <w:ilvl w:val="0"/>
          <w:numId w:val="36"/>
        </w:numPr>
        <w:rPr>
          <w:rFonts w:asciiTheme="minorHAnsi" w:hAnsiTheme="minorHAnsi"/>
          <w:szCs w:val="22"/>
          <w:lang w:eastAsia="en-AU"/>
        </w:rPr>
      </w:pPr>
      <w:bookmarkStart w:id="162" w:name="_Ref87019614"/>
      <w:r w:rsidRPr="0035530A">
        <w:rPr>
          <w:lang w:eastAsia="en-AU"/>
        </w:rPr>
        <w:t>While post-Cleaning inspection requirements apply to an area:</w:t>
      </w:r>
      <w:bookmarkEnd w:id="162"/>
      <w:r w:rsidRPr="0035530A">
        <w:rPr>
          <w:lang w:eastAsia="en-AU"/>
        </w:rPr>
        <w:t xml:space="preserve"> </w:t>
      </w:r>
    </w:p>
    <w:p w14:paraId="4421AF34" w14:textId="77777777" w:rsidR="0048303C" w:rsidRPr="000B675C" w:rsidRDefault="0048303C" w:rsidP="004018D8">
      <w:pPr>
        <w:numPr>
          <w:ilvl w:val="1"/>
          <w:numId w:val="27"/>
        </w:numPr>
        <w:spacing w:after="0"/>
        <w:ind w:left="850"/>
        <w:rPr>
          <w:i/>
        </w:rPr>
      </w:pPr>
      <w:r w:rsidRPr="000B675C">
        <w:t xml:space="preserve">the area must be maintained in a manner appropriate to allow identification of Volunteers; and </w:t>
      </w:r>
    </w:p>
    <w:p w14:paraId="5B4B2EF6" w14:textId="77777777" w:rsidR="0048303C" w:rsidRPr="000B675C" w:rsidRDefault="0048303C" w:rsidP="004018D8">
      <w:pPr>
        <w:numPr>
          <w:ilvl w:val="1"/>
          <w:numId w:val="38"/>
        </w:numPr>
        <w:spacing w:after="0"/>
        <w:ind w:left="850"/>
        <w:rPr>
          <w:i/>
        </w:rPr>
      </w:pPr>
      <w:r w:rsidRPr="000B675C">
        <w:t xml:space="preserve">no plants may intentionally be grown in the area unless: </w:t>
      </w:r>
    </w:p>
    <w:p w14:paraId="6E5581BC" w14:textId="77777777" w:rsidR="0048303C" w:rsidRPr="000B675C" w:rsidRDefault="0048303C" w:rsidP="004018D8">
      <w:pPr>
        <w:numPr>
          <w:ilvl w:val="2"/>
          <w:numId w:val="32"/>
        </w:numPr>
        <w:spacing w:after="0"/>
        <w:ind w:left="1276"/>
      </w:pPr>
      <w:r w:rsidRPr="000B675C">
        <w:t xml:space="preserve">the area is planted as a new Planting Area in accordance with condition </w:t>
      </w:r>
      <w:r w:rsidRPr="000B675C">
        <w:rPr>
          <w:rFonts w:cs="Calibri"/>
          <w:szCs w:val="22"/>
        </w:rPr>
        <w:fldChar w:fldCharType="begin"/>
      </w:r>
      <w:r w:rsidRPr="000B675C">
        <w:rPr>
          <w:rFonts w:cs="Calibri"/>
          <w:szCs w:val="22"/>
        </w:rPr>
        <w:instrText xml:space="preserve"> REF _Ref31117089 \r \h  \* MERGEFORMAT </w:instrText>
      </w:r>
      <w:r w:rsidRPr="000B675C">
        <w:rPr>
          <w:rFonts w:cs="Calibri"/>
          <w:szCs w:val="22"/>
        </w:rPr>
      </w:r>
      <w:r w:rsidRPr="000B675C">
        <w:rPr>
          <w:rFonts w:cs="Calibri"/>
          <w:szCs w:val="22"/>
        </w:rPr>
        <w:fldChar w:fldCharType="separate"/>
      </w:r>
      <w:r>
        <w:rPr>
          <w:rFonts w:cs="Calibri"/>
          <w:szCs w:val="22"/>
        </w:rPr>
        <w:t>16</w:t>
      </w:r>
      <w:r w:rsidRPr="000B675C">
        <w:rPr>
          <w:rFonts w:cs="Calibri"/>
          <w:szCs w:val="22"/>
        </w:rPr>
        <w:fldChar w:fldCharType="end"/>
      </w:r>
      <w:r w:rsidRPr="000B675C">
        <w:t xml:space="preserve">; or </w:t>
      </w:r>
    </w:p>
    <w:p w14:paraId="615EF87D" w14:textId="77777777" w:rsidR="0048303C" w:rsidRPr="000B675C" w:rsidRDefault="0048303C" w:rsidP="004018D8">
      <w:pPr>
        <w:numPr>
          <w:ilvl w:val="2"/>
          <w:numId w:val="32"/>
        </w:numPr>
        <w:spacing w:after="0"/>
        <w:ind w:left="1276"/>
      </w:pPr>
      <w:r w:rsidRPr="000B675C">
        <w:lastRenderedPageBreak/>
        <w:t>the plants are agreed to in writing by the Regulator; and</w:t>
      </w:r>
    </w:p>
    <w:p w14:paraId="136FC288" w14:textId="77777777" w:rsidR="0048303C" w:rsidRPr="000B675C" w:rsidRDefault="0048303C" w:rsidP="004018D8">
      <w:pPr>
        <w:numPr>
          <w:ilvl w:val="1"/>
          <w:numId w:val="38"/>
        </w:numPr>
        <w:spacing w:after="0"/>
        <w:ind w:left="850"/>
      </w:pPr>
      <w:r w:rsidRPr="000B675C">
        <w:t>the area must not be used for grazing livestock; and</w:t>
      </w:r>
    </w:p>
    <w:p w14:paraId="41869D32" w14:textId="77777777" w:rsidR="0048303C" w:rsidRPr="000B675C" w:rsidRDefault="0048303C" w:rsidP="004018D8">
      <w:pPr>
        <w:numPr>
          <w:ilvl w:val="1"/>
          <w:numId w:val="38"/>
        </w:numPr>
        <w:spacing w:after="0"/>
        <w:ind w:left="850"/>
        <w:rPr>
          <w:i/>
        </w:rPr>
      </w:pPr>
      <w:r w:rsidRPr="000B675C">
        <w:t>prior to an application for Sign off, the area must receive at least three watering events as described in</w:t>
      </w:r>
      <w:r>
        <w:t xml:space="preserve"> </w:t>
      </w:r>
      <w:r w:rsidRPr="00E30122">
        <w:rPr>
          <w:b/>
        </w:rPr>
        <w:t xml:space="preserve">Attachment </w:t>
      </w:r>
      <w:r w:rsidRPr="00B66213">
        <w:rPr>
          <w:b/>
          <w:szCs w:val="22"/>
        </w:rPr>
        <w:fldChar w:fldCharType="begin"/>
      </w:r>
      <w:r w:rsidRPr="00B66213">
        <w:rPr>
          <w:b/>
          <w:szCs w:val="22"/>
        </w:rPr>
        <w:instrText xml:space="preserve"> REF B \h  \* MERGEFORMAT </w:instrText>
      </w:r>
      <w:r w:rsidRPr="00B66213">
        <w:rPr>
          <w:b/>
          <w:szCs w:val="22"/>
        </w:rPr>
      </w:r>
      <w:r w:rsidRPr="00B66213">
        <w:rPr>
          <w:b/>
          <w:szCs w:val="22"/>
        </w:rPr>
        <w:fldChar w:fldCharType="separate"/>
      </w:r>
      <w:r w:rsidRPr="00B66213">
        <w:rPr>
          <w:rFonts w:cs="Calibri"/>
          <w:b/>
          <w:szCs w:val="22"/>
        </w:rPr>
        <w:t>B</w:t>
      </w:r>
      <w:r w:rsidRPr="00B66213">
        <w:rPr>
          <w:b/>
          <w:szCs w:val="22"/>
        </w:rPr>
        <w:fldChar w:fldCharType="end"/>
      </w:r>
      <w:r w:rsidRPr="000B675C">
        <w:t>, at intervals of at least 28 days, with the final required watering event occurring within the six months prior to submission of the Sign off application; and</w:t>
      </w:r>
    </w:p>
    <w:p w14:paraId="64494D12" w14:textId="77777777" w:rsidR="0048303C" w:rsidRDefault="0048303C" w:rsidP="004018D8">
      <w:pPr>
        <w:numPr>
          <w:ilvl w:val="1"/>
          <w:numId w:val="38"/>
        </w:numPr>
        <w:ind w:left="850"/>
      </w:pPr>
      <w:r>
        <w:t xml:space="preserve">within the six months prior to submission of the Sign off application, and </w:t>
      </w:r>
      <w:r w:rsidRPr="000B675C">
        <w:t>before the final required watering event, the area must be Tilled.</w:t>
      </w:r>
    </w:p>
    <w:p w14:paraId="6B1E976F" w14:textId="77777777" w:rsidR="0048303C" w:rsidRPr="000B675C" w:rsidRDefault="0048303C" w:rsidP="0048303C">
      <w:pPr>
        <w:pStyle w:val="List1"/>
        <w:numPr>
          <w:ilvl w:val="0"/>
          <w:numId w:val="0"/>
        </w:numPr>
        <w:ind w:left="360" w:hanging="360"/>
        <w:rPr>
          <w:rStyle w:val="Emphasis"/>
          <w:rFonts w:cs="Calibri"/>
          <w:b/>
          <w:szCs w:val="22"/>
        </w:rPr>
      </w:pPr>
      <w:r w:rsidRPr="000B675C">
        <w:rPr>
          <w:rStyle w:val="Emphasis"/>
          <w:rFonts w:cs="Calibri"/>
          <w:b/>
          <w:szCs w:val="22"/>
        </w:rPr>
        <w:t>Tillage</w:t>
      </w:r>
    </w:p>
    <w:p w14:paraId="0FA46CBF" w14:textId="77777777" w:rsidR="0048303C" w:rsidRPr="00203AFF" w:rsidRDefault="0048303C" w:rsidP="004018D8">
      <w:pPr>
        <w:pStyle w:val="List1"/>
        <w:numPr>
          <w:ilvl w:val="0"/>
          <w:numId w:val="36"/>
        </w:numPr>
      </w:pPr>
      <w:bookmarkStart w:id="163" w:name="_Ref31191793"/>
      <w:r w:rsidRPr="000B675C">
        <w:t xml:space="preserve">Any Tillage of the Planting Area must be to a depth no greater </w:t>
      </w:r>
      <w:r w:rsidRPr="00FA4AAD">
        <w:t>than five centimetres.</w:t>
      </w:r>
      <w:bookmarkEnd w:id="163"/>
    </w:p>
    <w:p w14:paraId="31EC92C3" w14:textId="77777777" w:rsidR="0048303C" w:rsidRPr="003436C5" w:rsidRDefault="0048303C" w:rsidP="0048303C">
      <w:pPr>
        <w:pStyle w:val="Heading5"/>
        <w:rPr>
          <w:rStyle w:val="Emphasis"/>
          <w:i/>
          <w:iCs/>
        </w:rPr>
      </w:pPr>
      <w:r w:rsidRPr="003436C5">
        <w:rPr>
          <w:rStyle w:val="Emphasis"/>
        </w:rPr>
        <w:t>Destruction by burial</w:t>
      </w:r>
    </w:p>
    <w:p w14:paraId="5BC6FF3B" w14:textId="77777777" w:rsidR="0048303C" w:rsidRDefault="0048303C" w:rsidP="004018D8">
      <w:pPr>
        <w:pStyle w:val="List1"/>
        <w:numPr>
          <w:ilvl w:val="0"/>
          <w:numId w:val="36"/>
        </w:numPr>
      </w:pPr>
      <w:bookmarkStart w:id="164" w:name="_Ref53755905"/>
      <w:r>
        <w:t>If Destruction of GMOs occurs by burial:</w:t>
      </w:r>
      <w:bookmarkEnd w:id="164"/>
    </w:p>
    <w:p w14:paraId="7C3A63B4" w14:textId="77777777" w:rsidR="0048303C" w:rsidRPr="003B66E9" w:rsidRDefault="0048303C" w:rsidP="004018D8">
      <w:pPr>
        <w:numPr>
          <w:ilvl w:val="1"/>
          <w:numId w:val="39"/>
        </w:numPr>
        <w:spacing w:after="0"/>
        <w:ind w:left="850"/>
      </w:pPr>
      <w:r w:rsidRPr="003B66E9">
        <w:t xml:space="preserve">the GMOs must be buried in a pit and covered by a layer of soil at least one metre in depth, the top of which is no higher than the surrounding soil </w:t>
      </w:r>
      <w:proofErr w:type="gramStart"/>
      <w:r w:rsidRPr="003B66E9">
        <w:t>surface;</w:t>
      </w:r>
      <w:proofErr w:type="gramEnd"/>
      <w:r w:rsidRPr="003B66E9">
        <w:t xml:space="preserve"> and</w:t>
      </w:r>
    </w:p>
    <w:p w14:paraId="670FF875" w14:textId="77777777" w:rsidR="0048303C" w:rsidRPr="003B66E9" w:rsidRDefault="0048303C" w:rsidP="004018D8">
      <w:pPr>
        <w:numPr>
          <w:ilvl w:val="1"/>
          <w:numId w:val="39"/>
        </w:numPr>
        <w:spacing w:after="0"/>
        <w:ind w:left="850"/>
      </w:pPr>
      <w:r w:rsidRPr="003B66E9">
        <w:t>seeds must be wet when buried to encourage decomposition; and</w:t>
      </w:r>
    </w:p>
    <w:p w14:paraId="6ABB9B4F" w14:textId="77777777" w:rsidR="0048303C" w:rsidRPr="003B66E9" w:rsidRDefault="0048303C" w:rsidP="004018D8">
      <w:pPr>
        <w:numPr>
          <w:ilvl w:val="1"/>
          <w:numId w:val="39"/>
        </w:numPr>
        <w:ind w:left="850"/>
      </w:pPr>
      <w:r w:rsidRPr="003B66E9">
        <w:t>the licence holder must take measures to ensure that the burial site is not disturbed for a period of at least 12 months from the date of burial.</w:t>
      </w:r>
    </w:p>
    <w:p w14:paraId="3A421ABD" w14:textId="77777777" w:rsidR="0048303C" w:rsidRPr="003B66E9" w:rsidRDefault="0048303C" w:rsidP="0048303C">
      <w:pPr>
        <w:pStyle w:val="Notes"/>
        <w:spacing w:after="120"/>
      </w:pPr>
      <w:r w:rsidRPr="003B66E9">
        <w:t xml:space="preserve">Note: If GMOs are dispersed on the soil surface during the process of burial, the burial site becomes an area of land that requires Cleaning under Condition </w:t>
      </w:r>
      <w:r>
        <w:fldChar w:fldCharType="begin"/>
      </w:r>
      <w:r>
        <w:instrText xml:space="preserve"> REF _Ref87020309 \r \h </w:instrText>
      </w:r>
      <w:r>
        <w:fldChar w:fldCharType="separate"/>
      </w:r>
      <w:r>
        <w:t>36</w:t>
      </w:r>
      <w:r>
        <w:fldChar w:fldCharType="end"/>
      </w:r>
      <w:r w:rsidRPr="003B66E9">
        <w:t xml:space="preserve"> and is subject to post-Cleaning requirements.</w:t>
      </w:r>
    </w:p>
    <w:p w14:paraId="150893DD" w14:textId="77777777" w:rsidR="0048303C" w:rsidRPr="00A251F9" w:rsidRDefault="0048303C" w:rsidP="0048303C">
      <w:pPr>
        <w:pStyle w:val="Notes"/>
      </w:pPr>
      <w:r w:rsidRPr="00A251F9">
        <w:t xml:space="preserve">Note: The date and location of burial, and measures used to ensure that the burial site is not disturbed, must be reported to the Regulator (Condition </w:t>
      </w:r>
      <w:r>
        <w:fldChar w:fldCharType="begin"/>
      </w:r>
      <w:r>
        <w:instrText xml:space="preserve"> REF _Ref53754466 \r \h </w:instrText>
      </w:r>
      <w:r>
        <w:fldChar w:fldCharType="separate"/>
      </w:r>
      <w:r>
        <w:t>48</w:t>
      </w:r>
      <w:r>
        <w:fldChar w:fldCharType="end"/>
      </w:r>
      <w:r w:rsidRPr="00732CA0">
        <w:t>(</w:t>
      </w:r>
      <w:r w:rsidRPr="00732CA0">
        <w:fldChar w:fldCharType="begin"/>
      </w:r>
      <w:r w:rsidRPr="00732CA0">
        <w:instrText xml:space="preserve"> REF _Ref44927068 \r \h  \* MERGEFORMAT </w:instrText>
      </w:r>
      <w:r w:rsidRPr="00732CA0">
        <w:fldChar w:fldCharType="separate"/>
      </w:r>
      <w:r>
        <w:t>f</w:t>
      </w:r>
      <w:r w:rsidRPr="00732CA0">
        <w:fldChar w:fldCharType="end"/>
      </w:r>
      <w:r w:rsidRPr="00732CA0">
        <w:t>)).</w:t>
      </w:r>
    </w:p>
    <w:p w14:paraId="051D388A" w14:textId="77777777" w:rsidR="0048303C" w:rsidRPr="000078B8" w:rsidRDefault="0048303C" w:rsidP="0048303C">
      <w:pPr>
        <w:pStyle w:val="Heading5"/>
      </w:pPr>
      <w:r w:rsidRPr="000078B8">
        <w:t>Processing or experimentation with the GMOs</w:t>
      </w:r>
    </w:p>
    <w:p w14:paraId="4D0EC2E6" w14:textId="424D1793" w:rsidR="0048303C" w:rsidRPr="0004373C" w:rsidRDefault="0048303C" w:rsidP="004018D8">
      <w:pPr>
        <w:pStyle w:val="List1"/>
        <w:numPr>
          <w:ilvl w:val="0"/>
          <w:numId w:val="36"/>
        </w:numPr>
        <w:rPr>
          <w:rStyle w:val="Emphasis"/>
          <w:rFonts w:cs="Calibri"/>
          <w:i w:val="0"/>
          <w:szCs w:val="22"/>
        </w:rPr>
      </w:pPr>
      <w:bookmarkStart w:id="165" w:name="_Ref31117472"/>
      <w:r w:rsidRPr="0004373C">
        <w:t>Treatment</w:t>
      </w:r>
      <w:r w:rsidRPr="0004373C">
        <w:rPr>
          <w:rStyle w:val="Emphasis"/>
          <w:rFonts w:cs="Calibri"/>
          <w:i w:val="0"/>
          <w:szCs w:val="22"/>
        </w:rPr>
        <w:t>,</w:t>
      </w:r>
      <w:r w:rsidRPr="0004373C">
        <w:rPr>
          <w:rStyle w:val="Emphasis"/>
          <w:rFonts w:cs="Calibri"/>
          <w:szCs w:val="22"/>
        </w:rPr>
        <w:t xml:space="preserve"> </w:t>
      </w:r>
      <w:r w:rsidRPr="0004373C">
        <w:rPr>
          <w:rStyle w:val="Emphasis"/>
          <w:rFonts w:cs="Calibri"/>
          <w:i w:val="0"/>
          <w:szCs w:val="22"/>
        </w:rPr>
        <w:t>threshing or processing of GM seed</w:t>
      </w:r>
      <w:r w:rsidR="00CB578E">
        <w:rPr>
          <w:rStyle w:val="Emphasis"/>
          <w:rFonts w:cs="Calibri"/>
          <w:i w:val="0"/>
          <w:szCs w:val="22"/>
        </w:rPr>
        <w:t>,</w:t>
      </w:r>
      <w:r w:rsidRPr="0004373C">
        <w:rPr>
          <w:rStyle w:val="Emphasis"/>
          <w:rFonts w:cs="Calibri"/>
          <w:i w:val="0"/>
          <w:szCs w:val="22"/>
        </w:rPr>
        <w:t xml:space="preserve"> or experimentation or analysis with the GMOs may only be undertaken within:</w:t>
      </w:r>
      <w:bookmarkEnd w:id="165"/>
    </w:p>
    <w:p w14:paraId="4A57D74F" w14:textId="77777777" w:rsidR="0048303C" w:rsidRPr="000B675C" w:rsidRDefault="0048303C" w:rsidP="004018D8">
      <w:pPr>
        <w:numPr>
          <w:ilvl w:val="1"/>
          <w:numId w:val="40"/>
        </w:numPr>
        <w:spacing w:after="0"/>
        <w:ind w:left="850"/>
      </w:pPr>
      <w:r w:rsidRPr="000B675C">
        <w:t>a Planting Area before Cleaning; or</w:t>
      </w:r>
    </w:p>
    <w:p w14:paraId="26EBBECD" w14:textId="77777777" w:rsidR="0048303C" w:rsidRPr="001F3031" w:rsidRDefault="0048303C" w:rsidP="004018D8">
      <w:pPr>
        <w:numPr>
          <w:ilvl w:val="1"/>
          <w:numId w:val="40"/>
        </w:numPr>
        <w:spacing w:after="0"/>
        <w:ind w:left="850"/>
      </w:pPr>
      <w:r w:rsidRPr="001F3031">
        <w:t>a Monitoring Zone before Cleaning; or</w:t>
      </w:r>
    </w:p>
    <w:p w14:paraId="3D0394CA" w14:textId="77777777" w:rsidR="0048303C" w:rsidRPr="000B675C" w:rsidRDefault="0048303C" w:rsidP="004018D8">
      <w:pPr>
        <w:numPr>
          <w:ilvl w:val="1"/>
          <w:numId w:val="40"/>
        </w:numPr>
        <w:ind w:left="850"/>
      </w:pPr>
      <w:r w:rsidRPr="000B675C">
        <w:t>a facility approved in writing by the Regulator.</w:t>
      </w:r>
    </w:p>
    <w:p w14:paraId="4D6FECD0" w14:textId="77777777" w:rsidR="0048303C" w:rsidRPr="002E314E" w:rsidRDefault="0048303C" w:rsidP="0048303C">
      <w:pPr>
        <w:pStyle w:val="Notes"/>
        <w:rPr>
          <w:i w:val="0"/>
        </w:rPr>
      </w:pPr>
      <w:r w:rsidRPr="002E314E">
        <w:rPr>
          <w:rStyle w:val="Emphasis"/>
          <w:i/>
        </w:rPr>
        <w:t xml:space="preserve">Note: This condition does not apply to dealings conducted as an NLRD (see Condition </w:t>
      </w:r>
      <w:r w:rsidRPr="002E314E">
        <w:rPr>
          <w:rStyle w:val="Emphasis"/>
          <w:i/>
          <w:iCs w:val="0"/>
        </w:rPr>
        <w:fldChar w:fldCharType="begin"/>
      </w:r>
      <w:r w:rsidRPr="002E314E">
        <w:rPr>
          <w:rStyle w:val="Emphasis"/>
          <w:i/>
        </w:rPr>
        <w:instrText xml:space="preserve"> REF _Ref40875731 \r \h  \* MERGEFORMAT </w:instrText>
      </w:r>
      <w:r w:rsidRPr="002E314E">
        <w:rPr>
          <w:rStyle w:val="Emphasis"/>
          <w:i/>
          <w:iCs w:val="0"/>
        </w:rPr>
      </w:r>
      <w:r w:rsidRPr="002E314E">
        <w:rPr>
          <w:rStyle w:val="Emphasis"/>
          <w:i/>
          <w:iCs w:val="0"/>
        </w:rPr>
        <w:fldChar w:fldCharType="separate"/>
      </w:r>
      <w:r w:rsidRPr="002E314E">
        <w:rPr>
          <w:rStyle w:val="Emphasis"/>
          <w:i/>
        </w:rPr>
        <w:t>9</w:t>
      </w:r>
      <w:r w:rsidRPr="002E314E">
        <w:rPr>
          <w:rStyle w:val="Emphasis"/>
          <w:i/>
          <w:iCs w:val="0"/>
        </w:rPr>
        <w:fldChar w:fldCharType="end"/>
      </w:r>
      <w:r w:rsidRPr="002E314E">
        <w:rPr>
          <w:rStyle w:val="Emphasis"/>
          <w:i/>
        </w:rPr>
        <w:t>).</w:t>
      </w:r>
    </w:p>
    <w:p w14:paraId="59DCC2D3" w14:textId="055D8188" w:rsidR="0048303C" w:rsidRPr="00D21805" w:rsidRDefault="0048303C" w:rsidP="004018D8">
      <w:pPr>
        <w:pStyle w:val="List1"/>
        <w:numPr>
          <w:ilvl w:val="0"/>
          <w:numId w:val="36"/>
        </w:numPr>
        <w:spacing w:after="0"/>
        <w:ind w:left="357" w:hanging="357"/>
        <w:rPr>
          <w:i/>
        </w:rPr>
      </w:pPr>
      <w:bookmarkStart w:id="166" w:name="_Ref87020573"/>
      <w:r w:rsidRPr="00D21805">
        <w:rPr>
          <w:rStyle w:val="Emphasis"/>
          <w:rFonts w:cs="Calibri"/>
          <w:i w:val="0"/>
          <w:szCs w:val="22"/>
        </w:rPr>
        <w:t xml:space="preserve">Within a facility approved in writing by the Regulator in accordance with Condition </w:t>
      </w:r>
      <w:r w:rsidRPr="00D21805">
        <w:rPr>
          <w:rStyle w:val="Emphasis"/>
          <w:rFonts w:cs="Calibri"/>
          <w:i w:val="0"/>
          <w:szCs w:val="22"/>
        </w:rPr>
        <w:fldChar w:fldCharType="begin"/>
      </w:r>
      <w:r w:rsidRPr="00D21805">
        <w:rPr>
          <w:rStyle w:val="Emphasis"/>
          <w:rFonts w:cs="Calibri"/>
          <w:i w:val="0"/>
          <w:szCs w:val="22"/>
        </w:rPr>
        <w:instrText xml:space="preserve"> REF _Ref31117472 \r \h </w:instrText>
      </w:r>
      <w:r w:rsidR="00D21805">
        <w:rPr>
          <w:rStyle w:val="Emphasis"/>
          <w:rFonts w:cs="Calibri"/>
          <w:i w:val="0"/>
          <w:szCs w:val="22"/>
        </w:rPr>
        <w:instrText xml:space="preserve"> \* MERGEFORMAT </w:instrText>
      </w:r>
      <w:r w:rsidRPr="00D21805">
        <w:rPr>
          <w:rStyle w:val="Emphasis"/>
          <w:rFonts w:cs="Calibri"/>
          <w:i w:val="0"/>
          <w:szCs w:val="22"/>
        </w:rPr>
      </w:r>
      <w:r w:rsidRPr="00D21805">
        <w:rPr>
          <w:rStyle w:val="Emphasis"/>
          <w:rFonts w:cs="Calibri"/>
          <w:i w:val="0"/>
          <w:szCs w:val="22"/>
        </w:rPr>
        <w:fldChar w:fldCharType="separate"/>
      </w:r>
      <w:r w:rsidR="00D21805">
        <w:rPr>
          <w:rStyle w:val="Emphasis"/>
          <w:rFonts w:cs="Calibri"/>
          <w:i w:val="0"/>
          <w:szCs w:val="22"/>
        </w:rPr>
        <w:t>41</w:t>
      </w:r>
      <w:r w:rsidRPr="00D21805">
        <w:rPr>
          <w:rStyle w:val="Emphasis"/>
          <w:rFonts w:cs="Calibri"/>
          <w:i w:val="0"/>
          <w:szCs w:val="22"/>
        </w:rPr>
        <w:fldChar w:fldCharType="end"/>
      </w:r>
      <w:r w:rsidRPr="00D21805">
        <w:rPr>
          <w:rStyle w:val="Emphasis"/>
          <w:rFonts w:cs="Calibri"/>
          <w:i w:val="0"/>
          <w:szCs w:val="22"/>
        </w:rPr>
        <w:t>, any area that is used for treatment, threshing, processing, experimentation or analysis of the GMOs must be Cleaned as soon as practicable and before use for any other purpose.</w:t>
      </w:r>
      <w:bookmarkEnd w:id="166"/>
    </w:p>
    <w:p w14:paraId="052AFBA3" w14:textId="77777777" w:rsidR="0048303C" w:rsidRPr="000078B8" w:rsidRDefault="0048303C" w:rsidP="0048303C">
      <w:pPr>
        <w:pStyle w:val="Heading5"/>
      </w:pPr>
      <w:r w:rsidRPr="000078B8">
        <w:t>Transport or storage of the GMOs</w:t>
      </w:r>
    </w:p>
    <w:p w14:paraId="5D044DAB" w14:textId="77777777" w:rsidR="0048303C" w:rsidRPr="000B675C" w:rsidRDefault="0048303C" w:rsidP="004018D8">
      <w:pPr>
        <w:pStyle w:val="List1"/>
        <w:numPr>
          <w:ilvl w:val="0"/>
          <w:numId w:val="36"/>
        </w:numPr>
      </w:pPr>
      <w:r w:rsidRPr="000B675C">
        <w:t>Transport or storage of the GMOs must:</w:t>
      </w:r>
    </w:p>
    <w:p w14:paraId="09246E78" w14:textId="77777777" w:rsidR="0048303C" w:rsidRPr="000B675C" w:rsidRDefault="0048303C" w:rsidP="004018D8">
      <w:pPr>
        <w:numPr>
          <w:ilvl w:val="1"/>
          <w:numId w:val="41"/>
        </w:numPr>
        <w:spacing w:after="0"/>
        <w:ind w:left="850"/>
      </w:pPr>
      <w:r w:rsidRPr="000B675C">
        <w:t xml:space="preserve">only occur to the extent necessary to conduct the dealings permitted by this licence or other valid authorisation under the Act, or to the extent necessary to enable export of the GMOs; and </w:t>
      </w:r>
    </w:p>
    <w:p w14:paraId="55AEA0CC" w14:textId="77777777" w:rsidR="0048303C" w:rsidRPr="000B675C" w:rsidRDefault="0048303C" w:rsidP="004018D8">
      <w:pPr>
        <w:numPr>
          <w:ilvl w:val="1"/>
          <w:numId w:val="41"/>
        </w:numPr>
        <w:spacing w:after="0"/>
        <w:ind w:left="850"/>
      </w:pPr>
      <w:r w:rsidRPr="000B675C">
        <w:t xml:space="preserve">be in accordance with the Regulator’s </w:t>
      </w:r>
      <w:r w:rsidRPr="00D937B1">
        <w:t>Guidelines for the Transport, Storage and Disposal of GMOs</w:t>
      </w:r>
      <w:r w:rsidRPr="000B675C">
        <w:t xml:space="preserve"> for PC2 GM plants as current at the time of transportation or storage; and </w:t>
      </w:r>
    </w:p>
    <w:p w14:paraId="275B9C96" w14:textId="77777777" w:rsidR="0048303C" w:rsidRPr="000B675C" w:rsidRDefault="0048303C" w:rsidP="004018D8">
      <w:pPr>
        <w:numPr>
          <w:ilvl w:val="1"/>
          <w:numId w:val="41"/>
        </w:numPr>
        <w:ind w:left="850"/>
      </w:pPr>
      <w:r w:rsidRPr="000B675C">
        <w:t xml:space="preserve">comply with all other conditions of this licence. </w:t>
      </w:r>
    </w:p>
    <w:p w14:paraId="0092DE3E" w14:textId="77777777" w:rsidR="0048303C" w:rsidRPr="000B675C" w:rsidRDefault="0048303C" w:rsidP="0048303C">
      <w:pPr>
        <w:pStyle w:val="Notes"/>
        <w:spacing w:before="120"/>
      </w:pPr>
      <w:r w:rsidRPr="000B675C">
        <w:t>Note: Activities with the GMOs within a Planting Area prior to Cleaning are not regarded as transport or storage.</w:t>
      </w:r>
    </w:p>
    <w:p w14:paraId="1D64A965" w14:textId="77777777" w:rsidR="0048303C" w:rsidRPr="000B675C" w:rsidRDefault="0048303C" w:rsidP="0048303C">
      <w:pPr>
        <w:pStyle w:val="Notes"/>
        <w:spacing w:before="120"/>
      </w:pPr>
      <w:r w:rsidRPr="000B675C">
        <w:t xml:space="preserve">Note: Condition </w:t>
      </w:r>
      <w:r w:rsidRPr="000B675C">
        <w:fldChar w:fldCharType="begin"/>
      </w:r>
      <w:r w:rsidRPr="000B675C">
        <w:instrText xml:space="preserve"> REF _Ref478643175 \r </w:instrText>
      </w:r>
      <w:r>
        <w:instrText xml:space="preserve"> \* MERGEFORMAT </w:instrText>
      </w:r>
      <w:r w:rsidRPr="000B675C">
        <w:fldChar w:fldCharType="separate"/>
      </w:r>
      <w:r>
        <w:t>13</w:t>
      </w:r>
      <w:r w:rsidRPr="000B675C">
        <w:fldChar w:fldCharType="end"/>
      </w:r>
      <w:r w:rsidRPr="000B675C">
        <w:t xml:space="preserve"> requires signed statements for persons transporting the GMOs.</w:t>
      </w:r>
    </w:p>
    <w:p w14:paraId="39C35C5D" w14:textId="77777777" w:rsidR="0048303C" w:rsidRPr="00D21805" w:rsidRDefault="0048303C" w:rsidP="0048303C">
      <w:pPr>
        <w:pStyle w:val="Notes"/>
        <w:spacing w:before="120" w:after="120"/>
        <w:rPr>
          <w:i w:val="0"/>
        </w:rPr>
      </w:pPr>
      <w:r w:rsidRPr="00D21805">
        <w:rPr>
          <w:rStyle w:val="Emphasis"/>
          <w:i/>
        </w:rPr>
        <w:lastRenderedPageBreak/>
        <w:t xml:space="preserve">Note: This condition does not apply to dealings conducted as an NLRD (see Condition </w:t>
      </w:r>
      <w:r w:rsidRPr="00D21805">
        <w:rPr>
          <w:rStyle w:val="Emphasis"/>
          <w:i/>
          <w:iCs w:val="0"/>
        </w:rPr>
        <w:fldChar w:fldCharType="begin"/>
      </w:r>
      <w:r w:rsidRPr="00D21805">
        <w:rPr>
          <w:rStyle w:val="Emphasis"/>
          <w:i/>
        </w:rPr>
        <w:instrText xml:space="preserve"> REF _Ref40875731 \r \h  \* MERGEFORMAT </w:instrText>
      </w:r>
      <w:r w:rsidRPr="00D21805">
        <w:rPr>
          <w:rStyle w:val="Emphasis"/>
          <w:i/>
          <w:iCs w:val="0"/>
        </w:rPr>
      </w:r>
      <w:r w:rsidRPr="00D21805">
        <w:rPr>
          <w:rStyle w:val="Emphasis"/>
          <w:i/>
          <w:iCs w:val="0"/>
        </w:rPr>
        <w:fldChar w:fldCharType="separate"/>
      </w:r>
      <w:r w:rsidRPr="00D21805">
        <w:rPr>
          <w:rStyle w:val="Emphasis"/>
          <w:i/>
        </w:rPr>
        <w:t>9</w:t>
      </w:r>
      <w:r w:rsidRPr="00D21805">
        <w:rPr>
          <w:rStyle w:val="Emphasis"/>
          <w:i/>
          <w:iCs w:val="0"/>
        </w:rPr>
        <w:fldChar w:fldCharType="end"/>
      </w:r>
      <w:r w:rsidRPr="00D21805">
        <w:rPr>
          <w:rStyle w:val="Emphasis"/>
          <w:i/>
        </w:rPr>
        <w:t>).</w:t>
      </w:r>
    </w:p>
    <w:p w14:paraId="16BB2482" w14:textId="77777777" w:rsidR="0048303C" w:rsidRPr="000B675C" w:rsidRDefault="0048303C" w:rsidP="004018D8">
      <w:pPr>
        <w:pStyle w:val="List1"/>
        <w:numPr>
          <w:ilvl w:val="0"/>
          <w:numId w:val="36"/>
        </w:numPr>
      </w:pPr>
      <w:bookmarkStart w:id="167" w:name="_Ref482013867"/>
      <w:r w:rsidRPr="000B675C">
        <w:t>Methods and procedures used to transport GMOs must be recorded, and must be provided to the Regulator, if requested.</w:t>
      </w:r>
      <w:bookmarkEnd w:id="167"/>
      <w:r w:rsidRPr="000B675C">
        <w:t xml:space="preserve"> </w:t>
      </w:r>
    </w:p>
    <w:p w14:paraId="24743A63" w14:textId="77777777" w:rsidR="0048303C" w:rsidRPr="00CD6C95" w:rsidRDefault="0048303C" w:rsidP="0048303C">
      <w:pPr>
        <w:pStyle w:val="Notes"/>
        <w:rPr>
          <w:iCs/>
        </w:rPr>
      </w:pPr>
      <w:r w:rsidRPr="00CD6C95">
        <w:rPr>
          <w:rFonts w:eastAsiaTheme="minorEastAsia"/>
          <w:iCs/>
        </w:rPr>
        <w:t xml:space="preserve">Note: The Contingency Plan must be implemented if the GMOs are detected outside areas under inspection (Condition </w:t>
      </w:r>
      <w:r>
        <w:rPr>
          <w:rFonts w:eastAsiaTheme="minorEastAsia"/>
          <w:iCs/>
        </w:rPr>
        <w:fldChar w:fldCharType="begin"/>
      </w:r>
      <w:r>
        <w:rPr>
          <w:rFonts w:eastAsiaTheme="minorEastAsia"/>
          <w:iCs/>
        </w:rPr>
        <w:instrText xml:space="preserve"> REF _Ref478643119 \r \h </w:instrText>
      </w:r>
      <w:r>
        <w:rPr>
          <w:rFonts w:eastAsiaTheme="minorEastAsia"/>
          <w:iCs/>
        </w:rPr>
      </w:r>
      <w:r>
        <w:rPr>
          <w:rFonts w:eastAsiaTheme="minorEastAsia"/>
          <w:iCs/>
        </w:rPr>
        <w:fldChar w:fldCharType="separate"/>
      </w:r>
      <w:r>
        <w:rPr>
          <w:rFonts w:eastAsiaTheme="minorEastAsia"/>
          <w:iCs/>
        </w:rPr>
        <w:t>45</w:t>
      </w:r>
      <w:r>
        <w:rPr>
          <w:rFonts w:eastAsiaTheme="minorEastAsia"/>
          <w:iCs/>
        </w:rPr>
        <w:fldChar w:fldCharType="end"/>
      </w:r>
      <w:r w:rsidRPr="00CD6C95">
        <w:rPr>
          <w:rFonts w:eastAsiaTheme="minorEastAsia"/>
          <w:iCs/>
        </w:rPr>
        <w:t>).</w:t>
      </w:r>
    </w:p>
    <w:p w14:paraId="19F0B36C" w14:textId="77777777" w:rsidR="0048303C" w:rsidRPr="00687F99" w:rsidRDefault="0048303C" w:rsidP="0048303C">
      <w:pPr>
        <w:pStyle w:val="Heading5"/>
      </w:pPr>
      <w:r w:rsidRPr="00687F99">
        <w:t>Contingency plan</w:t>
      </w:r>
    </w:p>
    <w:p w14:paraId="421FE657" w14:textId="77777777" w:rsidR="0048303C" w:rsidRDefault="0048303C" w:rsidP="004018D8">
      <w:pPr>
        <w:pStyle w:val="List1"/>
        <w:numPr>
          <w:ilvl w:val="0"/>
          <w:numId w:val="36"/>
        </w:numPr>
      </w:pPr>
      <w:bookmarkStart w:id="168" w:name="_Ref478643119"/>
      <w:r w:rsidRPr="000B675C">
        <w:t>If any unintentional presence of the GMOs is detected outside the areas requiring Cleaning, the Contingency Plan must be implemented.</w:t>
      </w:r>
      <w:bookmarkEnd w:id="168"/>
    </w:p>
    <w:p w14:paraId="5CD4629B" w14:textId="77777777" w:rsidR="0048303C" w:rsidRPr="00687F99" w:rsidRDefault="0048303C" w:rsidP="0048303C">
      <w:pPr>
        <w:pStyle w:val="Heading2"/>
        <w:rPr>
          <w:i/>
        </w:rPr>
      </w:pPr>
      <w:bookmarkStart w:id="169" w:name="_Toc87461066"/>
      <w:r w:rsidRPr="00687F99">
        <w:t>Sign off</w:t>
      </w:r>
      <w:bookmarkEnd w:id="169"/>
    </w:p>
    <w:p w14:paraId="5AD7CDB1" w14:textId="77777777" w:rsidR="0048303C" w:rsidRPr="00616203" w:rsidRDefault="0048303C" w:rsidP="004018D8">
      <w:pPr>
        <w:pStyle w:val="List1"/>
        <w:numPr>
          <w:ilvl w:val="0"/>
          <w:numId w:val="36"/>
        </w:numPr>
        <w:rPr>
          <w:rFonts w:asciiTheme="minorHAnsi" w:eastAsiaTheme="minorHAnsi" w:hAnsiTheme="minorHAnsi"/>
          <w:szCs w:val="22"/>
          <w:lang w:eastAsia="en-AU"/>
        </w:rPr>
      </w:pPr>
      <w:r>
        <w:t xml:space="preserve"> </w:t>
      </w:r>
      <w:r w:rsidRPr="00616203">
        <w:rPr>
          <w:lang w:eastAsia="en-AU"/>
        </w:rPr>
        <w:t xml:space="preserve">The licence holder may make written application to the Regulator that planting restrictions and inspection requirements no longer apply to the Planting Area and other areas requiring Cleaning if: </w:t>
      </w:r>
    </w:p>
    <w:p w14:paraId="23FAE308" w14:textId="77777777" w:rsidR="0048303C" w:rsidRPr="00B61BFF" w:rsidRDefault="0048303C" w:rsidP="004018D8">
      <w:pPr>
        <w:numPr>
          <w:ilvl w:val="1"/>
          <w:numId w:val="42"/>
        </w:numPr>
        <w:spacing w:after="0"/>
        <w:ind w:left="850"/>
      </w:pPr>
      <w:r w:rsidRPr="000B675C">
        <w:t xml:space="preserve">post-Cleaning inspection activities have been conducted for at least 24 months on the area; and </w:t>
      </w:r>
    </w:p>
    <w:p w14:paraId="6AE47AAD" w14:textId="77777777" w:rsidR="0048303C" w:rsidRPr="00B61BFF" w:rsidRDefault="0048303C" w:rsidP="004018D8">
      <w:pPr>
        <w:numPr>
          <w:ilvl w:val="1"/>
          <w:numId w:val="42"/>
        </w:numPr>
        <w:spacing w:after="0"/>
        <w:ind w:left="850"/>
      </w:pPr>
      <w:r w:rsidRPr="000B675C">
        <w:t xml:space="preserve">conditions have been conducive for germination and detection of Volunteers; and </w:t>
      </w:r>
    </w:p>
    <w:p w14:paraId="5A4337B5" w14:textId="77777777" w:rsidR="0048303C" w:rsidRPr="000B675C" w:rsidRDefault="0048303C" w:rsidP="004018D8">
      <w:pPr>
        <w:numPr>
          <w:ilvl w:val="1"/>
          <w:numId w:val="42"/>
        </w:numPr>
        <w:ind w:left="850"/>
        <w:rPr>
          <w:i/>
        </w:rPr>
      </w:pPr>
      <w:r w:rsidRPr="000B675C">
        <w:t xml:space="preserve">no Volunteers have been detected in the area during the six months prior to the Sign off request. </w:t>
      </w:r>
    </w:p>
    <w:p w14:paraId="5FBCF424" w14:textId="77777777" w:rsidR="0048303C" w:rsidRPr="000B675C" w:rsidRDefault="0048303C" w:rsidP="0048303C">
      <w:pPr>
        <w:pStyle w:val="Notes"/>
        <w:spacing w:after="120"/>
      </w:pPr>
      <w:r w:rsidRPr="000B675C">
        <w:t xml:space="preserve">Note: An area requires Tillage and three watering events prior to a Sign off application (Condition </w:t>
      </w:r>
      <w:r>
        <w:rPr>
          <w:rFonts w:cs="Calibri"/>
          <w:iCs/>
          <w:szCs w:val="22"/>
        </w:rPr>
        <w:fldChar w:fldCharType="begin"/>
      </w:r>
      <w:r>
        <w:instrText xml:space="preserve"> REF _Ref87019614 \r \h </w:instrText>
      </w:r>
      <w:r>
        <w:rPr>
          <w:rFonts w:cs="Calibri"/>
          <w:iCs/>
          <w:szCs w:val="22"/>
        </w:rPr>
      </w:r>
      <w:r>
        <w:rPr>
          <w:rFonts w:cs="Calibri"/>
          <w:iCs/>
          <w:szCs w:val="22"/>
        </w:rPr>
        <w:fldChar w:fldCharType="separate"/>
      </w:r>
      <w:r>
        <w:t>38</w:t>
      </w:r>
      <w:r>
        <w:rPr>
          <w:rFonts w:cs="Calibri"/>
          <w:iCs/>
          <w:szCs w:val="22"/>
        </w:rPr>
        <w:fldChar w:fldCharType="end"/>
      </w:r>
      <w:r w:rsidRPr="000B675C">
        <w:t>).</w:t>
      </w:r>
    </w:p>
    <w:p w14:paraId="6EEEFDAA" w14:textId="77777777" w:rsidR="0048303C" w:rsidRPr="00687F99" w:rsidRDefault="0048303C" w:rsidP="0048303C">
      <w:pPr>
        <w:pStyle w:val="Notes"/>
      </w:pPr>
      <w:r w:rsidRPr="000B675C">
        <w:t>Note: The Regulator will take into account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618654DF" w14:textId="77777777" w:rsidR="0048303C" w:rsidRPr="00DF2B68" w:rsidRDefault="0048303C" w:rsidP="0048303C">
      <w:pPr>
        <w:pStyle w:val="Heading2"/>
      </w:pPr>
      <w:bookmarkStart w:id="170" w:name="_Toc87461067"/>
      <w:r w:rsidRPr="00DF2B68">
        <w:t xml:space="preserve">Reporting and </w:t>
      </w:r>
      <w:r>
        <w:t>d</w:t>
      </w:r>
      <w:r w:rsidRPr="00DF2B68">
        <w:t>ocumentation</w:t>
      </w:r>
      <w:bookmarkEnd w:id="170"/>
      <w:r w:rsidRPr="00DF2B68">
        <w:t xml:space="preserve"> </w:t>
      </w:r>
    </w:p>
    <w:p w14:paraId="7972E16D" w14:textId="77777777" w:rsidR="0048303C" w:rsidRPr="000B675C" w:rsidRDefault="0048303C" w:rsidP="0048303C">
      <w:pPr>
        <w:tabs>
          <w:tab w:val="left" w:pos="567"/>
        </w:tabs>
        <w:rPr>
          <w:rFonts w:cs="Calibri"/>
          <w:i/>
        </w:rPr>
      </w:pPr>
      <w:bookmarkStart w:id="171" w:name="_Ref478643431"/>
      <w:bookmarkStart w:id="172" w:name="_Ref478643287"/>
      <w:r w:rsidRPr="000B675C">
        <w:rPr>
          <w:rFonts w:cs="Calibri"/>
          <w:i/>
        </w:rPr>
        <w:t>The following licence conditions are imposed to demonstrate compliance with other conditions and facilitate monitoring of compliance by staff of the OGTR.</w:t>
      </w:r>
    </w:p>
    <w:p w14:paraId="473EFA73" w14:textId="77777777" w:rsidR="0048303C" w:rsidRPr="000B675C" w:rsidRDefault="0048303C" w:rsidP="004018D8">
      <w:pPr>
        <w:pStyle w:val="List1"/>
        <w:numPr>
          <w:ilvl w:val="0"/>
          <w:numId w:val="36"/>
        </w:numPr>
      </w:pPr>
      <w:bookmarkStart w:id="173" w:name="_Ref32997812"/>
      <w:r w:rsidRPr="000B675C">
        <w:t>General notifications must be sent to the Regulator as follows:</w:t>
      </w:r>
      <w:bookmarkEnd w:id="173"/>
    </w:p>
    <w:p w14:paraId="561ADE53" w14:textId="52A9AC0A" w:rsidR="0048303C" w:rsidRDefault="002D7664" w:rsidP="0048303C">
      <w:pPr>
        <w:pStyle w:val="Notes"/>
        <w:spacing w:after="120"/>
        <w:rPr>
          <w:i w:val="0"/>
          <w:sz w:val="20"/>
          <w:szCs w:val="20"/>
        </w:rPr>
      </w:pPr>
      <w:r>
        <w:t>Note: P</w:t>
      </w:r>
      <w:r w:rsidR="0048303C" w:rsidRPr="00430477">
        <w:t xml:space="preserve">lease send all correspondence related to the licence to </w:t>
      </w:r>
      <w:hyperlink r:id="rId61" w:history="1">
        <w:r w:rsidR="0048303C" w:rsidRPr="00430477">
          <w:rPr>
            <w:u w:val="single"/>
          </w:rPr>
          <w:t>OGTR.M&amp;C@health.gov.au</w:t>
        </w:r>
      </w:hyperlink>
      <w:r w:rsidR="0048303C" w:rsidRPr="000B675C">
        <w:rPr>
          <w:i w:val="0"/>
        </w:rPr>
        <w:t>.</w:t>
      </w:r>
      <w:bookmarkEnd w:id="171"/>
      <w:bookmarkEnd w:id="172"/>
    </w:p>
    <w:tbl>
      <w:tblPr>
        <w:tblStyle w:val="TableGrid"/>
        <w:tblW w:w="0" w:type="auto"/>
        <w:tblLayout w:type="fixed"/>
        <w:tblLook w:val="04A0" w:firstRow="1" w:lastRow="0" w:firstColumn="1" w:lastColumn="0" w:noHBand="0" w:noVBand="1"/>
      </w:tblPr>
      <w:tblGrid>
        <w:gridCol w:w="1838"/>
        <w:gridCol w:w="4536"/>
        <w:gridCol w:w="2642"/>
      </w:tblGrid>
      <w:tr w:rsidR="0048303C" w:rsidRPr="00723592" w14:paraId="1C53A6F0" w14:textId="77777777" w:rsidTr="00D70272">
        <w:tc>
          <w:tcPr>
            <w:tcW w:w="1838" w:type="dxa"/>
            <w:shd w:val="clear" w:color="auto" w:fill="D9D9D9" w:themeFill="background1" w:themeFillShade="D9"/>
          </w:tcPr>
          <w:p w14:paraId="5FCFFA1B" w14:textId="77777777" w:rsidR="0048303C" w:rsidRPr="00D21805" w:rsidRDefault="0048303C" w:rsidP="00D70272">
            <w:pPr>
              <w:spacing w:before="60" w:after="60"/>
              <w:jc w:val="center"/>
              <w:rPr>
                <w:rFonts w:asciiTheme="minorHAnsi" w:hAnsiTheme="minorHAnsi" w:cstheme="minorHAnsi"/>
                <w:b/>
                <w:sz w:val="20"/>
                <w:szCs w:val="20"/>
              </w:rPr>
            </w:pPr>
            <w:r w:rsidRPr="00D21805">
              <w:rPr>
                <w:rFonts w:asciiTheme="minorHAnsi" w:hAnsiTheme="minorHAnsi" w:cstheme="minorHAnsi"/>
                <w:b/>
                <w:sz w:val="20"/>
                <w:szCs w:val="20"/>
              </w:rPr>
              <w:t>Notice</w:t>
            </w:r>
          </w:p>
        </w:tc>
        <w:tc>
          <w:tcPr>
            <w:tcW w:w="4536" w:type="dxa"/>
            <w:shd w:val="clear" w:color="auto" w:fill="D9D9D9" w:themeFill="background1" w:themeFillShade="D9"/>
          </w:tcPr>
          <w:p w14:paraId="48BAC37C" w14:textId="77777777" w:rsidR="0048303C" w:rsidRPr="00D21805" w:rsidRDefault="0048303C" w:rsidP="00D70272">
            <w:pPr>
              <w:spacing w:before="60" w:after="60"/>
              <w:jc w:val="center"/>
              <w:rPr>
                <w:rFonts w:asciiTheme="minorHAnsi" w:hAnsiTheme="minorHAnsi" w:cstheme="minorHAnsi"/>
                <w:b/>
                <w:sz w:val="20"/>
                <w:szCs w:val="20"/>
              </w:rPr>
            </w:pPr>
            <w:r w:rsidRPr="00D21805">
              <w:rPr>
                <w:rFonts w:asciiTheme="minorHAnsi" w:hAnsiTheme="minorHAnsi" w:cstheme="minorHAnsi"/>
                <w:b/>
                <w:sz w:val="20"/>
                <w:szCs w:val="20"/>
              </w:rPr>
              <w:t>Content of notice</w:t>
            </w:r>
          </w:p>
        </w:tc>
        <w:tc>
          <w:tcPr>
            <w:tcW w:w="2642" w:type="dxa"/>
            <w:shd w:val="clear" w:color="auto" w:fill="D9D9D9" w:themeFill="background1" w:themeFillShade="D9"/>
          </w:tcPr>
          <w:p w14:paraId="3FEA588B" w14:textId="77777777" w:rsidR="0048303C" w:rsidRPr="00D21805" w:rsidRDefault="0048303C" w:rsidP="00D70272">
            <w:pPr>
              <w:spacing w:before="60" w:after="60"/>
              <w:jc w:val="center"/>
              <w:rPr>
                <w:rFonts w:asciiTheme="minorHAnsi" w:hAnsiTheme="minorHAnsi" w:cstheme="minorHAnsi"/>
                <w:b/>
                <w:sz w:val="20"/>
                <w:szCs w:val="20"/>
              </w:rPr>
            </w:pPr>
            <w:r w:rsidRPr="00D21805">
              <w:rPr>
                <w:rFonts w:asciiTheme="minorHAnsi" w:hAnsiTheme="minorHAnsi" w:cstheme="minorHAnsi"/>
                <w:b/>
                <w:sz w:val="20"/>
                <w:szCs w:val="20"/>
              </w:rPr>
              <w:t>Timeframe</w:t>
            </w:r>
          </w:p>
        </w:tc>
      </w:tr>
      <w:tr w:rsidR="0048303C" w:rsidRPr="009B0A10" w14:paraId="23526FDD" w14:textId="77777777" w:rsidTr="00D70272">
        <w:tc>
          <w:tcPr>
            <w:tcW w:w="1838" w:type="dxa"/>
          </w:tcPr>
          <w:p w14:paraId="503801E1" w14:textId="77777777" w:rsidR="0048303C" w:rsidRPr="00D21805" w:rsidRDefault="0048303C" w:rsidP="004018D8">
            <w:pPr>
              <w:pStyle w:val="ListParagraph"/>
              <w:numPr>
                <w:ilvl w:val="0"/>
                <w:numId w:val="43"/>
              </w:numPr>
              <w:spacing w:before="0" w:after="60"/>
              <w:ind w:left="306" w:hanging="284"/>
              <w:contextualSpacing w:val="0"/>
              <w:rPr>
                <w:rFonts w:asciiTheme="minorHAnsi" w:hAnsiTheme="minorHAnsi"/>
                <w:sz w:val="20"/>
                <w:szCs w:val="20"/>
              </w:rPr>
            </w:pPr>
            <w:r w:rsidRPr="00D21805">
              <w:rPr>
                <w:rFonts w:asciiTheme="minorHAnsi" w:hAnsiTheme="minorHAnsi"/>
                <w:sz w:val="20"/>
                <w:szCs w:val="20"/>
              </w:rPr>
              <w:t>Changes to contact details</w:t>
            </w:r>
          </w:p>
        </w:tc>
        <w:tc>
          <w:tcPr>
            <w:tcW w:w="4536" w:type="dxa"/>
          </w:tcPr>
          <w:p w14:paraId="0FACF387" w14:textId="77777777" w:rsidR="0048303C" w:rsidRPr="00D21805" w:rsidRDefault="0048303C" w:rsidP="00D70272">
            <w:pPr>
              <w:pStyle w:val="ListParagraph"/>
              <w:spacing w:before="0" w:after="60"/>
              <w:ind w:left="306"/>
              <w:contextualSpacing w:val="0"/>
              <w:rPr>
                <w:rFonts w:asciiTheme="minorHAnsi" w:hAnsiTheme="minorHAnsi"/>
                <w:sz w:val="20"/>
                <w:szCs w:val="20"/>
              </w:rPr>
            </w:pPr>
            <w:r w:rsidRPr="00D21805">
              <w:rPr>
                <w:rFonts w:asciiTheme="minorHAnsi" w:hAnsiTheme="minorHAnsi"/>
                <w:sz w:val="20"/>
                <w:szCs w:val="20"/>
              </w:rPr>
              <w:t>Changes to any of the contact details of the project supervisor that were notified in the licence application or subsequently</w:t>
            </w:r>
          </w:p>
        </w:tc>
        <w:tc>
          <w:tcPr>
            <w:tcW w:w="2642" w:type="dxa"/>
          </w:tcPr>
          <w:p w14:paraId="79072CE6" w14:textId="77777777" w:rsidR="0048303C" w:rsidRPr="00D21805" w:rsidRDefault="0048303C" w:rsidP="00D70272">
            <w:pPr>
              <w:spacing w:before="0" w:after="60"/>
              <w:rPr>
                <w:rFonts w:asciiTheme="minorHAnsi" w:hAnsiTheme="minorHAnsi"/>
                <w:sz w:val="20"/>
                <w:szCs w:val="20"/>
              </w:rPr>
            </w:pPr>
            <w:r w:rsidRPr="00D21805">
              <w:rPr>
                <w:rFonts w:asciiTheme="minorHAnsi" w:hAnsiTheme="minorHAnsi"/>
                <w:sz w:val="20"/>
                <w:szCs w:val="20"/>
              </w:rPr>
              <w:t>As soon as practicable</w:t>
            </w:r>
          </w:p>
        </w:tc>
      </w:tr>
      <w:tr w:rsidR="0048303C" w:rsidRPr="00723592" w14:paraId="20E73111" w14:textId="77777777" w:rsidTr="00D70272">
        <w:trPr>
          <w:trHeight w:val="2198"/>
        </w:trPr>
        <w:tc>
          <w:tcPr>
            <w:tcW w:w="1838" w:type="dxa"/>
            <w:vMerge w:val="restart"/>
          </w:tcPr>
          <w:p w14:paraId="2C9A31F3" w14:textId="77777777" w:rsidR="0048303C" w:rsidRPr="00D21805" w:rsidRDefault="0048303C" w:rsidP="004018D8">
            <w:pPr>
              <w:pStyle w:val="ListParagraph"/>
              <w:numPr>
                <w:ilvl w:val="0"/>
                <w:numId w:val="43"/>
              </w:numPr>
              <w:spacing w:after="0"/>
              <w:ind w:left="318" w:hanging="284"/>
              <w:rPr>
                <w:sz w:val="20"/>
                <w:szCs w:val="20"/>
              </w:rPr>
            </w:pPr>
            <w:r w:rsidRPr="00D21805">
              <w:rPr>
                <w:sz w:val="20"/>
                <w:szCs w:val="20"/>
              </w:rPr>
              <w:t>Ongoing suitability to hold a licence</w:t>
            </w:r>
          </w:p>
        </w:tc>
        <w:tc>
          <w:tcPr>
            <w:tcW w:w="4536" w:type="dxa"/>
          </w:tcPr>
          <w:p w14:paraId="327B07C0" w14:textId="77777777" w:rsidR="0048303C" w:rsidRPr="00D21805" w:rsidRDefault="0048303C" w:rsidP="004018D8">
            <w:pPr>
              <w:pStyle w:val="Listi"/>
              <w:numPr>
                <w:ilvl w:val="2"/>
                <w:numId w:val="25"/>
              </w:numPr>
              <w:spacing w:before="60" w:after="60"/>
              <w:ind w:left="378" w:hanging="142"/>
              <w:rPr>
                <w:rFonts w:asciiTheme="minorHAnsi" w:hAnsiTheme="minorHAnsi" w:cstheme="minorHAnsi"/>
                <w:sz w:val="20"/>
                <w:szCs w:val="20"/>
              </w:rPr>
            </w:pPr>
            <w:r w:rsidRPr="00D21805">
              <w:rPr>
                <w:rFonts w:asciiTheme="minorHAnsi" w:hAnsiTheme="minorHAnsi" w:cstheme="minorHAnsi"/>
                <w:sz w:val="20"/>
                <w:szCs w:val="20"/>
              </w:rPr>
              <w:t>any relevant conviction of the licence holder; or</w:t>
            </w:r>
          </w:p>
          <w:p w14:paraId="34E52DBD" w14:textId="77777777" w:rsidR="0048303C" w:rsidRPr="00D21805" w:rsidRDefault="0048303C" w:rsidP="004018D8">
            <w:pPr>
              <w:pStyle w:val="Listi"/>
              <w:numPr>
                <w:ilvl w:val="2"/>
                <w:numId w:val="25"/>
              </w:numPr>
              <w:spacing w:before="60" w:after="60"/>
              <w:ind w:left="378" w:hanging="142"/>
              <w:rPr>
                <w:rFonts w:asciiTheme="minorHAnsi" w:hAnsiTheme="minorHAnsi" w:cstheme="minorHAnsi"/>
                <w:sz w:val="20"/>
                <w:szCs w:val="20"/>
              </w:rPr>
            </w:pPr>
            <w:r w:rsidRPr="00D21805">
              <w:rPr>
                <w:rFonts w:asciiTheme="minorHAnsi" w:hAnsiTheme="minorHAnsi" w:cstheme="minorHAnsi"/>
                <w:sz w:val="20"/>
                <w:szCs w:val="20"/>
              </w:rPr>
              <w:t xml:space="preserve">any revocation or suspension of a licence or permit held by the licence holder under a law of the Australian Government, a </w:t>
            </w:r>
            <w:proofErr w:type="gramStart"/>
            <w:r w:rsidRPr="00D21805">
              <w:rPr>
                <w:rFonts w:asciiTheme="minorHAnsi" w:hAnsiTheme="minorHAnsi" w:cstheme="minorHAnsi"/>
                <w:sz w:val="20"/>
                <w:szCs w:val="20"/>
              </w:rPr>
              <w:t>State</w:t>
            </w:r>
            <w:proofErr w:type="gramEnd"/>
            <w:r w:rsidRPr="00D21805">
              <w:rPr>
                <w:rFonts w:asciiTheme="minorHAnsi" w:hAnsiTheme="minorHAnsi" w:cstheme="minorHAnsi"/>
                <w:sz w:val="20"/>
                <w:szCs w:val="20"/>
              </w:rPr>
              <w:t xml:space="preserve"> or a foreign country, being a law relating to the health and safety of people or the environment; or</w:t>
            </w:r>
          </w:p>
          <w:p w14:paraId="57186F18" w14:textId="77777777" w:rsidR="0048303C" w:rsidRPr="00D21805" w:rsidRDefault="0048303C" w:rsidP="004018D8">
            <w:pPr>
              <w:pStyle w:val="Listi"/>
              <w:numPr>
                <w:ilvl w:val="2"/>
                <w:numId w:val="25"/>
              </w:numPr>
              <w:spacing w:before="60" w:after="60"/>
              <w:ind w:left="378" w:hanging="142"/>
              <w:rPr>
                <w:rFonts w:asciiTheme="minorHAnsi" w:hAnsiTheme="minorHAnsi" w:cstheme="minorHAnsi"/>
                <w:bCs/>
                <w:iCs/>
                <w:sz w:val="20"/>
                <w:szCs w:val="20"/>
              </w:rPr>
            </w:pPr>
            <w:r w:rsidRPr="00D21805">
              <w:rPr>
                <w:rFonts w:asciiTheme="minorHAnsi" w:hAnsiTheme="minorHAnsi" w:cstheme="minorHAnsi"/>
                <w:sz w:val="20"/>
                <w:szCs w:val="20"/>
              </w:rPr>
              <w:t>any event or circumstances that would affect the capacity of the licence holder to meet the conditions of the licence; and</w:t>
            </w:r>
          </w:p>
        </w:tc>
        <w:tc>
          <w:tcPr>
            <w:tcW w:w="2642" w:type="dxa"/>
          </w:tcPr>
          <w:p w14:paraId="5F6AD7D7"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As soon as practicable after any of these events occur </w:t>
            </w:r>
          </w:p>
        </w:tc>
      </w:tr>
      <w:tr w:rsidR="0048303C" w:rsidRPr="00723592" w14:paraId="33F3A390" w14:textId="77777777" w:rsidTr="00D70272">
        <w:trPr>
          <w:trHeight w:val="70"/>
        </w:trPr>
        <w:tc>
          <w:tcPr>
            <w:tcW w:w="1838" w:type="dxa"/>
            <w:vMerge/>
          </w:tcPr>
          <w:p w14:paraId="60522A79" w14:textId="77777777" w:rsidR="0048303C" w:rsidRPr="00D21805" w:rsidRDefault="0048303C" w:rsidP="00D70272">
            <w:pPr>
              <w:rPr>
                <w:sz w:val="20"/>
                <w:szCs w:val="20"/>
              </w:rPr>
            </w:pPr>
          </w:p>
        </w:tc>
        <w:tc>
          <w:tcPr>
            <w:tcW w:w="4536" w:type="dxa"/>
          </w:tcPr>
          <w:p w14:paraId="4B3440DE" w14:textId="77777777" w:rsidR="0048303C" w:rsidRPr="00D21805" w:rsidRDefault="0048303C" w:rsidP="004018D8">
            <w:pPr>
              <w:pStyle w:val="Listi"/>
              <w:numPr>
                <w:ilvl w:val="2"/>
                <w:numId w:val="25"/>
              </w:numPr>
              <w:spacing w:before="60" w:after="60"/>
              <w:ind w:left="378" w:hanging="142"/>
              <w:rPr>
                <w:rFonts w:asciiTheme="minorHAnsi" w:hAnsiTheme="minorHAnsi" w:cstheme="minorHAnsi"/>
                <w:bCs/>
                <w:iCs/>
                <w:sz w:val="20"/>
                <w:szCs w:val="20"/>
              </w:rPr>
            </w:pPr>
            <w:r w:rsidRPr="00D21805">
              <w:rPr>
                <w:rFonts w:asciiTheme="minorHAnsi" w:hAnsiTheme="minorHAnsi" w:cstheme="minorHAnsi"/>
                <w:sz w:val="20"/>
                <w:szCs w:val="20"/>
              </w:rPr>
              <w:t>any information related to the licence holder's ongoing suitability to hold a licence, that is requested by the Regulator</w:t>
            </w:r>
          </w:p>
        </w:tc>
        <w:tc>
          <w:tcPr>
            <w:tcW w:w="2642" w:type="dxa"/>
          </w:tcPr>
          <w:p w14:paraId="2EA9677B"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Within the timeframe stipulated by the Regulator</w:t>
            </w:r>
          </w:p>
        </w:tc>
      </w:tr>
      <w:tr w:rsidR="0048303C" w:rsidRPr="00723592" w14:paraId="64D68F6E" w14:textId="77777777" w:rsidTr="00D70272">
        <w:tc>
          <w:tcPr>
            <w:tcW w:w="1838" w:type="dxa"/>
          </w:tcPr>
          <w:p w14:paraId="24D6A8E6" w14:textId="77777777" w:rsidR="0048303C" w:rsidRPr="00D21805" w:rsidRDefault="0048303C" w:rsidP="004018D8">
            <w:pPr>
              <w:pStyle w:val="ListParagraph"/>
              <w:numPr>
                <w:ilvl w:val="0"/>
                <w:numId w:val="43"/>
              </w:numPr>
              <w:spacing w:after="0"/>
              <w:ind w:left="318" w:hanging="284"/>
              <w:rPr>
                <w:sz w:val="20"/>
                <w:szCs w:val="20"/>
              </w:rPr>
            </w:pPr>
            <w:r w:rsidRPr="00D21805">
              <w:rPr>
                <w:sz w:val="20"/>
                <w:szCs w:val="20"/>
              </w:rPr>
              <w:t>People covered by the licence</w:t>
            </w:r>
          </w:p>
        </w:tc>
        <w:tc>
          <w:tcPr>
            <w:tcW w:w="4536" w:type="dxa"/>
          </w:tcPr>
          <w:p w14:paraId="5A1A545F" w14:textId="77777777" w:rsidR="0048303C" w:rsidRPr="00D21805" w:rsidRDefault="0048303C" w:rsidP="004018D8">
            <w:pPr>
              <w:pStyle w:val="Listi"/>
              <w:numPr>
                <w:ilvl w:val="2"/>
                <w:numId w:val="26"/>
              </w:numPr>
              <w:spacing w:before="60" w:after="60"/>
              <w:ind w:left="380"/>
              <w:rPr>
                <w:rFonts w:asciiTheme="minorHAnsi" w:hAnsiTheme="minorHAnsi" w:cstheme="minorHAnsi"/>
                <w:sz w:val="20"/>
                <w:szCs w:val="20"/>
              </w:rPr>
            </w:pPr>
            <w:r w:rsidRPr="00D21805">
              <w:rPr>
                <w:rFonts w:asciiTheme="minorHAnsi" w:hAnsiTheme="minorHAnsi" w:cstheme="minorHAnsi"/>
                <w:sz w:val="20"/>
                <w:szCs w:val="20"/>
              </w:rPr>
              <w:t xml:space="preserve">names of all organisations and persons, or functions or positions of the persons, who will </w:t>
            </w:r>
            <w:r w:rsidRPr="00D21805">
              <w:rPr>
                <w:rFonts w:asciiTheme="minorHAnsi" w:hAnsiTheme="minorHAnsi" w:cstheme="minorHAnsi"/>
                <w:sz w:val="20"/>
                <w:szCs w:val="20"/>
              </w:rPr>
              <w:lastRenderedPageBreak/>
              <w:t xml:space="preserve">be covered by the licence, with a description of their responsibilities; and </w:t>
            </w:r>
          </w:p>
          <w:p w14:paraId="3F23B207" w14:textId="77777777" w:rsidR="0048303C" w:rsidRPr="00D21805" w:rsidRDefault="0048303C" w:rsidP="00D70272">
            <w:pPr>
              <w:spacing w:before="60" w:after="60"/>
              <w:ind w:left="378"/>
              <w:rPr>
                <w:rFonts w:asciiTheme="minorHAnsi" w:hAnsiTheme="minorHAnsi" w:cstheme="minorHAnsi"/>
                <w:sz w:val="20"/>
                <w:szCs w:val="20"/>
              </w:rPr>
            </w:pPr>
            <w:r w:rsidRPr="00D21805">
              <w:rPr>
                <w:rFonts w:asciiTheme="minorHAnsi" w:hAnsiTheme="minorHAnsi" w:cstheme="minorHAnsi"/>
                <w:i/>
                <w:sz w:val="20"/>
                <w:szCs w:val="20"/>
              </w:rPr>
              <w:t>Note: Examples of functions or positions are ‘project supervisor’, ‘site manager’, ‘farm labourer’ etc</w:t>
            </w:r>
            <w:r w:rsidRPr="00D21805">
              <w:rPr>
                <w:rFonts w:asciiTheme="minorHAnsi" w:hAnsiTheme="minorHAnsi" w:cstheme="minorHAnsi"/>
                <w:sz w:val="20"/>
                <w:szCs w:val="20"/>
              </w:rPr>
              <w:t>.</w:t>
            </w:r>
          </w:p>
          <w:p w14:paraId="57719780" w14:textId="77777777" w:rsidR="0048303C" w:rsidRPr="00D21805" w:rsidRDefault="0048303C" w:rsidP="004018D8">
            <w:pPr>
              <w:pStyle w:val="Listi"/>
              <w:numPr>
                <w:ilvl w:val="2"/>
                <w:numId w:val="26"/>
              </w:numPr>
              <w:spacing w:before="60" w:after="60"/>
              <w:ind w:left="378"/>
              <w:rPr>
                <w:rFonts w:asciiTheme="minorHAnsi" w:hAnsiTheme="minorHAnsi" w:cstheme="minorHAnsi"/>
                <w:bCs/>
                <w:iCs/>
                <w:sz w:val="20"/>
                <w:szCs w:val="20"/>
              </w:rPr>
            </w:pPr>
            <w:r w:rsidRPr="00D21805">
              <w:rPr>
                <w:rFonts w:asciiTheme="minorHAnsi" w:hAnsiTheme="minorHAnsi" w:cstheme="minorHAnsi"/>
                <w:sz w:val="20"/>
                <w:szCs w:val="20"/>
              </w:rPr>
              <w:t>detail of how the persons covered by the licence will be informed of licence conditions</w:t>
            </w:r>
          </w:p>
        </w:tc>
        <w:tc>
          <w:tcPr>
            <w:tcW w:w="2642" w:type="dxa"/>
          </w:tcPr>
          <w:p w14:paraId="3BCDE4FD"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lastRenderedPageBreak/>
              <w:t xml:space="preserve">At least 14 days prior to conducting any dealings with the GMOs (to be updated </w:t>
            </w:r>
            <w:r w:rsidRPr="00D21805">
              <w:rPr>
                <w:rFonts w:asciiTheme="minorHAnsi" w:hAnsiTheme="minorHAnsi" w:cstheme="minorHAnsi"/>
                <w:sz w:val="20"/>
                <w:szCs w:val="20"/>
              </w:rPr>
              <w:lastRenderedPageBreak/>
              <w:t>within 14 days if the notified details change)</w:t>
            </w:r>
          </w:p>
        </w:tc>
      </w:tr>
      <w:tr w:rsidR="0048303C" w:rsidRPr="00723592" w14:paraId="42D7107D" w14:textId="77777777" w:rsidTr="00D70272">
        <w:tc>
          <w:tcPr>
            <w:tcW w:w="1838" w:type="dxa"/>
          </w:tcPr>
          <w:p w14:paraId="164960C8" w14:textId="77777777" w:rsidR="0048303C" w:rsidRPr="00D21805" w:rsidRDefault="0048303C" w:rsidP="004018D8">
            <w:pPr>
              <w:pStyle w:val="ListParagraph"/>
              <w:numPr>
                <w:ilvl w:val="0"/>
                <w:numId w:val="43"/>
              </w:numPr>
              <w:spacing w:after="0"/>
              <w:ind w:left="318" w:hanging="284"/>
              <w:rPr>
                <w:sz w:val="20"/>
                <w:szCs w:val="20"/>
              </w:rPr>
            </w:pPr>
            <w:r w:rsidRPr="00D21805">
              <w:rPr>
                <w:sz w:val="20"/>
                <w:szCs w:val="20"/>
              </w:rPr>
              <w:lastRenderedPageBreak/>
              <w:t>Testing methodology</w:t>
            </w:r>
          </w:p>
        </w:tc>
        <w:tc>
          <w:tcPr>
            <w:tcW w:w="4536" w:type="dxa"/>
          </w:tcPr>
          <w:p w14:paraId="181288C3"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A written methodology to reliably detect the genetic modifications described in this licence. The detection method/s must be capable of identifying each GM </w:t>
            </w:r>
            <w:r w:rsidRPr="00D21805">
              <w:rPr>
                <w:rFonts w:asciiTheme="minorHAnsi" w:hAnsiTheme="minorHAnsi" w:cstheme="minorHAnsi"/>
                <w:color w:val="000000" w:themeColor="text1"/>
                <w:sz w:val="20"/>
                <w:szCs w:val="20"/>
              </w:rPr>
              <w:t xml:space="preserve">wheat and barley line planted under </w:t>
            </w:r>
            <w:r w:rsidRPr="00D21805">
              <w:rPr>
                <w:rFonts w:asciiTheme="minorHAnsi" w:hAnsiTheme="minorHAnsi" w:cstheme="minorHAnsi"/>
                <w:sz w:val="20"/>
                <w:szCs w:val="20"/>
              </w:rPr>
              <w:t xml:space="preserve">this licence </w:t>
            </w:r>
          </w:p>
        </w:tc>
        <w:tc>
          <w:tcPr>
            <w:tcW w:w="2642" w:type="dxa"/>
          </w:tcPr>
          <w:p w14:paraId="1A156BD9"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At least 14 days prior to conducting any dealings with the GMOs (to be updated within 14 days if the notified details change)</w:t>
            </w:r>
          </w:p>
        </w:tc>
      </w:tr>
      <w:tr w:rsidR="0048303C" w:rsidRPr="00723592" w14:paraId="5A82909D" w14:textId="77777777" w:rsidTr="00D70272">
        <w:tc>
          <w:tcPr>
            <w:tcW w:w="1838" w:type="dxa"/>
          </w:tcPr>
          <w:p w14:paraId="4FA06F24" w14:textId="77777777" w:rsidR="0048303C" w:rsidRPr="00D21805" w:rsidRDefault="0048303C" w:rsidP="004018D8">
            <w:pPr>
              <w:pStyle w:val="ListParagraph"/>
              <w:numPr>
                <w:ilvl w:val="0"/>
                <w:numId w:val="43"/>
              </w:numPr>
              <w:spacing w:after="0"/>
              <w:ind w:left="318" w:hanging="284"/>
              <w:rPr>
                <w:sz w:val="20"/>
                <w:szCs w:val="20"/>
              </w:rPr>
            </w:pPr>
            <w:r w:rsidRPr="00D21805">
              <w:rPr>
                <w:sz w:val="20"/>
                <w:szCs w:val="20"/>
              </w:rPr>
              <w:t>Contingency plan</w:t>
            </w:r>
          </w:p>
        </w:tc>
        <w:tc>
          <w:tcPr>
            <w:tcW w:w="4536" w:type="dxa"/>
          </w:tcPr>
          <w:p w14:paraId="58D488DA"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A Contingency Plan to respond to inadvertent presence of the GMOs outside an area that must be inspected</w:t>
            </w:r>
          </w:p>
        </w:tc>
        <w:tc>
          <w:tcPr>
            <w:tcW w:w="2642" w:type="dxa"/>
          </w:tcPr>
          <w:p w14:paraId="6C92E5B0"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At least 14 days prior to conducting any dealings with the GMOs (to be updated within 14 days if the notified details change)</w:t>
            </w:r>
          </w:p>
        </w:tc>
      </w:tr>
      <w:tr w:rsidR="0048303C" w:rsidRPr="00723592" w14:paraId="756C6581" w14:textId="77777777" w:rsidTr="00D70272">
        <w:tc>
          <w:tcPr>
            <w:tcW w:w="1838" w:type="dxa"/>
          </w:tcPr>
          <w:p w14:paraId="5DF2C4A7" w14:textId="77777777" w:rsidR="0048303C" w:rsidRPr="00D21805" w:rsidRDefault="0048303C" w:rsidP="004018D8">
            <w:pPr>
              <w:pStyle w:val="ListParagraph"/>
              <w:numPr>
                <w:ilvl w:val="0"/>
                <w:numId w:val="43"/>
              </w:numPr>
              <w:spacing w:after="0"/>
              <w:ind w:left="318" w:hanging="284"/>
              <w:rPr>
                <w:sz w:val="20"/>
                <w:szCs w:val="20"/>
              </w:rPr>
            </w:pPr>
            <w:r w:rsidRPr="00D21805">
              <w:rPr>
                <w:sz w:val="20"/>
                <w:szCs w:val="20"/>
              </w:rPr>
              <w:t>Training records</w:t>
            </w:r>
          </w:p>
        </w:tc>
        <w:tc>
          <w:tcPr>
            <w:tcW w:w="4536" w:type="dxa"/>
          </w:tcPr>
          <w:p w14:paraId="456F30E8"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Copies of the signed and dated statements referred to in condition </w:t>
            </w:r>
            <w:r w:rsidRPr="00D21805">
              <w:rPr>
                <w:rFonts w:asciiTheme="minorHAnsi" w:hAnsiTheme="minorHAnsi" w:cstheme="minorHAnsi"/>
                <w:sz w:val="20"/>
                <w:szCs w:val="20"/>
              </w:rPr>
              <w:fldChar w:fldCharType="begin"/>
            </w:r>
            <w:r w:rsidRPr="00D21805">
              <w:rPr>
                <w:rFonts w:asciiTheme="minorHAnsi" w:hAnsiTheme="minorHAnsi" w:cstheme="minorHAnsi"/>
                <w:sz w:val="20"/>
                <w:szCs w:val="20"/>
              </w:rPr>
              <w:instrText xml:space="preserve"> REF _Ref478643175 \r \h  \* MERGEFORMAT </w:instrText>
            </w:r>
            <w:r w:rsidRPr="00D21805">
              <w:rPr>
                <w:rFonts w:asciiTheme="minorHAnsi" w:hAnsiTheme="minorHAnsi" w:cstheme="minorHAnsi"/>
                <w:sz w:val="20"/>
                <w:szCs w:val="20"/>
              </w:rPr>
            </w:r>
            <w:r w:rsidRPr="00D21805">
              <w:rPr>
                <w:rFonts w:asciiTheme="minorHAnsi" w:hAnsiTheme="minorHAnsi" w:cstheme="minorHAnsi"/>
                <w:sz w:val="20"/>
                <w:szCs w:val="20"/>
              </w:rPr>
              <w:fldChar w:fldCharType="separate"/>
            </w:r>
            <w:r w:rsidRPr="00D21805">
              <w:rPr>
                <w:rFonts w:asciiTheme="minorHAnsi" w:hAnsiTheme="minorHAnsi" w:cstheme="minorHAnsi"/>
                <w:sz w:val="20"/>
                <w:szCs w:val="20"/>
              </w:rPr>
              <w:t>13</w:t>
            </w:r>
            <w:r w:rsidRPr="00D21805">
              <w:rPr>
                <w:rFonts w:asciiTheme="minorHAnsi" w:hAnsiTheme="minorHAnsi" w:cstheme="minorHAnsi"/>
                <w:sz w:val="20"/>
                <w:szCs w:val="20"/>
              </w:rPr>
              <w:fldChar w:fldCharType="end"/>
            </w:r>
            <w:r w:rsidRPr="00D21805">
              <w:rPr>
                <w:rFonts w:asciiTheme="minorHAnsi" w:hAnsiTheme="minorHAnsi" w:cstheme="minorHAnsi"/>
                <w:sz w:val="20"/>
                <w:szCs w:val="20"/>
              </w:rPr>
              <w:t xml:space="preserve"> if requested by the Regulator</w:t>
            </w:r>
          </w:p>
        </w:tc>
        <w:tc>
          <w:tcPr>
            <w:tcW w:w="2642" w:type="dxa"/>
          </w:tcPr>
          <w:p w14:paraId="55B3FFE2"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Within the timeframe stipulated by the Regulator</w:t>
            </w:r>
          </w:p>
        </w:tc>
      </w:tr>
      <w:tr w:rsidR="0048303C" w:rsidRPr="00723592" w14:paraId="7B5B6A18" w14:textId="77777777" w:rsidTr="00D70272">
        <w:tc>
          <w:tcPr>
            <w:tcW w:w="1838" w:type="dxa"/>
          </w:tcPr>
          <w:p w14:paraId="5A7EEEFD" w14:textId="77777777" w:rsidR="0048303C" w:rsidRPr="00D21805" w:rsidRDefault="0048303C" w:rsidP="004018D8">
            <w:pPr>
              <w:pStyle w:val="ListParagraph"/>
              <w:numPr>
                <w:ilvl w:val="0"/>
                <w:numId w:val="43"/>
              </w:numPr>
              <w:spacing w:after="0"/>
              <w:ind w:left="318" w:hanging="284"/>
              <w:rPr>
                <w:sz w:val="20"/>
                <w:szCs w:val="20"/>
              </w:rPr>
            </w:pPr>
            <w:r w:rsidRPr="00D21805">
              <w:rPr>
                <w:sz w:val="20"/>
                <w:szCs w:val="20"/>
              </w:rPr>
              <w:t>Additional information required by the Act</w:t>
            </w:r>
          </w:p>
        </w:tc>
        <w:tc>
          <w:tcPr>
            <w:tcW w:w="4536" w:type="dxa"/>
          </w:tcPr>
          <w:p w14:paraId="52A333C1" w14:textId="77777777" w:rsidR="0048303C" w:rsidRPr="00D21805" w:rsidRDefault="0048303C" w:rsidP="004018D8">
            <w:pPr>
              <w:pStyle w:val="Listi"/>
              <w:numPr>
                <w:ilvl w:val="0"/>
                <w:numId w:val="45"/>
              </w:numPr>
              <w:spacing w:before="60" w:after="60"/>
              <w:ind w:left="380" w:hanging="284"/>
              <w:rPr>
                <w:rFonts w:asciiTheme="minorHAnsi" w:hAnsiTheme="minorHAnsi" w:cstheme="minorHAnsi"/>
                <w:sz w:val="20"/>
                <w:szCs w:val="20"/>
              </w:rPr>
            </w:pPr>
            <w:r w:rsidRPr="00D21805">
              <w:rPr>
                <w:rFonts w:asciiTheme="minorHAnsi" w:hAnsiTheme="minorHAnsi" w:cstheme="minorHAnsi"/>
                <w:sz w:val="20"/>
                <w:szCs w:val="20"/>
              </w:rPr>
              <w:t>additional information as to any risks to the health and safety of people, or to the environment, associated with the dealings authorised by the licence; or</w:t>
            </w:r>
          </w:p>
          <w:p w14:paraId="5A0556C4" w14:textId="77777777" w:rsidR="0048303C" w:rsidRPr="00D21805" w:rsidRDefault="0048303C" w:rsidP="004018D8">
            <w:pPr>
              <w:pStyle w:val="Listi"/>
              <w:numPr>
                <w:ilvl w:val="0"/>
                <w:numId w:val="45"/>
              </w:numPr>
              <w:spacing w:before="60" w:after="60"/>
              <w:ind w:left="380" w:hanging="284"/>
              <w:rPr>
                <w:rFonts w:asciiTheme="minorHAnsi" w:hAnsiTheme="minorHAnsi" w:cstheme="minorHAnsi"/>
                <w:sz w:val="20"/>
                <w:szCs w:val="20"/>
              </w:rPr>
            </w:pPr>
            <w:r w:rsidRPr="00D21805">
              <w:rPr>
                <w:rFonts w:asciiTheme="minorHAnsi" w:hAnsiTheme="minorHAnsi" w:cstheme="minorHAnsi"/>
                <w:sz w:val="20"/>
                <w:szCs w:val="20"/>
              </w:rPr>
              <w:t>any contraventions of the licence by a person covered by the licence; or</w:t>
            </w:r>
          </w:p>
          <w:p w14:paraId="19DE8D60" w14:textId="77777777" w:rsidR="0048303C" w:rsidRPr="00D21805" w:rsidRDefault="0048303C" w:rsidP="004018D8">
            <w:pPr>
              <w:pStyle w:val="Listi"/>
              <w:numPr>
                <w:ilvl w:val="0"/>
                <w:numId w:val="45"/>
              </w:numPr>
              <w:spacing w:before="60" w:after="60"/>
              <w:ind w:left="380" w:hanging="284"/>
              <w:rPr>
                <w:rFonts w:asciiTheme="minorHAnsi" w:hAnsiTheme="minorHAnsi" w:cstheme="minorHAnsi"/>
                <w:sz w:val="20"/>
                <w:szCs w:val="20"/>
              </w:rPr>
            </w:pPr>
            <w:r w:rsidRPr="00D21805">
              <w:rPr>
                <w:rFonts w:asciiTheme="minorHAnsi" w:hAnsiTheme="minorHAnsi" w:cstheme="minorHAnsi"/>
                <w:sz w:val="20"/>
                <w:szCs w:val="20"/>
              </w:rPr>
              <w:t>any unintended effects of the dealings authorised by the licence</w:t>
            </w:r>
          </w:p>
          <w:p w14:paraId="09E24C22" w14:textId="77777777" w:rsidR="0048303C" w:rsidRPr="00D21805" w:rsidRDefault="0048303C" w:rsidP="00D70272">
            <w:pPr>
              <w:spacing w:before="60" w:after="60"/>
              <w:rPr>
                <w:rFonts w:asciiTheme="minorHAnsi" w:hAnsiTheme="minorHAnsi" w:cstheme="minorHAnsi"/>
                <w:i/>
                <w:sz w:val="20"/>
                <w:szCs w:val="20"/>
              </w:rPr>
            </w:pPr>
            <w:r w:rsidRPr="00D21805">
              <w:rPr>
                <w:rFonts w:asciiTheme="minorHAnsi" w:hAnsiTheme="minorHAnsi" w:cstheme="minorHAnsi"/>
                <w:i/>
                <w:sz w:val="20"/>
                <w:szCs w:val="20"/>
              </w:rPr>
              <w:t xml:space="preserve">Note: The Act requires, for the purposes of the condition </w:t>
            </w:r>
            <w:r w:rsidRPr="00D21805">
              <w:rPr>
                <w:rFonts w:asciiTheme="minorHAnsi" w:hAnsiTheme="minorHAnsi" w:cstheme="minorHAnsi"/>
                <w:i/>
                <w:sz w:val="20"/>
                <w:szCs w:val="20"/>
              </w:rPr>
              <w:fldChar w:fldCharType="begin"/>
            </w:r>
            <w:r w:rsidRPr="00D21805">
              <w:rPr>
                <w:rFonts w:asciiTheme="minorHAnsi" w:hAnsiTheme="minorHAnsi" w:cstheme="minorHAnsi"/>
                <w:i/>
                <w:sz w:val="20"/>
                <w:szCs w:val="20"/>
              </w:rPr>
              <w:instrText xml:space="preserve"> REF _Ref32997812 \r \h  \* MERGEFORMAT </w:instrText>
            </w:r>
            <w:r w:rsidRPr="00D21805">
              <w:rPr>
                <w:rFonts w:asciiTheme="minorHAnsi" w:hAnsiTheme="minorHAnsi" w:cstheme="minorHAnsi"/>
                <w:i/>
                <w:sz w:val="20"/>
                <w:szCs w:val="20"/>
              </w:rPr>
            </w:r>
            <w:r w:rsidRPr="00D21805">
              <w:rPr>
                <w:rFonts w:asciiTheme="minorHAnsi" w:hAnsiTheme="minorHAnsi" w:cstheme="minorHAnsi"/>
                <w:i/>
                <w:sz w:val="20"/>
                <w:szCs w:val="20"/>
              </w:rPr>
              <w:fldChar w:fldCharType="separate"/>
            </w:r>
            <w:r w:rsidRPr="00D21805">
              <w:rPr>
                <w:rFonts w:asciiTheme="minorHAnsi" w:hAnsiTheme="minorHAnsi" w:cstheme="minorHAnsi"/>
                <w:i/>
                <w:sz w:val="20"/>
                <w:szCs w:val="20"/>
              </w:rPr>
              <w:t>47</w:t>
            </w:r>
            <w:r w:rsidRPr="00D21805">
              <w:rPr>
                <w:rFonts w:asciiTheme="minorHAnsi" w:hAnsiTheme="minorHAnsi" w:cstheme="minorHAnsi"/>
                <w:i/>
                <w:sz w:val="20"/>
                <w:szCs w:val="20"/>
              </w:rPr>
              <w:fldChar w:fldCharType="end"/>
            </w:r>
            <w:r w:rsidRPr="00D21805">
              <w:rPr>
                <w:rFonts w:asciiTheme="minorHAnsi" w:hAnsiTheme="minorHAnsi" w:cstheme="minorHAnsi"/>
                <w:i/>
                <w:sz w:val="20"/>
                <w:szCs w:val="20"/>
              </w:rPr>
              <w:t>(g), that:</w:t>
            </w:r>
          </w:p>
          <w:p w14:paraId="498F66EE" w14:textId="77777777" w:rsidR="0048303C" w:rsidRPr="00D21805" w:rsidRDefault="0048303C" w:rsidP="004018D8">
            <w:pPr>
              <w:pStyle w:val="a"/>
              <w:numPr>
                <w:ilvl w:val="0"/>
                <w:numId w:val="44"/>
              </w:numPr>
              <w:spacing w:before="60" w:after="60"/>
              <w:ind w:left="380" w:hanging="284"/>
              <w:rPr>
                <w:rFonts w:asciiTheme="minorHAnsi" w:hAnsiTheme="minorHAnsi" w:cstheme="minorHAnsi"/>
                <w:i/>
                <w:sz w:val="20"/>
                <w:szCs w:val="20"/>
              </w:rPr>
            </w:pPr>
            <w:r w:rsidRPr="00D21805">
              <w:rPr>
                <w:rFonts w:asciiTheme="minorHAnsi" w:hAnsiTheme="minorHAnsi" w:cstheme="minorHAnsi"/>
                <w:i/>
                <w:sz w:val="20"/>
                <w:szCs w:val="20"/>
              </w:rPr>
              <w:t xml:space="preserve">the licence holder will be taken to have become aware of additional information of a kind mentioned in Condition </w:t>
            </w:r>
            <w:r w:rsidRPr="00D21805">
              <w:rPr>
                <w:rFonts w:asciiTheme="minorHAnsi" w:hAnsiTheme="minorHAnsi" w:cstheme="minorHAnsi"/>
                <w:i/>
                <w:sz w:val="20"/>
                <w:szCs w:val="20"/>
              </w:rPr>
              <w:fldChar w:fldCharType="begin"/>
            </w:r>
            <w:r w:rsidRPr="00D21805">
              <w:rPr>
                <w:rFonts w:asciiTheme="minorHAnsi" w:hAnsiTheme="minorHAnsi" w:cstheme="minorHAnsi"/>
                <w:i/>
                <w:sz w:val="20"/>
                <w:szCs w:val="20"/>
              </w:rPr>
              <w:instrText xml:space="preserve"> REF _Ref32997812 \r \h  \* MERGEFORMAT </w:instrText>
            </w:r>
            <w:r w:rsidRPr="00D21805">
              <w:rPr>
                <w:rFonts w:asciiTheme="minorHAnsi" w:hAnsiTheme="minorHAnsi" w:cstheme="minorHAnsi"/>
                <w:i/>
                <w:sz w:val="20"/>
                <w:szCs w:val="20"/>
              </w:rPr>
            </w:r>
            <w:r w:rsidRPr="00D21805">
              <w:rPr>
                <w:rFonts w:asciiTheme="minorHAnsi" w:hAnsiTheme="minorHAnsi" w:cstheme="minorHAnsi"/>
                <w:i/>
                <w:sz w:val="20"/>
                <w:szCs w:val="20"/>
              </w:rPr>
              <w:fldChar w:fldCharType="separate"/>
            </w:r>
            <w:r w:rsidRPr="00D21805">
              <w:rPr>
                <w:rFonts w:asciiTheme="minorHAnsi" w:hAnsiTheme="minorHAnsi" w:cstheme="minorHAnsi"/>
                <w:i/>
                <w:sz w:val="20"/>
                <w:szCs w:val="20"/>
              </w:rPr>
              <w:t>47</w:t>
            </w:r>
            <w:r w:rsidRPr="00D21805">
              <w:rPr>
                <w:rFonts w:asciiTheme="minorHAnsi" w:hAnsiTheme="minorHAnsi" w:cstheme="minorHAnsi"/>
                <w:i/>
                <w:sz w:val="20"/>
                <w:szCs w:val="20"/>
              </w:rPr>
              <w:fldChar w:fldCharType="end"/>
            </w:r>
            <w:r w:rsidRPr="00D21805">
              <w:rPr>
                <w:rFonts w:asciiTheme="minorHAnsi" w:hAnsiTheme="minorHAnsi" w:cstheme="minorHAnsi"/>
                <w:i/>
                <w:sz w:val="20"/>
                <w:szCs w:val="20"/>
              </w:rPr>
              <w:t>(g) if he or she was reckless as to whether such information existed; and</w:t>
            </w:r>
          </w:p>
          <w:p w14:paraId="1D6C833E" w14:textId="77777777" w:rsidR="0048303C" w:rsidRPr="00D21805" w:rsidRDefault="0048303C" w:rsidP="004018D8">
            <w:pPr>
              <w:pStyle w:val="a"/>
              <w:numPr>
                <w:ilvl w:val="0"/>
                <w:numId w:val="44"/>
              </w:numPr>
              <w:spacing w:before="60" w:after="60"/>
              <w:ind w:left="380" w:hanging="284"/>
              <w:rPr>
                <w:rFonts w:asciiTheme="minorHAnsi" w:hAnsiTheme="minorHAnsi" w:cstheme="minorHAnsi"/>
                <w:i/>
                <w:sz w:val="20"/>
                <w:szCs w:val="20"/>
              </w:rPr>
            </w:pPr>
            <w:r w:rsidRPr="00D21805">
              <w:rPr>
                <w:rFonts w:asciiTheme="minorHAnsi" w:hAnsiTheme="minorHAnsi" w:cstheme="minorHAnsi"/>
                <w:i/>
                <w:sz w:val="20"/>
                <w:szCs w:val="20"/>
              </w:rPr>
              <w:t xml:space="preserve">the licence holder will be taken to have become aware of contraventions, or unintended effects, of a kind mentioned in Condition </w:t>
            </w:r>
            <w:r w:rsidRPr="00D21805">
              <w:rPr>
                <w:rFonts w:asciiTheme="minorHAnsi" w:hAnsiTheme="minorHAnsi" w:cstheme="minorHAnsi"/>
                <w:i/>
                <w:sz w:val="20"/>
                <w:szCs w:val="20"/>
              </w:rPr>
              <w:fldChar w:fldCharType="begin"/>
            </w:r>
            <w:r w:rsidRPr="00D21805">
              <w:rPr>
                <w:rFonts w:asciiTheme="minorHAnsi" w:hAnsiTheme="minorHAnsi" w:cstheme="minorHAnsi"/>
                <w:i/>
                <w:sz w:val="20"/>
                <w:szCs w:val="20"/>
              </w:rPr>
              <w:instrText xml:space="preserve"> REF _Ref32997812 \r \h  \* MERGEFORMAT </w:instrText>
            </w:r>
            <w:r w:rsidRPr="00D21805">
              <w:rPr>
                <w:rFonts w:asciiTheme="minorHAnsi" w:hAnsiTheme="minorHAnsi" w:cstheme="minorHAnsi"/>
                <w:i/>
                <w:sz w:val="20"/>
                <w:szCs w:val="20"/>
              </w:rPr>
            </w:r>
            <w:r w:rsidRPr="00D21805">
              <w:rPr>
                <w:rFonts w:asciiTheme="minorHAnsi" w:hAnsiTheme="minorHAnsi" w:cstheme="minorHAnsi"/>
                <w:i/>
                <w:sz w:val="20"/>
                <w:szCs w:val="20"/>
              </w:rPr>
              <w:fldChar w:fldCharType="separate"/>
            </w:r>
            <w:r w:rsidRPr="00D21805">
              <w:rPr>
                <w:rFonts w:asciiTheme="minorHAnsi" w:hAnsiTheme="minorHAnsi" w:cstheme="minorHAnsi"/>
                <w:i/>
                <w:sz w:val="20"/>
                <w:szCs w:val="20"/>
              </w:rPr>
              <w:t>47</w:t>
            </w:r>
            <w:r w:rsidRPr="00D21805">
              <w:rPr>
                <w:rFonts w:asciiTheme="minorHAnsi" w:hAnsiTheme="minorHAnsi" w:cstheme="minorHAnsi"/>
                <w:i/>
                <w:sz w:val="20"/>
                <w:szCs w:val="20"/>
              </w:rPr>
              <w:fldChar w:fldCharType="end"/>
            </w:r>
            <w:r w:rsidRPr="00D21805">
              <w:rPr>
                <w:rFonts w:asciiTheme="minorHAnsi" w:hAnsiTheme="minorHAnsi" w:cstheme="minorHAnsi"/>
                <w:i/>
                <w:sz w:val="20"/>
                <w:szCs w:val="20"/>
              </w:rPr>
              <w:t>(g), if he or she was reckless as to whether such contraventions had occurred, or such unintended effects existed</w:t>
            </w:r>
          </w:p>
          <w:p w14:paraId="66F39FA3"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i/>
                <w:sz w:val="20"/>
                <w:szCs w:val="20"/>
              </w:rPr>
              <w:t>Note: Contraventions of the licence may occur through the action or inaction of a person.</w:t>
            </w:r>
          </w:p>
        </w:tc>
        <w:tc>
          <w:tcPr>
            <w:tcW w:w="2642" w:type="dxa"/>
          </w:tcPr>
          <w:p w14:paraId="2B40204F"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Without delay after becoming aware of any new information</w:t>
            </w:r>
          </w:p>
          <w:p w14:paraId="56244659" w14:textId="77777777" w:rsidR="0048303C" w:rsidRPr="00D21805" w:rsidRDefault="0048303C" w:rsidP="00D70272">
            <w:pPr>
              <w:spacing w:before="60" w:after="60"/>
              <w:rPr>
                <w:rFonts w:asciiTheme="minorHAnsi" w:hAnsiTheme="minorHAnsi" w:cstheme="minorHAnsi"/>
                <w:sz w:val="20"/>
                <w:szCs w:val="20"/>
              </w:rPr>
            </w:pPr>
          </w:p>
          <w:p w14:paraId="48ABA165"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i/>
                <w:sz w:val="20"/>
                <w:szCs w:val="20"/>
              </w:rPr>
              <w:t>Note: An example of notification without delay is contact made within a day of a contravention of the licence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48303C" w:rsidRPr="00723592" w14:paraId="037DD097" w14:textId="77777777" w:rsidTr="00D70272">
        <w:tc>
          <w:tcPr>
            <w:tcW w:w="1838" w:type="dxa"/>
          </w:tcPr>
          <w:p w14:paraId="7D0202B7" w14:textId="77777777" w:rsidR="0048303C" w:rsidRPr="00D21805" w:rsidRDefault="0048303C" w:rsidP="004018D8">
            <w:pPr>
              <w:pStyle w:val="ListParagraph"/>
              <w:numPr>
                <w:ilvl w:val="0"/>
                <w:numId w:val="43"/>
              </w:numPr>
              <w:spacing w:after="0"/>
              <w:ind w:left="318" w:hanging="284"/>
              <w:rPr>
                <w:rFonts w:asciiTheme="minorHAnsi" w:hAnsiTheme="minorHAnsi" w:cstheme="minorHAnsi"/>
                <w:sz w:val="20"/>
                <w:szCs w:val="20"/>
              </w:rPr>
            </w:pPr>
            <w:r w:rsidRPr="00D21805">
              <w:rPr>
                <w:sz w:val="20"/>
                <w:szCs w:val="20"/>
              </w:rPr>
              <w:t>Further details regarding additional information</w:t>
            </w:r>
          </w:p>
        </w:tc>
        <w:tc>
          <w:tcPr>
            <w:tcW w:w="4536" w:type="dxa"/>
          </w:tcPr>
          <w:p w14:paraId="512F2B2E"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 xml:space="preserve">Any further details requested by the Regulator in relation to information provided under condition </w:t>
            </w:r>
            <w:r w:rsidRPr="00D21805">
              <w:rPr>
                <w:rFonts w:asciiTheme="minorHAnsi" w:hAnsiTheme="minorHAnsi" w:cstheme="minorHAnsi"/>
                <w:sz w:val="20"/>
                <w:szCs w:val="20"/>
              </w:rPr>
              <w:fldChar w:fldCharType="begin"/>
            </w:r>
            <w:r w:rsidRPr="00D21805">
              <w:rPr>
                <w:rFonts w:asciiTheme="minorHAnsi" w:hAnsiTheme="minorHAnsi" w:cstheme="minorHAnsi"/>
                <w:sz w:val="20"/>
                <w:szCs w:val="20"/>
              </w:rPr>
              <w:instrText xml:space="preserve"> REF _Ref32997812 \r \h  \* MERGEFORMAT </w:instrText>
            </w:r>
            <w:r w:rsidRPr="00D21805">
              <w:rPr>
                <w:rFonts w:asciiTheme="minorHAnsi" w:hAnsiTheme="minorHAnsi" w:cstheme="minorHAnsi"/>
                <w:sz w:val="20"/>
                <w:szCs w:val="20"/>
              </w:rPr>
            </w:r>
            <w:r w:rsidRPr="00D21805">
              <w:rPr>
                <w:rFonts w:asciiTheme="minorHAnsi" w:hAnsiTheme="minorHAnsi" w:cstheme="minorHAnsi"/>
                <w:sz w:val="20"/>
                <w:szCs w:val="20"/>
              </w:rPr>
              <w:fldChar w:fldCharType="separate"/>
            </w:r>
            <w:r w:rsidRPr="00D21805">
              <w:rPr>
                <w:rFonts w:asciiTheme="minorHAnsi" w:hAnsiTheme="minorHAnsi" w:cstheme="minorHAnsi"/>
                <w:sz w:val="20"/>
                <w:szCs w:val="20"/>
              </w:rPr>
              <w:t>47</w:t>
            </w:r>
            <w:r w:rsidRPr="00D21805">
              <w:rPr>
                <w:rFonts w:asciiTheme="minorHAnsi" w:hAnsiTheme="minorHAnsi" w:cstheme="minorHAnsi"/>
                <w:sz w:val="20"/>
                <w:szCs w:val="20"/>
              </w:rPr>
              <w:fldChar w:fldCharType="end"/>
            </w:r>
            <w:r w:rsidRPr="00D21805">
              <w:rPr>
                <w:rFonts w:asciiTheme="minorHAnsi" w:hAnsiTheme="minorHAnsi" w:cstheme="minorHAnsi"/>
                <w:sz w:val="20"/>
                <w:szCs w:val="20"/>
              </w:rPr>
              <w:t>(g)</w:t>
            </w:r>
          </w:p>
        </w:tc>
        <w:tc>
          <w:tcPr>
            <w:tcW w:w="2642" w:type="dxa"/>
          </w:tcPr>
          <w:p w14:paraId="19985190" w14:textId="77777777" w:rsidR="0048303C" w:rsidRPr="00D21805" w:rsidRDefault="0048303C" w:rsidP="00D70272">
            <w:pPr>
              <w:spacing w:before="60" w:after="60"/>
              <w:rPr>
                <w:rFonts w:asciiTheme="minorHAnsi" w:hAnsiTheme="minorHAnsi" w:cstheme="minorHAnsi"/>
                <w:sz w:val="20"/>
                <w:szCs w:val="20"/>
              </w:rPr>
            </w:pPr>
            <w:r w:rsidRPr="00D21805">
              <w:rPr>
                <w:rFonts w:asciiTheme="minorHAnsi" w:hAnsiTheme="minorHAnsi" w:cstheme="minorHAnsi"/>
                <w:sz w:val="20"/>
                <w:szCs w:val="20"/>
              </w:rPr>
              <w:t>Within the timeframe stipulated by the Regulator</w:t>
            </w:r>
          </w:p>
        </w:tc>
      </w:tr>
    </w:tbl>
    <w:p w14:paraId="0CB7EB14" w14:textId="77777777" w:rsidR="0048303C" w:rsidRPr="00056BB4" w:rsidRDefault="0048303C" w:rsidP="004018D8">
      <w:pPr>
        <w:pStyle w:val="List1"/>
        <w:numPr>
          <w:ilvl w:val="0"/>
          <w:numId w:val="36"/>
        </w:numPr>
      </w:pPr>
      <w:bookmarkStart w:id="174" w:name="_Ref53754466"/>
      <w:r w:rsidRPr="00056BB4">
        <w:t>Notifications relating to each trial site must be sent to the Regulator as follows:</w:t>
      </w:r>
      <w:bookmarkEnd w:id="174"/>
    </w:p>
    <w:p w14:paraId="06C216EA" w14:textId="77777777" w:rsidR="0048303C" w:rsidRDefault="0048303C" w:rsidP="0048303C">
      <w:pPr>
        <w:pStyle w:val="Notes"/>
      </w:pPr>
      <w:r w:rsidRPr="005A1C8D">
        <w:t xml:space="preserve">Note: please send all correspondence related to the licence to </w:t>
      </w:r>
      <w:r w:rsidRPr="004B052B">
        <w:rPr>
          <w:u w:val="single"/>
        </w:rPr>
        <w:t>OGTR.M&amp;C@health.gov.au</w:t>
      </w:r>
      <w:r w:rsidRPr="005A1C8D">
        <w:t>.</w:t>
      </w:r>
    </w:p>
    <w:p w14:paraId="5EF5CEC5" w14:textId="77777777" w:rsidR="0048303C" w:rsidRDefault="0048303C" w:rsidP="0048303C">
      <w:pPr>
        <w:pStyle w:val="Notes"/>
      </w:pPr>
    </w:p>
    <w:tbl>
      <w:tblPr>
        <w:tblStyle w:val="TableGrid"/>
        <w:tblW w:w="9859" w:type="dxa"/>
        <w:tblInd w:w="-5" w:type="dxa"/>
        <w:tblLayout w:type="fixed"/>
        <w:tblLook w:val="04A0" w:firstRow="1" w:lastRow="0" w:firstColumn="1" w:lastColumn="0" w:noHBand="0" w:noVBand="1"/>
        <w:tblDescription w:val="This table presents information regarding notices which must be sent to the Regulator under the conditions of the draft licence."/>
      </w:tblPr>
      <w:tblGrid>
        <w:gridCol w:w="1956"/>
        <w:gridCol w:w="5103"/>
        <w:gridCol w:w="2800"/>
      </w:tblGrid>
      <w:tr w:rsidR="0048303C" w:rsidRPr="000B675C" w14:paraId="74C1F272" w14:textId="77777777" w:rsidTr="00D70272">
        <w:trPr>
          <w:tblHeader/>
        </w:trPr>
        <w:tc>
          <w:tcPr>
            <w:tcW w:w="1956" w:type="dxa"/>
            <w:shd w:val="clear" w:color="auto" w:fill="D9D9D9" w:themeFill="background1" w:themeFillShade="D9"/>
          </w:tcPr>
          <w:p w14:paraId="170A4B83" w14:textId="77777777" w:rsidR="0048303C" w:rsidRPr="00D21805" w:rsidRDefault="0048303C" w:rsidP="00D70272">
            <w:pPr>
              <w:pStyle w:val="TableLicenceHeader"/>
              <w:spacing w:before="60" w:after="60"/>
              <w:rPr>
                <w:sz w:val="20"/>
                <w:szCs w:val="20"/>
              </w:rPr>
            </w:pPr>
            <w:r w:rsidRPr="00D21805">
              <w:rPr>
                <w:sz w:val="20"/>
                <w:szCs w:val="20"/>
              </w:rPr>
              <w:lastRenderedPageBreak/>
              <w:t>Notice</w:t>
            </w:r>
          </w:p>
        </w:tc>
        <w:tc>
          <w:tcPr>
            <w:tcW w:w="5103" w:type="dxa"/>
            <w:shd w:val="clear" w:color="auto" w:fill="D9D9D9" w:themeFill="background1" w:themeFillShade="D9"/>
          </w:tcPr>
          <w:p w14:paraId="00FFA24E" w14:textId="77777777" w:rsidR="0048303C" w:rsidRPr="00D21805" w:rsidRDefault="0048303C" w:rsidP="00D70272">
            <w:pPr>
              <w:pStyle w:val="TableLicenceHeader"/>
              <w:spacing w:before="60" w:after="60"/>
              <w:rPr>
                <w:sz w:val="20"/>
                <w:szCs w:val="20"/>
              </w:rPr>
            </w:pPr>
            <w:r w:rsidRPr="00D21805">
              <w:rPr>
                <w:sz w:val="20"/>
                <w:szCs w:val="20"/>
              </w:rPr>
              <w:t>Content of notice</w:t>
            </w:r>
          </w:p>
        </w:tc>
        <w:tc>
          <w:tcPr>
            <w:tcW w:w="2800" w:type="dxa"/>
            <w:shd w:val="clear" w:color="auto" w:fill="D9D9D9" w:themeFill="background1" w:themeFillShade="D9"/>
          </w:tcPr>
          <w:p w14:paraId="6A024946" w14:textId="77777777" w:rsidR="0048303C" w:rsidRPr="00D21805" w:rsidRDefault="0048303C" w:rsidP="00D70272">
            <w:pPr>
              <w:pStyle w:val="TableLicenceHeader"/>
              <w:spacing w:before="60" w:after="60"/>
              <w:rPr>
                <w:sz w:val="20"/>
                <w:szCs w:val="20"/>
              </w:rPr>
            </w:pPr>
            <w:r w:rsidRPr="00D21805">
              <w:rPr>
                <w:sz w:val="20"/>
                <w:szCs w:val="20"/>
              </w:rPr>
              <w:t>Timeframe</w:t>
            </w:r>
          </w:p>
        </w:tc>
      </w:tr>
      <w:tr w:rsidR="0048303C" w:rsidRPr="000B675C" w14:paraId="5000F30F" w14:textId="77777777" w:rsidTr="00D70272">
        <w:tc>
          <w:tcPr>
            <w:tcW w:w="1956" w:type="dxa"/>
          </w:tcPr>
          <w:p w14:paraId="4F7EF9EC" w14:textId="77777777" w:rsidR="0048303C" w:rsidRPr="00D21805" w:rsidRDefault="0048303C" w:rsidP="004018D8">
            <w:pPr>
              <w:pStyle w:val="ListParagraph"/>
              <w:numPr>
                <w:ilvl w:val="0"/>
                <w:numId w:val="46"/>
              </w:numPr>
              <w:spacing w:before="60" w:after="60"/>
              <w:ind w:left="380" w:hanging="284"/>
              <w:contextualSpacing w:val="0"/>
              <w:rPr>
                <w:sz w:val="20"/>
                <w:szCs w:val="20"/>
              </w:rPr>
            </w:pPr>
            <w:bookmarkStart w:id="175" w:name="_Ref478642749"/>
            <w:r w:rsidRPr="00D21805">
              <w:rPr>
                <w:sz w:val="20"/>
                <w:szCs w:val="20"/>
              </w:rPr>
              <w:t>Intention to plant</w:t>
            </w:r>
            <w:bookmarkEnd w:id="175"/>
          </w:p>
        </w:tc>
        <w:tc>
          <w:tcPr>
            <w:tcW w:w="5103" w:type="dxa"/>
          </w:tcPr>
          <w:p w14:paraId="5546ABF9" w14:textId="77777777"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 xml:space="preserve">Details of the Planting Area including size, the local government area, GPS coordinates, a street address, a diagrammatical representation of the Site (e.g. Google Maps) and any other descriptions </w:t>
            </w:r>
          </w:p>
          <w:p w14:paraId="1340561D" w14:textId="1932701C"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 xml:space="preserve">Detail of how the licence holder will access and control the Planting Area and the associated </w:t>
            </w:r>
            <w:r w:rsidRPr="00D21805">
              <w:rPr>
                <w:rStyle w:val="Emphasis"/>
                <w:rFonts w:cs="Calibri"/>
                <w:sz w:val="20"/>
                <w:szCs w:val="20"/>
              </w:rPr>
              <w:t>Monitoring Zone, Inspection Zone and Isolation Zone</w:t>
            </w:r>
            <w:r w:rsidRPr="00D21805">
              <w:rPr>
                <w:sz w:val="20"/>
                <w:szCs w:val="20"/>
              </w:rPr>
              <w:t xml:space="preserve">, in accordance with condition </w:t>
            </w:r>
            <w:r w:rsidRPr="00D21805">
              <w:rPr>
                <w:sz w:val="20"/>
                <w:szCs w:val="20"/>
              </w:rPr>
              <w:fldChar w:fldCharType="begin"/>
            </w:r>
            <w:r w:rsidRPr="00D21805">
              <w:rPr>
                <w:sz w:val="20"/>
                <w:szCs w:val="20"/>
              </w:rPr>
              <w:instrText xml:space="preserve"> REF _Ref32326446 \r \h </w:instrText>
            </w:r>
            <w:r w:rsidR="00D21805">
              <w:rPr>
                <w:sz w:val="20"/>
                <w:szCs w:val="20"/>
              </w:rPr>
              <w:instrText xml:space="preserve"> \* MERGEFORMAT </w:instrText>
            </w:r>
            <w:r w:rsidRPr="00D21805">
              <w:rPr>
                <w:sz w:val="20"/>
                <w:szCs w:val="20"/>
              </w:rPr>
            </w:r>
            <w:r w:rsidRPr="00D21805">
              <w:rPr>
                <w:sz w:val="20"/>
                <w:szCs w:val="20"/>
              </w:rPr>
              <w:fldChar w:fldCharType="separate"/>
            </w:r>
            <w:r w:rsidRPr="00D21805">
              <w:rPr>
                <w:sz w:val="20"/>
                <w:szCs w:val="20"/>
              </w:rPr>
              <w:t>11</w:t>
            </w:r>
            <w:r w:rsidRPr="00D21805">
              <w:rPr>
                <w:sz w:val="20"/>
                <w:szCs w:val="20"/>
              </w:rPr>
              <w:fldChar w:fldCharType="end"/>
            </w:r>
            <w:r w:rsidRPr="00D21805">
              <w:rPr>
                <w:sz w:val="20"/>
                <w:szCs w:val="20"/>
              </w:rPr>
              <w:t xml:space="preserve"> </w:t>
            </w:r>
          </w:p>
          <w:p w14:paraId="2634442B" w14:textId="77777777" w:rsidR="0048303C" w:rsidRPr="00D21805" w:rsidRDefault="0048303C" w:rsidP="00D70272">
            <w:pPr>
              <w:pStyle w:val="TableListi"/>
              <w:spacing w:before="60" w:after="60"/>
              <w:ind w:left="489"/>
              <w:rPr>
                <w:i/>
                <w:sz w:val="20"/>
                <w:szCs w:val="20"/>
              </w:rPr>
            </w:pPr>
            <w:r w:rsidRPr="00D21805">
              <w:rPr>
                <w:i/>
                <w:sz w:val="20"/>
                <w:szCs w:val="20"/>
              </w:rPr>
              <w:t>Note: this should include a description of any contracts, agreements, or other enforceable arrangements.</w:t>
            </w:r>
          </w:p>
          <w:p w14:paraId="3E27F0D9" w14:textId="77777777"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 xml:space="preserve">Identity of the GMOs to be planted at the Planting Area (e.g. lines or construct details) </w:t>
            </w:r>
          </w:p>
          <w:p w14:paraId="1D4F9CC3" w14:textId="77777777"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 xml:space="preserve">Date on which the GMOs will be planted </w:t>
            </w:r>
          </w:p>
          <w:p w14:paraId="123D95D9" w14:textId="77777777" w:rsidR="0048303C" w:rsidRPr="00D21805" w:rsidRDefault="0048303C" w:rsidP="004018D8">
            <w:pPr>
              <w:pStyle w:val="TableListi"/>
              <w:numPr>
                <w:ilvl w:val="2"/>
                <w:numId w:val="42"/>
              </w:numPr>
              <w:spacing w:before="60" w:after="60"/>
              <w:ind w:left="459" w:hanging="283"/>
              <w:rPr>
                <w:sz w:val="20"/>
                <w:szCs w:val="20"/>
              </w:rPr>
            </w:pPr>
            <w:bookmarkStart w:id="176" w:name="_Ref509821294"/>
            <w:r w:rsidRPr="00D21805">
              <w:rPr>
                <w:sz w:val="20"/>
                <w:szCs w:val="20"/>
              </w:rPr>
              <w:t>Period when the GMOs are expected to Flower</w:t>
            </w:r>
            <w:bookmarkEnd w:id="176"/>
            <w:r w:rsidRPr="00D21805">
              <w:rPr>
                <w:sz w:val="20"/>
                <w:szCs w:val="20"/>
              </w:rPr>
              <w:t xml:space="preserve"> </w:t>
            </w:r>
          </w:p>
          <w:p w14:paraId="5FAA515D" w14:textId="77777777"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 xml:space="preserve">Period when harvesting is expected to commence </w:t>
            </w:r>
          </w:p>
          <w:p w14:paraId="24004B15" w14:textId="77777777"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 xml:space="preserve">How all areas requiring post-Cleaning inspections are intended to be used until Sign off, including proposed post-harvest crops (if any) </w:t>
            </w:r>
          </w:p>
          <w:p w14:paraId="3A4D267E" w14:textId="77777777"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 xml:space="preserve">Details of how inspection activities will be managed, including strategies for the detection and Destruction of Volunteers </w:t>
            </w:r>
          </w:p>
          <w:p w14:paraId="3CCA7CA6" w14:textId="77777777" w:rsidR="0048303C" w:rsidRPr="00D21805" w:rsidRDefault="0048303C" w:rsidP="004018D8">
            <w:pPr>
              <w:pStyle w:val="TableListi"/>
              <w:numPr>
                <w:ilvl w:val="2"/>
                <w:numId w:val="42"/>
              </w:numPr>
              <w:spacing w:before="60" w:after="60"/>
              <w:ind w:left="459" w:hanging="283"/>
              <w:rPr>
                <w:sz w:val="20"/>
                <w:szCs w:val="20"/>
              </w:rPr>
            </w:pPr>
            <w:r w:rsidRPr="00D21805">
              <w:rPr>
                <w:sz w:val="20"/>
                <w:szCs w:val="20"/>
              </w:rPr>
              <w:t>History of how the Site has been used for the previous two years</w:t>
            </w:r>
          </w:p>
        </w:tc>
        <w:tc>
          <w:tcPr>
            <w:tcW w:w="2800" w:type="dxa"/>
          </w:tcPr>
          <w:p w14:paraId="3F1CD415" w14:textId="77777777" w:rsidR="0048303C" w:rsidRPr="00D21805" w:rsidRDefault="0048303C" w:rsidP="00D70272">
            <w:pPr>
              <w:pStyle w:val="TableTextLicence"/>
              <w:spacing w:before="60" w:after="60"/>
              <w:rPr>
                <w:sz w:val="20"/>
                <w:szCs w:val="20"/>
              </w:rPr>
            </w:pPr>
            <w:r w:rsidRPr="00D21805">
              <w:rPr>
                <w:sz w:val="20"/>
                <w:szCs w:val="20"/>
              </w:rPr>
              <w:t>At least 7 days prior to each planting (to be updated as soon as practicable if the notified details change)</w:t>
            </w:r>
          </w:p>
        </w:tc>
      </w:tr>
      <w:tr w:rsidR="0048303C" w:rsidRPr="000B675C" w14:paraId="10EFEE76" w14:textId="77777777" w:rsidTr="00D70272">
        <w:tc>
          <w:tcPr>
            <w:tcW w:w="1956" w:type="dxa"/>
          </w:tcPr>
          <w:p w14:paraId="4F796096" w14:textId="77777777" w:rsidR="0048303C" w:rsidRPr="00D21805" w:rsidRDefault="0048303C" w:rsidP="004018D8">
            <w:pPr>
              <w:pStyle w:val="ListParagraph"/>
              <w:numPr>
                <w:ilvl w:val="0"/>
                <w:numId w:val="46"/>
              </w:numPr>
              <w:spacing w:before="60" w:after="60"/>
              <w:ind w:left="380" w:hanging="284"/>
              <w:contextualSpacing w:val="0"/>
              <w:rPr>
                <w:sz w:val="20"/>
                <w:szCs w:val="20"/>
              </w:rPr>
            </w:pPr>
            <w:bookmarkStart w:id="177" w:name="_Ref482013779"/>
            <w:r w:rsidRPr="00D21805">
              <w:rPr>
                <w:sz w:val="20"/>
                <w:szCs w:val="20"/>
              </w:rPr>
              <w:t>Planting</w:t>
            </w:r>
            <w:bookmarkEnd w:id="177"/>
          </w:p>
        </w:tc>
        <w:tc>
          <w:tcPr>
            <w:tcW w:w="5103" w:type="dxa"/>
          </w:tcPr>
          <w:p w14:paraId="7E7B4809" w14:textId="77777777" w:rsidR="0048303C" w:rsidRPr="00D21805" w:rsidRDefault="0048303C" w:rsidP="004018D8">
            <w:pPr>
              <w:pStyle w:val="TableListi"/>
              <w:numPr>
                <w:ilvl w:val="2"/>
                <w:numId w:val="47"/>
              </w:numPr>
              <w:spacing w:before="60" w:after="60"/>
              <w:ind w:left="380" w:hanging="284"/>
              <w:rPr>
                <w:sz w:val="20"/>
                <w:szCs w:val="20"/>
              </w:rPr>
            </w:pPr>
            <w:r w:rsidRPr="00D21805">
              <w:rPr>
                <w:sz w:val="20"/>
                <w:szCs w:val="20"/>
              </w:rPr>
              <w:t xml:space="preserve">Actual date(s) of planting the GMOs </w:t>
            </w:r>
          </w:p>
          <w:p w14:paraId="5A877089" w14:textId="77777777" w:rsidR="0048303C" w:rsidRPr="00D21805" w:rsidRDefault="0048303C" w:rsidP="004018D8">
            <w:pPr>
              <w:pStyle w:val="TableListi"/>
              <w:numPr>
                <w:ilvl w:val="2"/>
                <w:numId w:val="47"/>
              </w:numPr>
              <w:spacing w:before="60" w:after="60"/>
              <w:ind w:left="380" w:hanging="284"/>
              <w:rPr>
                <w:sz w:val="20"/>
                <w:szCs w:val="20"/>
              </w:rPr>
            </w:pPr>
            <w:r w:rsidRPr="00D21805">
              <w:rPr>
                <w:sz w:val="20"/>
                <w:szCs w:val="20"/>
              </w:rPr>
              <w:t>Any changes to the details provided under part (a) of this condition</w:t>
            </w:r>
          </w:p>
        </w:tc>
        <w:tc>
          <w:tcPr>
            <w:tcW w:w="2800" w:type="dxa"/>
          </w:tcPr>
          <w:p w14:paraId="18F52DEF" w14:textId="77777777" w:rsidR="0048303C" w:rsidRPr="00D21805" w:rsidRDefault="0048303C" w:rsidP="00D70272">
            <w:pPr>
              <w:pStyle w:val="TableTextLicence"/>
              <w:spacing w:before="60" w:after="60"/>
              <w:rPr>
                <w:sz w:val="20"/>
                <w:szCs w:val="20"/>
              </w:rPr>
            </w:pPr>
            <w:r w:rsidRPr="00D21805">
              <w:rPr>
                <w:sz w:val="20"/>
                <w:szCs w:val="20"/>
              </w:rPr>
              <w:t>Within 7 days of any planting</w:t>
            </w:r>
          </w:p>
        </w:tc>
      </w:tr>
      <w:tr w:rsidR="0048303C" w:rsidRPr="000B675C" w14:paraId="6CC31ABC" w14:textId="77777777" w:rsidTr="00D70272">
        <w:tc>
          <w:tcPr>
            <w:tcW w:w="1956" w:type="dxa"/>
          </w:tcPr>
          <w:p w14:paraId="5F9BE707" w14:textId="77777777" w:rsidR="0048303C" w:rsidRPr="00D21805" w:rsidRDefault="0048303C" w:rsidP="004018D8">
            <w:pPr>
              <w:pStyle w:val="ListParagraph"/>
              <w:numPr>
                <w:ilvl w:val="0"/>
                <w:numId w:val="46"/>
              </w:numPr>
              <w:spacing w:before="60" w:after="60"/>
              <w:ind w:left="380" w:hanging="284"/>
              <w:contextualSpacing w:val="0"/>
              <w:rPr>
                <w:sz w:val="20"/>
                <w:szCs w:val="20"/>
              </w:rPr>
            </w:pPr>
            <w:r w:rsidRPr="00D21805">
              <w:rPr>
                <w:sz w:val="20"/>
                <w:szCs w:val="20"/>
              </w:rPr>
              <w:t>Extreme Weather</w:t>
            </w:r>
          </w:p>
        </w:tc>
        <w:tc>
          <w:tcPr>
            <w:tcW w:w="5103" w:type="dxa"/>
          </w:tcPr>
          <w:p w14:paraId="7AFAE04A" w14:textId="77777777" w:rsidR="0048303C" w:rsidRPr="00D21805" w:rsidRDefault="0048303C" w:rsidP="00D70272">
            <w:pPr>
              <w:pStyle w:val="TableListi"/>
              <w:spacing w:before="60" w:after="60"/>
              <w:ind w:left="0"/>
              <w:rPr>
                <w:sz w:val="20"/>
                <w:szCs w:val="20"/>
              </w:rPr>
            </w:pPr>
            <w:r w:rsidRPr="00D21805">
              <w:rPr>
                <w:sz w:val="20"/>
                <w:szCs w:val="20"/>
              </w:rPr>
              <w:t>Any Extreme Weather event that is expected to affect or has already affected an area where the GMOs are or may be present.</w:t>
            </w:r>
          </w:p>
          <w:p w14:paraId="057B748B" w14:textId="3F03AE9A" w:rsidR="0048303C" w:rsidRPr="00D21805" w:rsidRDefault="0048303C" w:rsidP="00D70272">
            <w:pPr>
              <w:pStyle w:val="TableListi"/>
              <w:spacing w:before="60" w:after="60"/>
              <w:ind w:left="0"/>
              <w:rPr>
                <w:i/>
                <w:sz w:val="20"/>
                <w:szCs w:val="20"/>
              </w:rPr>
            </w:pPr>
            <w:r w:rsidRPr="00D21805">
              <w:rPr>
                <w:i/>
                <w:sz w:val="20"/>
                <w:szCs w:val="20"/>
              </w:rPr>
              <w:t xml:space="preserve">Note: The Contingency Plan must be implemented if the GMOs are detected outside areas requiring Cleaning (Condition </w:t>
            </w:r>
            <w:r w:rsidRPr="00D21805">
              <w:rPr>
                <w:i/>
                <w:sz w:val="20"/>
                <w:szCs w:val="20"/>
              </w:rPr>
              <w:fldChar w:fldCharType="begin"/>
            </w:r>
            <w:r w:rsidRPr="00D21805">
              <w:rPr>
                <w:i/>
                <w:sz w:val="20"/>
                <w:szCs w:val="20"/>
              </w:rPr>
              <w:instrText xml:space="preserve"> REF _Ref478643119 \r \h </w:instrText>
            </w:r>
            <w:r w:rsidR="00D21805">
              <w:rPr>
                <w:i/>
                <w:sz w:val="20"/>
                <w:szCs w:val="20"/>
              </w:rPr>
              <w:instrText xml:space="preserve"> \* MERGEFORMAT </w:instrText>
            </w:r>
            <w:r w:rsidRPr="00D21805">
              <w:rPr>
                <w:i/>
                <w:sz w:val="20"/>
                <w:szCs w:val="20"/>
              </w:rPr>
            </w:r>
            <w:r w:rsidRPr="00D21805">
              <w:rPr>
                <w:i/>
                <w:sz w:val="20"/>
                <w:szCs w:val="20"/>
              </w:rPr>
              <w:fldChar w:fldCharType="separate"/>
            </w:r>
            <w:r w:rsidRPr="00D21805">
              <w:rPr>
                <w:i/>
                <w:sz w:val="20"/>
                <w:szCs w:val="20"/>
              </w:rPr>
              <w:t>45</w:t>
            </w:r>
            <w:r w:rsidRPr="00D21805">
              <w:rPr>
                <w:i/>
                <w:sz w:val="20"/>
                <w:szCs w:val="20"/>
              </w:rPr>
              <w:fldChar w:fldCharType="end"/>
            </w:r>
            <w:r w:rsidRPr="00D21805">
              <w:rPr>
                <w:i/>
                <w:sz w:val="20"/>
                <w:szCs w:val="20"/>
              </w:rPr>
              <w:t>).</w:t>
            </w:r>
          </w:p>
        </w:tc>
        <w:tc>
          <w:tcPr>
            <w:tcW w:w="2800" w:type="dxa"/>
          </w:tcPr>
          <w:p w14:paraId="6C329D22" w14:textId="77777777" w:rsidR="0048303C" w:rsidRPr="00D21805" w:rsidRDefault="0048303C" w:rsidP="00D70272">
            <w:pPr>
              <w:pStyle w:val="TableTextLicence"/>
              <w:spacing w:before="60" w:after="60"/>
              <w:rPr>
                <w:sz w:val="20"/>
                <w:szCs w:val="20"/>
              </w:rPr>
            </w:pPr>
            <w:r w:rsidRPr="00D21805">
              <w:rPr>
                <w:sz w:val="20"/>
                <w:szCs w:val="20"/>
              </w:rPr>
              <w:t>As soon as practicable</w:t>
            </w:r>
          </w:p>
        </w:tc>
      </w:tr>
      <w:tr w:rsidR="0048303C" w:rsidRPr="000B675C" w14:paraId="49FCB0F0" w14:textId="77777777" w:rsidTr="00D70272">
        <w:tc>
          <w:tcPr>
            <w:tcW w:w="1956" w:type="dxa"/>
          </w:tcPr>
          <w:p w14:paraId="13E58208" w14:textId="77777777" w:rsidR="0048303C" w:rsidRPr="00D21805" w:rsidRDefault="0048303C" w:rsidP="004018D8">
            <w:pPr>
              <w:pStyle w:val="ListParagraph"/>
              <w:numPr>
                <w:ilvl w:val="0"/>
                <w:numId w:val="46"/>
              </w:numPr>
              <w:spacing w:before="60" w:after="60"/>
              <w:ind w:left="380" w:hanging="284"/>
              <w:contextualSpacing w:val="0"/>
              <w:rPr>
                <w:sz w:val="20"/>
                <w:szCs w:val="20"/>
              </w:rPr>
            </w:pPr>
            <w:bookmarkStart w:id="178" w:name="_Ref482013793"/>
            <w:r w:rsidRPr="00D21805">
              <w:rPr>
                <w:sz w:val="20"/>
                <w:szCs w:val="20"/>
              </w:rPr>
              <w:t>Harvest</w:t>
            </w:r>
            <w:bookmarkEnd w:id="178"/>
          </w:p>
        </w:tc>
        <w:tc>
          <w:tcPr>
            <w:tcW w:w="5103" w:type="dxa"/>
          </w:tcPr>
          <w:p w14:paraId="66BA1763" w14:textId="77777777" w:rsidR="0048303C" w:rsidRPr="00D21805" w:rsidRDefault="0048303C" w:rsidP="00D70272">
            <w:pPr>
              <w:pStyle w:val="TableListi"/>
              <w:spacing w:before="60" w:after="60"/>
              <w:ind w:left="0"/>
              <w:rPr>
                <w:sz w:val="20"/>
                <w:szCs w:val="20"/>
              </w:rPr>
            </w:pPr>
            <w:r w:rsidRPr="00D21805">
              <w:rPr>
                <w:sz w:val="20"/>
                <w:szCs w:val="20"/>
              </w:rPr>
              <w:t>Actual date(s) of harvesting the GMOs</w:t>
            </w:r>
          </w:p>
        </w:tc>
        <w:tc>
          <w:tcPr>
            <w:tcW w:w="2800" w:type="dxa"/>
          </w:tcPr>
          <w:p w14:paraId="0C2030CC" w14:textId="77777777" w:rsidR="0048303C" w:rsidRPr="00D21805" w:rsidRDefault="0048303C" w:rsidP="00D70272">
            <w:pPr>
              <w:pStyle w:val="TableTextLicence"/>
              <w:spacing w:before="60" w:after="60"/>
              <w:rPr>
                <w:sz w:val="20"/>
                <w:szCs w:val="20"/>
              </w:rPr>
            </w:pPr>
            <w:r w:rsidRPr="00D21805">
              <w:rPr>
                <w:sz w:val="20"/>
                <w:szCs w:val="20"/>
              </w:rPr>
              <w:t>Within 7 days of commencement of any harvesting</w:t>
            </w:r>
          </w:p>
        </w:tc>
      </w:tr>
      <w:tr w:rsidR="0048303C" w:rsidRPr="000B675C" w14:paraId="59206E90" w14:textId="77777777" w:rsidTr="00D70272">
        <w:tc>
          <w:tcPr>
            <w:tcW w:w="1956" w:type="dxa"/>
            <w:tcBorders>
              <w:bottom w:val="single" w:sz="4" w:space="0" w:color="auto"/>
            </w:tcBorders>
          </w:tcPr>
          <w:p w14:paraId="7E1CD52E" w14:textId="77777777" w:rsidR="0048303C" w:rsidRPr="00D21805" w:rsidRDefault="0048303C" w:rsidP="004018D8">
            <w:pPr>
              <w:pStyle w:val="ListParagraph"/>
              <w:numPr>
                <w:ilvl w:val="0"/>
                <w:numId w:val="46"/>
              </w:numPr>
              <w:spacing w:before="60" w:after="60"/>
              <w:ind w:left="380" w:hanging="284"/>
              <w:contextualSpacing w:val="0"/>
              <w:rPr>
                <w:sz w:val="20"/>
                <w:szCs w:val="20"/>
              </w:rPr>
            </w:pPr>
            <w:bookmarkStart w:id="179" w:name="_Ref478643071"/>
            <w:r w:rsidRPr="00D21805">
              <w:rPr>
                <w:sz w:val="20"/>
                <w:szCs w:val="20"/>
              </w:rPr>
              <w:t>Cleaning</w:t>
            </w:r>
            <w:bookmarkEnd w:id="179"/>
          </w:p>
        </w:tc>
        <w:tc>
          <w:tcPr>
            <w:tcW w:w="5103" w:type="dxa"/>
            <w:tcBorders>
              <w:bottom w:val="single" w:sz="4" w:space="0" w:color="auto"/>
            </w:tcBorders>
          </w:tcPr>
          <w:p w14:paraId="332B386D" w14:textId="77777777" w:rsidR="0048303C" w:rsidRPr="00D21805" w:rsidRDefault="0048303C" w:rsidP="004018D8">
            <w:pPr>
              <w:pStyle w:val="TableListi"/>
              <w:numPr>
                <w:ilvl w:val="2"/>
                <w:numId w:val="48"/>
              </w:numPr>
              <w:spacing w:before="60" w:after="60"/>
              <w:ind w:left="380" w:hanging="284"/>
              <w:rPr>
                <w:sz w:val="20"/>
                <w:szCs w:val="20"/>
              </w:rPr>
            </w:pPr>
            <w:r w:rsidRPr="00D21805">
              <w:rPr>
                <w:sz w:val="20"/>
                <w:szCs w:val="20"/>
              </w:rPr>
              <w:t>Date(s) on which required Cleaning was performed on any areas of land</w:t>
            </w:r>
          </w:p>
          <w:p w14:paraId="1C208B09" w14:textId="77777777" w:rsidR="0048303C" w:rsidRPr="00D21805" w:rsidRDefault="0048303C" w:rsidP="004018D8">
            <w:pPr>
              <w:pStyle w:val="TableListi"/>
              <w:numPr>
                <w:ilvl w:val="2"/>
                <w:numId w:val="48"/>
              </w:numPr>
              <w:spacing w:before="60" w:after="60"/>
              <w:ind w:left="380" w:hanging="284"/>
              <w:rPr>
                <w:sz w:val="20"/>
                <w:szCs w:val="20"/>
              </w:rPr>
            </w:pPr>
            <w:r w:rsidRPr="00D21805">
              <w:rPr>
                <w:sz w:val="20"/>
                <w:szCs w:val="20"/>
              </w:rPr>
              <w:t>Method(s) of Cleaning</w:t>
            </w:r>
          </w:p>
        </w:tc>
        <w:tc>
          <w:tcPr>
            <w:tcW w:w="2800" w:type="dxa"/>
            <w:tcBorders>
              <w:bottom w:val="single" w:sz="4" w:space="0" w:color="auto"/>
            </w:tcBorders>
          </w:tcPr>
          <w:p w14:paraId="27829F27" w14:textId="77777777" w:rsidR="0048303C" w:rsidRPr="00D21805" w:rsidRDefault="0048303C" w:rsidP="00D70272">
            <w:pPr>
              <w:pStyle w:val="TableTextLicence"/>
              <w:spacing w:before="60" w:after="60"/>
              <w:rPr>
                <w:sz w:val="20"/>
                <w:szCs w:val="20"/>
              </w:rPr>
            </w:pPr>
            <w:r w:rsidRPr="00D21805">
              <w:rPr>
                <w:sz w:val="20"/>
                <w:szCs w:val="20"/>
              </w:rPr>
              <w:t>Within 7 days of completion of Cleaning</w:t>
            </w:r>
          </w:p>
        </w:tc>
      </w:tr>
      <w:tr w:rsidR="0048303C" w:rsidRPr="000B675C" w14:paraId="0A1F499A" w14:textId="77777777" w:rsidTr="00D70272">
        <w:tc>
          <w:tcPr>
            <w:tcW w:w="1956" w:type="dxa"/>
            <w:tcBorders>
              <w:bottom w:val="single" w:sz="4" w:space="0" w:color="auto"/>
            </w:tcBorders>
          </w:tcPr>
          <w:p w14:paraId="4C3E6A85" w14:textId="77777777" w:rsidR="0048303C" w:rsidRPr="00D21805" w:rsidRDefault="0048303C" w:rsidP="004018D8">
            <w:pPr>
              <w:pStyle w:val="ListParagraph"/>
              <w:numPr>
                <w:ilvl w:val="0"/>
                <w:numId w:val="46"/>
              </w:numPr>
              <w:spacing w:before="60" w:after="60"/>
              <w:ind w:left="380" w:hanging="284"/>
              <w:contextualSpacing w:val="0"/>
              <w:rPr>
                <w:sz w:val="20"/>
                <w:szCs w:val="20"/>
              </w:rPr>
            </w:pPr>
            <w:bookmarkStart w:id="180" w:name="_Ref44927068"/>
            <w:r w:rsidRPr="00D21805">
              <w:rPr>
                <w:sz w:val="20"/>
                <w:szCs w:val="20"/>
              </w:rPr>
              <w:t>Destruction by burial</w:t>
            </w:r>
            <w:bookmarkEnd w:id="180"/>
          </w:p>
        </w:tc>
        <w:tc>
          <w:tcPr>
            <w:tcW w:w="5103" w:type="dxa"/>
            <w:tcBorders>
              <w:bottom w:val="single" w:sz="4" w:space="0" w:color="auto"/>
            </w:tcBorders>
          </w:tcPr>
          <w:p w14:paraId="118952DA" w14:textId="0B4E136B" w:rsidR="0048303C" w:rsidRPr="00D21805" w:rsidRDefault="0048303C" w:rsidP="00D70272">
            <w:pPr>
              <w:pStyle w:val="TableListi"/>
              <w:spacing w:before="60" w:after="60"/>
              <w:ind w:left="0"/>
              <w:rPr>
                <w:sz w:val="20"/>
                <w:szCs w:val="20"/>
              </w:rPr>
            </w:pPr>
            <w:r w:rsidRPr="00D21805">
              <w:rPr>
                <w:sz w:val="20"/>
                <w:szCs w:val="20"/>
              </w:rPr>
              <w:t>Date of burial, location of burial including GPS co</w:t>
            </w:r>
            <w:r w:rsidRPr="00D21805">
              <w:rPr>
                <w:sz w:val="20"/>
                <w:szCs w:val="20"/>
              </w:rPr>
              <w:noBreakHyphen/>
              <w:t xml:space="preserve">ordinates, and details of measures used to ensure that the burial site will not be disturbed for the period required by Condition </w:t>
            </w:r>
            <w:r w:rsidRPr="00D21805">
              <w:rPr>
                <w:sz w:val="20"/>
                <w:szCs w:val="20"/>
              </w:rPr>
              <w:fldChar w:fldCharType="begin"/>
            </w:r>
            <w:r w:rsidRPr="00D21805">
              <w:rPr>
                <w:sz w:val="20"/>
                <w:szCs w:val="20"/>
              </w:rPr>
              <w:instrText xml:space="preserve"> REF _Ref53755905 \r \h </w:instrText>
            </w:r>
            <w:r w:rsidR="00D21805">
              <w:rPr>
                <w:sz w:val="20"/>
                <w:szCs w:val="20"/>
              </w:rPr>
              <w:instrText xml:space="preserve"> \* MERGEFORMAT </w:instrText>
            </w:r>
            <w:r w:rsidRPr="00D21805">
              <w:rPr>
                <w:sz w:val="20"/>
                <w:szCs w:val="20"/>
              </w:rPr>
            </w:r>
            <w:r w:rsidRPr="00D21805">
              <w:rPr>
                <w:sz w:val="20"/>
                <w:szCs w:val="20"/>
              </w:rPr>
              <w:fldChar w:fldCharType="separate"/>
            </w:r>
            <w:r w:rsidRPr="00D21805">
              <w:rPr>
                <w:sz w:val="20"/>
                <w:szCs w:val="20"/>
              </w:rPr>
              <w:t>40</w:t>
            </w:r>
            <w:r w:rsidRPr="00D21805">
              <w:rPr>
                <w:sz w:val="20"/>
                <w:szCs w:val="20"/>
              </w:rPr>
              <w:fldChar w:fldCharType="end"/>
            </w:r>
            <w:r w:rsidRPr="00D21805">
              <w:rPr>
                <w:sz w:val="20"/>
                <w:szCs w:val="20"/>
              </w:rPr>
              <w:t xml:space="preserve"> </w:t>
            </w:r>
          </w:p>
        </w:tc>
        <w:tc>
          <w:tcPr>
            <w:tcW w:w="2800" w:type="dxa"/>
            <w:tcBorders>
              <w:bottom w:val="single" w:sz="4" w:space="0" w:color="auto"/>
            </w:tcBorders>
          </w:tcPr>
          <w:p w14:paraId="5C3C2333" w14:textId="77777777" w:rsidR="0048303C" w:rsidRPr="00D21805" w:rsidRDefault="0048303C" w:rsidP="00D70272">
            <w:pPr>
              <w:pStyle w:val="TableTextLicence"/>
              <w:spacing w:before="60" w:after="60"/>
              <w:rPr>
                <w:sz w:val="20"/>
                <w:szCs w:val="20"/>
              </w:rPr>
            </w:pPr>
            <w:r w:rsidRPr="00D21805">
              <w:rPr>
                <w:sz w:val="20"/>
                <w:szCs w:val="20"/>
              </w:rPr>
              <w:t>Within 7 days of burial of any GMOs</w:t>
            </w:r>
          </w:p>
        </w:tc>
      </w:tr>
      <w:tr w:rsidR="0048303C" w:rsidRPr="000B675C" w14:paraId="1AADB7F1" w14:textId="77777777" w:rsidTr="00D70272">
        <w:tc>
          <w:tcPr>
            <w:tcW w:w="1956" w:type="dxa"/>
          </w:tcPr>
          <w:p w14:paraId="6D5745E6" w14:textId="77777777" w:rsidR="0048303C" w:rsidRPr="00D21805" w:rsidRDefault="0048303C" w:rsidP="004018D8">
            <w:pPr>
              <w:pStyle w:val="ListParagraph"/>
              <w:numPr>
                <w:ilvl w:val="0"/>
                <w:numId w:val="46"/>
              </w:numPr>
              <w:spacing w:before="60" w:after="60"/>
              <w:ind w:left="380" w:hanging="284"/>
              <w:contextualSpacing w:val="0"/>
              <w:rPr>
                <w:sz w:val="20"/>
                <w:szCs w:val="20"/>
              </w:rPr>
            </w:pPr>
            <w:bookmarkStart w:id="181" w:name="_Ref478642840"/>
            <w:r w:rsidRPr="00D21805">
              <w:rPr>
                <w:sz w:val="20"/>
                <w:szCs w:val="20"/>
              </w:rPr>
              <w:t>Inspection activities</w:t>
            </w:r>
            <w:bookmarkEnd w:id="181"/>
          </w:p>
        </w:tc>
        <w:tc>
          <w:tcPr>
            <w:tcW w:w="5103" w:type="dxa"/>
          </w:tcPr>
          <w:p w14:paraId="48218828" w14:textId="4D4B93FC" w:rsidR="0048303C" w:rsidRPr="00D21805" w:rsidRDefault="0048303C" w:rsidP="00D70272">
            <w:pPr>
              <w:pStyle w:val="TableListi"/>
              <w:spacing w:before="60" w:after="60"/>
              <w:ind w:left="0"/>
              <w:rPr>
                <w:sz w:val="20"/>
                <w:szCs w:val="20"/>
              </w:rPr>
            </w:pPr>
            <w:r w:rsidRPr="00D21805">
              <w:rPr>
                <w:sz w:val="20"/>
                <w:szCs w:val="20"/>
              </w:rPr>
              <w:t xml:space="preserve">Information recorded in a Logbook as per the inspection requirements (Conditions </w:t>
            </w:r>
            <w:r w:rsidRPr="00D21805">
              <w:rPr>
                <w:sz w:val="20"/>
                <w:szCs w:val="20"/>
              </w:rPr>
              <w:fldChar w:fldCharType="begin"/>
            </w:r>
            <w:r w:rsidRPr="00D21805">
              <w:rPr>
                <w:sz w:val="20"/>
                <w:szCs w:val="20"/>
              </w:rPr>
              <w:instrText xml:space="preserve"> REF _Ref33709258 \r \h  \* MERGEFORMAT </w:instrText>
            </w:r>
            <w:r w:rsidRPr="00D21805">
              <w:rPr>
                <w:sz w:val="20"/>
                <w:szCs w:val="20"/>
              </w:rPr>
            </w:r>
            <w:r w:rsidRPr="00D21805">
              <w:rPr>
                <w:sz w:val="20"/>
                <w:szCs w:val="20"/>
              </w:rPr>
              <w:fldChar w:fldCharType="separate"/>
            </w:r>
            <w:r w:rsidRPr="00D21805">
              <w:rPr>
                <w:sz w:val="20"/>
                <w:szCs w:val="20"/>
              </w:rPr>
              <w:t>25</w:t>
            </w:r>
            <w:r w:rsidRPr="00D21805">
              <w:rPr>
                <w:sz w:val="20"/>
                <w:szCs w:val="20"/>
              </w:rPr>
              <w:fldChar w:fldCharType="end"/>
            </w:r>
            <w:r w:rsidRPr="00D21805">
              <w:rPr>
                <w:sz w:val="20"/>
                <w:szCs w:val="20"/>
              </w:rPr>
              <w:t xml:space="preserve">, </w:t>
            </w:r>
            <w:r w:rsidRPr="00D21805">
              <w:rPr>
                <w:sz w:val="20"/>
                <w:szCs w:val="20"/>
              </w:rPr>
              <w:fldChar w:fldCharType="begin"/>
            </w:r>
            <w:r w:rsidRPr="00D21805">
              <w:rPr>
                <w:sz w:val="20"/>
                <w:szCs w:val="20"/>
              </w:rPr>
              <w:instrText xml:space="preserve"> REF _Ref478643029 \r \h </w:instrText>
            </w:r>
            <w:r w:rsidR="00D21805">
              <w:rPr>
                <w:sz w:val="20"/>
                <w:szCs w:val="20"/>
              </w:rPr>
              <w:instrText xml:space="preserve"> \* MERGEFORMAT </w:instrText>
            </w:r>
            <w:r w:rsidRPr="00D21805">
              <w:rPr>
                <w:sz w:val="20"/>
                <w:szCs w:val="20"/>
              </w:rPr>
            </w:r>
            <w:r w:rsidRPr="00D21805">
              <w:rPr>
                <w:sz w:val="20"/>
                <w:szCs w:val="20"/>
              </w:rPr>
              <w:fldChar w:fldCharType="separate"/>
            </w:r>
            <w:r w:rsidRPr="00D21805">
              <w:rPr>
                <w:sz w:val="20"/>
                <w:szCs w:val="20"/>
              </w:rPr>
              <w:t>37</w:t>
            </w:r>
            <w:r w:rsidRPr="00D21805">
              <w:rPr>
                <w:sz w:val="20"/>
                <w:szCs w:val="20"/>
              </w:rPr>
              <w:fldChar w:fldCharType="end"/>
            </w:r>
            <w:r w:rsidRPr="00D21805">
              <w:rPr>
                <w:sz w:val="20"/>
                <w:szCs w:val="20"/>
              </w:rPr>
              <w:t xml:space="preserve"> and </w:t>
            </w:r>
            <w:r w:rsidRPr="00D21805">
              <w:rPr>
                <w:sz w:val="20"/>
                <w:szCs w:val="20"/>
              </w:rPr>
              <w:fldChar w:fldCharType="begin"/>
            </w:r>
            <w:r w:rsidRPr="00D21805">
              <w:rPr>
                <w:sz w:val="20"/>
                <w:szCs w:val="20"/>
              </w:rPr>
              <w:instrText xml:space="preserve"> REF _Ref33702629 \r \h  \* MERGEFORMAT </w:instrText>
            </w:r>
            <w:r w:rsidRPr="00D21805">
              <w:rPr>
                <w:sz w:val="20"/>
                <w:szCs w:val="20"/>
              </w:rPr>
            </w:r>
            <w:r w:rsidRPr="00D21805">
              <w:rPr>
                <w:sz w:val="20"/>
                <w:szCs w:val="20"/>
              </w:rPr>
              <w:fldChar w:fldCharType="separate"/>
            </w:r>
            <w:r w:rsidRPr="00D21805">
              <w:rPr>
                <w:sz w:val="20"/>
                <w:szCs w:val="20"/>
              </w:rPr>
              <w:t>49</w:t>
            </w:r>
            <w:r w:rsidRPr="00D21805">
              <w:rPr>
                <w:sz w:val="20"/>
                <w:szCs w:val="20"/>
              </w:rPr>
              <w:fldChar w:fldCharType="end"/>
            </w:r>
            <w:r w:rsidRPr="00D21805">
              <w:rPr>
                <w:sz w:val="20"/>
                <w:szCs w:val="20"/>
              </w:rPr>
              <w:t>).</w:t>
            </w:r>
          </w:p>
        </w:tc>
        <w:tc>
          <w:tcPr>
            <w:tcW w:w="2800" w:type="dxa"/>
          </w:tcPr>
          <w:p w14:paraId="49714D42" w14:textId="77777777" w:rsidR="0048303C" w:rsidRPr="00D21805" w:rsidRDefault="0048303C" w:rsidP="00D70272">
            <w:pPr>
              <w:pStyle w:val="TableTextLicence"/>
              <w:spacing w:before="60" w:after="60"/>
              <w:rPr>
                <w:sz w:val="20"/>
                <w:szCs w:val="20"/>
              </w:rPr>
            </w:pPr>
            <w:r w:rsidRPr="00D21805">
              <w:rPr>
                <w:sz w:val="20"/>
                <w:szCs w:val="20"/>
              </w:rPr>
              <w:t>Within 35 days of inspection</w:t>
            </w:r>
          </w:p>
        </w:tc>
      </w:tr>
    </w:tbl>
    <w:p w14:paraId="15765FA9" w14:textId="77777777" w:rsidR="0048303C" w:rsidRPr="005A1C8D" w:rsidRDefault="0048303C" w:rsidP="0048303C">
      <w:pPr>
        <w:pStyle w:val="Notes"/>
      </w:pPr>
    </w:p>
    <w:p w14:paraId="79409854" w14:textId="77777777" w:rsidR="0048303C" w:rsidRPr="000B675C" w:rsidRDefault="0048303C" w:rsidP="0048303C">
      <w:pPr>
        <w:pStyle w:val="Notes"/>
      </w:pPr>
      <w:r w:rsidRPr="000B675C">
        <w:t>Note: Additional records must be provided to the Regulator, if requested, in accordance with condition</w:t>
      </w:r>
      <w:r w:rsidRPr="000B675C">
        <w:rPr>
          <w:color w:val="00B050"/>
        </w:rPr>
        <w:t xml:space="preserve"> </w:t>
      </w:r>
      <w:r w:rsidRPr="000B675C">
        <w:fldChar w:fldCharType="begin"/>
      </w:r>
      <w:r w:rsidRPr="000B675C">
        <w:instrText xml:space="preserve"> REF _Ref482013867 \r \h </w:instrText>
      </w:r>
      <w:r w:rsidRPr="000B675C">
        <w:fldChar w:fldCharType="separate"/>
      </w:r>
      <w:r>
        <w:t>44</w:t>
      </w:r>
      <w:r w:rsidRPr="000B675C">
        <w:fldChar w:fldCharType="end"/>
      </w:r>
      <w:r w:rsidRPr="000B675C">
        <w:t>.</w:t>
      </w:r>
    </w:p>
    <w:p w14:paraId="3E20C8B9" w14:textId="77777777" w:rsidR="0048303C" w:rsidRPr="000B675C" w:rsidRDefault="0048303C" w:rsidP="004018D8">
      <w:pPr>
        <w:pStyle w:val="List1"/>
        <w:numPr>
          <w:ilvl w:val="0"/>
          <w:numId w:val="36"/>
        </w:numPr>
        <w:rPr>
          <w:i/>
        </w:rPr>
      </w:pPr>
      <w:bookmarkStart w:id="182" w:name="_Ref33702629"/>
      <w:r w:rsidRPr="000B675C">
        <w:t>Details of any inspection activity must be recorded in a Logbook and must include:</w:t>
      </w:r>
      <w:bookmarkEnd w:id="182"/>
      <w:r w:rsidRPr="000B675C">
        <w:t xml:space="preserve"> </w:t>
      </w:r>
    </w:p>
    <w:p w14:paraId="0AC144F1" w14:textId="77777777" w:rsidR="0048303C" w:rsidRPr="000B675C" w:rsidRDefault="0048303C" w:rsidP="004018D8">
      <w:pPr>
        <w:numPr>
          <w:ilvl w:val="1"/>
          <w:numId w:val="49"/>
        </w:numPr>
        <w:spacing w:after="0"/>
        <w:ind w:left="850"/>
        <w:rPr>
          <w:i/>
        </w:rPr>
      </w:pPr>
      <w:r w:rsidRPr="000B675C">
        <w:t>date of the inspections; and</w:t>
      </w:r>
    </w:p>
    <w:p w14:paraId="337E7BF6" w14:textId="77777777" w:rsidR="0048303C" w:rsidRPr="00A143C0" w:rsidRDefault="0048303C" w:rsidP="004018D8">
      <w:pPr>
        <w:numPr>
          <w:ilvl w:val="1"/>
          <w:numId w:val="49"/>
        </w:numPr>
        <w:spacing w:after="0"/>
        <w:ind w:left="850"/>
      </w:pPr>
      <w:r w:rsidRPr="000B675C">
        <w:lastRenderedPageBreak/>
        <w:t>name of the person(s) conducting the inspections; and</w:t>
      </w:r>
    </w:p>
    <w:p w14:paraId="16665EDE" w14:textId="77777777" w:rsidR="0048303C" w:rsidRPr="00A143C0" w:rsidRDefault="0048303C" w:rsidP="004018D8">
      <w:pPr>
        <w:numPr>
          <w:ilvl w:val="1"/>
          <w:numId w:val="49"/>
        </w:numPr>
        <w:spacing w:after="0"/>
        <w:ind w:left="850"/>
      </w:pPr>
      <w:r w:rsidRPr="000B675C">
        <w:t xml:space="preserve">details of the experience, training or qualification that enables the person(s) to recognise </w:t>
      </w:r>
      <w:r w:rsidRPr="00A143C0">
        <w:t xml:space="preserve">wheat and barley and/or Related </w:t>
      </w:r>
      <w:r w:rsidRPr="00A46084">
        <w:t>Species, if not alr</w:t>
      </w:r>
      <w:r w:rsidRPr="000B675C">
        <w:t>eady recorded in the Logbook; and</w:t>
      </w:r>
    </w:p>
    <w:p w14:paraId="70521D99" w14:textId="77777777" w:rsidR="0048303C" w:rsidRPr="00A143C0" w:rsidRDefault="0048303C" w:rsidP="004018D8">
      <w:pPr>
        <w:numPr>
          <w:ilvl w:val="1"/>
          <w:numId w:val="49"/>
        </w:numPr>
        <w:spacing w:after="0"/>
        <w:ind w:left="850"/>
      </w:pPr>
      <w:bookmarkStart w:id="183" w:name="_Ref87023190"/>
      <w:r w:rsidRPr="000B675C">
        <w:t>details of areas inspected including current land use (including any post-harvest crops) and recent management practices applied; and</w:t>
      </w:r>
      <w:bookmarkEnd w:id="183"/>
    </w:p>
    <w:p w14:paraId="19466434" w14:textId="77777777" w:rsidR="0048303C" w:rsidRPr="00A143C0" w:rsidRDefault="0048303C" w:rsidP="004018D8">
      <w:pPr>
        <w:numPr>
          <w:ilvl w:val="1"/>
          <w:numId w:val="49"/>
        </w:numPr>
        <w:spacing w:after="0"/>
        <w:ind w:left="850"/>
      </w:pPr>
      <w:r w:rsidRPr="00A143C0">
        <w:t xml:space="preserve">Note: management practices include Tillage events, spraying or maintenance measures used to facilitate inspections. </w:t>
      </w:r>
    </w:p>
    <w:p w14:paraId="3C7EEED7" w14:textId="77777777" w:rsidR="0048303C" w:rsidRPr="00A143C0" w:rsidRDefault="0048303C" w:rsidP="004018D8">
      <w:pPr>
        <w:numPr>
          <w:ilvl w:val="1"/>
          <w:numId w:val="49"/>
        </w:numPr>
        <w:spacing w:after="0"/>
        <w:ind w:left="850"/>
      </w:pPr>
      <w:r w:rsidRPr="000B675C">
        <w:t>details of the developmental stage of the GMOs while they are being grown; and</w:t>
      </w:r>
    </w:p>
    <w:p w14:paraId="6C9D80AD" w14:textId="77777777" w:rsidR="0048303C" w:rsidRPr="00A143C0" w:rsidRDefault="0048303C" w:rsidP="004018D8">
      <w:pPr>
        <w:numPr>
          <w:ilvl w:val="1"/>
          <w:numId w:val="49"/>
        </w:numPr>
        <w:spacing w:after="0"/>
        <w:ind w:left="850"/>
      </w:pPr>
      <w:bookmarkStart w:id="184" w:name="_Ref485884350"/>
      <w:r w:rsidRPr="000B675C">
        <w:t>details of any post-Cleaning rainfall events including measurements at or near the area, or any irrigation events;</w:t>
      </w:r>
      <w:bookmarkEnd w:id="184"/>
      <w:r w:rsidRPr="000B675C">
        <w:t xml:space="preserve"> and</w:t>
      </w:r>
    </w:p>
    <w:p w14:paraId="715E4D21" w14:textId="77777777" w:rsidR="0048303C" w:rsidRPr="00A143C0" w:rsidRDefault="0048303C" w:rsidP="004018D8">
      <w:pPr>
        <w:numPr>
          <w:ilvl w:val="1"/>
          <w:numId w:val="49"/>
        </w:numPr>
        <w:spacing w:after="0"/>
        <w:ind w:left="850"/>
      </w:pPr>
      <w:r w:rsidRPr="000B675C">
        <w:t xml:space="preserve">details of any Volunteers and/or Related Species observed during inspections or during land-management activities, including number, developmental </w:t>
      </w:r>
      <w:proofErr w:type="gramStart"/>
      <w:r w:rsidRPr="000B675C">
        <w:t>stage</w:t>
      </w:r>
      <w:proofErr w:type="gramEnd"/>
      <w:r w:rsidRPr="000B675C">
        <w:t xml:space="preserve"> and approximate position of the Volunteers and/or Related Species within each area inspected</w:t>
      </w:r>
      <w:r w:rsidRPr="00A143C0">
        <w:t>†</w:t>
      </w:r>
      <w:r w:rsidRPr="000B675C">
        <w:t>; and</w:t>
      </w:r>
    </w:p>
    <w:p w14:paraId="49C1D490" w14:textId="77777777" w:rsidR="0048303C" w:rsidRPr="00A143C0" w:rsidRDefault="0048303C" w:rsidP="004018D8">
      <w:pPr>
        <w:numPr>
          <w:ilvl w:val="1"/>
          <w:numId w:val="49"/>
        </w:numPr>
        <w:spacing w:after="0"/>
        <w:ind w:left="850"/>
      </w:pPr>
      <w:r w:rsidRPr="000B675C">
        <w:t>date(s) and method(s) of Destruction of or preventing Flowering of any Volunteers and/or Related Species, including destruction of Volunteers and/or Related Species during land-management activities; and</w:t>
      </w:r>
    </w:p>
    <w:p w14:paraId="2C046F9B" w14:textId="77777777" w:rsidR="0048303C" w:rsidRPr="000B675C" w:rsidRDefault="0048303C" w:rsidP="004018D8">
      <w:pPr>
        <w:numPr>
          <w:ilvl w:val="1"/>
          <w:numId w:val="49"/>
        </w:numPr>
        <w:ind w:left="850"/>
        <w:rPr>
          <w:rFonts w:cs="Calibri"/>
          <w:b/>
          <w:szCs w:val="22"/>
        </w:rPr>
      </w:pPr>
      <w:r w:rsidRPr="000B675C">
        <w:t>details of rodent control methods used and any evidence of rodent activity, while rodent control methods are required.</w:t>
      </w:r>
    </w:p>
    <w:p w14:paraId="413A583D" w14:textId="77777777" w:rsidR="0048303C" w:rsidRPr="000B675C" w:rsidRDefault="0048303C" w:rsidP="0048303C">
      <w:pPr>
        <w:spacing w:before="0" w:after="0"/>
        <w:rPr>
          <w:rFonts w:cs="Calibri"/>
          <w:i/>
          <w:szCs w:val="22"/>
        </w:rPr>
      </w:pPr>
      <w:r w:rsidRPr="000B675C">
        <w:rPr>
          <w:rFonts w:cs="Calibri"/>
          <w:i/>
          <w:szCs w:val="22"/>
          <w:vertAlign w:val="superscript"/>
        </w:rPr>
        <w:t>†</w:t>
      </w:r>
      <w:r w:rsidRPr="000B675C">
        <w:rPr>
          <w:rFonts w:cs="Calibri"/>
          <w:i/>
          <w:szCs w:val="22"/>
        </w:rPr>
        <w:t xml:space="preserve"> Examples of acceptable ways to record the positional information for </w:t>
      </w:r>
      <w:r w:rsidRPr="008D64F1">
        <w:rPr>
          <w:rFonts w:cs="Calibri"/>
          <w:i/>
          <w:szCs w:val="22"/>
        </w:rPr>
        <w:t xml:space="preserve">Volunteers and/or Related Species in </w:t>
      </w:r>
      <w:r w:rsidRPr="000B675C">
        <w:rPr>
          <w:rFonts w:cs="Calibri"/>
          <w:i/>
          <w:szCs w:val="22"/>
        </w:rPr>
        <w:t xml:space="preserve">the Logbook include: </w:t>
      </w:r>
    </w:p>
    <w:p w14:paraId="7657E836" w14:textId="77777777" w:rsidR="0048303C" w:rsidRPr="000B675C" w:rsidRDefault="0048303C" w:rsidP="0048303C">
      <w:pPr>
        <w:spacing w:before="0" w:after="0"/>
        <w:rPr>
          <w:rFonts w:cs="Calibri"/>
          <w:i/>
          <w:szCs w:val="22"/>
        </w:rPr>
      </w:pPr>
      <w:r w:rsidRPr="000B675C">
        <w:rPr>
          <w:rFonts w:cs="Calibri"/>
          <w:i/>
          <w:szCs w:val="22"/>
        </w:rPr>
        <w:t xml:space="preserve">- descriptive text </w:t>
      </w:r>
    </w:p>
    <w:p w14:paraId="25744778" w14:textId="77777777" w:rsidR="0048303C" w:rsidRPr="000B675C" w:rsidRDefault="0048303C" w:rsidP="0048303C">
      <w:pPr>
        <w:spacing w:before="0" w:after="0"/>
        <w:rPr>
          <w:rFonts w:cs="Calibri"/>
          <w:i/>
          <w:szCs w:val="22"/>
        </w:rPr>
      </w:pPr>
      <w:r w:rsidRPr="000B675C">
        <w:rPr>
          <w:rFonts w:cs="Calibri"/>
          <w:i/>
          <w:szCs w:val="22"/>
        </w:rPr>
        <w:t xml:space="preserve">- marking on a diagram </w:t>
      </w:r>
    </w:p>
    <w:p w14:paraId="78E69723" w14:textId="77777777" w:rsidR="0048303C" w:rsidRPr="000B675C" w:rsidRDefault="0048303C" w:rsidP="0048303C">
      <w:pPr>
        <w:pStyle w:val="Notes"/>
        <w:rPr>
          <w:rFonts w:cs="Calibri"/>
          <w:szCs w:val="22"/>
        </w:rPr>
      </w:pPr>
      <w:r w:rsidRPr="000B675C">
        <w:rPr>
          <w:rFonts w:cs="Calibri"/>
          <w:szCs w:val="22"/>
        </w:rPr>
        <w:t xml:space="preserve">- indicating grid references on a corresponding map/sketch. </w:t>
      </w:r>
    </w:p>
    <w:p w14:paraId="41412408" w14:textId="77777777" w:rsidR="0048303C" w:rsidRDefault="0048303C" w:rsidP="0048303C">
      <w:pPr>
        <w:pStyle w:val="Notes"/>
        <w:spacing w:before="120"/>
      </w:pPr>
      <w:r w:rsidRPr="000B675C">
        <w:t>Note: Details of inspection activities must be provided to the Regulator (</w:t>
      </w:r>
      <w:r w:rsidRPr="00EA1B91">
        <w:t xml:space="preserve">Condition </w:t>
      </w:r>
      <w:r>
        <w:fldChar w:fldCharType="begin"/>
      </w:r>
      <w:r>
        <w:instrText xml:space="preserve"> REF _Ref53754466 \r \h </w:instrText>
      </w:r>
      <w:r>
        <w:fldChar w:fldCharType="separate"/>
      </w:r>
      <w:r>
        <w:t>48</w:t>
      </w:r>
      <w:r>
        <w:fldChar w:fldCharType="end"/>
      </w:r>
      <w:r w:rsidRPr="00EA1B91">
        <w:t>).The</w:t>
      </w:r>
      <w:r w:rsidRPr="000B675C">
        <w:t xml:space="preserve"> Regulator has developed a standardised proforma for recording inspection activities. This can be made available on request.</w:t>
      </w:r>
    </w:p>
    <w:p w14:paraId="7B102CBB" w14:textId="77777777" w:rsidR="0048303C" w:rsidRDefault="0048303C" w:rsidP="0048303C">
      <w:pPr>
        <w:spacing w:before="0" w:after="200" w:line="276" w:lineRule="auto"/>
        <w:rPr>
          <w:i/>
        </w:rPr>
      </w:pPr>
      <w:r>
        <w:rPr>
          <w:i/>
        </w:rPr>
        <w:br w:type="page"/>
      </w:r>
    </w:p>
    <w:p w14:paraId="3690FC5E" w14:textId="77777777" w:rsidR="0048303C" w:rsidRPr="00CB0A27" w:rsidRDefault="0048303C" w:rsidP="0048303C">
      <w:pPr>
        <w:ind w:left="7201"/>
        <w:jc w:val="both"/>
        <w:rPr>
          <w:b/>
          <w:bCs/>
        </w:rPr>
      </w:pPr>
      <w:bookmarkStart w:id="185" w:name="_Ref43799953"/>
      <w:r w:rsidRPr="1044956D">
        <w:rPr>
          <w:b/>
          <w:bCs/>
        </w:rPr>
        <w:lastRenderedPageBreak/>
        <w:t>ATTACHMENT </w:t>
      </w:r>
      <w:bookmarkStart w:id="186" w:name="A"/>
      <w:r w:rsidRPr="1044956D">
        <w:rPr>
          <w:b/>
          <w:bCs/>
        </w:rPr>
        <w:t>A</w:t>
      </w:r>
      <w:bookmarkEnd w:id="185"/>
      <w:bookmarkEnd w:id="186"/>
    </w:p>
    <w:p w14:paraId="732E747E" w14:textId="77777777" w:rsidR="0048303C" w:rsidRPr="00E90D42" w:rsidRDefault="0048303C" w:rsidP="0048303C">
      <w:pPr>
        <w:tabs>
          <w:tab w:val="left" w:pos="90"/>
          <w:tab w:val="left" w:pos="2040"/>
          <w:tab w:val="left" w:pos="4975"/>
          <w:tab w:val="left" w:pos="6812"/>
        </w:tabs>
        <w:rPr>
          <w:b/>
          <w:bCs/>
        </w:rPr>
      </w:pPr>
      <w:r w:rsidRPr="000B675C">
        <w:rPr>
          <w:b/>
          <w:bCs/>
        </w:rPr>
        <w:t xml:space="preserve">DIR No: </w:t>
      </w:r>
      <w:r w:rsidRPr="00E90D42">
        <w:rPr>
          <w:b/>
          <w:bCs/>
        </w:rPr>
        <w:t>1</w:t>
      </w:r>
      <w:r>
        <w:rPr>
          <w:b/>
          <w:bCs/>
        </w:rPr>
        <w:t>8</w:t>
      </w:r>
      <w:r w:rsidRPr="00E90D42">
        <w:rPr>
          <w:b/>
          <w:bCs/>
        </w:rPr>
        <w:t>6</w:t>
      </w:r>
    </w:p>
    <w:p w14:paraId="5837F783" w14:textId="77777777" w:rsidR="0048303C" w:rsidRPr="00E90D42" w:rsidRDefault="0048303C" w:rsidP="0048303C">
      <w:pPr>
        <w:tabs>
          <w:tab w:val="left" w:pos="1985"/>
        </w:tabs>
        <w:spacing w:before="60"/>
        <w:ind w:left="1985" w:hanging="1985"/>
      </w:pPr>
      <w:r w:rsidRPr="00E90D42">
        <w:rPr>
          <w:b/>
          <w:bCs/>
        </w:rPr>
        <w:t>Full Title:</w:t>
      </w:r>
      <w:r w:rsidRPr="00E90D42">
        <w:t xml:space="preserve"> </w:t>
      </w:r>
      <w:r w:rsidRPr="00E90D42">
        <w:tab/>
        <w:t xml:space="preserve">Limited and controlled release of </w:t>
      </w:r>
      <w:r>
        <w:t>wheat and barley</w:t>
      </w:r>
      <w:r w:rsidRPr="00E90D42">
        <w:t xml:space="preserve"> genetically modified for </w:t>
      </w:r>
      <w:r>
        <w:t>yield enhancement and improved abiotic stress tolerance</w:t>
      </w:r>
    </w:p>
    <w:p w14:paraId="761F5299" w14:textId="77777777" w:rsidR="0048303C" w:rsidRPr="00E90D42" w:rsidRDefault="0048303C" w:rsidP="0048303C">
      <w:pPr>
        <w:spacing w:before="180"/>
        <w:ind w:left="2835" w:hanging="2835"/>
        <w:rPr>
          <w:b/>
          <w:bCs/>
          <w:u w:val="single"/>
        </w:rPr>
      </w:pPr>
      <w:r w:rsidRPr="00E90D42">
        <w:rPr>
          <w:b/>
          <w:bCs/>
          <w:u w:val="single"/>
        </w:rPr>
        <w:t>Organisation Details</w:t>
      </w:r>
    </w:p>
    <w:p w14:paraId="2AB0BB02" w14:textId="77777777" w:rsidR="0048303C" w:rsidRDefault="0048303C" w:rsidP="0048303C">
      <w:pPr>
        <w:tabs>
          <w:tab w:val="left" w:pos="1985"/>
        </w:tabs>
        <w:spacing w:before="60" w:after="0"/>
        <w:ind w:left="1985" w:hanging="1985"/>
      </w:pPr>
      <w:r w:rsidRPr="1044956D">
        <w:t xml:space="preserve">Postal address: </w:t>
      </w:r>
      <w:r w:rsidRPr="00E90D42">
        <w:tab/>
      </w:r>
      <w:r>
        <w:t>The University of Adelaide</w:t>
      </w:r>
    </w:p>
    <w:p w14:paraId="59030647" w14:textId="77777777" w:rsidR="0048303C" w:rsidRPr="00E90D42" w:rsidRDefault="0048303C" w:rsidP="0048303C">
      <w:pPr>
        <w:tabs>
          <w:tab w:val="left" w:pos="1985"/>
        </w:tabs>
        <w:spacing w:before="0"/>
        <w:ind w:left="1985" w:hanging="1985"/>
      </w:pPr>
      <w:r>
        <w:tab/>
        <w:t>SA  5005</w:t>
      </w:r>
    </w:p>
    <w:p w14:paraId="6414C7BA" w14:textId="77777777" w:rsidR="0048303C" w:rsidRPr="000B675C" w:rsidRDefault="0048303C" w:rsidP="0048303C">
      <w:pPr>
        <w:tabs>
          <w:tab w:val="left" w:pos="1985"/>
        </w:tabs>
        <w:spacing w:before="60"/>
        <w:ind w:left="1985" w:hanging="1985"/>
      </w:pPr>
      <w:r w:rsidRPr="0088333A">
        <w:t>Phone No:</w:t>
      </w:r>
      <w:r w:rsidRPr="1044956D">
        <w:t xml:space="preserve"> </w:t>
      </w:r>
      <w:r w:rsidRPr="000B675C">
        <w:rPr>
          <w:b/>
          <w:bCs/>
        </w:rPr>
        <w:tab/>
      </w:r>
      <w:r>
        <w:t>(08) 8313 5208</w:t>
      </w:r>
    </w:p>
    <w:p w14:paraId="0C3F2708" w14:textId="77777777" w:rsidR="0048303C" w:rsidRPr="000B675C" w:rsidRDefault="0048303C" w:rsidP="0048303C">
      <w:pPr>
        <w:spacing w:before="240"/>
        <w:ind w:left="2835" w:hanging="2835"/>
        <w:rPr>
          <w:b/>
          <w:u w:val="single"/>
        </w:rPr>
      </w:pPr>
      <w:r w:rsidRPr="000B675C">
        <w:rPr>
          <w:b/>
          <w:bCs/>
          <w:u w:val="single"/>
        </w:rPr>
        <w:t>IBC</w:t>
      </w:r>
      <w:r w:rsidRPr="000B675C">
        <w:rPr>
          <w:b/>
          <w:u w:val="single"/>
        </w:rPr>
        <w:t xml:space="preserve"> Details</w:t>
      </w:r>
    </w:p>
    <w:p w14:paraId="6DC90611" w14:textId="77777777" w:rsidR="0048303C" w:rsidRPr="000B675C" w:rsidRDefault="0048303C" w:rsidP="0048303C">
      <w:pPr>
        <w:tabs>
          <w:tab w:val="left" w:pos="1985"/>
        </w:tabs>
        <w:spacing w:before="60"/>
        <w:ind w:left="1985" w:hanging="1985"/>
      </w:pPr>
      <w:r w:rsidRPr="000B675C">
        <w:rPr>
          <w:bCs/>
        </w:rPr>
        <w:t>IBC Name:</w:t>
      </w:r>
      <w:r w:rsidRPr="000B675C">
        <w:t xml:space="preserve"> </w:t>
      </w:r>
      <w:r w:rsidRPr="000B675C">
        <w:tab/>
      </w:r>
      <w:r>
        <w:t xml:space="preserve">The </w:t>
      </w:r>
      <w:r w:rsidRPr="0046472A">
        <w:t>University of Adelaide Institutional Biosafety Committee</w:t>
      </w:r>
    </w:p>
    <w:p w14:paraId="53FAA1CD" w14:textId="77777777" w:rsidR="0048303C" w:rsidRPr="000B675C" w:rsidRDefault="0048303C" w:rsidP="0048303C">
      <w:pPr>
        <w:spacing w:before="240"/>
        <w:ind w:left="2835" w:hanging="2835"/>
        <w:rPr>
          <w:b/>
          <w:u w:val="single"/>
        </w:rPr>
      </w:pPr>
      <w:r w:rsidRPr="000B675C">
        <w:rPr>
          <w:b/>
          <w:u w:val="single"/>
        </w:rPr>
        <w:t>GMO Description</w:t>
      </w:r>
    </w:p>
    <w:p w14:paraId="511E1767" w14:textId="77777777" w:rsidR="0048303C" w:rsidRPr="000B675C" w:rsidRDefault="0048303C" w:rsidP="0048303C">
      <w:pPr>
        <w:tabs>
          <w:tab w:val="left" w:pos="0"/>
        </w:tabs>
        <w:rPr>
          <w:b/>
          <w:bCs/>
        </w:rPr>
      </w:pPr>
      <w:r w:rsidRPr="000B675C">
        <w:rPr>
          <w:b/>
          <w:bCs/>
        </w:rPr>
        <w:t>GMOs covered by this licence</w:t>
      </w:r>
    </w:p>
    <w:p w14:paraId="0A74B3C5" w14:textId="77777777" w:rsidR="0048303C" w:rsidRPr="000B675C" w:rsidRDefault="0048303C" w:rsidP="0048303C">
      <w:pPr>
        <w:keepLines/>
        <w:tabs>
          <w:tab w:val="left" w:pos="567"/>
        </w:tabs>
        <w:rPr>
          <w:szCs w:val="22"/>
        </w:rPr>
      </w:pPr>
      <w:r>
        <w:t xml:space="preserve">Wheat and Barley plants genetically modified by introduction of only the </w:t>
      </w:r>
      <w:r w:rsidRPr="00F479E4">
        <w:t>genes</w:t>
      </w:r>
      <w:r w:rsidRPr="00F479E4">
        <w:rPr>
          <w:szCs w:val="22"/>
        </w:rPr>
        <w:t xml:space="preserve"> and </w:t>
      </w:r>
      <w:r w:rsidRPr="00F479E4">
        <w:t>g</w:t>
      </w:r>
      <w:r>
        <w:t>enetic elements listed below.</w:t>
      </w:r>
    </w:p>
    <w:p w14:paraId="3A214EE1" w14:textId="77777777" w:rsidR="0048303C" w:rsidRPr="000B675C" w:rsidRDefault="0048303C" w:rsidP="0048303C">
      <w:pPr>
        <w:tabs>
          <w:tab w:val="left" w:pos="90"/>
        </w:tabs>
        <w:spacing w:before="240"/>
        <w:rPr>
          <w:b/>
          <w:bCs/>
        </w:rPr>
      </w:pPr>
      <w:r w:rsidRPr="000B675C">
        <w:rPr>
          <w:b/>
          <w:bCs/>
        </w:rPr>
        <w:t>Parent Organism</w:t>
      </w:r>
      <w:r>
        <w:rPr>
          <w:b/>
          <w:bCs/>
        </w:rPr>
        <w:t>s</w:t>
      </w:r>
    </w:p>
    <w:p w14:paraId="2ADBDE10" w14:textId="77777777" w:rsidR="0048303C" w:rsidRPr="009F13EC" w:rsidRDefault="0048303C" w:rsidP="0048303C">
      <w:pPr>
        <w:tabs>
          <w:tab w:val="left" w:pos="1985"/>
        </w:tabs>
        <w:spacing w:before="60"/>
        <w:ind w:left="1985" w:hanging="1985"/>
      </w:pPr>
      <w:r w:rsidRPr="000B675C">
        <w:t xml:space="preserve">Common Name: </w:t>
      </w:r>
      <w:r w:rsidRPr="000B675C">
        <w:tab/>
      </w:r>
      <w:r>
        <w:t>Wheat and Barley</w:t>
      </w:r>
    </w:p>
    <w:p w14:paraId="4FE2DADC" w14:textId="77777777" w:rsidR="0048303C" w:rsidRPr="0046472A" w:rsidRDefault="0048303C" w:rsidP="0048303C">
      <w:pPr>
        <w:tabs>
          <w:tab w:val="left" w:pos="1985"/>
        </w:tabs>
        <w:spacing w:before="60"/>
        <w:ind w:left="1985" w:hanging="1985"/>
        <w:rPr>
          <w:iCs/>
        </w:rPr>
      </w:pPr>
      <w:r w:rsidRPr="009F13EC">
        <w:t xml:space="preserve">Scientific Name: </w:t>
      </w:r>
      <w:r w:rsidRPr="009F13EC">
        <w:tab/>
      </w:r>
      <w:r w:rsidRPr="00A65C1E">
        <w:rPr>
          <w:i/>
          <w:iCs/>
        </w:rPr>
        <w:t xml:space="preserve">Triticum </w:t>
      </w:r>
      <w:proofErr w:type="spellStart"/>
      <w:r w:rsidRPr="00A65C1E">
        <w:rPr>
          <w:i/>
          <w:iCs/>
        </w:rPr>
        <w:t>aestivum</w:t>
      </w:r>
      <w:proofErr w:type="spellEnd"/>
      <w:r w:rsidRPr="00A65C1E">
        <w:rPr>
          <w:i/>
          <w:iCs/>
        </w:rPr>
        <w:t xml:space="preserve"> </w:t>
      </w:r>
      <w:r w:rsidRPr="0046472A">
        <w:rPr>
          <w:iCs/>
        </w:rPr>
        <w:t>L. and</w:t>
      </w:r>
      <w:r w:rsidRPr="00A65C1E">
        <w:rPr>
          <w:i/>
          <w:iCs/>
        </w:rPr>
        <w:t xml:space="preserve"> Hordeum vulgare </w:t>
      </w:r>
      <w:r w:rsidRPr="0046472A">
        <w:rPr>
          <w:iCs/>
        </w:rPr>
        <w:t>L.</w:t>
      </w:r>
    </w:p>
    <w:p w14:paraId="4CF31BF6" w14:textId="77777777" w:rsidR="0048303C" w:rsidRPr="009F13EC" w:rsidRDefault="0048303C" w:rsidP="0048303C">
      <w:pPr>
        <w:tabs>
          <w:tab w:val="left" w:pos="90"/>
        </w:tabs>
        <w:spacing w:before="240"/>
        <w:rPr>
          <w:b/>
          <w:bCs/>
        </w:rPr>
      </w:pPr>
      <w:r w:rsidRPr="009F13EC">
        <w:rPr>
          <w:b/>
          <w:bCs/>
        </w:rPr>
        <w:t>Modified traits</w:t>
      </w:r>
    </w:p>
    <w:p w14:paraId="258497BE" w14:textId="77777777" w:rsidR="0048303C" w:rsidRDefault="0048303C" w:rsidP="0048303C">
      <w:pPr>
        <w:tabs>
          <w:tab w:val="left" w:pos="1985"/>
        </w:tabs>
        <w:spacing w:before="60" w:after="0"/>
        <w:ind w:left="1985" w:hanging="1985"/>
      </w:pPr>
      <w:r w:rsidRPr="009F13EC">
        <w:t>Category:</w:t>
      </w:r>
      <w:r w:rsidRPr="009F13EC">
        <w:tab/>
      </w:r>
      <w:r>
        <w:t>Enhanced yield</w:t>
      </w:r>
    </w:p>
    <w:p w14:paraId="6ABE12A9" w14:textId="77777777" w:rsidR="0048303C" w:rsidRDefault="0048303C" w:rsidP="0048303C">
      <w:pPr>
        <w:tabs>
          <w:tab w:val="left" w:pos="1985"/>
        </w:tabs>
        <w:spacing w:before="0" w:after="0"/>
        <w:ind w:left="1985" w:hanging="1985"/>
      </w:pPr>
      <w:r>
        <w:tab/>
        <w:t>Abiotic stress tolerance</w:t>
      </w:r>
    </w:p>
    <w:p w14:paraId="18DED7E8" w14:textId="694E260F" w:rsidR="0048303C" w:rsidRDefault="0048303C" w:rsidP="0048303C">
      <w:pPr>
        <w:tabs>
          <w:tab w:val="left" w:pos="1985"/>
        </w:tabs>
        <w:spacing w:before="0" w:after="0"/>
        <w:ind w:left="1985" w:hanging="1985"/>
      </w:pPr>
      <w:r>
        <w:tab/>
        <w:t>Selectable markers – antibiotic resistance, herbicide tolerance</w:t>
      </w:r>
      <w:r w:rsidR="009D1B57">
        <w:t>, visual marker</w:t>
      </w:r>
    </w:p>
    <w:p w14:paraId="380D9215" w14:textId="43B59E17" w:rsidR="0048303C" w:rsidRPr="009F13EC" w:rsidRDefault="0048303C" w:rsidP="003049AD">
      <w:pPr>
        <w:tabs>
          <w:tab w:val="left" w:pos="1985"/>
        </w:tabs>
        <w:spacing w:before="0"/>
      </w:pPr>
    </w:p>
    <w:p w14:paraId="7BAA0F4F" w14:textId="31B70180" w:rsidR="0048303C" w:rsidRDefault="0048303C" w:rsidP="0048303C">
      <w:pPr>
        <w:keepLines/>
        <w:tabs>
          <w:tab w:val="left" w:pos="567"/>
        </w:tabs>
        <w:ind w:left="1440" w:hanging="1440"/>
        <w:rPr>
          <w:szCs w:val="22"/>
        </w:rPr>
      </w:pPr>
      <w:r w:rsidRPr="000B675C">
        <w:t>Description:</w:t>
      </w:r>
      <w:r w:rsidRPr="000B675C">
        <w:tab/>
      </w:r>
      <w:r w:rsidRPr="009F72B1">
        <w:t xml:space="preserve">Wheat and </w:t>
      </w:r>
      <w:r w:rsidR="00462534">
        <w:t>b</w:t>
      </w:r>
      <w:r w:rsidR="00462534" w:rsidRPr="009F72B1">
        <w:t xml:space="preserve">arley </w:t>
      </w:r>
      <w:r w:rsidRPr="009F72B1">
        <w:t xml:space="preserve">plants have been genetically modified for yield enhancement and/or improved abiotic stress tolerance (water-use efficiency). The plants have been modified by the introduction of either one, two or three of the genes for yield enhancement, or by the introduction of one of five genes for yield enhancement and abiotic stress tolerance. The </w:t>
      </w:r>
      <w:r>
        <w:t xml:space="preserve">introduced </w:t>
      </w:r>
      <w:r w:rsidRPr="009F72B1">
        <w:t xml:space="preserve">genes </w:t>
      </w:r>
      <w:r>
        <w:t xml:space="preserve">and associated regulatory sequences for the genes are </w:t>
      </w:r>
      <w:r w:rsidRPr="009F72B1">
        <w:t>listed in Table 1</w:t>
      </w:r>
      <w:r>
        <w:t>.</w:t>
      </w:r>
    </w:p>
    <w:p w14:paraId="461A482E" w14:textId="77777777" w:rsidR="0048303C" w:rsidRPr="000B675C" w:rsidRDefault="0048303C" w:rsidP="0048303C">
      <w:pPr>
        <w:keepNext/>
        <w:spacing w:before="240"/>
        <w:ind w:left="2835" w:hanging="2835"/>
        <w:rPr>
          <w:b/>
          <w:bCs/>
          <w:u w:val="single"/>
        </w:rPr>
      </w:pPr>
      <w:r w:rsidRPr="000B675C">
        <w:rPr>
          <w:b/>
          <w:bCs/>
          <w:u w:val="single"/>
        </w:rPr>
        <w:t>Purpose of the dealings with the GMO</w:t>
      </w:r>
    </w:p>
    <w:p w14:paraId="794FD790" w14:textId="62D05DBB" w:rsidR="0048303C" w:rsidRDefault="0048303C" w:rsidP="0048303C">
      <w:pPr>
        <w:spacing w:before="0" w:after="0"/>
      </w:pPr>
      <w:r>
        <w:t xml:space="preserve">The purpose of the release is to evaluate the agronomic performance of the GM wheat and barley under Australian field conditions. The GM Wheat and </w:t>
      </w:r>
      <w:r w:rsidR="00462534">
        <w:t xml:space="preserve">barley </w:t>
      </w:r>
      <w:r>
        <w:t>is not permitted to be used for human food or animal feed.</w:t>
      </w:r>
    </w:p>
    <w:p w14:paraId="070D9AC3" w14:textId="77777777" w:rsidR="0048303C" w:rsidRPr="004F0811" w:rsidRDefault="0048303C" w:rsidP="0048303C">
      <w:pPr>
        <w:spacing w:after="0"/>
      </w:pPr>
      <w:r>
        <w:t>Subject to any conditions imposed by DIR 152, this licence does not prohibit the planting of GMOs authorised under this licence on Planting Areas previously used for DIR 152 or adjacent to Planting Areas concurrently planted under DIR 152.</w:t>
      </w:r>
    </w:p>
    <w:p w14:paraId="2FF6F099" w14:textId="77777777" w:rsidR="0048303C" w:rsidRPr="00697E78" w:rsidRDefault="0048303C" w:rsidP="0048303C">
      <w:r w:rsidRPr="00697E78">
        <w:rPr>
          <w:b/>
        </w:rPr>
        <w:t>Table 1</w:t>
      </w:r>
      <w:r w:rsidRPr="00697E78">
        <w:t>. Introduced genes in the GM Wheat and Barley</w:t>
      </w:r>
    </w:p>
    <w:tbl>
      <w:tblPr>
        <w:tblStyle w:val="TableGrid"/>
        <w:tblW w:w="9923"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wheat and barley lines"/>
        <w:tblDescription w:val="Table contains information including names of the genes and other genetic elements introduced into the GM wheat and barley, the source of the geens and the function of the genes. Some information is CCI and this is indicated in the table."/>
      </w:tblPr>
      <w:tblGrid>
        <w:gridCol w:w="2627"/>
        <w:gridCol w:w="2335"/>
        <w:gridCol w:w="4961"/>
      </w:tblGrid>
      <w:tr w:rsidR="0048303C" w:rsidRPr="00431E23" w14:paraId="783FABDC" w14:textId="77777777" w:rsidTr="00D70272">
        <w:trPr>
          <w:trHeight w:hRule="exact" w:val="340"/>
          <w:tblHeader/>
          <w:jc w:val="center"/>
        </w:trPr>
        <w:tc>
          <w:tcPr>
            <w:tcW w:w="2627" w:type="dxa"/>
            <w:tcBorders>
              <w:bottom w:val="single" w:sz="4" w:space="0" w:color="auto"/>
              <w:right w:val="nil"/>
            </w:tcBorders>
            <w:shd w:val="clear" w:color="auto" w:fill="D9D9D9" w:themeFill="background1" w:themeFillShade="D9"/>
          </w:tcPr>
          <w:p w14:paraId="2F78FB8B" w14:textId="77777777" w:rsidR="0048303C" w:rsidRPr="00D21805" w:rsidRDefault="0048303C" w:rsidP="00D70272">
            <w:pPr>
              <w:pStyle w:val="TableTextRARMP"/>
              <w:rPr>
                <w:szCs w:val="20"/>
              </w:rPr>
            </w:pPr>
            <w:r w:rsidRPr="00D21805">
              <w:rPr>
                <w:szCs w:val="20"/>
              </w:rPr>
              <w:t>Element</w:t>
            </w:r>
          </w:p>
        </w:tc>
        <w:tc>
          <w:tcPr>
            <w:tcW w:w="2335" w:type="dxa"/>
            <w:tcBorders>
              <w:left w:val="nil"/>
              <w:bottom w:val="single" w:sz="4" w:space="0" w:color="auto"/>
              <w:right w:val="nil"/>
            </w:tcBorders>
            <w:shd w:val="clear" w:color="auto" w:fill="D9D9D9" w:themeFill="background1" w:themeFillShade="D9"/>
          </w:tcPr>
          <w:p w14:paraId="4F56D4CB" w14:textId="77777777" w:rsidR="0048303C" w:rsidRPr="00D21805" w:rsidRDefault="0048303C" w:rsidP="00D70272">
            <w:pPr>
              <w:pStyle w:val="TableTextRARMP"/>
              <w:rPr>
                <w:szCs w:val="20"/>
              </w:rPr>
            </w:pPr>
            <w:r w:rsidRPr="00D21805">
              <w:rPr>
                <w:szCs w:val="20"/>
              </w:rPr>
              <w:t>Gene Source</w:t>
            </w:r>
          </w:p>
        </w:tc>
        <w:tc>
          <w:tcPr>
            <w:tcW w:w="4961" w:type="dxa"/>
            <w:tcBorders>
              <w:left w:val="nil"/>
              <w:bottom w:val="single" w:sz="4" w:space="0" w:color="auto"/>
              <w:right w:val="nil"/>
            </w:tcBorders>
            <w:shd w:val="clear" w:color="auto" w:fill="D9D9D9" w:themeFill="background1" w:themeFillShade="D9"/>
          </w:tcPr>
          <w:p w14:paraId="512E4CA8" w14:textId="77777777" w:rsidR="0048303C" w:rsidRPr="00D21805" w:rsidRDefault="0048303C" w:rsidP="00D70272">
            <w:pPr>
              <w:pStyle w:val="TableTextRARMP"/>
              <w:rPr>
                <w:szCs w:val="20"/>
              </w:rPr>
            </w:pPr>
            <w:r w:rsidRPr="00D21805">
              <w:rPr>
                <w:szCs w:val="20"/>
              </w:rPr>
              <w:t>Function</w:t>
            </w:r>
          </w:p>
        </w:tc>
      </w:tr>
      <w:tr w:rsidR="0048303C" w:rsidRPr="00431E23" w14:paraId="4B6CB3FE" w14:textId="77777777" w:rsidTr="00D70272">
        <w:trPr>
          <w:trHeight w:val="397"/>
          <w:jc w:val="center"/>
        </w:trPr>
        <w:tc>
          <w:tcPr>
            <w:tcW w:w="9923" w:type="dxa"/>
            <w:gridSpan w:val="3"/>
            <w:tcBorders>
              <w:bottom w:val="nil"/>
            </w:tcBorders>
          </w:tcPr>
          <w:p w14:paraId="3DB1072A" w14:textId="77777777" w:rsidR="0048303C" w:rsidRPr="00D21805" w:rsidRDefault="0048303C" w:rsidP="00D70272">
            <w:pPr>
              <w:pStyle w:val="TableTextRARMP"/>
              <w:spacing w:before="120"/>
              <w:jc w:val="center"/>
              <w:rPr>
                <w:szCs w:val="20"/>
              </w:rPr>
            </w:pPr>
            <w:r w:rsidRPr="00D21805">
              <w:rPr>
                <w:szCs w:val="20"/>
              </w:rPr>
              <w:t>Yield enhancement</w:t>
            </w:r>
          </w:p>
        </w:tc>
      </w:tr>
      <w:tr w:rsidR="0048303C" w:rsidRPr="00431E23" w14:paraId="2F35E14C" w14:textId="77777777" w:rsidTr="00D70272">
        <w:trPr>
          <w:trHeight w:val="340"/>
          <w:jc w:val="center"/>
        </w:trPr>
        <w:tc>
          <w:tcPr>
            <w:tcW w:w="2627" w:type="dxa"/>
            <w:tcBorders>
              <w:top w:val="nil"/>
              <w:bottom w:val="nil"/>
              <w:right w:val="nil"/>
            </w:tcBorders>
          </w:tcPr>
          <w:p w14:paraId="2441FA08" w14:textId="77777777" w:rsidR="0048303C" w:rsidRPr="00D21805" w:rsidRDefault="0048303C" w:rsidP="00D70272">
            <w:pPr>
              <w:pStyle w:val="TableTextRARMP"/>
              <w:rPr>
                <w:i/>
                <w:szCs w:val="20"/>
              </w:rPr>
            </w:pPr>
            <w:r w:rsidRPr="00D21805">
              <w:rPr>
                <w:i/>
                <w:szCs w:val="20"/>
              </w:rPr>
              <w:t>AtAVP1</w:t>
            </w:r>
          </w:p>
        </w:tc>
        <w:tc>
          <w:tcPr>
            <w:tcW w:w="2335" w:type="dxa"/>
            <w:tcBorders>
              <w:top w:val="nil"/>
              <w:left w:val="nil"/>
              <w:bottom w:val="nil"/>
              <w:right w:val="nil"/>
            </w:tcBorders>
          </w:tcPr>
          <w:p w14:paraId="1221C7D2" w14:textId="77777777" w:rsidR="0048303C" w:rsidRPr="00D21805" w:rsidRDefault="0048303C" w:rsidP="00D70272">
            <w:pPr>
              <w:pStyle w:val="TableTextRARMP"/>
              <w:rPr>
                <w:i/>
                <w:szCs w:val="20"/>
              </w:rPr>
            </w:pPr>
            <w:r w:rsidRPr="00D21805">
              <w:rPr>
                <w:i/>
                <w:szCs w:val="20"/>
              </w:rPr>
              <w:t>A. thaliana</w:t>
            </w:r>
          </w:p>
        </w:tc>
        <w:tc>
          <w:tcPr>
            <w:tcW w:w="4961" w:type="dxa"/>
            <w:tcBorders>
              <w:top w:val="nil"/>
              <w:left w:val="nil"/>
              <w:bottom w:val="nil"/>
            </w:tcBorders>
          </w:tcPr>
          <w:p w14:paraId="34FB7EA2" w14:textId="77777777" w:rsidR="0048303C" w:rsidRPr="00D21805" w:rsidRDefault="0048303C" w:rsidP="00D70272">
            <w:pPr>
              <w:pStyle w:val="TableTextRARMP"/>
              <w:rPr>
                <w:szCs w:val="20"/>
              </w:rPr>
            </w:pPr>
            <w:r w:rsidRPr="00D21805">
              <w:rPr>
                <w:szCs w:val="20"/>
              </w:rPr>
              <w:t xml:space="preserve">Increased shoot and root biomass, photosynthetic capacity, </w:t>
            </w:r>
            <w:proofErr w:type="gramStart"/>
            <w:r w:rsidRPr="00D21805">
              <w:rPr>
                <w:szCs w:val="20"/>
              </w:rPr>
              <w:t>yield</w:t>
            </w:r>
            <w:proofErr w:type="gramEnd"/>
            <w:r w:rsidRPr="00D21805">
              <w:rPr>
                <w:szCs w:val="20"/>
              </w:rPr>
              <w:t xml:space="preserve"> and nutrient use efficiency; increased salinity tolerance</w:t>
            </w:r>
          </w:p>
        </w:tc>
      </w:tr>
      <w:tr w:rsidR="0048303C" w:rsidRPr="00431E23" w14:paraId="448A49A2" w14:textId="77777777" w:rsidTr="00D70272">
        <w:trPr>
          <w:trHeight w:val="340"/>
          <w:jc w:val="center"/>
        </w:trPr>
        <w:tc>
          <w:tcPr>
            <w:tcW w:w="2627" w:type="dxa"/>
            <w:tcBorders>
              <w:top w:val="nil"/>
              <w:bottom w:val="nil"/>
              <w:right w:val="nil"/>
            </w:tcBorders>
          </w:tcPr>
          <w:p w14:paraId="4110EF49" w14:textId="77777777" w:rsidR="0048303C" w:rsidRPr="00D21805" w:rsidRDefault="0048303C" w:rsidP="00D70272">
            <w:pPr>
              <w:pStyle w:val="TableTextRARMP"/>
              <w:rPr>
                <w:i/>
                <w:szCs w:val="20"/>
              </w:rPr>
            </w:pPr>
            <w:r w:rsidRPr="00D21805">
              <w:rPr>
                <w:i/>
                <w:szCs w:val="20"/>
              </w:rPr>
              <w:lastRenderedPageBreak/>
              <w:t>OsNAS2</w:t>
            </w:r>
          </w:p>
        </w:tc>
        <w:tc>
          <w:tcPr>
            <w:tcW w:w="2335" w:type="dxa"/>
            <w:tcBorders>
              <w:top w:val="nil"/>
              <w:left w:val="nil"/>
              <w:bottom w:val="nil"/>
              <w:right w:val="nil"/>
            </w:tcBorders>
          </w:tcPr>
          <w:p w14:paraId="41B892B8" w14:textId="77777777" w:rsidR="0048303C" w:rsidRPr="00D21805" w:rsidRDefault="0048303C" w:rsidP="00D70272">
            <w:pPr>
              <w:pStyle w:val="TableTextRARMP"/>
              <w:rPr>
                <w:i/>
                <w:szCs w:val="20"/>
              </w:rPr>
            </w:pPr>
            <w:r w:rsidRPr="00D21805">
              <w:rPr>
                <w:i/>
                <w:szCs w:val="20"/>
              </w:rPr>
              <w:t>O. sativa</w:t>
            </w:r>
          </w:p>
        </w:tc>
        <w:tc>
          <w:tcPr>
            <w:tcW w:w="4961" w:type="dxa"/>
            <w:tcBorders>
              <w:top w:val="nil"/>
              <w:left w:val="nil"/>
              <w:bottom w:val="nil"/>
            </w:tcBorders>
          </w:tcPr>
          <w:p w14:paraId="60E17675" w14:textId="77777777" w:rsidR="0048303C" w:rsidRPr="00D21805" w:rsidRDefault="0048303C" w:rsidP="00D70272">
            <w:pPr>
              <w:pStyle w:val="TableTextRARMP"/>
              <w:rPr>
                <w:szCs w:val="20"/>
              </w:rPr>
            </w:pPr>
            <w:r w:rsidRPr="00D21805">
              <w:rPr>
                <w:szCs w:val="20"/>
              </w:rPr>
              <w:t>Increase in shoot biomass, higher numbers of tillers and grain</w:t>
            </w:r>
          </w:p>
        </w:tc>
      </w:tr>
      <w:tr w:rsidR="0048303C" w:rsidRPr="00431E23" w14:paraId="61FE904C" w14:textId="77777777" w:rsidTr="00D70272">
        <w:trPr>
          <w:trHeight w:val="340"/>
          <w:jc w:val="center"/>
        </w:trPr>
        <w:tc>
          <w:tcPr>
            <w:tcW w:w="2627" w:type="dxa"/>
            <w:tcBorders>
              <w:top w:val="nil"/>
              <w:bottom w:val="nil"/>
              <w:right w:val="nil"/>
            </w:tcBorders>
          </w:tcPr>
          <w:p w14:paraId="0837B19C" w14:textId="77777777" w:rsidR="0048303C" w:rsidRPr="00D21805" w:rsidRDefault="0048303C" w:rsidP="00D70272">
            <w:pPr>
              <w:pStyle w:val="TableTextRARMP"/>
              <w:rPr>
                <w:i/>
                <w:szCs w:val="20"/>
              </w:rPr>
            </w:pPr>
            <w:r w:rsidRPr="00D21805">
              <w:rPr>
                <w:i/>
                <w:szCs w:val="20"/>
              </w:rPr>
              <w:t>OsPSTOL1</w:t>
            </w:r>
          </w:p>
        </w:tc>
        <w:tc>
          <w:tcPr>
            <w:tcW w:w="2335" w:type="dxa"/>
            <w:tcBorders>
              <w:top w:val="nil"/>
              <w:left w:val="nil"/>
              <w:bottom w:val="nil"/>
              <w:right w:val="nil"/>
            </w:tcBorders>
          </w:tcPr>
          <w:p w14:paraId="5BA55469" w14:textId="77777777" w:rsidR="0048303C" w:rsidRPr="00D21805" w:rsidRDefault="0048303C" w:rsidP="00D70272">
            <w:pPr>
              <w:pStyle w:val="TableTextRARMP"/>
              <w:rPr>
                <w:i/>
                <w:szCs w:val="20"/>
              </w:rPr>
            </w:pPr>
            <w:r w:rsidRPr="00D21805">
              <w:rPr>
                <w:i/>
                <w:szCs w:val="20"/>
              </w:rPr>
              <w:t>O. sativa</w:t>
            </w:r>
          </w:p>
        </w:tc>
        <w:tc>
          <w:tcPr>
            <w:tcW w:w="4961" w:type="dxa"/>
            <w:tcBorders>
              <w:top w:val="nil"/>
              <w:left w:val="nil"/>
              <w:bottom w:val="nil"/>
            </w:tcBorders>
          </w:tcPr>
          <w:p w14:paraId="70A41676" w14:textId="77777777" w:rsidR="0048303C" w:rsidRPr="00D21805" w:rsidRDefault="0048303C" w:rsidP="00D70272">
            <w:pPr>
              <w:pStyle w:val="TableTextRARMP"/>
              <w:rPr>
                <w:szCs w:val="20"/>
              </w:rPr>
            </w:pPr>
            <w:r w:rsidRPr="00D21805">
              <w:rPr>
                <w:szCs w:val="20"/>
              </w:rPr>
              <w:t>Enhanced growth vigour and earlier heading, high yield</w:t>
            </w:r>
          </w:p>
        </w:tc>
      </w:tr>
      <w:tr w:rsidR="0048303C" w:rsidRPr="00431E23" w14:paraId="5D62C3DC" w14:textId="77777777" w:rsidTr="00D70272">
        <w:trPr>
          <w:trHeight w:val="397"/>
          <w:jc w:val="center"/>
        </w:trPr>
        <w:tc>
          <w:tcPr>
            <w:tcW w:w="9923" w:type="dxa"/>
            <w:gridSpan w:val="3"/>
            <w:tcBorders>
              <w:bottom w:val="nil"/>
            </w:tcBorders>
          </w:tcPr>
          <w:p w14:paraId="7DF28EF2" w14:textId="77777777" w:rsidR="0048303C" w:rsidRPr="00D21805" w:rsidRDefault="0048303C" w:rsidP="00D70272">
            <w:pPr>
              <w:pStyle w:val="TableTextRARMP"/>
              <w:spacing w:before="120"/>
              <w:jc w:val="center"/>
              <w:rPr>
                <w:szCs w:val="20"/>
              </w:rPr>
            </w:pPr>
            <w:r w:rsidRPr="00D21805">
              <w:rPr>
                <w:szCs w:val="20"/>
              </w:rPr>
              <w:t>Yield enhancement and water use efficiency*</w:t>
            </w:r>
          </w:p>
        </w:tc>
      </w:tr>
      <w:tr w:rsidR="0048303C" w:rsidRPr="00431E23" w14:paraId="1C893702" w14:textId="77777777" w:rsidTr="00D70272">
        <w:trPr>
          <w:trHeight w:val="340"/>
          <w:jc w:val="center"/>
        </w:trPr>
        <w:tc>
          <w:tcPr>
            <w:tcW w:w="2627" w:type="dxa"/>
            <w:tcBorders>
              <w:top w:val="nil"/>
              <w:bottom w:val="nil"/>
              <w:right w:val="nil"/>
            </w:tcBorders>
          </w:tcPr>
          <w:p w14:paraId="3100C922" w14:textId="77777777" w:rsidR="0048303C" w:rsidRPr="00D21805" w:rsidRDefault="0048303C" w:rsidP="00D70272">
            <w:pPr>
              <w:pStyle w:val="TableTextRARMP"/>
              <w:rPr>
                <w:i/>
                <w:szCs w:val="20"/>
              </w:rPr>
            </w:pPr>
            <w:proofErr w:type="spellStart"/>
            <w:r w:rsidRPr="00D21805">
              <w:rPr>
                <w:i/>
                <w:szCs w:val="20"/>
              </w:rPr>
              <w:t>TaMUTE</w:t>
            </w:r>
            <w:proofErr w:type="spellEnd"/>
          </w:p>
        </w:tc>
        <w:tc>
          <w:tcPr>
            <w:tcW w:w="2335" w:type="dxa"/>
            <w:tcBorders>
              <w:top w:val="nil"/>
              <w:left w:val="nil"/>
              <w:bottom w:val="nil"/>
              <w:right w:val="nil"/>
            </w:tcBorders>
          </w:tcPr>
          <w:p w14:paraId="0630DAA6" w14:textId="77777777" w:rsidR="0048303C" w:rsidRPr="00D21805" w:rsidRDefault="0048303C" w:rsidP="00D70272">
            <w:pPr>
              <w:pStyle w:val="TableTextRARMP"/>
              <w:rPr>
                <w:i/>
                <w:szCs w:val="20"/>
              </w:rPr>
            </w:pPr>
            <w:r w:rsidRPr="00D21805">
              <w:rPr>
                <w:i/>
                <w:szCs w:val="20"/>
              </w:rPr>
              <w:t xml:space="preserve">T. </w:t>
            </w:r>
            <w:proofErr w:type="spellStart"/>
            <w:r w:rsidRPr="00D21805">
              <w:rPr>
                <w:i/>
                <w:szCs w:val="20"/>
              </w:rPr>
              <w:t>aestivum</w:t>
            </w:r>
            <w:proofErr w:type="spellEnd"/>
          </w:p>
        </w:tc>
        <w:tc>
          <w:tcPr>
            <w:tcW w:w="4961" w:type="dxa"/>
            <w:tcBorders>
              <w:top w:val="nil"/>
              <w:left w:val="nil"/>
              <w:bottom w:val="nil"/>
              <w:right w:val="nil"/>
            </w:tcBorders>
          </w:tcPr>
          <w:p w14:paraId="1B40B5C0" w14:textId="77777777" w:rsidR="0048303C" w:rsidRPr="00D21805" w:rsidRDefault="0048303C" w:rsidP="00D70272">
            <w:pPr>
              <w:pStyle w:val="TableTextRARMP"/>
              <w:rPr>
                <w:szCs w:val="20"/>
              </w:rPr>
            </w:pPr>
            <w:r w:rsidRPr="00D21805">
              <w:rPr>
                <w:szCs w:val="20"/>
              </w:rPr>
              <w:t>Stomatal development, symmetrical division of guard mother cells</w:t>
            </w:r>
          </w:p>
        </w:tc>
      </w:tr>
      <w:tr w:rsidR="0048303C" w:rsidRPr="00606058" w14:paraId="5A06012E" w14:textId="77777777" w:rsidTr="00D70272">
        <w:trPr>
          <w:trHeight w:val="340"/>
          <w:jc w:val="center"/>
        </w:trPr>
        <w:tc>
          <w:tcPr>
            <w:tcW w:w="2627" w:type="dxa"/>
            <w:tcBorders>
              <w:top w:val="nil"/>
              <w:bottom w:val="nil"/>
              <w:right w:val="nil"/>
            </w:tcBorders>
          </w:tcPr>
          <w:p w14:paraId="570FFA4D" w14:textId="77777777" w:rsidR="0048303C" w:rsidRPr="00D21805" w:rsidRDefault="0048303C" w:rsidP="00D70272">
            <w:pPr>
              <w:pStyle w:val="TableTextRARMP"/>
              <w:rPr>
                <w:i/>
                <w:szCs w:val="20"/>
              </w:rPr>
            </w:pPr>
            <w:r w:rsidRPr="00D21805">
              <w:rPr>
                <w:i/>
                <w:szCs w:val="20"/>
              </w:rPr>
              <w:t>TaYDA1</w:t>
            </w:r>
          </w:p>
        </w:tc>
        <w:tc>
          <w:tcPr>
            <w:tcW w:w="2335" w:type="dxa"/>
            <w:tcBorders>
              <w:top w:val="nil"/>
              <w:left w:val="nil"/>
              <w:bottom w:val="nil"/>
              <w:right w:val="nil"/>
            </w:tcBorders>
          </w:tcPr>
          <w:p w14:paraId="1B024D1E" w14:textId="77777777" w:rsidR="0048303C" w:rsidRPr="00D21805" w:rsidRDefault="0048303C" w:rsidP="00D70272">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42553604" w14:textId="77777777" w:rsidR="0048303C" w:rsidRPr="00D21805" w:rsidRDefault="0048303C" w:rsidP="00D70272">
            <w:pPr>
              <w:pStyle w:val="TableTextRARMP"/>
              <w:rPr>
                <w:szCs w:val="20"/>
              </w:rPr>
            </w:pPr>
            <w:r w:rsidRPr="00D21805">
              <w:rPr>
                <w:szCs w:val="20"/>
              </w:rPr>
              <w:t>Negatively regulates stomatal development</w:t>
            </w:r>
          </w:p>
        </w:tc>
      </w:tr>
      <w:tr w:rsidR="0048303C" w:rsidRPr="00606058" w14:paraId="5608B998" w14:textId="77777777" w:rsidTr="00D70272">
        <w:trPr>
          <w:trHeight w:val="340"/>
          <w:jc w:val="center"/>
        </w:trPr>
        <w:tc>
          <w:tcPr>
            <w:tcW w:w="2627" w:type="dxa"/>
            <w:tcBorders>
              <w:top w:val="nil"/>
              <w:bottom w:val="nil"/>
              <w:right w:val="nil"/>
            </w:tcBorders>
          </w:tcPr>
          <w:p w14:paraId="336837B9" w14:textId="77777777" w:rsidR="0048303C" w:rsidRPr="00D21805" w:rsidRDefault="0048303C" w:rsidP="00D70272">
            <w:pPr>
              <w:spacing w:before="0" w:after="0"/>
              <w:rPr>
                <w:i/>
                <w:sz w:val="20"/>
                <w:szCs w:val="20"/>
              </w:rPr>
            </w:pPr>
            <w:r w:rsidRPr="00D21805">
              <w:rPr>
                <w:i/>
                <w:sz w:val="20"/>
                <w:szCs w:val="20"/>
              </w:rPr>
              <w:t>TaYDA2</w:t>
            </w:r>
          </w:p>
        </w:tc>
        <w:tc>
          <w:tcPr>
            <w:tcW w:w="2335" w:type="dxa"/>
            <w:tcBorders>
              <w:top w:val="nil"/>
              <w:left w:val="nil"/>
              <w:bottom w:val="nil"/>
              <w:right w:val="nil"/>
            </w:tcBorders>
          </w:tcPr>
          <w:p w14:paraId="402E9145" w14:textId="77777777" w:rsidR="0048303C" w:rsidRPr="00D21805" w:rsidRDefault="0048303C" w:rsidP="00D70272">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5587CE78" w14:textId="77777777" w:rsidR="0048303C" w:rsidRPr="00D21805" w:rsidRDefault="0048303C" w:rsidP="00D70272">
            <w:pPr>
              <w:pStyle w:val="TableTextRARMP"/>
              <w:rPr>
                <w:szCs w:val="20"/>
              </w:rPr>
            </w:pPr>
            <w:r w:rsidRPr="00D21805">
              <w:rPr>
                <w:szCs w:val="20"/>
              </w:rPr>
              <w:t>Negatively regulates stomatal development</w:t>
            </w:r>
          </w:p>
        </w:tc>
      </w:tr>
      <w:tr w:rsidR="0048303C" w:rsidRPr="00606058" w14:paraId="4C80EE0F" w14:textId="77777777" w:rsidTr="00D70272">
        <w:trPr>
          <w:trHeight w:val="340"/>
          <w:jc w:val="center"/>
        </w:trPr>
        <w:tc>
          <w:tcPr>
            <w:tcW w:w="2627" w:type="dxa"/>
            <w:tcBorders>
              <w:top w:val="nil"/>
              <w:bottom w:val="nil"/>
              <w:right w:val="nil"/>
            </w:tcBorders>
          </w:tcPr>
          <w:p w14:paraId="27C4DA8E" w14:textId="77777777" w:rsidR="0048303C" w:rsidRPr="00D21805" w:rsidRDefault="0048303C" w:rsidP="00D70272">
            <w:pPr>
              <w:spacing w:before="0" w:after="0"/>
              <w:rPr>
                <w:i/>
                <w:sz w:val="20"/>
                <w:szCs w:val="20"/>
              </w:rPr>
            </w:pPr>
            <w:r w:rsidRPr="00D21805">
              <w:rPr>
                <w:i/>
                <w:sz w:val="20"/>
                <w:szCs w:val="20"/>
              </w:rPr>
              <w:t>TaOST1</w:t>
            </w:r>
          </w:p>
        </w:tc>
        <w:tc>
          <w:tcPr>
            <w:tcW w:w="2335" w:type="dxa"/>
            <w:tcBorders>
              <w:top w:val="nil"/>
              <w:left w:val="nil"/>
              <w:bottom w:val="nil"/>
              <w:right w:val="nil"/>
            </w:tcBorders>
          </w:tcPr>
          <w:p w14:paraId="4601475D" w14:textId="77777777" w:rsidR="0048303C" w:rsidRPr="00D21805" w:rsidRDefault="0048303C" w:rsidP="00D70272">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3A1B8317" w14:textId="77777777" w:rsidR="0048303C" w:rsidRPr="00D21805" w:rsidRDefault="0048303C" w:rsidP="00D70272">
            <w:pPr>
              <w:pStyle w:val="TableTextRARMP"/>
              <w:rPr>
                <w:szCs w:val="20"/>
              </w:rPr>
            </w:pPr>
            <w:r w:rsidRPr="00D21805">
              <w:rPr>
                <w:szCs w:val="20"/>
              </w:rPr>
              <w:t>Regulates stomatal aperture</w:t>
            </w:r>
          </w:p>
        </w:tc>
      </w:tr>
      <w:tr w:rsidR="0048303C" w:rsidRPr="00606058" w14:paraId="6150E506" w14:textId="77777777" w:rsidTr="00D70272">
        <w:trPr>
          <w:trHeight w:val="340"/>
          <w:jc w:val="center"/>
        </w:trPr>
        <w:tc>
          <w:tcPr>
            <w:tcW w:w="2627" w:type="dxa"/>
            <w:tcBorders>
              <w:top w:val="nil"/>
              <w:bottom w:val="nil"/>
              <w:right w:val="nil"/>
            </w:tcBorders>
          </w:tcPr>
          <w:p w14:paraId="09399416" w14:textId="77777777" w:rsidR="0048303C" w:rsidRPr="00D21805" w:rsidRDefault="0048303C" w:rsidP="00D70272">
            <w:pPr>
              <w:spacing w:before="0" w:after="0"/>
              <w:rPr>
                <w:i/>
                <w:sz w:val="20"/>
                <w:szCs w:val="20"/>
              </w:rPr>
            </w:pPr>
            <w:r w:rsidRPr="00D21805">
              <w:rPr>
                <w:i/>
                <w:sz w:val="20"/>
                <w:szCs w:val="20"/>
              </w:rPr>
              <w:t>TaSLAC1</w:t>
            </w:r>
          </w:p>
        </w:tc>
        <w:tc>
          <w:tcPr>
            <w:tcW w:w="2335" w:type="dxa"/>
            <w:tcBorders>
              <w:top w:val="nil"/>
              <w:left w:val="nil"/>
              <w:bottom w:val="nil"/>
              <w:right w:val="nil"/>
            </w:tcBorders>
          </w:tcPr>
          <w:p w14:paraId="00F2D348" w14:textId="77777777" w:rsidR="0048303C" w:rsidRPr="00D21805" w:rsidRDefault="0048303C" w:rsidP="00D70272">
            <w:pPr>
              <w:spacing w:before="0" w:after="0"/>
              <w:rPr>
                <w:sz w:val="20"/>
                <w:szCs w:val="20"/>
              </w:rPr>
            </w:pPr>
            <w:r w:rsidRPr="00D21805">
              <w:rPr>
                <w:i/>
                <w:sz w:val="20"/>
                <w:szCs w:val="20"/>
              </w:rPr>
              <w:t xml:space="preserve">T. </w:t>
            </w:r>
            <w:proofErr w:type="spellStart"/>
            <w:r w:rsidRPr="00D21805">
              <w:rPr>
                <w:i/>
                <w:sz w:val="20"/>
                <w:szCs w:val="20"/>
              </w:rPr>
              <w:t>aestivum</w:t>
            </w:r>
            <w:proofErr w:type="spellEnd"/>
          </w:p>
        </w:tc>
        <w:tc>
          <w:tcPr>
            <w:tcW w:w="4961" w:type="dxa"/>
            <w:tcBorders>
              <w:top w:val="nil"/>
              <w:left w:val="nil"/>
              <w:bottom w:val="nil"/>
              <w:right w:val="nil"/>
            </w:tcBorders>
          </w:tcPr>
          <w:p w14:paraId="7EA028F9" w14:textId="77777777" w:rsidR="0048303C" w:rsidRPr="00D21805" w:rsidRDefault="0048303C" w:rsidP="00D70272">
            <w:pPr>
              <w:pStyle w:val="TableTextRARMP"/>
              <w:rPr>
                <w:szCs w:val="20"/>
              </w:rPr>
            </w:pPr>
            <w:r w:rsidRPr="00D21805">
              <w:rPr>
                <w:szCs w:val="20"/>
              </w:rPr>
              <w:t>Guard cell anion channel</w:t>
            </w:r>
          </w:p>
        </w:tc>
      </w:tr>
      <w:tr w:rsidR="0048303C" w:rsidRPr="009B3BF6" w14:paraId="76775A9B" w14:textId="77777777" w:rsidTr="00D70272">
        <w:trPr>
          <w:trHeight w:val="397"/>
          <w:jc w:val="center"/>
        </w:trPr>
        <w:tc>
          <w:tcPr>
            <w:tcW w:w="9923" w:type="dxa"/>
            <w:gridSpan w:val="3"/>
            <w:tcBorders>
              <w:bottom w:val="nil"/>
            </w:tcBorders>
          </w:tcPr>
          <w:p w14:paraId="776EF343" w14:textId="77777777" w:rsidR="0048303C" w:rsidRPr="00D21805" w:rsidRDefault="0048303C" w:rsidP="00D70272">
            <w:pPr>
              <w:pStyle w:val="TableTextRARMP"/>
              <w:spacing w:before="120"/>
              <w:jc w:val="center"/>
              <w:rPr>
                <w:szCs w:val="20"/>
              </w:rPr>
            </w:pPr>
            <w:r w:rsidRPr="00D21805">
              <w:rPr>
                <w:szCs w:val="20"/>
              </w:rPr>
              <w:t>Promoters</w:t>
            </w:r>
          </w:p>
        </w:tc>
      </w:tr>
      <w:tr w:rsidR="0048303C" w:rsidRPr="009B3BF6" w14:paraId="68B903B7" w14:textId="77777777" w:rsidTr="00D70272">
        <w:trPr>
          <w:trHeight w:val="340"/>
          <w:jc w:val="center"/>
        </w:trPr>
        <w:tc>
          <w:tcPr>
            <w:tcW w:w="2627" w:type="dxa"/>
            <w:tcBorders>
              <w:top w:val="nil"/>
              <w:bottom w:val="nil"/>
              <w:right w:val="nil"/>
            </w:tcBorders>
          </w:tcPr>
          <w:p w14:paraId="5BDBE385" w14:textId="77777777" w:rsidR="0048303C" w:rsidRPr="00D21805" w:rsidRDefault="0048303C" w:rsidP="00D70272">
            <w:pPr>
              <w:pStyle w:val="TableTextRARMP"/>
              <w:rPr>
                <w:i/>
                <w:szCs w:val="20"/>
              </w:rPr>
            </w:pPr>
            <w:r w:rsidRPr="00D21805">
              <w:rPr>
                <w:i/>
                <w:szCs w:val="20"/>
              </w:rPr>
              <w:t>CaMV35S</w:t>
            </w:r>
          </w:p>
        </w:tc>
        <w:tc>
          <w:tcPr>
            <w:tcW w:w="2335" w:type="dxa"/>
            <w:tcBorders>
              <w:top w:val="nil"/>
              <w:left w:val="nil"/>
              <w:bottom w:val="nil"/>
              <w:right w:val="nil"/>
            </w:tcBorders>
          </w:tcPr>
          <w:p w14:paraId="1DB43EDC" w14:textId="77777777" w:rsidR="0048303C" w:rsidRPr="00D21805" w:rsidRDefault="0048303C" w:rsidP="00D70272">
            <w:pPr>
              <w:pStyle w:val="TableTextRARMP"/>
              <w:rPr>
                <w:szCs w:val="20"/>
              </w:rPr>
            </w:pPr>
            <w:r w:rsidRPr="00D21805">
              <w:rPr>
                <w:szCs w:val="20"/>
              </w:rPr>
              <w:t>Cauliflower mosaic virus</w:t>
            </w:r>
          </w:p>
        </w:tc>
        <w:tc>
          <w:tcPr>
            <w:tcW w:w="4961" w:type="dxa"/>
            <w:tcBorders>
              <w:top w:val="nil"/>
              <w:left w:val="nil"/>
              <w:bottom w:val="nil"/>
              <w:right w:val="nil"/>
            </w:tcBorders>
          </w:tcPr>
          <w:p w14:paraId="26DC33B9" w14:textId="77777777" w:rsidR="0048303C" w:rsidRPr="00D21805" w:rsidRDefault="0048303C" w:rsidP="00D70272">
            <w:pPr>
              <w:pStyle w:val="TableTextRARMP"/>
              <w:rPr>
                <w:szCs w:val="20"/>
              </w:rPr>
            </w:pPr>
            <w:r w:rsidRPr="00D21805">
              <w:rPr>
                <w:szCs w:val="20"/>
              </w:rPr>
              <w:t>Constitutive</w:t>
            </w:r>
          </w:p>
        </w:tc>
      </w:tr>
      <w:tr w:rsidR="0048303C" w:rsidRPr="009B3BF6" w14:paraId="4932B289" w14:textId="77777777" w:rsidTr="00D70272">
        <w:trPr>
          <w:trHeight w:val="340"/>
          <w:jc w:val="center"/>
        </w:trPr>
        <w:tc>
          <w:tcPr>
            <w:tcW w:w="2627" w:type="dxa"/>
            <w:tcBorders>
              <w:top w:val="nil"/>
              <w:bottom w:val="nil"/>
              <w:right w:val="nil"/>
            </w:tcBorders>
          </w:tcPr>
          <w:p w14:paraId="1CD07693" w14:textId="77777777" w:rsidR="0048303C" w:rsidRPr="00D21805" w:rsidRDefault="0048303C" w:rsidP="00D70272">
            <w:pPr>
              <w:pStyle w:val="TableTextRARMP"/>
              <w:rPr>
                <w:i/>
                <w:szCs w:val="20"/>
              </w:rPr>
            </w:pPr>
            <w:r w:rsidRPr="00D21805">
              <w:rPr>
                <w:i/>
                <w:szCs w:val="20"/>
              </w:rPr>
              <w:t>Ubi</w:t>
            </w:r>
          </w:p>
        </w:tc>
        <w:tc>
          <w:tcPr>
            <w:tcW w:w="2335" w:type="dxa"/>
            <w:tcBorders>
              <w:top w:val="nil"/>
              <w:left w:val="nil"/>
              <w:bottom w:val="nil"/>
              <w:right w:val="nil"/>
            </w:tcBorders>
          </w:tcPr>
          <w:p w14:paraId="046198E2" w14:textId="77777777" w:rsidR="0048303C" w:rsidRPr="00D21805" w:rsidRDefault="0048303C" w:rsidP="00D70272">
            <w:pPr>
              <w:pStyle w:val="TableTextRARMP"/>
              <w:rPr>
                <w:i/>
                <w:szCs w:val="20"/>
              </w:rPr>
            </w:pPr>
            <w:r w:rsidRPr="00D21805">
              <w:rPr>
                <w:i/>
                <w:szCs w:val="20"/>
              </w:rPr>
              <w:t>Z. mays</w:t>
            </w:r>
          </w:p>
        </w:tc>
        <w:tc>
          <w:tcPr>
            <w:tcW w:w="4961" w:type="dxa"/>
            <w:tcBorders>
              <w:top w:val="nil"/>
              <w:left w:val="nil"/>
              <w:bottom w:val="nil"/>
              <w:right w:val="nil"/>
            </w:tcBorders>
          </w:tcPr>
          <w:p w14:paraId="2F32C169" w14:textId="77777777" w:rsidR="0048303C" w:rsidRPr="00D21805" w:rsidRDefault="0048303C" w:rsidP="00D70272">
            <w:pPr>
              <w:pStyle w:val="TableTextRARMP"/>
              <w:rPr>
                <w:szCs w:val="20"/>
              </w:rPr>
            </w:pPr>
            <w:r w:rsidRPr="00D21805">
              <w:rPr>
                <w:szCs w:val="20"/>
              </w:rPr>
              <w:t>Constitutive, polyubiquitin</w:t>
            </w:r>
          </w:p>
        </w:tc>
      </w:tr>
      <w:tr w:rsidR="0048303C" w:rsidRPr="00606058" w14:paraId="1E76C638" w14:textId="77777777" w:rsidTr="00D70272">
        <w:trPr>
          <w:trHeight w:val="340"/>
          <w:jc w:val="center"/>
        </w:trPr>
        <w:tc>
          <w:tcPr>
            <w:tcW w:w="2627" w:type="dxa"/>
            <w:tcBorders>
              <w:top w:val="nil"/>
              <w:bottom w:val="nil"/>
              <w:right w:val="nil"/>
            </w:tcBorders>
          </w:tcPr>
          <w:p w14:paraId="38F7FFFF" w14:textId="77777777" w:rsidR="0048303C" w:rsidRPr="00D21805" w:rsidRDefault="0048303C" w:rsidP="00D70272">
            <w:pPr>
              <w:pStyle w:val="TableTextRARMP"/>
              <w:rPr>
                <w:i/>
                <w:szCs w:val="20"/>
              </w:rPr>
            </w:pPr>
            <w:r w:rsidRPr="00D21805">
              <w:rPr>
                <w:i/>
                <w:szCs w:val="20"/>
              </w:rPr>
              <w:t>OsAct1</w:t>
            </w:r>
          </w:p>
        </w:tc>
        <w:tc>
          <w:tcPr>
            <w:tcW w:w="2335" w:type="dxa"/>
            <w:tcBorders>
              <w:top w:val="nil"/>
              <w:left w:val="nil"/>
              <w:bottom w:val="nil"/>
              <w:right w:val="nil"/>
            </w:tcBorders>
          </w:tcPr>
          <w:p w14:paraId="1D24A564" w14:textId="77777777" w:rsidR="0048303C" w:rsidRPr="00D21805" w:rsidRDefault="0048303C" w:rsidP="00D70272">
            <w:pPr>
              <w:pStyle w:val="TableTextRARMP"/>
              <w:rPr>
                <w:szCs w:val="20"/>
              </w:rPr>
            </w:pPr>
            <w:r w:rsidRPr="00D21805">
              <w:rPr>
                <w:i/>
                <w:szCs w:val="20"/>
              </w:rPr>
              <w:t>O. sativa</w:t>
            </w:r>
          </w:p>
        </w:tc>
        <w:tc>
          <w:tcPr>
            <w:tcW w:w="4961" w:type="dxa"/>
            <w:tcBorders>
              <w:top w:val="nil"/>
              <w:left w:val="nil"/>
              <w:bottom w:val="nil"/>
              <w:right w:val="nil"/>
            </w:tcBorders>
          </w:tcPr>
          <w:p w14:paraId="21E9B94F" w14:textId="77777777" w:rsidR="0048303C" w:rsidRPr="00D21805" w:rsidRDefault="0048303C" w:rsidP="00D70272">
            <w:pPr>
              <w:pStyle w:val="TableTextRARMP"/>
              <w:rPr>
                <w:szCs w:val="20"/>
              </w:rPr>
            </w:pPr>
            <w:r w:rsidRPr="00D21805">
              <w:rPr>
                <w:szCs w:val="20"/>
              </w:rPr>
              <w:t>Constitutive, rice actin 1</w:t>
            </w:r>
          </w:p>
        </w:tc>
      </w:tr>
      <w:tr w:rsidR="0048303C" w:rsidRPr="00606058" w14:paraId="69609245" w14:textId="77777777" w:rsidTr="00D70272">
        <w:trPr>
          <w:trHeight w:val="340"/>
          <w:jc w:val="center"/>
        </w:trPr>
        <w:tc>
          <w:tcPr>
            <w:tcW w:w="2627" w:type="dxa"/>
            <w:tcBorders>
              <w:top w:val="nil"/>
              <w:bottom w:val="nil"/>
              <w:right w:val="nil"/>
            </w:tcBorders>
          </w:tcPr>
          <w:p w14:paraId="4D9F26DD" w14:textId="77777777" w:rsidR="0048303C" w:rsidRPr="00D21805" w:rsidRDefault="0048303C" w:rsidP="00D70272">
            <w:pPr>
              <w:pStyle w:val="TableTextRARMP"/>
              <w:rPr>
                <w:i/>
                <w:szCs w:val="20"/>
              </w:rPr>
            </w:pPr>
            <w:r w:rsidRPr="00D21805">
              <w:rPr>
                <w:i/>
                <w:szCs w:val="20"/>
              </w:rPr>
              <w:t>PvUbi+3</w:t>
            </w:r>
          </w:p>
        </w:tc>
        <w:tc>
          <w:tcPr>
            <w:tcW w:w="2335" w:type="dxa"/>
            <w:tcBorders>
              <w:top w:val="nil"/>
              <w:left w:val="nil"/>
              <w:bottom w:val="nil"/>
              <w:right w:val="nil"/>
            </w:tcBorders>
          </w:tcPr>
          <w:p w14:paraId="6DA2C1ED" w14:textId="77777777" w:rsidR="0048303C" w:rsidRPr="00D21805" w:rsidRDefault="0048303C" w:rsidP="00D70272">
            <w:pPr>
              <w:pStyle w:val="TableTextRARMP"/>
              <w:rPr>
                <w:i/>
                <w:szCs w:val="20"/>
              </w:rPr>
            </w:pPr>
            <w:r w:rsidRPr="00D21805">
              <w:rPr>
                <w:i/>
                <w:szCs w:val="20"/>
              </w:rPr>
              <w:t>Panicum virgatum</w:t>
            </w:r>
          </w:p>
        </w:tc>
        <w:tc>
          <w:tcPr>
            <w:tcW w:w="4961" w:type="dxa"/>
            <w:tcBorders>
              <w:top w:val="nil"/>
              <w:left w:val="nil"/>
              <w:bottom w:val="nil"/>
              <w:right w:val="nil"/>
            </w:tcBorders>
          </w:tcPr>
          <w:p w14:paraId="17F6928B" w14:textId="77777777" w:rsidR="0048303C" w:rsidRPr="00D21805" w:rsidRDefault="0048303C" w:rsidP="00D70272">
            <w:pPr>
              <w:pStyle w:val="TableTextRARMP"/>
              <w:rPr>
                <w:szCs w:val="20"/>
              </w:rPr>
            </w:pPr>
            <w:r w:rsidRPr="00D21805">
              <w:rPr>
                <w:szCs w:val="20"/>
              </w:rPr>
              <w:t>Constitutive, ubiquitin</w:t>
            </w:r>
          </w:p>
        </w:tc>
      </w:tr>
      <w:tr w:rsidR="0048303C" w:rsidRPr="009B3BF6" w14:paraId="5D4CA5F0" w14:textId="77777777" w:rsidTr="00D70272">
        <w:trPr>
          <w:trHeight w:val="397"/>
          <w:jc w:val="center"/>
        </w:trPr>
        <w:tc>
          <w:tcPr>
            <w:tcW w:w="9923" w:type="dxa"/>
            <w:gridSpan w:val="3"/>
            <w:tcBorders>
              <w:bottom w:val="nil"/>
            </w:tcBorders>
          </w:tcPr>
          <w:p w14:paraId="38D84E9D" w14:textId="77777777" w:rsidR="0048303C" w:rsidRPr="00D21805" w:rsidRDefault="0048303C" w:rsidP="00D70272">
            <w:pPr>
              <w:pStyle w:val="TableTextRARMP"/>
              <w:spacing w:before="120"/>
              <w:jc w:val="center"/>
              <w:rPr>
                <w:szCs w:val="20"/>
              </w:rPr>
            </w:pPr>
            <w:r w:rsidRPr="00D21805">
              <w:rPr>
                <w:szCs w:val="20"/>
              </w:rPr>
              <w:t>Amplification promoting sequences</w:t>
            </w:r>
          </w:p>
        </w:tc>
      </w:tr>
      <w:tr w:rsidR="0048303C" w:rsidRPr="009B3BF6" w14:paraId="1B8B9A2F" w14:textId="77777777" w:rsidTr="00D70272">
        <w:trPr>
          <w:trHeight w:hRule="exact" w:val="340"/>
          <w:jc w:val="center"/>
        </w:trPr>
        <w:tc>
          <w:tcPr>
            <w:tcW w:w="2627" w:type="dxa"/>
            <w:tcBorders>
              <w:top w:val="nil"/>
              <w:bottom w:val="nil"/>
              <w:right w:val="nil"/>
            </w:tcBorders>
          </w:tcPr>
          <w:p w14:paraId="6086DE46" w14:textId="77777777" w:rsidR="0048303C" w:rsidRPr="00D21805" w:rsidRDefault="0048303C" w:rsidP="00D70272">
            <w:pPr>
              <w:pStyle w:val="TableTextRARMP"/>
              <w:rPr>
                <w:i/>
                <w:szCs w:val="20"/>
              </w:rPr>
            </w:pPr>
            <w:r w:rsidRPr="00D21805">
              <w:rPr>
                <w:i/>
                <w:szCs w:val="20"/>
              </w:rPr>
              <w:t>Ubi1 5’ UTR</w:t>
            </w:r>
          </w:p>
        </w:tc>
        <w:tc>
          <w:tcPr>
            <w:tcW w:w="2335" w:type="dxa"/>
            <w:tcBorders>
              <w:top w:val="nil"/>
              <w:left w:val="nil"/>
              <w:bottom w:val="nil"/>
              <w:right w:val="nil"/>
            </w:tcBorders>
          </w:tcPr>
          <w:p w14:paraId="310A0776" w14:textId="77777777" w:rsidR="0048303C" w:rsidRPr="00D21805" w:rsidRDefault="0048303C" w:rsidP="00D70272">
            <w:pPr>
              <w:pStyle w:val="TableTextRARMP"/>
              <w:rPr>
                <w:szCs w:val="20"/>
              </w:rPr>
            </w:pPr>
            <w:r w:rsidRPr="00D21805">
              <w:rPr>
                <w:i/>
                <w:szCs w:val="20"/>
              </w:rPr>
              <w:t>Z. mays</w:t>
            </w:r>
          </w:p>
        </w:tc>
        <w:tc>
          <w:tcPr>
            <w:tcW w:w="4961" w:type="dxa"/>
            <w:tcBorders>
              <w:top w:val="nil"/>
              <w:left w:val="nil"/>
              <w:bottom w:val="nil"/>
              <w:right w:val="nil"/>
            </w:tcBorders>
          </w:tcPr>
          <w:p w14:paraId="68CD0026" w14:textId="77777777" w:rsidR="0048303C" w:rsidRPr="00D21805" w:rsidRDefault="0048303C" w:rsidP="00D70272">
            <w:pPr>
              <w:pStyle w:val="TableTextRARMP"/>
              <w:rPr>
                <w:szCs w:val="20"/>
              </w:rPr>
            </w:pPr>
            <w:r w:rsidRPr="00D21805">
              <w:rPr>
                <w:szCs w:val="20"/>
              </w:rPr>
              <w:t>Translational modifier</w:t>
            </w:r>
          </w:p>
        </w:tc>
      </w:tr>
      <w:tr w:rsidR="0048303C" w:rsidRPr="009B3BF6" w14:paraId="0773E925" w14:textId="77777777" w:rsidTr="00D70272">
        <w:trPr>
          <w:trHeight w:hRule="exact" w:val="340"/>
          <w:jc w:val="center"/>
        </w:trPr>
        <w:tc>
          <w:tcPr>
            <w:tcW w:w="2627" w:type="dxa"/>
            <w:tcBorders>
              <w:top w:val="nil"/>
              <w:bottom w:val="single" w:sz="4" w:space="0" w:color="auto"/>
              <w:right w:val="nil"/>
            </w:tcBorders>
          </w:tcPr>
          <w:p w14:paraId="55A6B186" w14:textId="77777777" w:rsidR="0048303C" w:rsidRPr="00D21805" w:rsidRDefault="0048303C" w:rsidP="00D70272">
            <w:pPr>
              <w:pStyle w:val="TableTextRARMP"/>
              <w:rPr>
                <w:i/>
                <w:szCs w:val="20"/>
              </w:rPr>
            </w:pPr>
            <w:r w:rsidRPr="00D21805">
              <w:rPr>
                <w:i/>
                <w:szCs w:val="20"/>
              </w:rPr>
              <w:t>Ubi1 intron</w:t>
            </w:r>
          </w:p>
        </w:tc>
        <w:tc>
          <w:tcPr>
            <w:tcW w:w="2335" w:type="dxa"/>
            <w:tcBorders>
              <w:top w:val="nil"/>
              <w:left w:val="nil"/>
              <w:bottom w:val="single" w:sz="4" w:space="0" w:color="auto"/>
              <w:right w:val="nil"/>
            </w:tcBorders>
          </w:tcPr>
          <w:p w14:paraId="76F54136" w14:textId="77777777" w:rsidR="0048303C" w:rsidRPr="00D21805" w:rsidRDefault="0048303C" w:rsidP="00D70272">
            <w:pPr>
              <w:pStyle w:val="TableTextRARMP"/>
              <w:rPr>
                <w:szCs w:val="20"/>
              </w:rPr>
            </w:pPr>
            <w:r w:rsidRPr="00D21805">
              <w:rPr>
                <w:i/>
                <w:szCs w:val="20"/>
              </w:rPr>
              <w:t>Z. mays</w:t>
            </w:r>
          </w:p>
        </w:tc>
        <w:tc>
          <w:tcPr>
            <w:tcW w:w="4961" w:type="dxa"/>
            <w:tcBorders>
              <w:top w:val="nil"/>
              <w:left w:val="nil"/>
              <w:bottom w:val="single" w:sz="4" w:space="0" w:color="auto"/>
              <w:right w:val="nil"/>
            </w:tcBorders>
          </w:tcPr>
          <w:p w14:paraId="39D3A529" w14:textId="77777777" w:rsidR="0048303C" w:rsidRPr="00D21805" w:rsidRDefault="0048303C" w:rsidP="00D70272">
            <w:pPr>
              <w:pStyle w:val="TableTextRARMP"/>
              <w:rPr>
                <w:szCs w:val="20"/>
              </w:rPr>
            </w:pPr>
            <w:r w:rsidRPr="00D21805">
              <w:rPr>
                <w:szCs w:val="20"/>
              </w:rPr>
              <w:t>Translational modifier</w:t>
            </w:r>
          </w:p>
        </w:tc>
      </w:tr>
      <w:tr w:rsidR="0048303C" w:rsidRPr="009B3BF6" w14:paraId="68E92D1A" w14:textId="77777777" w:rsidTr="00D70272">
        <w:trPr>
          <w:trHeight w:val="340"/>
          <w:jc w:val="center"/>
        </w:trPr>
        <w:tc>
          <w:tcPr>
            <w:tcW w:w="9923" w:type="dxa"/>
            <w:gridSpan w:val="3"/>
            <w:tcBorders>
              <w:top w:val="single" w:sz="4" w:space="0" w:color="auto"/>
              <w:bottom w:val="nil"/>
              <w:right w:val="nil"/>
            </w:tcBorders>
          </w:tcPr>
          <w:p w14:paraId="04C3DC5A" w14:textId="77777777" w:rsidR="0048303C" w:rsidRPr="00D21805" w:rsidRDefault="0048303C" w:rsidP="00D70272">
            <w:pPr>
              <w:pStyle w:val="TableTextRARMP"/>
              <w:jc w:val="center"/>
              <w:rPr>
                <w:szCs w:val="20"/>
              </w:rPr>
            </w:pPr>
            <w:r w:rsidRPr="00D21805">
              <w:rPr>
                <w:szCs w:val="20"/>
              </w:rPr>
              <w:t>Selectable Marker Genes</w:t>
            </w:r>
          </w:p>
        </w:tc>
      </w:tr>
      <w:tr w:rsidR="0048303C" w:rsidRPr="009B3BF6" w14:paraId="26782404" w14:textId="77777777" w:rsidTr="00D70272">
        <w:trPr>
          <w:trHeight w:val="340"/>
          <w:jc w:val="center"/>
        </w:trPr>
        <w:tc>
          <w:tcPr>
            <w:tcW w:w="2627" w:type="dxa"/>
            <w:tcBorders>
              <w:top w:val="nil"/>
              <w:bottom w:val="nil"/>
              <w:right w:val="nil"/>
            </w:tcBorders>
          </w:tcPr>
          <w:p w14:paraId="5474386D" w14:textId="77777777" w:rsidR="0048303C" w:rsidRPr="00D21805" w:rsidRDefault="0048303C" w:rsidP="00D70272">
            <w:pPr>
              <w:pStyle w:val="TableTextRARMP"/>
              <w:rPr>
                <w:i/>
                <w:szCs w:val="20"/>
              </w:rPr>
            </w:pPr>
            <w:proofErr w:type="spellStart"/>
            <w:r w:rsidRPr="00D21805">
              <w:rPr>
                <w:i/>
                <w:szCs w:val="20"/>
              </w:rPr>
              <w:t>hptII</w:t>
            </w:r>
            <w:proofErr w:type="spellEnd"/>
          </w:p>
        </w:tc>
        <w:tc>
          <w:tcPr>
            <w:tcW w:w="2335" w:type="dxa"/>
            <w:tcBorders>
              <w:top w:val="nil"/>
              <w:left w:val="nil"/>
              <w:bottom w:val="nil"/>
              <w:right w:val="nil"/>
            </w:tcBorders>
          </w:tcPr>
          <w:p w14:paraId="09A5A2B7" w14:textId="77777777" w:rsidR="0048303C" w:rsidRPr="00D21805" w:rsidRDefault="0048303C" w:rsidP="00D70272">
            <w:pPr>
              <w:pStyle w:val="TableTextRARMP"/>
              <w:rPr>
                <w:i/>
                <w:szCs w:val="20"/>
              </w:rPr>
            </w:pPr>
            <w:r w:rsidRPr="00D21805">
              <w:rPr>
                <w:i/>
                <w:szCs w:val="20"/>
              </w:rPr>
              <w:t>E. coli</w:t>
            </w:r>
          </w:p>
        </w:tc>
        <w:tc>
          <w:tcPr>
            <w:tcW w:w="4961" w:type="dxa"/>
            <w:tcBorders>
              <w:top w:val="nil"/>
              <w:left w:val="nil"/>
              <w:bottom w:val="nil"/>
              <w:right w:val="nil"/>
            </w:tcBorders>
          </w:tcPr>
          <w:p w14:paraId="325FF649" w14:textId="77777777" w:rsidR="0048303C" w:rsidRPr="00D21805" w:rsidRDefault="0048303C" w:rsidP="00D70272">
            <w:pPr>
              <w:pStyle w:val="TableTextRARMP"/>
              <w:rPr>
                <w:szCs w:val="20"/>
              </w:rPr>
            </w:pPr>
            <w:r w:rsidRPr="00D21805">
              <w:rPr>
                <w:szCs w:val="20"/>
              </w:rPr>
              <w:t>Plant selectable marker – hygromycin resistance gene encoding hygromycin phosphotransferase</w:t>
            </w:r>
          </w:p>
        </w:tc>
      </w:tr>
      <w:tr w:rsidR="0048303C" w:rsidRPr="009B3BF6" w14:paraId="39B97A68" w14:textId="77777777" w:rsidTr="00D70272">
        <w:trPr>
          <w:trHeight w:val="340"/>
          <w:jc w:val="center"/>
        </w:trPr>
        <w:tc>
          <w:tcPr>
            <w:tcW w:w="2627" w:type="dxa"/>
            <w:tcBorders>
              <w:top w:val="nil"/>
              <w:bottom w:val="nil"/>
              <w:right w:val="nil"/>
            </w:tcBorders>
          </w:tcPr>
          <w:p w14:paraId="6A0A6A98" w14:textId="77777777" w:rsidR="0048303C" w:rsidRPr="00D21805" w:rsidRDefault="0048303C" w:rsidP="00D70272">
            <w:pPr>
              <w:pStyle w:val="TableTextRARMP"/>
              <w:rPr>
                <w:i/>
                <w:szCs w:val="20"/>
              </w:rPr>
            </w:pPr>
            <w:proofErr w:type="spellStart"/>
            <w:r w:rsidRPr="00D21805">
              <w:rPr>
                <w:i/>
                <w:szCs w:val="20"/>
              </w:rPr>
              <w:t>nptII</w:t>
            </w:r>
            <w:proofErr w:type="spellEnd"/>
          </w:p>
        </w:tc>
        <w:tc>
          <w:tcPr>
            <w:tcW w:w="2335" w:type="dxa"/>
            <w:tcBorders>
              <w:top w:val="nil"/>
              <w:left w:val="nil"/>
              <w:bottom w:val="nil"/>
              <w:right w:val="nil"/>
            </w:tcBorders>
          </w:tcPr>
          <w:p w14:paraId="2CA82B74" w14:textId="77777777" w:rsidR="0048303C" w:rsidRPr="00D21805" w:rsidRDefault="0048303C" w:rsidP="00D70272">
            <w:pPr>
              <w:pStyle w:val="TableTextRARMP"/>
              <w:rPr>
                <w:i/>
                <w:szCs w:val="20"/>
              </w:rPr>
            </w:pPr>
            <w:r w:rsidRPr="00D21805">
              <w:rPr>
                <w:i/>
                <w:szCs w:val="20"/>
              </w:rPr>
              <w:t>E. coli K12</w:t>
            </w:r>
          </w:p>
        </w:tc>
        <w:tc>
          <w:tcPr>
            <w:tcW w:w="4961" w:type="dxa"/>
            <w:tcBorders>
              <w:top w:val="nil"/>
              <w:left w:val="nil"/>
              <w:bottom w:val="nil"/>
              <w:right w:val="nil"/>
            </w:tcBorders>
          </w:tcPr>
          <w:p w14:paraId="4A97B9A3" w14:textId="77777777" w:rsidR="0048303C" w:rsidRPr="00D21805" w:rsidRDefault="0048303C" w:rsidP="00D70272">
            <w:pPr>
              <w:pStyle w:val="TableTextRARMP"/>
              <w:rPr>
                <w:szCs w:val="20"/>
              </w:rPr>
            </w:pPr>
            <w:r w:rsidRPr="00D21805">
              <w:rPr>
                <w:szCs w:val="20"/>
              </w:rPr>
              <w:t>Plant selectable marker – neomycin phosphotransferase gene for resistance against geneticin or kanamycin</w:t>
            </w:r>
          </w:p>
        </w:tc>
      </w:tr>
      <w:tr w:rsidR="006B1B8B" w:rsidRPr="009B3BF6" w14:paraId="67C02377" w14:textId="77777777" w:rsidTr="00D70272">
        <w:trPr>
          <w:trHeight w:val="340"/>
          <w:jc w:val="center"/>
        </w:trPr>
        <w:tc>
          <w:tcPr>
            <w:tcW w:w="2627" w:type="dxa"/>
            <w:tcBorders>
              <w:top w:val="nil"/>
              <w:bottom w:val="nil"/>
              <w:right w:val="nil"/>
            </w:tcBorders>
          </w:tcPr>
          <w:p w14:paraId="67466EA9" w14:textId="11D7D322" w:rsidR="006B1B8B" w:rsidRPr="00D21805" w:rsidRDefault="006B1B8B" w:rsidP="006B1B8B">
            <w:pPr>
              <w:pStyle w:val="TableTextRARMP"/>
              <w:rPr>
                <w:i/>
                <w:szCs w:val="20"/>
              </w:rPr>
            </w:pPr>
            <w:r w:rsidRPr="00D21805">
              <w:rPr>
                <w:i/>
                <w:szCs w:val="20"/>
              </w:rPr>
              <w:t>bar</w:t>
            </w:r>
          </w:p>
        </w:tc>
        <w:tc>
          <w:tcPr>
            <w:tcW w:w="2335" w:type="dxa"/>
            <w:tcBorders>
              <w:top w:val="nil"/>
              <w:left w:val="nil"/>
              <w:bottom w:val="nil"/>
              <w:right w:val="nil"/>
            </w:tcBorders>
          </w:tcPr>
          <w:p w14:paraId="1410410F" w14:textId="1FCB78AD" w:rsidR="006B1B8B" w:rsidRPr="00D21805" w:rsidRDefault="006B1B8B" w:rsidP="006B1B8B">
            <w:pPr>
              <w:pStyle w:val="TableTextRARMP"/>
              <w:rPr>
                <w:i/>
                <w:szCs w:val="20"/>
              </w:rPr>
            </w:pPr>
            <w:r w:rsidRPr="00D21805">
              <w:rPr>
                <w:i/>
                <w:szCs w:val="20"/>
              </w:rPr>
              <w:t xml:space="preserve">Streptomyces </w:t>
            </w:r>
            <w:proofErr w:type="spellStart"/>
            <w:r w:rsidRPr="00D21805">
              <w:rPr>
                <w:i/>
                <w:szCs w:val="20"/>
              </w:rPr>
              <w:t>hygroscopicus</w:t>
            </w:r>
            <w:proofErr w:type="spellEnd"/>
          </w:p>
        </w:tc>
        <w:tc>
          <w:tcPr>
            <w:tcW w:w="4961" w:type="dxa"/>
            <w:tcBorders>
              <w:top w:val="nil"/>
              <w:left w:val="nil"/>
              <w:bottom w:val="nil"/>
              <w:right w:val="nil"/>
            </w:tcBorders>
          </w:tcPr>
          <w:p w14:paraId="4E9C92FF" w14:textId="1199099A" w:rsidR="006B1B8B" w:rsidRPr="00D21805" w:rsidRDefault="006B1B8B" w:rsidP="006B1B8B">
            <w:pPr>
              <w:pStyle w:val="TableTextRARMP"/>
              <w:rPr>
                <w:szCs w:val="20"/>
              </w:rPr>
            </w:pPr>
            <w:r w:rsidRPr="00D21805">
              <w:rPr>
                <w:szCs w:val="20"/>
              </w:rPr>
              <w:t xml:space="preserve">Plant selectable marker – </w:t>
            </w:r>
            <w:proofErr w:type="spellStart"/>
            <w:r w:rsidR="00644635">
              <w:t>bialaphos</w:t>
            </w:r>
            <w:proofErr w:type="spellEnd"/>
            <w:r w:rsidR="00644635">
              <w:t xml:space="preserve"> resistance gene encoding </w:t>
            </w:r>
            <w:proofErr w:type="spellStart"/>
            <w:r w:rsidR="00644635" w:rsidRPr="00B87B7A">
              <w:t>phosphinothricin</w:t>
            </w:r>
            <w:proofErr w:type="spellEnd"/>
            <w:r w:rsidR="00644635" w:rsidRPr="00B87B7A">
              <w:t xml:space="preserve"> </w:t>
            </w:r>
            <w:r w:rsidR="00644635">
              <w:t>N-</w:t>
            </w:r>
            <w:r w:rsidR="00644635" w:rsidRPr="00B87B7A">
              <w:t xml:space="preserve">acetyltransferase </w:t>
            </w:r>
            <w:r w:rsidR="00644635">
              <w:t>(PAT) protein that confers tolerance to</w:t>
            </w:r>
            <w:r w:rsidR="00644635" w:rsidRPr="00805DE3">
              <w:t xml:space="preserve"> </w:t>
            </w:r>
            <w:proofErr w:type="spellStart"/>
            <w:r w:rsidR="00644635" w:rsidRPr="00805DE3">
              <w:t>glufosinate</w:t>
            </w:r>
            <w:proofErr w:type="spellEnd"/>
          </w:p>
        </w:tc>
      </w:tr>
      <w:tr w:rsidR="006B1B8B" w:rsidRPr="009B3BF6" w14:paraId="2899B629" w14:textId="77777777" w:rsidTr="006B1B8B">
        <w:trPr>
          <w:trHeight w:hRule="exact" w:val="387"/>
          <w:jc w:val="center"/>
        </w:trPr>
        <w:tc>
          <w:tcPr>
            <w:tcW w:w="2627" w:type="dxa"/>
            <w:tcBorders>
              <w:top w:val="nil"/>
              <w:bottom w:val="single" w:sz="4" w:space="0" w:color="auto"/>
              <w:right w:val="nil"/>
            </w:tcBorders>
          </w:tcPr>
          <w:p w14:paraId="1B99B99B" w14:textId="49FD0E3B" w:rsidR="006B1B8B" w:rsidRPr="00D21805" w:rsidRDefault="006B1B8B" w:rsidP="006B1B8B">
            <w:pPr>
              <w:pStyle w:val="TableTextRARMP"/>
              <w:rPr>
                <w:i/>
                <w:szCs w:val="20"/>
              </w:rPr>
            </w:pPr>
            <w:proofErr w:type="spellStart"/>
            <w:r w:rsidRPr="00D21805">
              <w:rPr>
                <w:i/>
                <w:szCs w:val="20"/>
              </w:rPr>
              <w:t>pporRFP</w:t>
            </w:r>
            <w:proofErr w:type="spellEnd"/>
          </w:p>
        </w:tc>
        <w:tc>
          <w:tcPr>
            <w:tcW w:w="2335" w:type="dxa"/>
            <w:tcBorders>
              <w:top w:val="nil"/>
              <w:left w:val="nil"/>
              <w:bottom w:val="single" w:sz="4" w:space="0" w:color="auto"/>
              <w:right w:val="nil"/>
            </w:tcBorders>
          </w:tcPr>
          <w:p w14:paraId="73723045" w14:textId="2D63B6D7" w:rsidR="006B1B8B" w:rsidRPr="00D21805" w:rsidRDefault="006B1B8B" w:rsidP="006B1B8B">
            <w:pPr>
              <w:pStyle w:val="TableTextRARMP"/>
              <w:rPr>
                <w:i/>
                <w:szCs w:val="20"/>
              </w:rPr>
            </w:pPr>
            <w:r w:rsidRPr="00D21805">
              <w:rPr>
                <w:i/>
                <w:szCs w:val="20"/>
              </w:rPr>
              <w:t xml:space="preserve">Porites </w:t>
            </w:r>
            <w:proofErr w:type="spellStart"/>
            <w:r w:rsidRPr="00D21805">
              <w:rPr>
                <w:i/>
                <w:szCs w:val="20"/>
              </w:rPr>
              <w:t>porites</w:t>
            </w:r>
            <w:proofErr w:type="spellEnd"/>
          </w:p>
        </w:tc>
        <w:tc>
          <w:tcPr>
            <w:tcW w:w="4961" w:type="dxa"/>
            <w:tcBorders>
              <w:top w:val="nil"/>
              <w:left w:val="nil"/>
              <w:bottom w:val="single" w:sz="4" w:space="0" w:color="auto"/>
              <w:right w:val="nil"/>
            </w:tcBorders>
          </w:tcPr>
          <w:p w14:paraId="7EB2B369" w14:textId="5656261A" w:rsidR="006B1B8B" w:rsidRPr="00D21805" w:rsidRDefault="00363A7A" w:rsidP="006B1B8B">
            <w:pPr>
              <w:pStyle w:val="TableTextRARMP"/>
              <w:rPr>
                <w:szCs w:val="20"/>
              </w:rPr>
            </w:pPr>
            <w:r>
              <w:rPr>
                <w:szCs w:val="20"/>
              </w:rPr>
              <w:t xml:space="preserve">Visual </w:t>
            </w:r>
            <w:r w:rsidR="003828EF">
              <w:rPr>
                <w:szCs w:val="20"/>
              </w:rPr>
              <w:t xml:space="preserve">plant </w:t>
            </w:r>
            <w:r>
              <w:rPr>
                <w:szCs w:val="20"/>
              </w:rPr>
              <w:t>selectable marker</w:t>
            </w:r>
            <w:r w:rsidR="006B1B8B" w:rsidRPr="00D21805">
              <w:rPr>
                <w:szCs w:val="20"/>
              </w:rPr>
              <w:t xml:space="preserve"> – red fluorescent protein</w:t>
            </w:r>
          </w:p>
        </w:tc>
      </w:tr>
      <w:tr w:rsidR="006B1B8B" w:rsidRPr="009B3BF6" w14:paraId="6FBA27A4" w14:textId="77777777" w:rsidTr="00D70272">
        <w:trPr>
          <w:trHeight w:val="340"/>
          <w:jc w:val="center"/>
        </w:trPr>
        <w:tc>
          <w:tcPr>
            <w:tcW w:w="9923" w:type="dxa"/>
            <w:gridSpan w:val="3"/>
            <w:tcBorders>
              <w:top w:val="single" w:sz="4" w:space="0" w:color="auto"/>
              <w:bottom w:val="nil"/>
              <w:right w:val="nil"/>
            </w:tcBorders>
          </w:tcPr>
          <w:p w14:paraId="6FA3888B" w14:textId="77777777" w:rsidR="006B1B8B" w:rsidRPr="00D21805" w:rsidRDefault="006B1B8B" w:rsidP="006B1B8B">
            <w:pPr>
              <w:pStyle w:val="TableTextRARMP"/>
              <w:jc w:val="center"/>
              <w:rPr>
                <w:szCs w:val="20"/>
              </w:rPr>
            </w:pPr>
            <w:r w:rsidRPr="00D21805">
              <w:rPr>
                <w:szCs w:val="20"/>
              </w:rPr>
              <w:t>Terminator</w:t>
            </w:r>
          </w:p>
        </w:tc>
      </w:tr>
      <w:tr w:rsidR="006B1B8B" w:rsidRPr="009B3BF6" w14:paraId="2BFE8572" w14:textId="77777777" w:rsidTr="00D70272">
        <w:trPr>
          <w:trHeight w:val="340"/>
          <w:jc w:val="center"/>
        </w:trPr>
        <w:tc>
          <w:tcPr>
            <w:tcW w:w="2627" w:type="dxa"/>
            <w:tcBorders>
              <w:top w:val="nil"/>
              <w:bottom w:val="nil"/>
              <w:right w:val="nil"/>
            </w:tcBorders>
          </w:tcPr>
          <w:p w14:paraId="538FB530" w14:textId="77777777" w:rsidR="006B1B8B" w:rsidRPr="00D21805" w:rsidRDefault="006B1B8B" w:rsidP="006B1B8B">
            <w:pPr>
              <w:pStyle w:val="TableTextRARMP"/>
              <w:rPr>
                <w:i/>
                <w:szCs w:val="20"/>
              </w:rPr>
            </w:pPr>
            <w:r w:rsidRPr="00D21805">
              <w:rPr>
                <w:i/>
                <w:szCs w:val="20"/>
              </w:rPr>
              <w:t>CaMV35S</w:t>
            </w:r>
          </w:p>
        </w:tc>
        <w:tc>
          <w:tcPr>
            <w:tcW w:w="2335" w:type="dxa"/>
            <w:tcBorders>
              <w:top w:val="nil"/>
              <w:left w:val="nil"/>
              <w:bottom w:val="nil"/>
              <w:right w:val="nil"/>
            </w:tcBorders>
          </w:tcPr>
          <w:p w14:paraId="4B26E0F5" w14:textId="77777777" w:rsidR="006B1B8B" w:rsidRPr="00D21805" w:rsidRDefault="006B1B8B" w:rsidP="006B1B8B">
            <w:pPr>
              <w:pStyle w:val="TableTextRARMP"/>
              <w:rPr>
                <w:szCs w:val="20"/>
              </w:rPr>
            </w:pPr>
            <w:r w:rsidRPr="00D21805">
              <w:rPr>
                <w:i/>
                <w:szCs w:val="20"/>
              </w:rPr>
              <w:t>Cauliflower mosaic virus</w:t>
            </w:r>
          </w:p>
        </w:tc>
        <w:tc>
          <w:tcPr>
            <w:tcW w:w="4961" w:type="dxa"/>
            <w:tcBorders>
              <w:top w:val="nil"/>
              <w:left w:val="nil"/>
              <w:bottom w:val="nil"/>
              <w:right w:val="nil"/>
            </w:tcBorders>
          </w:tcPr>
          <w:p w14:paraId="2D90EDC6" w14:textId="77777777" w:rsidR="006B1B8B" w:rsidRPr="00D21805" w:rsidRDefault="006B1B8B" w:rsidP="006B1B8B">
            <w:pPr>
              <w:pStyle w:val="TableTextRARMP"/>
              <w:rPr>
                <w:szCs w:val="20"/>
              </w:rPr>
            </w:pPr>
            <w:r w:rsidRPr="00D21805">
              <w:rPr>
                <w:szCs w:val="20"/>
              </w:rPr>
              <w:t>Viral terminator</w:t>
            </w:r>
          </w:p>
        </w:tc>
      </w:tr>
      <w:tr w:rsidR="006B1B8B" w:rsidRPr="009B3BF6" w14:paraId="6FD8D5CF" w14:textId="77777777" w:rsidTr="00D70272">
        <w:trPr>
          <w:trHeight w:val="340"/>
          <w:jc w:val="center"/>
        </w:trPr>
        <w:tc>
          <w:tcPr>
            <w:tcW w:w="2627" w:type="dxa"/>
            <w:tcBorders>
              <w:top w:val="nil"/>
              <w:bottom w:val="nil"/>
              <w:right w:val="nil"/>
            </w:tcBorders>
          </w:tcPr>
          <w:p w14:paraId="5E5228F3" w14:textId="77777777" w:rsidR="006B1B8B" w:rsidRPr="00D21805" w:rsidRDefault="006B1B8B" w:rsidP="006B1B8B">
            <w:pPr>
              <w:pStyle w:val="TableTextRARMP"/>
              <w:rPr>
                <w:i/>
                <w:szCs w:val="20"/>
              </w:rPr>
            </w:pPr>
            <w:proofErr w:type="spellStart"/>
            <w:r w:rsidRPr="00D21805">
              <w:rPr>
                <w:i/>
                <w:szCs w:val="20"/>
              </w:rPr>
              <w:t>nos</w:t>
            </w:r>
            <w:proofErr w:type="spellEnd"/>
          </w:p>
        </w:tc>
        <w:tc>
          <w:tcPr>
            <w:tcW w:w="2335" w:type="dxa"/>
            <w:tcBorders>
              <w:top w:val="nil"/>
              <w:left w:val="nil"/>
              <w:bottom w:val="nil"/>
              <w:right w:val="nil"/>
            </w:tcBorders>
          </w:tcPr>
          <w:p w14:paraId="10F9D782" w14:textId="77777777" w:rsidR="006B1B8B" w:rsidRPr="00D21805" w:rsidRDefault="006B1B8B" w:rsidP="006B1B8B">
            <w:pPr>
              <w:pStyle w:val="TableTextRARMP"/>
              <w:rPr>
                <w:i/>
                <w:szCs w:val="20"/>
              </w:rPr>
            </w:pPr>
            <w:r w:rsidRPr="00D21805">
              <w:rPr>
                <w:i/>
                <w:szCs w:val="20"/>
              </w:rPr>
              <w:t>A. tumefaciens</w:t>
            </w:r>
          </w:p>
        </w:tc>
        <w:tc>
          <w:tcPr>
            <w:tcW w:w="4961" w:type="dxa"/>
            <w:tcBorders>
              <w:top w:val="nil"/>
              <w:left w:val="nil"/>
              <w:bottom w:val="nil"/>
              <w:right w:val="nil"/>
            </w:tcBorders>
          </w:tcPr>
          <w:p w14:paraId="5BCD58E9" w14:textId="77777777" w:rsidR="006B1B8B" w:rsidRPr="00D21805" w:rsidRDefault="006B1B8B" w:rsidP="006B1B8B">
            <w:pPr>
              <w:pStyle w:val="TableTextRARMP"/>
              <w:rPr>
                <w:szCs w:val="20"/>
              </w:rPr>
            </w:pPr>
            <w:r w:rsidRPr="00D21805">
              <w:rPr>
                <w:szCs w:val="20"/>
              </w:rPr>
              <w:t>Terminator of the nopaline synthase gene and polyadenylation signal</w:t>
            </w:r>
          </w:p>
        </w:tc>
      </w:tr>
      <w:tr w:rsidR="006B1B8B" w:rsidRPr="009B3BF6" w14:paraId="51FB4E86" w14:textId="77777777" w:rsidTr="00D70272">
        <w:trPr>
          <w:trHeight w:val="340"/>
          <w:jc w:val="center"/>
        </w:trPr>
        <w:tc>
          <w:tcPr>
            <w:tcW w:w="2627" w:type="dxa"/>
            <w:tcBorders>
              <w:top w:val="nil"/>
              <w:right w:val="nil"/>
            </w:tcBorders>
          </w:tcPr>
          <w:p w14:paraId="6C8F4701" w14:textId="77777777" w:rsidR="006B1B8B" w:rsidRPr="00D21805" w:rsidRDefault="006B1B8B" w:rsidP="006B1B8B">
            <w:pPr>
              <w:pStyle w:val="TableTextRARMP"/>
              <w:rPr>
                <w:i/>
                <w:szCs w:val="20"/>
              </w:rPr>
            </w:pPr>
            <w:r w:rsidRPr="00D21805">
              <w:rPr>
                <w:i/>
                <w:szCs w:val="20"/>
              </w:rPr>
              <w:t>OCS</w:t>
            </w:r>
          </w:p>
        </w:tc>
        <w:tc>
          <w:tcPr>
            <w:tcW w:w="2335" w:type="dxa"/>
            <w:tcBorders>
              <w:top w:val="nil"/>
              <w:left w:val="nil"/>
              <w:right w:val="nil"/>
            </w:tcBorders>
          </w:tcPr>
          <w:p w14:paraId="4FA3E547" w14:textId="77777777" w:rsidR="006B1B8B" w:rsidRPr="00D21805" w:rsidRDefault="006B1B8B" w:rsidP="006B1B8B">
            <w:pPr>
              <w:pStyle w:val="TableTextRARMP"/>
              <w:rPr>
                <w:i/>
                <w:szCs w:val="20"/>
              </w:rPr>
            </w:pPr>
            <w:r w:rsidRPr="00D21805">
              <w:rPr>
                <w:i/>
                <w:szCs w:val="20"/>
              </w:rPr>
              <w:t>A. tumefaciens</w:t>
            </w:r>
          </w:p>
        </w:tc>
        <w:tc>
          <w:tcPr>
            <w:tcW w:w="4961" w:type="dxa"/>
            <w:tcBorders>
              <w:top w:val="nil"/>
              <w:left w:val="nil"/>
              <w:right w:val="nil"/>
            </w:tcBorders>
          </w:tcPr>
          <w:p w14:paraId="5D9FAEA1" w14:textId="77777777" w:rsidR="006B1B8B" w:rsidRPr="00D21805" w:rsidRDefault="006B1B8B" w:rsidP="006B1B8B">
            <w:pPr>
              <w:pStyle w:val="TableTextRARMP"/>
              <w:rPr>
                <w:szCs w:val="20"/>
              </w:rPr>
            </w:pPr>
            <w:r w:rsidRPr="00D21805">
              <w:rPr>
                <w:szCs w:val="20"/>
              </w:rPr>
              <w:t xml:space="preserve">Terminator sequence of the </w:t>
            </w:r>
            <w:proofErr w:type="spellStart"/>
            <w:r w:rsidRPr="00D21805">
              <w:rPr>
                <w:szCs w:val="20"/>
              </w:rPr>
              <w:t>octopine</w:t>
            </w:r>
            <w:proofErr w:type="spellEnd"/>
            <w:r w:rsidRPr="00D21805">
              <w:rPr>
                <w:szCs w:val="20"/>
              </w:rPr>
              <w:t xml:space="preserve"> synthase gene</w:t>
            </w:r>
          </w:p>
        </w:tc>
      </w:tr>
    </w:tbl>
    <w:p w14:paraId="31004412" w14:textId="77777777" w:rsidR="0048303C" w:rsidRPr="000B675C" w:rsidRDefault="0048303C" w:rsidP="0048303C">
      <w:pPr>
        <w:rPr>
          <w:color w:val="7030A0"/>
        </w:rPr>
      </w:pPr>
    </w:p>
    <w:p w14:paraId="724034C3" w14:textId="77777777" w:rsidR="0048303C" w:rsidRDefault="0048303C" w:rsidP="0048303C">
      <w:pPr>
        <w:spacing w:before="0" w:after="200" w:line="276" w:lineRule="auto"/>
        <w:rPr>
          <w:b/>
        </w:rPr>
      </w:pPr>
      <w:bookmarkStart w:id="187" w:name="_Ref43800012"/>
      <w:r>
        <w:rPr>
          <w:b/>
        </w:rPr>
        <w:br w:type="page"/>
      </w:r>
    </w:p>
    <w:p w14:paraId="24350EF5" w14:textId="77777777" w:rsidR="0048303C" w:rsidRPr="009379E3" w:rsidRDefault="0048303C" w:rsidP="0048303C">
      <w:pPr>
        <w:ind w:left="7201"/>
        <w:jc w:val="both"/>
        <w:rPr>
          <w:b/>
        </w:rPr>
      </w:pPr>
      <w:r w:rsidRPr="009379E3">
        <w:rPr>
          <w:b/>
        </w:rPr>
        <w:lastRenderedPageBreak/>
        <w:t>ATTACHMENT </w:t>
      </w:r>
      <w:bookmarkStart w:id="188" w:name="B"/>
      <w:r w:rsidRPr="009379E3">
        <w:rPr>
          <w:b/>
        </w:rPr>
        <w:t>B</w:t>
      </w:r>
      <w:bookmarkEnd w:id="187"/>
      <w:bookmarkEnd w:id="188"/>
    </w:p>
    <w:p w14:paraId="228B990F" w14:textId="77777777" w:rsidR="0048303C" w:rsidRDefault="0048303C" w:rsidP="0048303C">
      <w:pPr>
        <w:tabs>
          <w:tab w:val="num" w:pos="851"/>
        </w:tabs>
        <w:outlineLvl w:val="1"/>
        <w:rPr>
          <w:bCs/>
          <w:szCs w:val="22"/>
        </w:rPr>
      </w:pPr>
      <w:r w:rsidRPr="000B675C">
        <w:rPr>
          <w:bCs/>
          <w:szCs w:val="22"/>
        </w:rPr>
        <w:t xml:space="preserve">A watering event is irrigation or natural rainfall that provides sufficient soil moisture to promote </w:t>
      </w:r>
      <w:r w:rsidRPr="00425BBF">
        <w:rPr>
          <w:bCs/>
          <w:color w:val="000000" w:themeColor="text1"/>
          <w:szCs w:val="22"/>
        </w:rPr>
        <w:t xml:space="preserve">germination of wheat and barley seeds </w:t>
      </w:r>
      <w:r w:rsidRPr="000B675C">
        <w:rPr>
          <w:bCs/>
          <w:szCs w:val="22"/>
        </w:rPr>
        <w:t xml:space="preserve">on a trial site. </w:t>
      </w:r>
    </w:p>
    <w:p w14:paraId="607B95EF" w14:textId="77777777" w:rsidR="0048303C" w:rsidRPr="000B675C" w:rsidRDefault="0048303C" w:rsidP="0048303C">
      <w:pPr>
        <w:tabs>
          <w:tab w:val="num" w:pos="851"/>
        </w:tabs>
        <w:outlineLvl w:val="1"/>
        <w:rPr>
          <w:bCs/>
          <w:szCs w:val="22"/>
        </w:rPr>
      </w:pPr>
      <w:r w:rsidRPr="000B675C">
        <w:rPr>
          <w:bCs/>
          <w:szCs w:val="22"/>
        </w:rPr>
        <w:t>Examples of acceptable watering events are:</w:t>
      </w:r>
    </w:p>
    <w:p w14:paraId="0033E897" w14:textId="77777777" w:rsidR="0048303C" w:rsidRPr="000B675C" w:rsidRDefault="0048303C" w:rsidP="004018D8">
      <w:pPr>
        <w:pStyle w:val="ListParagraph"/>
        <w:numPr>
          <w:ilvl w:val="0"/>
          <w:numId w:val="50"/>
        </w:numPr>
        <w:tabs>
          <w:tab w:val="num" w:pos="284"/>
        </w:tabs>
        <w:ind w:left="1985" w:hanging="2023"/>
        <w:outlineLvl w:val="1"/>
        <w:rPr>
          <w:bCs/>
          <w:szCs w:val="22"/>
        </w:rPr>
      </w:pPr>
      <w:r w:rsidRPr="000B675C">
        <w:rPr>
          <w:bCs/>
          <w:szCs w:val="22"/>
        </w:rPr>
        <w:t>At least 26 millimetres of rainfall over one day; or</w:t>
      </w:r>
    </w:p>
    <w:p w14:paraId="626E9882" w14:textId="77777777" w:rsidR="0048303C" w:rsidRPr="000B675C" w:rsidRDefault="0048303C" w:rsidP="004018D8">
      <w:pPr>
        <w:pStyle w:val="ListParagraph"/>
        <w:numPr>
          <w:ilvl w:val="0"/>
          <w:numId w:val="50"/>
        </w:numPr>
        <w:tabs>
          <w:tab w:val="num" w:pos="284"/>
        </w:tabs>
        <w:ind w:left="1985" w:hanging="2023"/>
        <w:outlineLvl w:val="1"/>
        <w:rPr>
          <w:bCs/>
          <w:szCs w:val="22"/>
        </w:rPr>
      </w:pPr>
      <w:r w:rsidRPr="000B675C">
        <w:rPr>
          <w:bCs/>
          <w:szCs w:val="22"/>
        </w:rPr>
        <w:t>At least 28 millimetres of rainfall over two days; or</w:t>
      </w:r>
    </w:p>
    <w:p w14:paraId="47DDA126" w14:textId="77777777" w:rsidR="0048303C" w:rsidRPr="000B675C" w:rsidRDefault="0048303C" w:rsidP="004018D8">
      <w:pPr>
        <w:pStyle w:val="ListParagraph"/>
        <w:numPr>
          <w:ilvl w:val="0"/>
          <w:numId w:val="50"/>
        </w:numPr>
        <w:tabs>
          <w:tab w:val="num" w:pos="284"/>
        </w:tabs>
        <w:ind w:left="1985" w:hanging="2023"/>
        <w:outlineLvl w:val="1"/>
        <w:rPr>
          <w:bCs/>
          <w:szCs w:val="22"/>
        </w:rPr>
      </w:pPr>
      <w:r w:rsidRPr="000B675C">
        <w:rPr>
          <w:bCs/>
          <w:szCs w:val="22"/>
        </w:rPr>
        <w:t>At least 30 millimetres of rainfall over three days; or</w:t>
      </w:r>
    </w:p>
    <w:p w14:paraId="1C7C0294" w14:textId="77777777" w:rsidR="0048303C" w:rsidRPr="00C459B4" w:rsidRDefault="0048303C" w:rsidP="004018D8">
      <w:pPr>
        <w:pStyle w:val="ListParagraph"/>
        <w:numPr>
          <w:ilvl w:val="0"/>
          <w:numId w:val="50"/>
        </w:numPr>
        <w:tabs>
          <w:tab w:val="num" w:pos="284"/>
        </w:tabs>
        <w:ind w:left="1985" w:hanging="2023"/>
        <w:outlineLvl w:val="1"/>
        <w:rPr>
          <w:bCs/>
          <w:szCs w:val="22"/>
        </w:rPr>
      </w:pPr>
      <w:r w:rsidRPr="00C459B4">
        <w:rPr>
          <w:bCs/>
          <w:szCs w:val="22"/>
        </w:rPr>
        <w:t>At least 32 millimetres of rainfall over four days; or</w:t>
      </w:r>
    </w:p>
    <w:p w14:paraId="5C7B9E16" w14:textId="77777777" w:rsidR="0048303C" w:rsidRPr="000B675C" w:rsidRDefault="0048303C" w:rsidP="004018D8">
      <w:pPr>
        <w:pStyle w:val="ListParagraph"/>
        <w:numPr>
          <w:ilvl w:val="0"/>
          <w:numId w:val="50"/>
        </w:numPr>
        <w:tabs>
          <w:tab w:val="num" w:pos="284"/>
        </w:tabs>
        <w:ind w:left="1985" w:hanging="2023"/>
        <w:outlineLvl w:val="1"/>
        <w:rPr>
          <w:bCs/>
          <w:szCs w:val="22"/>
        </w:rPr>
      </w:pPr>
      <w:r w:rsidRPr="000B675C">
        <w:rPr>
          <w:bCs/>
          <w:szCs w:val="22"/>
        </w:rPr>
        <w:t>Irrigation that provides equivalent levels of soil moisture to one of the examples of rainfall above.</w:t>
      </w:r>
    </w:p>
    <w:p w14:paraId="0D6CA649" w14:textId="77777777" w:rsidR="0048303C" w:rsidRPr="000B675C" w:rsidRDefault="0048303C" w:rsidP="0048303C">
      <w:pPr>
        <w:ind w:left="-38"/>
        <w:outlineLvl w:val="1"/>
        <w:rPr>
          <w:bCs/>
          <w:szCs w:val="22"/>
        </w:rPr>
      </w:pPr>
      <w:r>
        <w:rPr>
          <w:bCs/>
          <w:szCs w:val="22"/>
        </w:rPr>
        <w:t xml:space="preserve">Rainfall measurements must be taken on the site or within 3 km of the site. </w:t>
      </w:r>
      <w:r w:rsidRPr="000B675C">
        <w:rPr>
          <w:bCs/>
          <w:szCs w:val="22"/>
        </w:rPr>
        <w:t xml:space="preserve">An irrigation or natural rainfall that matches one of the examples listed above, and occurs during the time period specified for a watering event in Condition </w:t>
      </w:r>
      <w:r>
        <w:rPr>
          <w:bCs/>
          <w:szCs w:val="22"/>
        </w:rPr>
        <w:fldChar w:fldCharType="begin"/>
      </w:r>
      <w:r>
        <w:rPr>
          <w:bCs/>
          <w:szCs w:val="22"/>
        </w:rPr>
        <w:instrText xml:space="preserve"> REF _Ref87019614 \r \h </w:instrText>
      </w:r>
      <w:r>
        <w:rPr>
          <w:bCs/>
          <w:szCs w:val="22"/>
        </w:rPr>
      </w:r>
      <w:r>
        <w:rPr>
          <w:bCs/>
          <w:szCs w:val="22"/>
        </w:rPr>
        <w:fldChar w:fldCharType="separate"/>
      </w:r>
      <w:r>
        <w:rPr>
          <w:bCs/>
          <w:szCs w:val="22"/>
        </w:rPr>
        <w:t>38</w:t>
      </w:r>
      <w:r>
        <w:rPr>
          <w:bCs/>
          <w:szCs w:val="22"/>
        </w:rPr>
        <w:fldChar w:fldCharType="end"/>
      </w:r>
      <w:r w:rsidRPr="000B675C">
        <w:rPr>
          <w:bCs/>
          <w:szCs w:val="22"/>
        </w:rPr>
        <w:t xml:space="preserve"> of the licence, is considered a valid watering event. The licence holder should keep records of the date/s and amount of water applied during the watering </w:t>
      </w:r>
      <w:proofErr w:type="gramStart"/>
      <w:r w:rsidRPr="000B675C">
        <w:rPr>
          <w:bCs/>
          <w:szCs w:val="22"/>
        </w:rPr>
        <w:t>event, and</w:t>
      </w:r>
      <w:proofErr w:type="gramEnd"/>
      <w:r w:rsidRPr="000B675C">
        <w:rPr>
          <w:bCs/>
          <w:szCs w:val="22"/>
        </w:rPr>
        <w:t xml:space="preserve"> provide this information when requesting Sign off of the relevant site.</w:t>
      </w:r>
    </w:p>
    <w:p w14:paraId="1C33EE67" w14:textId="77777777" w:rsidR="0048303C" w:rsidRPr="000B675C" w:rsidRDefault="0048303C" w:rsidP="0048303C">
      <w:pPr>
        <w:ind w:left="-38"/>
        <w:outlineLvl w:val="1"/>
        <w:rPr>
          <w:bCs/>
          <w:szCs w:val="22"/>
        </w:rPr>
      </w:pPr>
      <w:r w:rsidRPr="000B675C">
        <w:rPr>
          <w:bCs/>
          <w:szCs w:val="22"/>
        </w:rPr>
        <w:t>If an irrigation or natural rainfall does not match one of the examples listed above, the licence holder may submit a request to the Regulator for it to be considered a watering event. The request should provide:</w:t>
      </w:r>
    </w:p>
    <w:p w14:paraId="0F4D9B85" w14:textId="77777777" w:rsidR="0048303C" w:rsidRPr="000B675C" w:rsidRDefault="0048303C" w:rsidP="004018D8">
      <w:pPr>
        <w:pStyle w:val="ListParagraph"/>
        <w:numPr>
          <w:ilvl w:val="0"/>
          <w:numId w:val="50"/>
        </w:numPr>
        <w:tabs>
          <w:tab w:val="num" w:pos="284"/>
        </w:tabs>
        <w:ind w:left="244" w:hanging="284"/>
        <w:outlineLvl w:val="1"/>
        <w:rPr>
          <w:bCs/>
          <w:szCs w:val="22"/>
        </w:rPr>
      </w:pPr>
      <w:r w:rsidRPr="000B675C">
        <w:rPr>
          <w:bCs/>
          <w:szCs w:val="22"/>
        </w:rPr>
        <w:t xml:space="preserve">evidence of amount of water applied, such as rainfall measurements on the site or within 3 km of the site, and </w:t>
      </w:r>
    </w:p>
    <w:p w14:paraId="2F53F657" w14:textId="77777777" w:rsidR="0048303C" w:rsidRPr="000B675C" w:rsidRDefault="0048303C" w:rsidP="004018D8">
      <w:pPr>
        <w:pStyle w:val="ListParagraph"/>
        <w:numPr>
          <w:ilvl w:val="0"/>
          <w:numId w:val="50"/>
        </w:numPr>
        <w:tabs>
          <w:tab w:val="num" w:pos="284"/>
        </w:tabs>
        <w:ind w:left="244" w:hanging="284"/>
        <w:outlineLvl w:val="1"/>
        <w:rPr>
          <w:bCs/>
          <w:szCs w:val="22"/>
        </w:rPr>
      </w:pPr>
      <w:r w:rsidRPr="000B675C">
        <w:rPr>
          <w:bCs/>
          <w:szCs w:val="22"/>
        </w:rPr>
        <w:t>evidence that resultant soil moisture is suitable for germination, such as photos of germinating plants on the site.</w:t>
      </w:r>
    </w:p>
    <w:p w14:paraId="431E23D9" w14:textId="77777777" w:rsidR="0048303C" w:rsidRDefault="0048303C" w:rsidP="0048303C">
      <w:pPr>
        <w:spacing w:before="0" w:after="0"/>
        <w:rPr>
          <w:bCs/>
          <w:szCs w:val="22"/>
        </w:rPr>
      </w:pPr>
      <w:r w:rsidRPr="000B675C">
        <w:rPr>
          <w:bCs/>
          <w:szCs w:val="22"/>
        </w:rPr>
        <w:t xml:space="preserve">It is recommended that any requests that an irrigation or natural rainfall be considered a watering event be submitted at the time of the event, to minimise potential delays to Sign </w:t>
      </w:r>
      <w:proofErr w:type="gramStart"/>
      <w:r w:rsidRPr="000B675C">
        <w:rPr>
          <w:bCs/>
          <w:szCs w:val="22"/>
        </w:rPr>
        <w:t>off of</w:t>
      </w:r>
      <w:proofErr w:type="gramEnd"/>
      <w:r w:rsidRPr="000B675C">
        <w:rPr>
          <w:bCs/>
          <w:szCs w:val="22"/>
        </w:rPr>
        <w:t xml:space="preserve"> the site.</w:t>
      </w:r>
    </w:p>
    <w:p w14:paraId="7652172B" w14:textId="77777777" w:rsidR="0048303C" w:rsidRPr="008478CE" w:rsidRDefault="0048303C" w:rsidP="0048303C">
      <w:pPr>
        <w:spacing w:before="0" w:after="0"/>
        <w:rPr>
          <w:bCs/>
          <w:szCs w:val="22"/>
        </w:rPr>
      </w:pPr>
    </w:p>
    <w:p w14:paraId="6B0504BC" w14:textId="77777777" w:rsidR="00913F58" w:rsidRDefault="00913F58" w:rsidP="0026051E">
      <w:pPr>
        <w:spacing w:before="0" w:after="0"/>
        <w:sectPr w:rsidR="00913F58" w:rsidSect="0089550A">
          <w:footerReference w:type="default" r:id="rId62"/>
          <w:pgSz w:w="11906" w:h="16838"/>
          <w:pgMar w:top="1134" w:right="1134" w:bottom="1134" w:left="1134" w:header="709" w:footer="709" w:gutter="0"/>
          <w:cols w:space="708"/>
          <w:docGrid w:linePitch="360"/>
        </w:sectPr>
      </w:pPr>
      <w:bookmarkStart w:id="189" w:name="_Toc87461068"/>
    </w:p>
    <w:p w14:paraId="75271CB5" w14:textId="4AF66EC9" w:rsidR="007F1A6A" w:rsidRPr="00726982" w:rsidRDefault="00BE531E" w:rsidP="0026051E">
      <w:pPr>
        <w:spacing w:before="0" w:after="0"/>
        <w:rPr>
          <w:b/>
          <w:sz w:val="36"/>
          <w:szCs w:val="36"/>
        </w:rPr>
      </w:pPr>
      <w:r w:rsidRPr="00726982">
        <w:rPr>
          <w:b/>
          <w:sz w:val="36"/>
          <w:szCs w:val="36"/>
        </w:rPr>
        <w:lastRenderedPageBreak/>
        <w:t>References</w:t>
      </w:r>
      <w:bookmarkEnd w:id="189"/>
    </w:p>
    <w:p w14:paraId="37E13BB9" w14:textId="77777777" w:rsidR="001A4CC5" w:rsidRPr="001A4CC5" w:rsidRDefault="007F1A6A" w:rsidP="001A4CC5">
      <w:pPr>
        <w:pStyle w:val="EndNoteBibliography"/>
        <w:spacing w:after="0"/>
      </w:pPr>
      <w:r>
        <w:fldChar w:fldCharType="begin"/>
      </w:r>
      <w:r>
        <w:instrText xml:space="preserve"> ADDIN EN.REFLIST </w:instrText>
      </w:r>
      <w:r>
        <w:fldChar w:fldCharType="separate"/>
      </w:r>
      <w:r w:rsidR="001A4CC5" w:rsidRPr="001A4CC5">
        <w:t>Abrash, E., Anleu Gil, M.X., Matos, J.L., and Bergmann, D.C. (2018). Conservation and divergence of YODA MAPKKK function in regulation of grass epidermal patterning. Development</w:t>
      </w:r>
      <w:r w:rsidR="001A4CC5" w:rsidRPr="001A4CC5">
        <w:rPr>
          <w:i/>
        </w:rPr>
        <w:t xml:space="preserve"> 145</w:t>
      </w:r>
      <w:r w:rsidR="001A4CC5" w:rsidRPr="001A4CC5">
        <w:t>.</w:t>
      </w:r>
    </w:p>
    <w:p w14:paraId="735B3B0C" w14:textId="77777777" w:rsidR="001A4CC5" w:rsidRPr="001A4CC5" w:rsidRDefault="001A4CC5" w:rsidP="001A4CC5">
      <w:pPr>
        <w:pStyle w:val="EndNoteBibliography"/>
        <w:spacing w:after="0"/>
      </w:pPr>
      <w:r w:rsidRPr="001A4CC5">
        <w:t>Acharya, B.R., Jeon, B.W., Zhang, W., and Assmann, S.M. (2013). Open Stomata 1 (OST1) is limiting in abscisic acid responses of Arabidopsis guard cells. New Phytol</w:t>
      </w:r>
      <w:r w:rsidRPr="001A4CC5">
        <w:rPr>
          <w:i/>
        </w:rPr>
        <w:t xml:space="preserve"> 200</w:t>
      </w:r>
      <w:r w:rsidRPr="001A4CC5">
        <w:t>, 1049-1063.</w:t>
      </w:r>
    </w:p>
    <w:p w14:paraId="14B88C87" w14:textId="77777777" w:rsidR="001A4CC5" w:rsidRPr="001A4CC5" w:rsidRDefault="001A4CC5" w:rsidP="001A4CC5">
      <w:pPr>
        <w:pStyle w:val="EndNoteBibliography"/>
        <w:spacing w:after="0"/>
      </w:pPr>
      <w:r w:rsidRPr="001A4CC5">
        <w:t>Albretsen, J. (2006). The toxicity of iron, an essential element. Veterinary Medicine</w:t>
      </w:r>
      <w:r w:rsidRPr="001A4CC5">
        <w:rPr>
          <w:i/>
        </w:rPr>
        <w:t xml:space="preserve"> Feb 2006</w:t>
      </w:r>
      <w:r w:rsidRPr="001A4CC5">
        <w:t>, 82-90.</w:t>
      </w:r>
    </w:p>
    <w:p w14:paraId="2344B5D2" w14:textId="77777777" w:rsidR="001A4CC5" w:rsidRPr="001A4CC5" w:rsidRDefault="001A4CC5" w:rsidP="001A4CC5">
      <w:pPr>
        <w:pStyle w:val="EndNoteBibliography"/>
        <w:spacing w:after="0"/>
      </w:pPr>
      <w:r w:rsidRPr="001A4CC5">
        <w:t>Alieva, N.O., Konzen, K.A., Field, S.F., Meleshkevitch, E.A., Hunt, M.E., Beltran-Ramirez, V., Miller, D.J.</w:t>
      </w:r>
      <w:r w:rsidRPr="001A4CC5">
        <w:rPr>
          <w:i/>
        </w:rPr>
        <w:t>, et al.</w:t>
      </w:r>
      <w:r w:rsidRPr="001A4CC5">
        <w:t xml:space="preserve"> (2008). Diversity and evolution of coral fluorescent proteins. PLoS One</w:t>
      </w:r>
      <w:r w:rsidRPr="001A4CC5">
        <w:rPr>
          <w:i/>
        </w:rPr>
        <w:t xml:space="preserve"> 3</w:t>
      </w:r>
      <w:r w:rsidRPr="001A4CC5">
        <w:t>, e2680.</w:t>
      </w:r>
    </w:p>
    <w:p w14:paraId="598ED54C" w14:textId="77777777" w:rsidR="001A4CC5" w:rsidRPr="001A4CC5" w:rsidRDefault="001A4CC5" w:rsidP="001A4CC5">
      <w:pPr>
        <w:pStyle w:val="EndNoteBibliography"/>
        <w:spacing w:after="0"/>
      </w:pPr>
      <w:r w:rsidRPr="001A4CC5">
        <w:t>Andersson, M.S., and deVicente, M.C. (2010). Gene flow between crops and their wild relatives (Baltimore, USA: Johns Hopkins University Press).</w:t>
      </w:r>
    </w:p>
    <w:p w14:paraId="58A191AB" w14:textId="77777777" w:rsidR="001A4CC5" w:rsidRPr="001A4CC5" w:rsidRDefault="001A4CC5" w:rsidP="001A4CC5">
      <w:pPr>
        <w:pStyle w:val="EndNoteBibliography"/>
        <w:spacing w:after="0"/>
      </w:pPr>
      <w:r w:rsidRPr="001A4CC5">
        <w:t>ANZFA (2001). Draft risk analysis report - Application A372: Oil derived from glufosinate-ammonium tolerant canola lines Topas 19/2 and T45 and oil derived from glufosinate-ammonium tolerant and pollination controlled lines MS1, MS8, RF2 and RF3. Report No. 13/01. (Canberra, Australia: Australia New Zealand Food Authority).</w:t>
      </w:r>
    </w:p>
    <w:p w14:paraId="3FAFB302" w14:textId="77777777" w:rsidR="001A4CC5" w:rsidRPr="001A4CC5" w:rsidRDefault="001A4CC5" w:rsidP="001A4CC5">
      <w:pPr>
        <w:pStyle w:val="EndNoteBibliography"/>
        <w:spacing w:after="0"/>
      </w:pPr>
      <w:r w:rsidRPr="001A4CC5">
        <w:t xml:space="preserve">Aronson, R., Bruckner, A., Moore, J., Precht, B., E., W., and porites, P. (2008). </w:t>
      </w:r>
      <w:r w:rsidRPr="001A4CC5">
        <w:rPr>
          <w:i/>
        </w:rPr>
        <w:t>Porites porites</w:t>
      </w:r>
      <w:r w:rsidRPr="001A4CC5">
        <w:t>. Accessed: 15 November 2021.</w:t>
      </w:r>
    </w:p>
    <w:p w14:paraId="3BD08275" w14:textId="77777777" w:rsidR="001A4CC5" w:rsidRPr="001A4CC5" w:rsidRDefault="001A4CC5" w:rsidP="001A4CC5">
      <w:pPr>
        <w:pStyle w:val="EndNoteBibliography"/>
        <w:spacing w:after="0"/>
      </w:pPr>
      <w:r w:rsidRPr="001A4CC5">
        <w:t>Arts, J.H.E., Mommers, C., and de Heer, C. (2006). Dose-response relationships and threshold levels in skin and respiratory allergy. Critical Reviews in Toxicology</w:t>
      </w:r>
      <w:r w:rsidRPr="001A4CC5">
        <w:rPr>
          <w:i/>
        </w:rPr>
        <w:t xml:space="preserve"> 36</w:t>
      </w:r>
      <w:r w:rsidRPr="001A4CC5">
        <w:t>, 219-251.</w:t>
      </w:r>
    </w:p>
    <w:p w14:paraId="1895D199" w14:textId="77777777" w:rsidR="001A4CC5" w:rsidRPr="001A4CC5" w:rsidRDefault="001A4CC5" w:rsidP="001A4CC5">
      <w:pPr>
        <w:pStyle w:val="EndNoteBibliography"/>
        <w:spacing w:after="0"/>
      </w:pPr>
      <w:r w:rsidRPr="001A4CC5">
        <w:t>Astwood, J.D., Mohapatra, S.S., Ni, H., and Hill, R.D. (1995). Pollen allergen homologues in barley and other crop species. Clinical and Experimental Allergy</w:t>
      </w:r>
      <w:r w:rsidRPr="001A4CC5">
        <w:rPr>
          <w:i/>
        </w:rPr>
        <w:t xml:space="preserve"> 25</w:t>
      </w:r>
      <w:r w:rsidRPr="001A4CC5">
        <w:t>, 66-72.</w:t>
      </w:r>
    </w:p>
    <w:p w14:paraId="137CC6BC" w14:textId="77777777" w:rsidR="001A4CC5" w:rsidRPr="001A4CC5" w:rsidRDefault="001A4CC5" w:rsidP="001A4CC5">
      <w:pPr>
        <w:pStyle w:val="EndNoteBibliography"/>
        <w:spacing w:after="0"/>
      </w:pPr>
      <w:r w:rsidRPr="001A4CC5">
        <w:t>Beasley, J.T., Bonneau, J.P., and Johnson, A.A.T. (2017). Characterisation of the nicotianamine aminotransferase and deoxymugineic acid synthase genes essential to Strategy II iron uptake in bread wheat (</w:t>
      </w:r>
      <w:r w:rsidRPr="001A4CC5">
        <w:rPr>
          <w:i/>
        </w:rPr>
        <w:t>Triticum aestivum</w:t>
      </w:r>
      <w:r w:rsidRPr="001A4CC5">
        <w:t xml:space="preserve"> L.). PLoS One</w:t>
      </w:r>
      <w:r w:rsidRPr="001A4CC5">
        <w:rPr>
          <w:i/>
        </w:rPr>
        <w:t xml:space="preserve"> 12</w:t>
      </w:r>
      <w:r w:rsidRPr="001A4CC5">
        <w:t>, e0177061.</w:t>
      </w:r>
    </w:p>
    <w:p w14:paraId="300C2D8D" w14:textId="77777777" w:rsidR="001A4CC5" w:rsidRPr="001A4CC5" w:rsidRDefault="001A4CC5" w:rsidP="001A4CC5">
      <w:pPr>
        <w:pStyle w:val="EndNoteBibliography"/>
        <w:spacing w:after="0"/>
      </w:pPr>
      <w:r w:rsidRPr="001A4CC5">
        <w:t>Bevis, B.J., and Glick, B.S. (2002). Rapidly maturing variants of the Discosoma red fluorescent protein (DsRed). Nat Biotechnol</w:t>
      </w:r>
      <w:r w:rsidRPr="001A4CC5">
        <w:rPr>
          <w:i/>
        </w:rPr>
        <w:t xml:space="preserve"> 20</w:t>
      </w:r>
      <w:r w:rsidRPr="001A4CC5">
        <w:t>, 83-87.</w:t>
      </w:r>
    </w:p>
    <w:p w14:paraId="3A61DB2D" w14:textId="77777777" w:rsidR="001A4CC5" w:rsidRPr="001A4CC5" w:rsidRDefault="001A4CC5" w:rsidP="001A4CC5">
      <w:pPr>
        <w:pStyle w:val="EndNoteBibliography"/>
        <w:spacing w:after="0"/>
      </w:pPr>
      <w:r w:rsidRPr="001A4CC5">
        <w:t>Bowden, P., Edwards, J., Ferguson, N., McNee, T., Manning, B., Roberts, K., Schipp, A.</w:t>
      </w:r>
      <w:r w:rsidRPr="001A4CC5">
        <w:rPr>
          <w:i/>
        </w:rPr>
        <w:t>, et al.</w:t>
      </w:r>
      <w:r w:rsidRPr="001A4CC5">
        <w:t xml:space="preserve"> (2008). Wheat growth and development. (NSW DPI).</w:t>
      </w:r>
    </w:p>
    <w:p w14:paraId="2F2A7144" w14:textId="77777777" w:rsidR="001A4CC5" w:rsidRPr="001A4CC5" w:rsidRDefault="001A4CC5" w:rsidP="001A4CC5">
      <w:pPr>
        <w:pStyle w:val="EndNoteBibliography"/>
        <w:spacing w:after="0"/>
      </w:pPr>
      <w:r w:rsidRPr="001A4CC5">
        <w:t>Brennan, R.F., and Bolland, M.D.A. (2004). Wheat and canola response to concentrations of phosphorus and cadmium in a sandy soil. Australian Journal of Experimental Agriculture</w:t>
      </w:r>
      <w:r w:rsidRPr="001A4CC5">
        <w:rPr>
          <w:i/>
        </w:rPr>
        <w:t xml:space="preserve"> 44</w:t>
      </w:r>
      <w:r w:rsidRPr="001A4CC5">
        <w:t>, 1025-1029.</w:t>
      </w:r>
    </w:p>
    <w:p w14:paraId="0A2C47A3" w14:textId="77777777" w:rsidR="001A4CC5" w:rsidRPr="001A4CC5" w:rsidRDefault="001A4CC5" w:rsidP="001A4CC5">
      <w:pPr>
        <w:pStyle w:val="EndNoteBibliography"/>
        <w:spacing w:after="0"/>
      </w:pPr>
      <w:r w:rsidRPr="001A4CC5">
        <w:t>Buckley, C.R., Caine, R.S., and Gray, J.E. (2019). Pores for Thought: Can Genetic Manipulation of Stomatal Density Protect Future Rice Yields? Front Plant Sci</w:t>
      </w:r>
      <w:r w:rsidRPr="001A4CC5">
        <w:rPr>
          <w:i/>
        </w:rPr>
        <w:t xml:space="preserve"> 10</w:t>
      </w:r>
      <w:r w:rsidRPr="001A4CC5">
        <w:t>, 1783.</w:t>
      </w:r>
    </w:p>
    <w:p w14:paraId="7A1E63BA" w14:textId="77777777" w:rsidR="001A4CC5" w:rsidRPr="001A4CC5" w:rsidRDefault="001A4CC5" w:rsidP="001A4CC5">
      <w:pPr>
        <w:pStyle w:val="EndNoteBibliography"/>
        <w:spacing w:after="0"/>
      </w:pPr>
      <w:r w:rsidRPr="001A4CC5">
        <w:t>Campbell, R.E., Tour, O., Palmer, A.E., Steinbach, P.A., Baird, G.S., Zacharias, D.A., and Tsien, R.Y. (2002). A monomeric red fluorescent protein. Proceedings of the National Academy of Sciences</w:t>
      </w:r>
      <w:r w:rsidRPr="001A4CC5">
        <w:rPr>
          <w:i/>
        </w:rPr>
        <w:t xml:space="preserve"> 99</w:t>
      </w:r>
      <w:r w:rsidRPr="001A4CC5">
        <w:t>, 7877.</w:t>
      </w:r>
    </w:p>
    <w:p w14:paraId="508E3ABA" w14:textId="77777777" w:rsidR="001A4CC5" w:rsidRPr="001A4CC5" w:rsidRDefault="001A4CC5" w:rsidP="001A4CC5">
      <w:pPr>
        <w:pStyle w:val="EndNoteBibliography"/>
        <w:spacing w:after="0"/>
      </w:pPr>
      <w:r w:rsidRPr="001A4CC5">
        <w:t>Chambers, J.C., and MacMahon, J.A. (1994). A Day in the Life of a Seed: Movements and Fates of Seeds and Their Implications for Natural and Managed Systems. Annual Review of Ecology and Systematics</w:t>
      </w:r>
      <w:r w:rsidRPr="001A4CC5">
        <w:rPr>
          <w:i/>
        </w:rPr>
        <w:t xml:space="preserve"> 25</w:t>
      </w:r>
      <w:r w:rsidRPr="001A4CC5">
        <w:t>, 263-292.</w:t>
      </w:r>
    </w:p>
    <w:p w14:paraId="0CDDD5AC" w14:textId="77777777" w:rsidR="001A4CC5" w:rsidRPr="001A4CC5" w:rsidRDefault="001A4CC5" w:rsidP="001A4CC5">
      <w:pPr>
        <w:pStyle w:val="EndNoteBibliography"/>
        <w:spacing w:after="0"/>
      </w:pPr>
      <w:r w:rsidRPr="001A4CC5">
        <w:t>Clemens, S., and Ma, J.F. (2016). Toxic heavy metal and metalloid accumulation in crop plants and foods. Annu Rev Plant Biol</w:t>
      </w:r>
      <w:r w:rsidRPr="001A4CC5">
        <w:rPr>
          <w:i/>
        </w:rPr>
        <w:t xml:space="preserve"> 67</w:t>
      </w:r>
      <w:r w:rsidRPr="001A4CC5">
        <w:t>, 489-512.</w:t>
      </w:r>
    </w:p>
    <w:p w14:paraId="6BCD9F5C" w14:textId="77777777" w:rsidR="001A4CC5" w:rsidRPr="001A4CC5" w:rsidRDefault="001A4CC5" w:rsidP="001A4CC5">
      <w:pPr>
        <w:pStyle w:val="EndNoteBibliography"/>
        <w:spacing w:after="0"/>
      </w:pPr>
      <w:r w:rsidRPr="001A4CC5">
        <w:t>Clontech Laboratories (2003). Living Colors</w:t>
      </w:r>
      <w:r w:rsidRPr="001A4CC5">
        <w:rPr>
          <w:vertAlign w:val="superscript"/>
        </w:rPr>
        <w:t>R</w:t>
      </w:r>
      <w:r w:rsidRPr="001A4CC5">
        <w:t xml:space="preserve"> User Manual Volume II: Reef Coral Fluorescent Proteins.</w:t>
      </w:r>
    </w:p>
    <w:p w14:paraId="3206B9EC" w14:textId="77777777" w:rsidR="001A4CC5" w:rsidRPr="001A4CC5" w:rsidRDefault="001A4CC5" w:rsidP="001A4CC5">
      <w:pPr>
        <w:pStyle w:val="EndNoteBibliography"/>
        <w:spacing w:after="0"/>
      </w:pPr>
      <w:r w:rsidRPr="001A4CC5">
        <w:t>Dunn, J., Hunt, L., Afsharinafar, M., Meselmani, M.A., Mitchell, A., Howells, R., Wallington, E.</w:t>
      </w:r>
      <w:r w:rsidRPr="001A4CC5">
        <w:rPr>
          <w:i/>
        </w:rPr>
        <w:t>, et al.</w:t>
      </w:r>
      <w:r w:rsidRPr="001A4CC5">
        <w:t xml:space="preserve"> (2019). Reduced stomatal density in bread wheat leads to increased water-use efficiency. J Exp Bot</w:t>
      </w:r>
      <w:r w:rsidRPr="001A4CC5">
        <w:rPr>
          <w:i/>
        </w:rPr>
        <w:t xml:space="preserve"> 70</w:t>
      </w:r>
      <w:r w:rsidRPr="001A4CC5">
        <w:t>, 4737-4748.</w:t>
      </w:r>
    </w:p>
    <w:p w14:paraId="1DC273DC" w14:textId="77777777" w:rsidR="001A4CC5" w:rsidRPr="001A4CC5" w:rsidRDefault="001A4CC5" w:rsidP="001A4CC5">
      <w:pPr>
        <w:pStyle w:val="EndNoteBibliography"/>
        <w:spacing w:after="0"/>
      </w:pPr>
      <w:r w:rsidRPr="001A4CC5">
        <w:t>EFSA (2004). Opinion of the Scientific Panel on Contaminants in the Food Chain on a request from the Commission related to cadmium as undesirable substance in animal feed. The EFSA Journal, 1-24.</w:t>
      </w:r>
    </w:p>
    <w:p w14:paraId="7DBC4CCC" w14:textId="77777777" w:rsidR="001A4CC5" w:rsidRPr="001A4CC5" w:rsidRDefault="001A4CC5" w:rsidP="001A4CC5">
      <w:pPr>
        <w:pStyle w:val="EndNoteBibliography"/>
        <w:spacing w:after="0"/>
      </w:pPr>
      <w:r w:rsidRPr="001A4CC5">
        <w:lastRenderedPageBreak/>
        <w:t>EFSA (2009). Scientific opinion of the Panel on Contaminants in the Food Chain on a request from the European Commission on cadmium in food. The EFSA Journal</w:t>
      </w:r>
      <w:r w:rsidRPr="001A4CC5">
        <w:rPr>
          <w:i/>
        </w:rPr>
        <w:t xml:space="preserve"> 980</w:t>
      </w:r>
      <w:r w:rsidRPr="001A4CC5">
        <w:t>, 1-139.</w:t>
      </w:r>
    </w:p>
    <w:p w14:paraId="2E0D20FA" w14:textId="77777777" w:rsidR="001A4CC5" w:rsidRPr="001A4CC5" w:rsidRDefault="001A4CC5" w:rsidP="001A4CC5">
      <w:pPr>
        <w:pStyle w:val="EndNoteBibliography"/>
        <w:spacing w:after="0"/>
      </w:pPr>
      <w:r w:rsidRPr="001A4CC5">
        <w:t>Felsot, A.S. (2000). Insecticidal genes part 2: Human health hoopla. Agrichemical &amp; Environmental News</w:t>
      </w:r>
      <w:r w:rsidRPr="001A4CC5">
        <w:rPr>
          <w:i/>
        </w:rPr>
        <w:t xml:space="preserve"> 168</w:t>
      </w:r>
      <w:r w:rsidRPr="001A4CC5">
        <w:t>, 1-7.</w:t>
      </w:r>
    </w:p>
    <w:p w14:paraId="2D919130" w14:textId="77777777" w:rsidR="001A4CC5" w:rsidRPr="001A4CC5" w:rsidRDefault="001A4CC5" w:rsidP="001A4CC5">
      <w:pPr>
        <w:pStyle w:val="EndNoteBibliography"/>
        <w:spacing w:after="0"/>
      </w:pPr>
      <w:r w:rsidRPr="001A4CC5">
        <w:t>Fethe, M.H., Liu, W., Burris, J.N., Millwood, R.J., Mazarei, M., Rudis, M.R., Yeaman, D.G.</w:t>
      </w:r>
      <w:r w:rsidRPr="001A4CC5">
        <w:rPr>
          <w:i/>
        </w:rPr>
        <w:t>, et al.</w:t>
      </w:r>
      <w:r w:rsidRPr="001A4CC5">
        <w:t xml:space="preserve"> (2014). The performance of pathogenic bacterial phytosensing transgenic tobacco in the field. Plant Biotechnol J</w:t>
      </w:r>
      <w:r w:rsidRPr="001A4CC5">
        <w:rPr>
          <w:i/>
        </w:rPr>
        <w:t xml:space="preserve"> 12</w:t>
      </w:r>
      <w:r w:rsidRPr="001A4CC5">
        <w:t>, 755-764.</w:t>
      </w:r>
    </w:p>
    <w:p w14:paraId="58005CFC" w14:textId="77777777" w:rsidR="001A4CC5" w:rsidRPr="001A4CC5" w:rsidRDefault="001A4CC5" w:rsidP="001A4CC5">
      <w:pPr>
        <w:pStyle w:val="EndNoteBibliography"/>
        <w:spacing w:after="0"/>
      </w:pPr>
      <w:r w:rsidRPr="001A4CC5">
        <w:t>Flora, S.J., Mittal, M., and Mehta, A. (2008). Heavy metal induced oxidative stress &amp; its possible reversal by chelation therapy. Indian J Med Res</w:t>
      </w:r>
      <w:r w:rsidRPr="001A4CC5">
        <w:rPr>
          <w:i/>
        </w:rPr>
        <w:t xml:space="preserve"> 128</w:t>
      </w:r>
      <w:r w:rsidRPr="001A4CC5">
        <w:t>, 501-523.</w:t>
      </w:r>
    </w:p>
    <w:p w14:paraId="09755D63" w14:textId="77777777" w:rsidR="001A4CC5" w:rsidRPr="001A4CC5" w:rsidRDefault="001A4CC5" w:rsidP="001A4CC5">
      <w:pPr>
        <w:pStyle w:val="EndNoteBibliography"/>
        <w:spacing w:after="0"/>
      </w:pPr>
      <w:r w:rsidRPr="001A4CC5">
        <w:t>Franks, P.J., T, W.D.-A., Britton-Harper, Z.J., and Gray, J.E. (2015). Increasing water-use efficiency directly through genetic manipulation of stomatal density. New Phytol</w:t>
      </w:r>
      <w:r w:rsidRPr="001A4CC5">
        <w:rPr>
          <w:i/>
        </w:rPr>
        <w:t xml:space="preserve"> 207</w:t>
      </w:r>
      <w:r w:rsidRPr="001A4CC5">
        <w:t>, 188-195.</w:t>
      </w:r>
    </w:p>
    <w:p w14:paraId="67618F7F" w14:textId="77777777" w:rsidR="001A4CC5" w:rsidRPr="001A4CC5" w:rsidRDefault="001A4CC5" w:rsidP="001A4CC5">
      <w:pPr>
        <w:pStyle w:val="EndNoteBibliography"/>
        <w:spacing w:after="0"/>
      </w:pPr>
      <w:r w:rsidRPr="001A4CC5">
        <w:t>FSANZ (2005a). Final assessment report - Application A543: Food derived from Insect-protected, glufosinate ammonium-tolerant corn line 59122-7. (Canberra, Australia: Food Standards Australia New Zealand).</w:t>
      </w:r>
    </w:p>
    <w:p w14:paraId="176454E9" w14:textId="77777777" w:rsidR="001A4CC5" w:rsidRPr="001A4CC5" w:rsidRDefault="001A4CC5" w:rsidP="001A4CC5">
      <w:pPr>
        <w:pStyle w:val="EndNoteBibliography"/>
        <w:spacing w:after="0"/>
      </w:pPr>
      <w:r w:rsidRPr="001A4CC5">
        <w:t>FSANZ (2005b). Final assessment report - Application A553: Food derived from glyphosate-tolerant cotton line MON 88913. (Canberra: Food Standards Australia New Zealand).</w:t>
      </w:r>
    </w:p>
    <w:p w14:paraId="4EBCB0D2" w14:textId="77777777" w:rsidR="001A4CC5" w:rsidRPr="001A4CC5" w:rsidRDefault="001A4CC5" w:rsidP="001A4CC5">
      <w:pPr>
        <w:pStyle w:val="EndNoteBibliography"/>
        <w:spacing w:after="0"/>
      </w:pPr>
      <w:r w:rsidRPr="001A4CC5">
        <w:t>FSANZ (2008). Final assessment report - Application A589: Food derived from glufosinate ammonium tolerant rice line LLRICE62. (Canberra, Australia: Food Standards Australia New Zealand).</w:t>
      </w:r>
    </w:p>
    <w:p w14:paraId="024BB1B6" w14:textId="77777777" w:rsidR="001A4CC5" w:rsidRPr="001A4CC5" w:rsidRDefault="001A4CC5" w:rsidP="001A4CC5">
      <w:pPr>
        <w:pStyle w:val="EndNoteBibliography"/>
        <w:spacing w:after="0"/>
      </w:pPr>
      <w:r w:rsidRPr="001A4CC5">
        <w:t>FSANZ (2010a). Application A1028: Food derived from insect-protected &amp; herbicide-tolerant cotton line T304-40 - Approval report. (Canberra, Australia: Food Standards Australia New Zealand ).</w:t>
      </w:r>
    </w:p>
    <w:p w14:paraId="142677C9" w14:textId="77777777" w:rsidR="001A4CC5" w:rsidRPr="001A4CC5" w:rsidRDefault="001A4CC5" w:rsidP="001A4CC5">
      <w:pPr>
        <w:pStyle w:val="EndNoteBibliography"/>
        <w:spacing w:after="0"/>
      </w:pPr>
      <w:r w:rsidRPr="001A4CC5">
        <w:t>FSANZ (2010b). Application A1040: Food derived from insect-protected and herbicide-tolerant cotton line GHB119 - Approval report. (Canberra, Australia: Food Standards Australia New Zealand).</w:t>
      </w:r>
    </w:p>
    <w:p w14:paraId="55309B16" w14:textId="77777777" w:rsidR="001A4CC5" w:rsidRPr="001A4CC5" w:rsidRDefault="001A4CC5" w:rsidP="001A4CC5">
      <w:pPr>
        <w:pStyle w:val="EndNoteBibliography"/>
        <w:spacing w:after="0"/>
      </w:pPr>
      <w:r w:rsidRPr="001A4CC5">
        <w:t>FSANZ (2013). Approval report - Application A1080. Food derived from herbicide-tolerant cotton line MON 88701. (Canberra, Australia: Food Standards Australia New Zealand).</w:t>
      </w:r>
    </w:p>
    <w:p w14:paraId="212594C5" w14:textId="77777777" w:rsidR="001A4CC5" w:rsidRPr="001A4CC5" w:rsidRDefault="001A4CC5" w:rsidP="001A4CC5">
      <w:pPr>
        <w:pStyle w:val="EndNoteBibliography"/>
        <w:spacing w:after="0"/>
      </w:pPr>
      <w:r w:rsidRPr="001A4CC5">
        <w:t>FSANZ (2017). A1140 – Food derived from Herbicide-tolerant Canola Line MS11: Supporting document 1 - Safety Assessment (at Approval). (Canberra, Australia: Food Standards Australia New Zealand).</w:t>
      </w:r>
    </w:p>
    <w:p w14:paraId="1D963EBF" w14:textId="77777777" w:rsidR="001A4CC5" w:rsidRPr="001A4CC5" w:rsidRDefault="001A4CC5" w:rsidP="001A4CC5">
      <w:pPr>
        <w:pStyle w:val="EndNoteBibliography"/>
        <w:spacing w:after="0"/>
      </w:pPr>
      <w:r w:rsidRPr="001A4CC5">
        <w:t>Furness, R.W. (1996). Cadmium in birds. In Environmental contaminants in wildlife: interpreting tissue concentrations, W.N. Beyer, G.H. Heinz, and A.W. Redmon-Norwood, eds. (United States: Lewis Publishers), pp. 389-404.</w:t>
      </w:r>
    </w:p>
    <w:p w14:paraId="39882089" w14:textId="77777777" w:rsidR="001A4CC5" w:rsidRPr="001A4CC5" w:rsidRDefault="001A4CC5" w:rsidP="001A4CC5">
      <w:pPr>
        <w:pStyle w:val="EndNoteBibliography"/>
        <w:spacing w:after="0"/>
      </w:pPr>
      <w:r w:rsidRPr="001A4CC5">
        <w:t>Gatford, K.T., Basri, Z., Edlington, J., Lloyd, J., Qureshi, J.A., Brettell, R., and Fincher, G.B. (2006). Gene flow from transgenic wheat and barley under field conditions. Euphytica</w:t>
      </w:r>
      <w:r w:rsidRPr="001A4CC5">
        <w:rPr>
          <w:i/>
        </w:rPr>
        <w:t xml:space="preserve"> 151</w:t>
      </w:r>
      <w:r w:rsidRPr="001A4CC5">
        <w:t>, 383-391.</w:t>
      </w:r>
    </w:p>
    <w:p w14:paraId="535078ED" w14:textId="77777777" w:rsidR="001A4CC5" w:rsidRPr="001A4CC5" w:rsidRDefault="001A4CC5" w:rsidP="001A4CC5">
      <w:pPr>
        <w:pStyle w:val="EndNoteBibliography"/>
        <w:spacing w:after="0"/>
      </w:pPr>
      <w:r w:rsidRPr="001A4CC5">
        <w:t>Geiger, D., Scherzer, S., Mumm, P., Stange, A., Marten, I., Bauer, H., Ache, P.</w:t>
      </w:r>
      <w:r w:rsidRPr="001A4CC5">
        <w:rPr>
          <w:i/>
        </w:rPr>
        <w:t>, et al.</w:t>
      </w:r>
      <w:r w:rsidRPr="001A4CC5">
        <w:t xml:space="preserve"> (2009). Activity of guard cell anion channel SLAC1 is controlled by drought-stress signaling kinase-phosphatase pair. PNAS</w:t>
      </w:r>
      <w:r w:rsidRPr="001A4CC5">
        <w:rPr>
          <w:i/>
        </w:rPr>
        <w:t xml:space="preserve"> 106</w:t>
      </w:r>
      <w:r w:rsidRPr="001A4CC5">
        <w:t>, 21425-21430.</w:t>
      </w:r>
    </w:p>
    <w:p w14:paraId="0639B423" w14:textId="77777777" w:rsidR="001A4CC5" w:rsidRPr="001A4CC5" w:rsidRDefault="001A4CC5" w:rsidP="001A4CC5">
      <w:pPr>
        <w:pStyle w:val="EndNoteBibliography"/>
        <w:spacing w:after="0"/>
      </w:pPr>
      <w:r w:rsidRPr="001A4CC5">
        <w:t>Gómez, C., and Espadaler, X. (1998). Myrmecochorous dispersal distances: a world survey. Journal of Biogeography</w:t>
      </w:r>
      <w:r w:rsidRPr="001A4CC5">
        <w:rPr>
          <w:i/>
        </w:rPr>
        <w:t xml:space="preserve"> </w:t>
      </w:r>
      <w:r w:rsidRPr="001A4CC5">
        <w:rPr>
          <w:b/>
          <w:i/>
        </w:rPr>
        <w:t>25</w:t>
      </w:r>
      <w:r w:rsidRPr="001A4CC5">
        <w:t>, 573-580.</w:t>
      </w:r>
    </w:p>
    <w:p w14:paraId="63612B5A" w14:textId="77777777" w:rsidR="001A4CC5" w:rsidRPr="001A4CC5" w:rsidRDefault="001A4CC5" w:rsidP="001A4CC5">
      <w:pPr>
        <w:pStyle w:val="EndNoteBibliography"/>
        <w:spacing w:after="0"/>
      </w:pPr>
      <w:r w:rsidRPr="001A4CC5">
        <w:t>Gray, J.E., and Hetherington, A.M. (2004). Plant development: YODA the stomatal switch. Curr Biol</w:t>
      </w:r>
      <w:r w:rsidRPr="001A4CC5">
        <w:rPr>
          <w:i/>
        </w:rPr>
        <w:t xml:space="preserve"> 14</w:t>
      </w:r>
      <w:r w:rsidRPr="001A4CC5">
        <w:t>, R488-490.</w:t>
      </w:r>
    </w:p>
    <w:p w14:paraId="2F09E52D" w14:textId="77777777" w:rsidR="001A4CC5" w:rsidRPr="001A4CC5" w:rsidRDefault="001A4CC5" w:rsidP="001A4CC5">
      <w:pPr>
        <w:pStyle w:val="EndNoteBibliography"/>
        <w:spacing w:after="0"/>
      </w:pPr>
      <w:r w:rsidRPr="001A4CC5">
        <w:t>Guadagnuolo, R., Savova-Bianchi, D., Keller-Senften, J., and Febler, F. (2001). Search for evidence of introgression of wheat (</w:t>
      </w:r>
      <w:r w:rsidRPr="001A4CC5">
        <w:rPr>
          <w:i/>
        </w:rPr>
        <w:t>Triticum aestivum</w:t>
      </w:r>
      <w:r w:rsidRPr="001A4CC5">
        <w:t xml:space="preserve"> L.) traits into sea barley (</w:t>
      </w:r>
      <w:r w:rsidRPr="001A4CC5">
        <w:rPr>
          <w:i/>
        </w:rPr>
        <w:t>Hordeum marinum s.str.</w:t>
      </w:r>
      <w:r w:rsidRPr="001A4CC5">
        <w:t xml:space="preserve"> Huds) and bearded wheatgrass (</w:t>
      </w:r>
      <w:r w:rsidRPr="001A4CC5">
        <w:rPr>
          <w:i/>
        </w:rPr>
        <w:t xml:space="preserve">Elymus caninus </w:t>
      </w:r>
      <w:r w:rsidRPr="001A4CC5">
        <w:t>L.) in central and northern Europe, using isozymes, RAPD and microsatellite markers. Theoretical and Applied Genetics</w:t>
      </w:r>
      <w:r w:rsidRPr="001A4CC5">
        <w:rPr>
          <w:i/>
        </w:rPr>
        <w:t xml:space="preserve"> 103</w:t>
      </w:r>
      <w:r w:rsidRPr="001A4CC5">
        <w:t>, 191-196.</w:t>
      </w:r>
    </w:p>
    <w:p w14:paraId="68E0634E" w14:textId="77777777" w:rsidR="001A4CC5" w:rsidRPr="001A4CC5" w:rsidRDefault="001A4CC5" w:rsidP="001A4CC5">
      <w:pPr>
        <w:pStyle w:val="EndNoteBibliography"/>
        <w:spacing w:after="0"/>
      </w:pPr>
      <w:r w:rsidRPr="001A4CC5">
        <w:t>Guo, D., Li, C., Dong, R., Li, X., Xiao, X., and Huang, X. (2015). Molecular cloning and functional analysis of the FLOWERING LOCUS T (FT) homolog GhFT1 from Gossypium hirsutum. J Integr Plant Biol</w:t>
      </w:r>
      <w:r w:rsidRPr="001A4CC5">
        <w:rPr>
          <w:i/>
        </w:rPr>
        <w:t xml:space="preserve"> 57</w:t>
      </w:r>
      <w:r w:rsidRPr="001A4CC5">
        <w:t>, 522-533.</w:t>
      </w:r>
    </w:p>
    <w:p w14:paraId="776D999E" w14:textId="77777777" w:rsidR="001A4CC5" w:rsidRPr="001A4CC5" w:rsidRDefault="001A4CC5" w:rsidP="001A4CC5">
      <w:pPr>
        <w:pStyle w:val="EndNoteBibliography"/>
        <w:spacing w:after="0"/>
      </w:pPr>
      <w:r w:rsidRPr="001A4CC5">
        <w:t xml:space="preserve">Haiyang, L., Song, S., and Xing, Y. (2019). Beyond heading time: </w:t>
      </w:r>
      <w:r w:rsidRPr="001A4CC5">
        <w:rPr>
          <w:i/>
        </w:rPr>
        <w:t>FT</w:t>
      </w:r>
      <w:r w:rsidRPr="001A4CC5">
        <w:t>-like genes and spike development in cereals. Journal of Experimental Biology</w:t>
      </w:r>
      <w:r w:rsidRPr="001A4CC5">
        <w:rPr>
          <w:i/>
        </w:rPr>
        <w:t xml:space="preserve"> 70</w:t>
      </w:r>
      <w:r w:rsidRPr="001A4CC5">
        <w:t>, 1-6.</w:t>
      </w:r>
    </w:p>
    <w:p w14:paraId="43358915" w14:textId="77777777" w:rsidR="001A4CC5" w:rsidRPr="001A4CC5" w:rsidRDefault="001A4CC5" w:rsidP="001A4CC5">
      <w:pPr>
        <w:pStyle w:val="EndNoteBibliography"/>
        <w:spacing w:after="0"/>
      </w:pPr>
      <w:r w:rsidRPr="001A4CC5">
        <w:lastRenderedPageBreak/>
        <w:t>Hedrich, R., and Geiger, D. (2017). Biology of SLAC1‐type anion channels – from nutrient uptake to stomatal closure. New Phytologist</w:t>
      </w:r>
      <w:r w:rsidRPr="001A4CC5">
        <w:rPr>
          <w:i/>
        </w:rPr>
        <w:t xml:space="preserve"> 216</w:t>
      </w:r>
      <w:r w:rsidRPr="001A4CC5">
        <w:t>, 46-61.</w:t>
      </w:r>
    </w:p>
    <w:p w14:paraId="12CF41FF" w14:textId="77777777" w:rsidR="001A4CC5" w:rsidRPr="001A4CC5" w:rsidRDefault="001A4CC5" w:rsidP="001A4CC5">
      <w:pPr>
        <w:pStyle w:val="EndNoteBibliography"/>
        <w:spacing w:after="0"/>
      </w:pPr>
      <w:r w:rsidRPr="001A4CC5">
        <w:t>Hegde, S.G., and Waines, J.G. (2004). Hybridization and introgression between bread wheat and wild and weedy relatives in North America. Crop Science</w:t>
      </w:r>
      <w:r w:rsidRPr="001A4CC5">
        <w:rPr>
          <w:i/>
        </w:rPr>
        <w:t xml:space="preserve"> 44</w:t>
      </w:r>
      <w:r w:rsidRPr="001A4CC5">
        <w:t>, 1145-1155.</w:t>
      </w:r>
    </w:p>
    <w:p w14:paraId="550E3229" w14:textId="77777777" w:rsidR="001A4CC5" w:rsidRPr="001A4CC5" w:rsidRDefault="001A4CC5" w:rsidP="001A4CC5">
      <w:pPr>
        <w:pStyle w:val="EndNoteBibliography"/>
        <w:spacing w:after="0"/>
      </w:pPr>
      <w:r w:rsidRPr="001A4CC5">
        <w:t>Hepworth, C., Caine, R.S., Harrison, E.L., Sloan, J., and Gray, J.E. (2018). Stomatal development: focusing on the grasses. Curr Opin Plant Biol</w:t>
      </w:r>
      <w:r w:rsidRPr="001A4CC5">
        <w:rPr>
          <w:i/>
        </w:rPr>
        <w:t xml:space="preserve"> 41</w:t>
      </w:r>
      <w:r w:rsidRPr="001A4CC5">
        <w:t>, 1-7.</w:t>
      </w:r>
    </w:p>
    <w:p w14:paraId="10702A80" w14:textId="77777777" w:rsidR="001A4CC5" w:rsidRPr="001A4CC5" w:rsidRDefault="001A4CC5" w:rsidP="001A4CC5">
      <w:pPr>
        <w:pStyle w:val="EndNoteBibliography"/>
        <w:spacing w:after="0"/>
      </w:pPr>
      <w:r w:rsidRPr="001A4CC5">
        <w:t>Hérouet, C., Esdaile, D.J., Mallyon, B.A., Debruyne, E., Schulz, A., Currier, T., Hendrickx, K.</w:t>
      </w:r>
      <w:r w:rsidRPr="001A4CC5">
        <w:rPr>
          <w:i/>
        </w:rPr>
        <w:t>, et al.</w:t>
      </w:r>
      <w:r w:rsidRPr="001A4CC5">
        <w:t xml:space="preserve"> (2005). Safety evaluation of the phosphinothricin acetyltransferase proteins encoded by the </w:t>
      </w:r>
      <w:r w:rsidRPr="001A4CC5">
        <w:rPr>
          <w:i/>
        </w:rPr>
        <w:t>pat</w:t>
      </w:r>
      <w:r w:rsidRPr="001A4CC5">
        <w:t xml:space="preserve"> and </w:t>
      </w:r>
      <w:r w:rsidRPr="001A4CC5">
        <w:rPr>
          <w:i/>
        </w:rPr>
        <w:t xml:space="preserve">bar </w:t>
      </w:r>
      <w:r w:rsidRPr="001A4CC5">
        <w:t>sequences that confer tolerance to glufosinate-ammonium herbicide in transgenic plants. Regulatory Toxicology and Pharmacology</w:t>
      </w:r>
      <w:r w:rsidRPr="001A4CC5">
        <w:rPr>
          <w:i/>
        </w:rPr>
        <w:t xml:space="preserve"> 41</w:t>
      </w:r>
      <w:r w:rsidRPr="001A4CC5">
        <w:t>, 134-149.</w:t>
      </w:r>
    </w:p>
    <w:p w14:paraId="40A443F2" w14:textId="77777777" w:rsidR="001A4CC5" w:rsidRPr="001A4CC5" w:rsidRDefault="001A4CC5" w:rsidP="001A4CC5">
      <w:pPr>
        <w:pStyle w:val="EndNoteBibliography"/>
        <w:spacing w:after="0"/>
      </w:pPr>
      <w:r w:rsidRPr="001A4CC5">
        <w:t>Horticulture Australia (2003). Vege Notes: Managing Cadmium in Vegetables.</w:t>
      </w:r>
    </w:p>
    <w:p w14:paraId="6C097578" w14:textId="77777777" w:rsidR="001A4CC5" w:rsidRPr="001A4CC5" w:rsidRDefault="001A4CC5" w:rsidP="001A4CC5">
      <w:pPr>
        <w:pStyle w:val="EndNoteBibliography"/>
        <w:spacing w:after="0"/>
      </w:pPr>
      <w:r w:rsidRPr="001A4CC5">
        <w:t>Houba, R., Heederik, D., and Doekes, G. (1998). Wheat sensitization and work-related symptoms in the baking industry are preventable. An epidemiologic study. Am J Respir Crit Care Med</w:t>
      </w:r>
      <w:r w:rsidRPr="001A4CC5">
        <w:rPr>
          <w:i/>
        </w:rPr>
        <w:t xml:space="preserve"> 158</w:t>
      </w:r>
      <w:r w:rsidRPr="001A4CC5">
        <w:t>, 1499-1503.</w:t>
      </w:r>
    </w:p>
    <w:p w14:paraId="7C9B77BC" w14:textId="77777777" w:rsidR="001A4CC5" w:rsidRPr="001A4CC5" w:rsidRDefault="001A4CC5" w:rsidP="001A4CC5">
      <w:pPr>
        <w:pStyle w:val="EndNoteBibliography"/>
        <w:spacing w:after="0"/>
      </w:pPr>
      <w:r w:rsidRPr="001A4CC5">
        <w:t>Hufnagel, B., de Sousa, S.M., Assis, L., Guimaraes, C.T., Leiser, W., Azevedo, G.C., Negri, B.</w:t>
      </w:r>
      <w:r w:rsidRPr="001A4CC5">
        <w:rPr>
          <w:i/>
        </w:rPr>
        <w:t>, et al.</w:t>
      </w:r>
      <w:r w:rsidRPr="001A4CC5">
        <w:t xml:space="preserve"> (2014). Duplicate and conquer: multiple homologs of PHOSPHORUS-STARVATION TOLERANCE1 enhance phosphorus acquisition and sorghum performance on low-phosphorus soils. Plant physiology</w:t>
      </w:r>
      <w:r w:rsidRPr="001A4CC5">
        <w:rPr>
          <w:i/>
        </w:rPr>
        <w:t xml:space="preserve"> 166</w:t>
      </w:r>
      <w:r w:rsidRPr="001A4CC5">
        <w:t>, 659-677.</w:t>
      </w:r>
    </w:p>
    <w:p w14:paraId="202C08C9" w14:textId="77777777" w:rsidR="001A4CC5" w:rsidRPr="001A4CC5" w:rsidRDefault="001A4CC5" w:rsidP="001A4CC5">
      <w:pPr>
        <w:pStyle w:val="EndNoteBibliography"/>
        <w:spacing w:after="0"/>
      </w:pPr>
      <w:r w:rsidRPr="001A4CC5">
        <w:t xml:space="preserve">Inoue, H., Higuchi, K., Takahashi, M., Nakanishi, H., Mori, S., and Nishizawa, N.K. (2003). Three rice nicotianamine synthase genes, </w:t>
      </w:r>
      <w:r w:rsidRPr="001A4CC5">
        <w:rPr>
          <w:i/>
        </w:rPr>
        <w:t>OsNAS1</w:t>
      </w:r>
      <w:r w:rsidRPr="001A4CC5">
        <w:t xml:space="preserve">, </w:t>
      </w:r>
      <w:r w:rsidRPr="001A4CC5">
        <w:rPr>
          <w:i/>
        </w:rPr>
        <w:t>OsNAS2</w:t>
      </w:r>
      <w:r w:rsidRPr="001A4CC5">
        <w:t xml:space="preserve">, and </w:t>
      </w:r>
      <w:r w:rsidRPr="001A4CC5">
        <w:rPr>
          <w:i/>
        </w:rPr>
        <w:t>OsNAS3</w:t>
      </w:r>
      <w:r w:rsidRPr="001A4CC5">
        <w:t xml:space="preserve"> are expressed in cells involved in long-distance transport of iron and differentially regulated by iron. The Plant Journal</w:t>
      </w:r>
      <w:r w:rsidRPr="001A4CC5">
        <w:rPr>
          <w:i/>
        </w:rPr>
        <w:t xml:space="preserve"> 36</w:t>
      </w:r>
      <w:r w:rsidRPr="001A4CC5">
        <w:t>, 366-381.</w:t>
      </w:r>
    </w:p>
    <w:p w14:paraId="07B08CA3" w14:textId="77777777" w:rsidR="001A4CC5" w:rsidRPr="001A4CC5" w:rsidRDefault="001A4CC5" w:rsidP="001A4CC5">
      <w:pPr>
        <w:pStyle w:val="EndNoteBibliography"/>
        <w:spacing w:after="0"/>
      </w:pPr>
      <w:r w:rsidRPr="001A4CC5">
        <w:t>Jach, G., Binot, E., Frings, S., Luxa, K., and Schell, J. (2001). Use of red fluorescent protein from Discosoma sp. (dsRED) as a reporter for plant gene expression. Plant J</w:t>
      </w:r>
      <w:r w:rsidRPr="001A4CC5">
        <w:rPr>
          <w:i/>
        </w:rPr>
        <w:t xml:space="preserve"> 28</w:t>
      </w:r>
      <w:r w:rsidRPr="001A4CC5">
        <w:t>, 483-491.</w:t>
      </w:r>
    </w:p>
    <w:p w14:paraId="4F5B041A" w14:textId="77777777" w:rsidR="001A4CC5" w:rsidRPr="001A4CC5" w:rsidRDefault="001A4CC5" w:rsidP="001A4CC5">
      <w:pPr>
        <w:pStyle w:val="EndNoteBibliography"/>
        <w:spacing w:after="0"/>
      </w:pPr>
      <w:r w:rsidRPr="001A4CC5">
        <w:t>Jaishankar, M., Tseten, T., Anbalagan, N., Mathew, B.B., and Beeregowda, K.N. (2014). Toxicity, mechanism and health effects of some heavy metals. Interdiscip Toxicol</w:t>
      </w:r>
      <w:r w:rsidRPr="001A4CC5">
        <w:rPr>
          <w:i/>
        </w:rPr>
        <w:t xml:space="preserve"> 7</w:t>
      </w:r>
      <w:r w:rsidRPr="001A4CC5">
        <w:t>, 60-72.</w:t>
      </w:r>
    </w:p>
    <w:p w14:paraId="11A57DD6" w14:textId="77777777" w:rsidR="001A4CC5" w:rsidRPr="001A4CC5" w:rsidRDefault="001A4CC5" w:rsidP="001A4CC5">
      <w:pPr>
        <w:pStyle w:val="EndNoteBibliography"/>
        <w:spacing w:after="0"/>
      </w:pPr>
      <w:r w:rsidRPr="001A4CC5">
        <w:t xml:space="preserve">Johnson, A.A.T., Kyriacou, B., Callahan, D.L., Carruthers, L., Stangoulis, J., Lombi, E., and Tester, M. (2011). Constitutive overexpression of the </w:t>
      </w:r>
      <w:r w:rsidRPr="001A4CC5">
        <w:rPr>
          <w:i/>
        </w:rPr>
        <w:t>OsNAS</w:t>
      </w:r>
      <w:r w:rsidRPr="001A4CC5">
        <w:t xml:space="preserve"> gene family reveals single-gene strategies for effective iron- and zinc-biofortification of rice endosperm. PLoS ONE</w:t>
      </w:r>
      <w:r w:rsidRPr="001A4CC5">
        <w:rPr>
          <w:i/>
        </w:rPr>
        <w:t xml:space="preserve"> 6</w:t>
      </w:r>
      <w:r w:rsidRPr="001A4CC5">
        <w:t>, e24476. doi:24410.21371/journal.pone.0024476.</w:t>
      </w:r>
    </w:p>
    <w:p w14:paraId="6AF72A34" w14:textId="77777777" w:rsidR="001A4CC5" w:rsidRPr="001A4CC5" w:rsidRDefault="001A4CC5" w:rsidP="001A4CC5">
      <w:pPr>
        <w:pStyle w:val="EndNoteBibliography"/>
        <w:spacing w:after="0"/>
      </w:pPr>
      <w:r w:rsidRPr="001A4CC5">
        <w:t>Kavanagh, V.B., Hall, L.M., and Hall, J.C. (2010). Potential hybridization of genetically engineered triticale with wild and weedy relatives in Canada. Crop Science</w:t>
      </w:r>
      <w:r w:rsidRPr="001A4CC5">
        <w:rPr>
          <w:i/>
        </w:rPr>
        <w:t xml:space="preserve"> 50</w:t>
      </w:r>
      <w:r w:rsidRPr="001A4CC5">
        <w:t>, 1128-1140.</w:t>
      </w:r>
    </w:p>
    <w:p w14:paraId="070A3975" w14:textId="77777777" w:rsidR="001A4CC5" w:rsidRPr="001A4CC5" w:rsidRDefault="001A4CC5" w:rsidP="001A4CC5">
      <w:pPr>
        <w:pStyle w:val="EndNoteBibliography"/>
        <w:spacing w:after="0"/>
      </w:pPr>
      <w:r w:rsidRPr="001A4CC5">
        <w:t>Keese, P. (2008). Risks from GMOs due to horizontal gene transfer. Environmental Biosafety Research</w:t>
      </w:r>
      <w:r w:rsidRPr="001A4CC5">
        <w:rPr>
          <w:i/>
        </w:rPr>
        <w:t xml:space="preserve"> 7</w:t>
      </w:r>
      <w:r w:rsidRPr="001A4CC5">
        <w:t>, 123-149.</w:t>
      </w:r>
    </w:p>
    <w:p w14:paraId="0C1CDE15" w14:textId="77777777" w:rsidR="001A4CC5" w:rsidRPr="001A4CC5" w:rsidRDefault="001A4CC5" w:rsidP="001A4CC5">
      <w:pPr>
        <w:pStyle w:val="EndNoteBibliography"/>
        <w:spacing w:after="0"/>
      </w:pPr>
      <w:r w:rsidRPr="001A4CC5">
        <w:t>Keese, P.K., Robold, A.V., Myers, R.C., Weisman, S., and Smith, J. (2014). Applying a weed risk assessment approach to GM crops. Transgenic Research</w:t>
      </w:r>
      <w:r w:rsidRPr="001A4CC5">
        <w:rPr>
          <w:i/>
        </w:rPr>
        <w:t xml:space="preserve"> 23</w:t>
      </w:r>
      <w:r w:rsidRPr="001A4CC5">
        <w:t>, 957-969.</w:t>
      </w:r>
    </w:p>
    <w:p w14:paraId="5F1D14D4" w14:textId="77777777" w:rsidR="001A4CC5" w:rsidRPr="001A4CC5" w:rsidRDefault="001A4CC5" w:rsidP="001A4CC5">
      <w:pPr>
        <w:pStyle w:val="EndNoteBibliography"/>
        <w:spacing w:after="0"/>
      </w:pPr>
      <w:r w:rsidRPr="001A4CC5">
        <w:t>Khan, M.A., Castro-Guerrero, N., and Mendoza-Cozatl, D.G. (2014). Moving toward a precise nutrition: preferential loading of seeds with essential nutrients over non-essential toxic elements. Front Plant Sci</w:t>
      </w:r>
      <w:r w:rsidRPr="001A4CC5">
        <w:rPr>
          <w:i/>
        </w:rPr>
        <w:t xml:space="preserve"> 5</w:t>
      </w:r>
      <w:r w:rsidRPr="001A4CC5">
        <w:t>, 51.</w:t>
      </w:r>
    </w:p>
    <w:p w14:paraId="3951749C" w14:textId="77777777" w:rsidR="001A4CC5" w:rsidRPr="001A4CC5" w:rsidRDefault="001A4CC5" w:rsidP="001A4CC5">
      <w:pPr>
        <w:pStyle w:val="EndNoteBibliography"/>
        <w:spacing w:after="0"/>
      </w:pPr>
      <w:r w:rsidRPr="001A4CC5">
        <w:t>Kim, S., Takahashi, M., Higuchi, K., Tsunoda, K., Nakanishi, H., Yoshimura, E., Mori, S.</w:t>
      </w:r>
      <w:r w:rsidRPr="001A4CC5">
        <w:rPr>
          <w:i/>
        </w:rPr>
        <w:t>, et al.</w:t>
      </w:r>
      <w:r w:rsidRPr="001A4CC5">
        <w:t xml:space="preserve"> (2005). Increased nicotianamine biosynthesis confers enhanced tolerance of high levels of metals, in particular nickel, to plants. Plant and Cell Physiology</w:t>
      </w:r>
      <w:r w:rsidRPr="001A4CC5">
        <w:rPr>
          <w:i/>
        </w:rPr>
        <w:t xml:space="preserve"> 46</w:t>
      </w:r>
      <w:r w:rsidRPr="001A4CC5">
        <w:t>, 1809-1818.</w:t>
      </w:r>
    </w:p>
    <w:p w14:paraId="6CA6C906" w14:textId="77777777" w:rsidR="001A4CC5" w:rsidRPr="001A4CC5" w:rsidRDefault="001A4CC5" w:rsidP="001A4CC5">
      <w:pPr>
        <w:pStyle w:val="EndNoteBibliography"/>
        <w:spacing w:after="0"/>
      </w:pPr>
      <w:r w:rsidRPr="001A4CC5">
        <w:t>Kinch, J., Teitelbaum, A., and Pippard, H. (2010). Proceedings of the Regional Workshop on Trade in Corals and Determining Non-detrimental Findings. (Secretariat of the Pacific Community Coastal Fisheries Programme).</w:t>
      </w:r>
    </w:p>
    <w:p w14:paraId="3BBC0B1E" w14:textId="77777777" w:rsidR="001A4CC5" w:rsidRPr="001A4CC5" w:rsidRDefault="001A4CC5" w:rsidP="001A4CC5">
      <w:pPr>
        <w:pStyle w:val="EndNoteBibliography"/>
        <w:spacing w:after="0"/>
      </w:pPr>
      <w:r w:rsidRPr="001A4CC5">
        <w:t>Kinoshita, T., Ono, N., Hayashi, Y., Morimoto, S., Nakamura, S., Soda, M., Kato, Y.</w:t>
      </w:r>
      <w:r w:rsidRPr="001A4CC5">
        <w:rPr>
          <w:i/>
        </w:rPr>
        <w:t>, et al.</w:t>
      </w:r>
      <w:r w:rsidRPr="001A4CC5">
        <w:t xml:space="preserve"> (2011). FLOWERING LOCUS T regulates stomatal opening. Curr Biol</w:t>
      </w:r>
      <w:r w:rsidRPr="001A4CC5">
        <w:rPr>
          <w:i/>
        </w:rPr>
        <w:t xml:space="preserve"> 21</w:t>
      </w:r>
      <w:r w:rsidRPr="001A4CC5">
        <w:t>, 1232-1238.</w:t>
      </w:r>
    </w:p>
    <w:p w14:paraId="2264BA6E" w14:textId="77777777" w:rsidR="001A4CC5" w:rsidRPr="001A4CC5" w:rsidRDefault="001A4CC5" w:rsidP="001A4CC5">
      <w:pPr>
        <w:pStyle w:val="EndNoteBibliography"/>
        <w:spacing w:after="0"/>
      </w:pPr>
      <w:r w:rsidRPr="001A4CC5">
        <w:lastRenderedPageBreak/>
        <w:t>Laanemets, K., Wang, Y.F., Lindgren, O., Wu, J., Nishimura, N., Lee, S., Caddell, D.</w:t>
      </w:r>
      <w:r w:rsidRPr="001A4CC5">
        <w:rPr>
          <w:i/>
        </w:rPr>
        <w:t>, et al.</w:t>
      </w:r>
      <w:r w:rsidRPr="001A4CC5">
        <w:t xml:space="preserve"> (2013). Mutations in the SLAC1 anion channel slow stomatal opening and severely reduce K+ uptake channel activity via enhanced cytosolic [Ca2+] and increased Ca2+ sensitivity of K+ uptake channels. New Phytol</w:t>
      </w:r>
      <w:r w:rsidRPr="001A4CC5">
        <w:rPr>
          <w:i/>
        </w:rPr>
        <w:t xml:space="preserve"> 197</w:t>
      </w:r>
      <w:r w:rsidRPr="001A4CC5">
        <w:t>, 88-98.</w:t>
      </w:r>
    </w:p>
    <w:p w14:paraId="15023070" w14:textId="77777777" w:rsidR="001A4CC5" w:rsidRPr="001A4CC5" w:rsidRDefault="001A4CC5" w:rsidP="001A4CC5">
      <w:pPr>
        <w:pStyle w:val="EndNoteBibliography"/>
        <w:spacing w:after="0"/>
      </w:pPr>
      <w:r w:rsidRPr="001A4CC5">
        <w:t>Lawson, T., and Blatt, M.R. (2014). Stomatal size, speed, and responsiveness impact on photosynthesis and water use efficiency. Plant Physiol</w:t>
      </w:r>
      <w:r w:rsidRPr="001A4CC5">
        <w:rPr>
          <w:i/>
        </w:rPr>
        <w:t xml:space="preserve"> 164</w:t>
      </w:r>
      <w:r w:rsidRPr="001A4CC5">
        <w:t>, 1556-1570.</w:t>
      </w:r>
    </w:p>
    <w:p w14:paraId="4404FA26" w14:textId="77777777" w:rsidR="001A4CC5" w:rsidRPr="001A4CC5" w:rsidRDefault="001A4CC5" w:rsidP="001A4CC5">
      <w:pPr>
        <w:pStyle w:val="EndNoteBibliography"/>
        <w:spacing w:after="0"/>
      </w:pPr>
      <w:r w:rsidRPr="001A4CC5">
        <w:t>Le, J., Zou, J., Yang, K., and Wang, M. (2014). Signaling to stomatal initiation and cell division. Front Plant Sci</w:t>
      </w:r>
      <w:r w:rsidRPr="001A4CC5">
        <w:rPr>
          <w:i/>
        </w:rPr>
        <w:t xml:space="preserve"> 5</w:t>
      </w:r>
      <w:r w:rsidRPr="001A4CC5">
        <w:t>, 297.</w:t>
      </w:r>
    </w:p>
    <w:p w14:paraId="026A3CD0" w14:textId="77777777" w:rsidR="001A4CC5" w:rsidRPr="001A4CC5" w:rsidRDefault="001A4CC5" w:rsidP="001A4CC5">
      <w:pPr>
        <w:pStyle w:val="EndNoteBibliography"/>
        <w:spacing w:after="0"/>
      </w:pPr>
      <w:r w:rsidRPr="001A4CC5">
        <w:t>Liu, H., Song, S., and Xing, Y. (2019). Beyond heading time: FT-like genes and spike development in cereals. J Exp Bot</w:t>
      </w:r>
      <w:r w:rsidRPr="001A4CC5">
        <w:rPr>
          <w:i/>
        </w:rPr>
        <w:t xml:space="preserve"> 70</w:t>
      </w:r>
      <w:r w:rsidRPr="001A4CC5">
        <w:t>, 1-3.</w:t>
      </w:r>
    </w:p>
    <w:p w14:paraId="13B0DD1D" w14:textId="77777777" w:rsidR="001A4CC5" w:rsidRPr="001A4CC5" w:rsidRDefault="001A4CC5" w:rsidP="001A4CC5">
      <w:pPr>
        <w:pStyle w:val="EndNoteBibliography"/>
        <w:spacing w:after="0"/>
      </w:pPr>
      <w:r w:rsidRPr="001A4CC5">
        <w:t>Liu, T., Ohashi-Ito, K., and Bergmann, D.C. (2009). Orthologs of Arabidopsis thaliana stomatal bHLH genes and regulation of stomatal development in grasses. Development</w:t>
      </w:r>
      <w:r w:rsidRPr="001A4CC5">
        <w:rPr>
          <w:i/>
        </w:rPr>
        <w:t xml:space="preserve"> 136</w:t>
      </w:r>
      <w:r w:rsidRPr="001A4CC5">
        <w:t>, 2265-2276.</w:t>
      </w:r>
    </w:p>
    <w:p w14:paraId="02C9AAC5" w14:textId="77777777" w:rsidR="001A4CC5" w:rsidRPr="001A4CC5" w:rsidRDefault="001A4CC5" w:rsidP="001A4CC5">
      <w:pPr>
        <w:pStyle w:val="EndNoteBibliography"/>
        <w:spacing w:after="0"/>
      </w:pPr>
      <w:r w:rsidRPr="001A4CC5">
        <w:t>Liu, W., Mazarei, M., Rudis, M.R., Fethe, M.H., and Stewart, C.N., Jr. (2011). Rapid in vivo analysis of synthetic promoters for plant pathogen phytosensing. BMC Biotechnol</w:t>
      </w:r>
      <w:r w:rsidRPr="001A4CC5">
        <w:rPr>
          <w:i/>
        </w:rPr>
        <w:t xml:space="preserve"> 11</w:t>
      </w:r>
      <w:r w:rsidRPr="001A4CC5">
        <w:t>, 108.</w:t>
      </w:r>
    </w:p>
    <w:p w14:paraId="4AD0BB8D" w14:textId="77777777" w:rsidR="001A4CC5" w:rsidRPr="001A4CC5" w:rsidRDefault="001A4CC5" w:rsidP="001A4CC5">
      <w:pPr>
        <w:pStyle w:val="EndNoteBibliography"/>
        <w:spacing w:after="0"/>
      </w:pPr>
      <w:r w:rsidRPr="001A4CC5">
        <w:t>Mann, D.G., Abercrombie, L.L., Rudis, M.R., Millwood, R.J., Dunlap, J.R., and Stewart, C.N., Jr. (2012a). Very bright orange fluorescent plants: endoplasmic reticulum targeting of orange fluorescent proteins as visual reporters in transgenic plants. BMC Biotechnol</w:t>
      </w:r>
      <w:r w:rsidRPr="001A4CC5">
        <w:rPr>
          <w:i/>
        </w:rPr>
        <w:t xml:space="preserve"> 12</w:t>
      </w:r>
      <w:r w:rsidRPr="001A4CC5">
        <w:t>, 17.</w:t>
      </w:r>
    </w:p>
    <w:p w14:paraId="600982CA" w14:textId="77777777" w:rsidR="001A4CC5" w:rsidRPr="001A4CC5" w:rsidRDefault="001A4CC5" w:rsidP="001A4CC5">
      <w:pPr>
        <w:pStyle w:val="EndNoteBibliography"/>
        <w:spacing w:after="0"/>
      </w:pPr>
      <w:r w:rsidRPr="001A4CC5">
        <w:t>Mann, D.G., Lafayette, P.R., Abercrombie, L.L., King, Z.R., Mazarei, M., Halter, M.C., Poovaiah, C.R.</w:t>
      </w:r>
      <w:r w:rsidRPr="001A4CC5">
        <w:rPr>
          <w:i/>
        </w:rPr>
        <w:t>, et al.</w:t>
      </w:r>
      <w:r w:rsidRPr="001A4CC5">
        <w:t xml:space="preserve"> (2012b). Gateway-compatible vectors for high-throughput gene functional analysis in switchgrass (Panicum virgatum L.) and other monocot species. Plant Biotechnol J</w:t>
      </w:r>
      <w:r w:rsidRPr="001A4CC5">
        <w:rPr>
          <w:i/>
        </w:rPr>
        <w:t xml:space="preserve"> 10</w:t>
      </w:r>
      <w:r w:rsidRPr="001A4CC5">
        <w:t>, 226-236.</w:t>
      </w:r>
    </w:p>
    <w:p w14:paraId="4B0BDF4E" w14:textId="77777777" w:rsidR="001A4CC5" w:rsidRPr="001A4CC5" w:rsidRDefault="001A4CC5" w:rsidP="001A4CC5">
      <w:pPr>
        <w:pStyle w:val="EndNoteBibliography"/>
        <w:spacing w:after="0"/>
      </w:pPr>
      <w:r w:rsidRPr="001A4CC5">
        <w:t>Mann, D.G.J., LaFayette, P.R., Abercrombie, L.L., Parrott, W.A., and Stewart Jr., C.N. (2010). pANIC: A Versatile Set of Gateway-Compatible Vectors for Gene Overexpression and RNAi-Mediated down-Regulation in Monocots. In Plant Transformation Technologies, pp. 161-168.</w:t>
      </w:r>
    </w:p>
    <w:p w14:paraId="11D5A785" w14:textId="77777777" w:rsidR="001A4CC5" w:rsidRPr="001A4CC5" w:rsidRDefault="001A4CC5" w:rsidP="001A4CC5">
      <w:pPr>
        <w:pStyle w:val="EndNoteBibliography"/>
        <w:spacing w:after="0"/>
      </w:pPr>
      <w:r w:rsidRPr="001A4CC5">
        <w:t>Matus-Cádiz, M.A., Hucl, P., and Dupuis, B. (2007). Pollen-mediated gene flow in wheat at the commercial scale. Crop Science</w:t>
      </w:r>
      <w:r w:rsidRPr="001A4CC5">
        <w:rPr>
          <w:i/>
        </w:rPr>
        <w:t xml:space="preserve"> 47</w:t>
      </w:r>
      <w:r w:rsidRPr="001A4CC5">
        <w:t>, 573-581.</w:t>
      </w:r>
    </w:p>
    <w:p w14:paraId="274C9303" w14:textId="77777777" w:rsidR="001A4CC5" w:rsidRPr="001A4CC5" w:rsidRDefault="001A4CC5" w:rsidP="001A4CC5">
      <w:pPr>
        <w:pStyle w:val="EndNoteBibliography"/>
        <w:spacing w:after="0"/>
      </w:pPr>
      <w:r w:rsidRPr="001A4CC5">
        <w:t>Matus-Cádiz, M.A., Hucl, P., Horak, M.J., and Blomquist, L.K. (2004). Gene flow in wheat at the field scale. Crop Science</w:t>
      </w:r>
      <w:r w:rsidRPr="001A4CC5">
        <w:rPr>
          <w:i/>
        </w:rPr>
        <w:t xml:space="preserve"> 44</w:t>
      </w:r>
      <w:r w:rsidRPr="001A4CC5">
        <w:t>, 718-727.</w:t>
      </w:r>
    </w:p>
    <w:p w14:paraId="29FA8A06" w14:textId="77777777" w:rsidR="001A4CC5" w:rsidRPr="001A4CC5" w:rsidRDefault="001A4CC5" w:rsidP="001A4CC5">
      <w:pPr>
        <w:pStyle w:val="EndNoteBibliography"/>
        <w:spacing w:after="0"/>
      </w:pPr>
      <w:r w:rsidRPr="001A4CC5">
        <w:t>Menadue, D.J. (2018). Identification and characterisation of vacuolar proton-pumping pyrophosphatase genes in bread wheat. PhD  Thesis (The University of Adelaide).</w:t>
      </w:r>
    </w:p>
    <w:p w14:paraId="2E80BD39" w14:textId="77777777" w:rsidR="001A4CC5" w:rsidRPr="001A4CC5" w:rsidRDefault="001A4CC5" w:rsidP="001A4CC5">
      <w:pPr>
        <w:pStyle w:val="EndNoteBibliography"/>
        <w:spacing w:after="0"/>
      </w:pPr>
      <w:r w:rsidRPr="001A4CC5">
        <w:t>Mustilli, A.C., Merlot, S., Vavasseur, A., Fenzi, F., and Giraudat, J. (2002). Arabidopsis OST1 protein kinase mediates the regulation of stomatal aperture by abscisic acid and acts upstream of reactive oxygen species production. Plant Cell</w:t>
      </w:r>
      <w:r w:rsidRPr="001A4CC5">
        <w:rPr>
          <w:i/>
        </w:rPr>
        <w:t xml:space="preserve"> 14</w:t>
      </w:r>
      <w:r w:rsidRPr="001A4CC5">
        <w:t>, 3089-3099.</w:t>
      </w:r>
    </w:p>
    <w:p w14:paraId="5189BDEC" w14:textId="77777777" w:rsidR="001A4CC5" w:rsidRPr="001A4CC5" w:rsidRDefault="001A4CC5" w:rsidP="001A4CC5">
      <w:pPr>
        <w:pStyle w:val="EndNoteBibliography"/>
        <w:spacing w:after="0"/>
      </w:pPr>
      <w:r w:rsidRPr="001A4CC5">
        <w:t>Negi, J., Matsuda, O., Nagasawa, T., Oba, Y., Takahashi, H., Kawai-Yamada, M., Uchimiya, H.</w:t>
      </w:r>
      <w:r w:rsidRPr="001A4CC5">
        <w:rPr>
          <w:i/>
        </w:rPr>
        <w:t>, et al.</w:t>
      </w:r>
      <w:r w:rsidRPr="001A4CC5">
        <w:t xml:space="preserve"> (2008). CO2 regulator SLAC1 and its homologues are essential for anion homeostasis in plant cells. Nature</w:t>
      </w:r>
      <w:r w:rsidRPr="001A4CC5">
        <w:rPr>
          <w:i/>
        </w:rPr>
        <w:t xml:space="preserve"> 452</w:t>
      </w:r>
      <w:r w:rsidRPr="001A4CC5">
        <w:t>, 483-486.</w:t>
      </w:r>
    </w:p>
    <w:p w14:paraId="13B164F4" w14:textId="77777777" w:rsidR="001A4CC5" w:rsidRPr="001A4CC5" w:rsidRDefault="001A4CC5" w:rsidP="001A4CC5">
      <w:pPr>
        <w:pStyle w:val="EndNoteBibliography"/>
        <w:spacing w:after="0"/>
      </w:pPr>
      <w:r w:rsidRPr="001A4CC5">
        <w:t>Nishizawa, K., Kita, Y., Kitayama, M., and Ishimoto, M. (2006). A red fluorescent protein, DsRed2, as a visual reporter for transient expression and stable transformation in soybean. Plant Cell Rep</w:t>
      </w:r>
      <w:r w:rsidRPr="001A4CC5">
        <w:rPr>
          <w:i/>
        </w:rPr>
        <w:t xml:space="preserve"> 25</w:t>
      </w:r>
      <w:r w:rsidRPr="001A4CC5">
        <w:t>, 1355-1361.</w:t>
      </w:r>
    </w:p>
    <w:p w14:paraId="02E7F9AC" w14:textId="77777777" w:rsidR="001A4CC5" w:rsidRPr="001A4CC5" w:rsidRDefault="001A4CC5" w:rsidP="001A4CC5">
      <w:pPr>
        <w:pStyle w:val="EndNoteBibliography"/>
        <w:spacing w:after="0"/>
      </w:pPr>
      <w:r w:rsidRPr="001A4CC5">
        <w:t>Nozoye, T. (2018). The nicotianamine synthase gene is a useful candidate for improving the nutritional qualities and Fe-deficiency tolerance of various crops. Front Plant Sci</w:t>
      </w:r>
      <w:r w:rsidRPr="001A4CC5">
        <w:rPr>
          <w:i/>
        </w:rPr>
        <w:t xml:space="preserve"> 9</w:t>
      </w:r>
      <w:r w:rsidRPr="001A4CC5">
        <w:t>, 340.</w:t>
      </w:r>
    </w:p>
    <w:p w14:paraId="00302403" w14:textId="77777777" w:rsidR="001A4CC5" w:rsidRPr="001A4CC5" w:rsidRDefault="001A4CC5" w:rsidP="001A4CC5">
      <w:pPr>
        <w:pStyle w:val="EndNoteBibliography"/>
        <w:spacing w:after="0"/>
      </w:pPr>
      <w:r w:rsidRPr="001A4CC5">
        <w:t>OECD (1999). Consensus document on general information concerning the genes and their enzymes that confer tolerance to phosphinothricin herbicide. Report No. ENV/JM/MONO(99)13. (Organisation for Economic Cooperation and Development).</w:t>
      </w:r>
    </w:p>
    <w:p w14:paraId="4CA5254E" w14:textId="77777777" w:rsidR="001A4CC5" w:rsidRPr="001A4CC5" w:rsidRDefault="001A4CC5" w:rsidP="001A4CC5">
      <w:pPr>
        <w:pStyle w:val="EndNoteBibliography"/>
        <w:spacing w:after="0"/>
      </w:pPr>
      <w:r w:rsidRPr="001A4CC5">
        <w:t>OECD (2002). Series on Harmonization of Regulatory Oversight in Biotechnology, No 25. Module II: Phosphinothricin. Report No. ENV/JM/MONO(2002)14. (Organisation for Economic Cooperation and Development).</w:t>
      </w:r>
    </w:p>
    <w:p w14:paraId="749F501B" w14:textId="77777777" w:rsidR="001A4CC5" w:rsidRPr="001A4CC5" w:rsidRDefault="001A4CC5" w:rsidP="001A4CC5">
      <w:pPr>
        <w:pStyle w:val="EndNoteBibliography"/>
        <w:spacing w:after="0"/>
      </w:pPr>
      <w:r w:rsidRPr="001A4CC5">
        <w:lastRenderedPageBreak/>
        <w:t>OGTR (2013). Risk Analysis Framework 2013, 4th edn (Canberra, Australia: Office of the Gene Technology Regulator).</w:t>
      </w:r>
    </w:p>
    <w:p w14:paraId="580F86B2" w14:textId="77777777" w:rsidR="001A4CC5" w:rsidRPr="001A4CC5" w:rsidRDefault="001A4CC5" w:rsidP="001A4CC5">
      <w:pPr>
        <w:pStyle w:val="EndNoteBibliography"/>
        <w:spacing w:after="0"/>
      </w:pPr>
      <w:r w:rsidRPr="001A4CC5">
        <w:t xml:space="preserve">OGTR (2021a). The Biology of </w:t>
      </w:r>
      <w:r w:rsidRPr="001A4CC5">
        <w:rPr>
          <w:i/>
        </w:rPr>
        <w:t>Hordeum vulgare</w:t>
      </w:r>
      <w:r w:rsidRPr="001A4CC5">
        <w:t xml:space="preserve"> L. (barley) Version 2.1. (Office of the Gene Technology Regulator).</w:t>
      </w:r>
    </w:p>
    <w:p w14:paraId="476C78B4" w14:textId="77777777" w:rsidR="001A4CC5" w:rsidRPr="001A4CC5" w:rsidRDefault="001A4CC5" w:rsidP="001A4CC5">
      <w:pPr>
        <w:pStyle w:val="EndNoteBibliography"/>
        <w:spacing w:after="0"/>
      </w:pPr>
      <w:r w:rsidRPr="001A4CC5">
        <w:t xml:space="preserve">OGTR (2021b). The Biology of </w:t>
      </w:r>
      <w:r w:rsidRPr="001A4CC5">
        <w:rPr>
          <w:i/>
        </w:rPr>
        <w:t>Triticum aestivum</w:t>
      </w:r>
      <w:r w:rsidRPr="001A4CC5">
        <w:t xml:space="preserve"> L. (Bread Wheat) Version 3.2. (Office of the Gene Technology Regulator).</w:t>
      </w:r>
    </w:p>
    <w:p w14:paraId="053C43E4" w14:textId="77777777" w:rsidR="001A4CC5" w:rsidRPr="001A4CC5" w:rsidRDefault="001A4CC5" w:rsidP="001A4CC5">
      <w:pPr>
        <w:pStyle w:val="EndNoteBibliography"/>
        <w:spacing w:after="0"/>
      </w:pPr>
      <w:r w:rsidRPr="001A4CC5">
        <w:t>Ondzighi-Assoume, C.A., Willis, J.D., Ouma, W.K., Allen, S.M., King, Z., Parrott, W.A., Liu, W.</w:t>
      </w:r>
      <w:r w:rsidRPr="001A4CC5">
        <w:rPr>
          <w:i/>
        </w:rPr>
        <w:t>, et al.</w:t>
      </w:r>
      <w:r w:rsidRPr="001A4CC5">
        <w:t xml:space="preserve"> (2019). Embryogenic cell suspensions for high-capacity genetic transformation and regeneration of switchgrass (Panicum virgatum L.). Biotechnol Biofuels</w:t>
      </w:r>
      <w:r w:rsidRPr="001A4CC5">
        <w:rPr>
          <w:i/>
        </w:rPr>
        <w:t xml:space="preserve"> 12</w:t>
      </w:r>
      <w:r w:rsidRPr="001A4CC5">
        <w:t>, 290.</w:t>
      </w:r>
    </w:p>
    <w:p w14:paraId="2556B194" w14:textId="77777777" w:rsidR="001A4CC5" w:rsidRPr="001A4CC5" w:rsidRDefault="001A4CC5" w:rsidP="001A4CC5">
      <w:pPr>
        <w:pStyle w:val="EndNoteBibliography"/>
        <w:spacing w:after="0"/>
      </w:pPr>
      <w:r w:rsidRPr="001A4CC5">
        <w:t>Oveisi, M., Ojaghi, A., Rahimian Mashhadi, H., Müller‐Schärer, H., Reza Yazdi, K., Pourmorad Kaleibar, B., and Soltani, E. (2021). Potential for endozoochorous seed dispersal by sheep and goats: Risk of weed seed transport via animal faeces. Weed Research</w:t>
      </w:r>
      <w:r w:rsidRPr="001A4CC5">
        <w:rPr>
          <w:i/>
        </w:rPr>
        <w:t xml:space="preserve"> 61</w:t>
      </w:r>
      <w:r w:rsidRPr="001A4CC5">
        <w:t>, 1-12.</w:t>
      </w:r>
    </w:p>
    <w:p w14:paraId="47B1124E" w14:textId="77777777" w:rsidR="001A4CC5" w:rsidRPr="001A4CC5" w:rsidRDefault="001A4CC5" w:rsidP="001A4CC5">
      <w:pPr>
        <w:pStyle w:val="EndNoteBibliography"/>
        <w:spacing w:after="0"/>
      </w:pPr>
      <w:r w:rsidRPr="001A4CC5">
        <w:t>Pahr, S., Constantin, C., Mari, A., Scheiblhofer, S., Thalhamer, J., Ebner, C., Vrtala, S.</w:t>
      </w:r>
      <w:r w:rsidRPr="001A4CC5">
        <w:rPr>
          <w:i/>
        </w:rPr>
        <w:t>, et al.</w:t>
      </w:r>
      <w:r w:rsidRPr="001A4CC5">
        <w:t xml:space="preserve"> (2012). Molecular characterization of wheat allergens specifically recognized by patients suffering from wheat-induced respiratory allergy. Clin Exp Allergy</w:t>
      </w:r>
      <w:r w:rsidRPr="001A4CC5">
        <w:rPr>
          <w:i/>
        </w:rPr>
        <w:t xml:space="preserve"> 42</w:t>
      </w:r>
      <w:r w:rsidRPr="001A4CC5">
        <w:t>, 597-609.</w:t>
      </w:r>
    </w:p>
    <w:p w14:paraId="0C65B605" w14:textId="77777777" w:rsidR="001A4CC5" w:rsidRPr="001A4CC5" w:rsidRDefault="001A4CC5" w:rsidP="001A4CC5">
      <w:pPr>
        <w:pStyle w:val="EndNoteBibliography"/>
        <w:spacing w:after="0"/>
      </w:pPr>
      <w:r w:rsidRPr="001A4CC5">
        <w:t>Peterson, K.M., Rychel, A.L., and Torii, K.U. (2010). Out of the mouths of plants: the molecular basis of the evolution and diversity of stomatal development. Plant Cell</w:t>
      </w:r>
      <w:r w:rsidRPr="001A4CC5">
        <w:rPr>
          <w:i/>
        </w:rPr>
        <w:t xml:space="preserve"> 22</w:t>
      </w:r>
      <w:r w:rsidRPr="001A4CC5">
        <w:t>, 296-306.</w:t>
      </w:r>
    </w:p>
    <w:p w14:paraId="358AE3D3" w14:textId="77777777" w:rsidR="001A4CC5" w:rsidRPr="001A4CC5" w:rsidRDefault="001A4CC5" w:rsidP="001A4CC5">
      <w:pPr>
        <w:pStyle w:val="EndNoteBibliography"/>
        <w:spacing w:after="0"/>
      </w:pPr>
      <w:r w:rsidRPr="001A4CC5">
        <w:t>Pillitteri, L.J., Sloan, D.B., Bogenschutz, N.L., and Torii, K.U. (2007). Termination of asymmetric cell division and differentiation of stomata. Nature</w:t>
      </w:r>
      <w:r w:rsidRPr="001A4CC5">
        <w:rPr>
          <w:i/>
        </w:rPr>
        <w:t xml:space="preserve"> 445</w:t>
      </w:r>
      <w:r w:rsidRPr="001A4CC5">
        <w:t>, 501-505.</w:t>
      </w:r>
    </w:p>
    <w:p w14:paraId="47A4F412" w14:textId="77777777" w:rsidR="001A4CC5" w:rsidRPr="001A4CC5" w:rsidRDefault="001A4CC5" w:rsidP="001A4CC5">
      <w:pPr>
        <w:pStyle w:val="EndNoteBibliography"/>
        <w:spacing w:after="0"/>
      </w:pPr>
      <w:r w:rsidRPr="001A4CC5">
        <w:t>Pizzio, G.A., Hirschi, K.D., and Gaxiola, R.A. (2017). Conjecture Regarding Posttranslational Modifications to the Arabidopsis Type I Proton-Pumping Pyrophosphatase (AVP1). Front Plant Sci</w:t>
      </w:r>
      <w:r w:rsidRPr="001A4CC5">
        <w:rPr>
          <w:i/>
        </w:rPr>
        <w:t xml:space="preserve"> 8</w:t>
      </w:r>
      <w:r w:rsidRPr="001A4CC5">
        <w:t>, 1572.</w:t>
      </w:r>
    </w:p>
    <w:p w14:paraId="25A4BD51" w14:textId="77777777" w:rsidR="001A4CC5" w:rsidRPr="001A4CC5" w:rsidRDefault="001A4CC5" w:rsidP="001A4CC5">
      <w:pPr>
        <w:pStyle w:val="EndNoteBibliography"/>
        <w:spacing w:after="0"/>
      </w:pPr>
      <w:r w:rsidRPr="001A4CC5">
        <w:t>Pourkheirandish, M., Hensel, G., Kilian, B., Senthil, N., Chen, G., Sameri, M., Azhaguvel, P.</w:t>
      </w:r>
      <w:r w:rsidRPr="001A4CC5">
        <w:rPr>
          <w:i/>
        </w:rPr>
        <w:t>, et al.</w:t>
      </w:r>
      <w:r w:rsidRPr="001A4CC5">
        <w:t xml:space="preserve"> (2015). Evolution of the Grain Dispersal System in Barley. Cell</w:t>
      </w:r>
      <w:r w:rsidRPr="001A4CC5">
        <w:rPr>
          <w:i/>
        </w:rPr>
        <w:t xml:space="preserve"> 162</w:t>
      </w:r>
      <w:r w:rsidRPr="001A4CC5">
        <w:t>, 527-539.</w:t>
      </w:r>
    </w:p>
    <w:p w14:paraId="562D97D1" w14:textId="77777777" w:rsidR="001A4CC5" w:rsidRPr="001A4CC5" w:rsidRDefault="001A4CC5" w:rsidP="001A4CC5">
      <w:pPr>
        <w:pStyle w:val="EndNoteBibliography"/>
        <w:spacing w:after="0"/>
      </w:pPr>
      <w:r w:rsidRPr="001A4CC5">
        <w:t>Qi, X., and Torii, K.U. (2018). Hormonal and environmental signals guiding stomatal development. BMC Biol</w:t>
      </w:r>
      <w:r w:rsidRPr="001A4CC5">
        <w:rPr>
          <w:i/>
        </w:rPr>
        <w:t xml:space="preserve"> 16</w:t>
      </w:r>
      <w:r w:rsidRPr="001A4CC5">
        <w:t>, 21.</w:t>
      </w:r>
    </w:p>
    <w:p w14:paraId="5CCFD0AB" w14:textId="77777777" w:rsidR="001A4CC5" w:rsidRPr="001A4CC5" w:rsidRDefault="001A4CC5" w:rsidP="001A4CC5">
      <w:pPr>
        <w:pStyle w:val="EndNoteBibliography"/>
        <w:spacing w:after="0"/>
      </w:pPr>
      <w:r w:rsidRPr="001A4CC5">
        <w:t>Raissig, M.T., Matos, J.L., Anleu Gil, M.X., Kornfeld, A., Bettadapur, A., Abrash, E., Allison, H.R.</w:t>
      </w:r>
      <w:r w:rsidRPr="001A4CC5">
        <w:rPr>
          <w:i/>
        </w:rPr>
        <w:t>, et al.</w:t>
      </w:r>
      <w:r w:rsidRPr="001A4CC5">
        <w:t xml:space="preserve"> (2017). Mobile MUTE specifies subsidiary cells to build physiologically improved grass stomata. Science</w:t>
      </w:r>
      <w:r w:rsidRPr="001A4CC5">
        <w:rPr>
          <w:i/>
        </w:rPr>
        <w:t xml:space="preserve"> 355</w:t>
      </w:r>
      <w:r w:rsidRPr="001A4CC5">
        <w:t>, 1215-1218.</w:t>
      </w:r>
    </w:p>
    <w:p w14:paraId="428AC770" w14:textId="77777777" w:rsidR="001A4CC5" w:rsidRPr="001A4CC5" w:rsidRDefault="001A4CC5" w:rsidP="001A4CC5">
      <w:pPr>
        <w:pStyle w:val="EndNoteBibliography"/>
        <w:spacing w:after="0"/>
      </w:pPr>
      <w:r w:rsidRPr="001A4CC5">
        <w:t>Schnell, J., Steele, M., Bean, J., Neuspiel, M., Girard, C., Dormann, N., Pearson, C.</w:t>
      </w:r>
      <w:r w:rsidRPr="001A4CC5">
        <w:rPr>
          <w:i/>
        </w:rPr>
        <w:t>, et al.</w:t>
      </w:r>
      <w:r w:rsidRPr="001A4CC5">
        <w:t xml:space="preserve"> (2015). A comparative analysis of insertional effects in genetically engineered plants: considerations for pre-market assessments. Transgenic Research</w:t>
      </w:r>
      <w:r w:rsidRPr="001A4CC5">
        <w:rPr>
          <w:i/>
        </w:rPr>
        <w:t xml:space="preserve"> 24</w:t>
      </w:r>
      <w:r w:rsidRPr="001A4CC5">
        <w:t>, 1-17.</w:t>
      </w:r>
    </w:p>
    <w:p w14:paraId="4383FDDB" w14:textId="77777777" w:rsidR="001A4CC5" w:rsidRPr="001A4CC5" w:rsidRDefault="001A4CC5" w:rsidP="001A4CC5">
      <w:pPr>
        <w:pStyle w:val="EndNoteBibliography"/>
        <w:spacing w:after="0"/>
      </w:pPr>
      <w:r w:rsidRPr="001A4CC5">
        <w:t>Scholz-Starke, J., Primo, C., Yang, J., Kandel, R., Gaxiola, R.A., and Hirschi, K.D. (2019). The flip side of the Arabidopsis type I proton-pumping pyrophosphatase (AVP1): Using a transmembrane H(+) gradient to synthesize pyrophosphate. J Biol Chem</w:t>
      </w:r>
      <w:r w:rsidRPr="001A4CC5">
        <w:rPr>
          <w:i/>
        </w:rPr>
        <w:t xml:space="preserve"> 294</w:t>
      </w:r>
      <w:r w:rsidRPr="001A4CC5">
        <w:t>, 1290-1299.</w:t>
      </w:r>
    </w:p>
    <w:p w14:paraId="128DA4D5" w14:textId="77777777" w:rsidR="001A4CC5" w:rsidRPr="001A4CC5" w:rsidRDefault="001A4CC5" w:rsidP="001A4CC5">
      <w:pPr>
        <w:pStyle w:val="EndNoteBibliography"/>
        <w:spacing w:after="0"/>
      </w:pPr>
      <w:r w:rsidRPr="001A4CC5">
        <w:t>Shemiakina, II, Ermakova, G.V., Cranfill, P.J., Baird, M.A., Evans, R.A., Souslova, E.A., Staroverov, D.B.</w:t>
      </w:r>
      <w:r w:rsidRPr="001A4CC5">
        <w:rPr>
          <w:i/>
        </w:rPr>
        <w:t>, et al.</w:t>
      </w:r>
      <w:r w:rsidRPr="001A4CC5">
        <w:t xml:space="preserve"> (2012). A monomeric red fluorescent protein with low cytotoxicity. Nat Commun</w:t>
      </w:r>
      <w:r w:rsidRPr="001A4CC5">
        <w:rPr>
          <w:i/>
        </w:rPr>
        <w:t xml:space="preserve"> 3</w:t>
      </w:r>
      <w:r w:rsidRPr="001A4CC5">
        <w:t>, 1204.</w:t>
      </w:r>
    </w:p>
    <w:p w14:paraId="17AB1E0C" w14:textId="77777777" w:rsidR="001A4CC5" w:rsidRPr="001A4CC5" w:rsidRDefault="001A4CC5" w:rsidP="001A4CC5">
      <w:pPr>
        <w:pStyle w:val="EndNoteBibliography"/>
        <w:spacing w:after="0"/>
      </w:pPr>
      <w:r w:rsidRPr="001A4CC5">
        <w:t xml:space="preserve">Singh, S.P., Keller, B., Gruissem, W., and Bhullar, N.K. (2017). Rice </w:t>
      </w:r>
      <w:r w:rsidRPr="001A4CC5">
        <w:rPr>
          <w:i/>
        </w:rPr>
        <w:t>NICOTIANAMINE SYNTHASE 2</w:t>
      </w:r>
      <w:r w:rsidRPr="001A4CC5">
        <w:t xml:space="preserve"> expression improves dietary iron and zinc levels in wheat. Theor Appl Genet</w:t>
      </w:r>
      <w:r w:rsidRPr="001A4CC5">
        <w:rPr>
          <w:i/>
        </w:rPr>
        <w:t xml:space="preserve"> 130</w:t>
      </w:r>
      <w:r w:rsidRPr="001A4CC5">
        <w:t>, 283-292.</w:t>
      </w:r>
    </w:p>
    <w:p w14:paraId="606F9285" w14:textId="77777777" w:rsidR="001A4CC5" w:rsidRPr="001A4CC5" w:rsidRDefault="001A4CC5" w:rsidP="001A4CC5">
      <w:pPr>
        <w:pStyle w:val="EndNoteBibliography"/>
        <w:spacing w:after="0"/>
      </w:pPr>
      <w:r w:rsidRPr="001A4CC5">
        <w:t>Society of Toxicology (2003). Society of Toxicology position paper: The safety of genetically modified foods produced through biotechnology. Toxicological Sciences</w:t>
      </w:r>
      <w:r w:rsidRPr="001A4CC5">
        <w:rPr>
          <w:i/>
        </w:rPr>
        <w:t xml:space="preserve"> 71</w:t>
      </w:r>
      <w:r w:rsidRPr="001A4CC5">
        <w:t>, 2-8.</w:t>
      </w:r>
    </w:p>
    <w:p w14:paraId="6D9D1E5D" w14:textId="77777777" w:rsidR="001A4CC5" w:rsidRPr="001A4CC5" w:rsidRDefault="001A4CC5" w:rsidP="001A4CC5">
      <w:pPr>
        <w:pStyle w:val="EndNoteBibliography"/>
        <w:spacing w:after="0"/>
      </w:pPr>
      <w:r w:rsidRPr="001A4CC5">
        <w:t>Steiner, H.Y., Halpin, C., Jez, J.M., Kough, J., Parrott, W., Underhill, L., Weber, N.</w:t>
      </w:r>
      <w:r w:rsidRPr="001A4CC5">
        <w:rPr>
          <w:i/>
        </w:rPr>
        <w:t>, et al.</w:t>
      </w:r>
      <w:r w:rsidRPr="001A4CC5">
        <w:t xml:space="preserve"> (2013). Evaluating the potential for adverse interactions within genetically engineered breeding stacks. Plant Physiology</w:t>
      </w:r>
      <w:r w:rsidRPr="001A4CC5">
        <w:rPr>
          <w:i/>
        </w:rPr>
        <w:t xml:space="preserve"> 161</w:t>
      </w:r>
      <w:r w:rsidRPr="001A4CC5">
        <w:t>, 1587-1594.</w:t>
      </w:r>
    </w:p>
    <w:p w14:paraId="3316B4BC" w14:textId="77777777" w:rsidR="001A4CC5" w:rsidRPr="001A4CC5" w:rsidRDefault="001A4CC5" w:rsidP="001A4CC5">
      <w:pPr>
        <w:pStyle w:val="EndNoteBibliography"/>
        <w:spacing w:after="0"/>
      </w:pPr>
      <w:r w:rsidRPr="001A4CC5">
        <w:t>Stogios, P.J., Shakya, T., Evdokimova, E., Savchenko, A., and Wright, G.D. (2011). Structure and function of APH(4)-Ia, a hygromycin B resistance enzyme. The Journal of Biological Chemistry</w:t>
      </w:r>
      <w:r w:rsidRPr="001A4CC5">
        <w:rPr>
          <w:i/>
        </w:rPr>
        <w:t xml:space="preserve"> 286</w:t>
      </w:r>
      <w:r w:rsidRPr="001A4CC5">
        <w:t>, 1966-1975.</w:t>
      </w:r>
    </w:p>
    <w:p w14:paraId="443E4509" w14:textId="77777777" w:rsidR="001A4CC5" w:rsidRPr="001A4CC5" w:rsidRDefault="001A4CC5" w:rsidP="001A4CC5">
      <w:pPr>
        <w:pStyle w:val="EndNoteBibliography"/>
        <w:spacing w:after="0"/>
      </w:pPr>
      <w:r w:rsidRPr="001A4CC5">
        <w:lastRenderedPageBreak/>
        <w:t>Strack, R.L., Strongin, D.E., Bhattacharyya, D., Tao, W., Berman, A., Broxmeyer, H.E., Keenan, R.J.</w:t>
      </w:r>
      <w:r w:rsidRPr="001A4CC5">
        <w:rPr>
          <w:i/>
        </w:rPr>
        <w:t>, et al.</w:t>
      </w:r>
      <w:r w:rsidRPr="001A4CC5">
        <w:t xml:space="preserve"> (2008). A noncytotoxic DsRed variant for whole-cell labeling. Nat Methods</w:t>
      </w:r>
      <w:r w:rsidRPr="001A4CC5">
        <w:rPr>
          <w:i/>
        </w:rPr>
        <w:t xml:space="preserve"> 5</w:t>
      </w:r>
      <w:r w:rsidRPr="001A4CC5">
        <w:t>, 955-957.</w:t>
      </w:r>
    </w:p>
    <w:p w14:paraId="3D32E040" w14:textId="77777777" w:rsidR="001A4CC5" w:rsidRPr="001A4CC5" w:rsidRDefault="001A4CC5" w:rsidP="001A4CC5">
      <w:pPr>
        <w:pStyle w:val="EndNoteBibliography"/>
        <w:spacing w:after="0"/>
      </w:pPr>
      <w:r w:rsidRPr="001A4CC5">
        <w:t>Sun, L., Alariqi, M., Zhu, Y., Li, J., Li, Z., Wang, Q., Li, Y.</w:t>
      </w:r>
      <w:r w:rsidRPr="001A4CC5">
        <w:rPr>
          <w:i/>
        </w:rPr>
        <w:t>, et al.</w:t>
      </w:r>
      <w:r w:rsidRPr="001A4CC5">
        <w:t xml:space="preserve"> (2018). Red fluorescent protein (DsRed2), an ideal reporter for cotton genetic transformation and molecular breeding. The Crop Journal</w:t>
      </w:r>
      <w:r w:rsidRPr="001A4CC5">
        <w:rPr>
          <w:i/>
        </w:rPr>
        <w:t xml:space="preserve"> 6</w:t>
      </w:r>
      <w:r w:rsidRPr="001A4CC5">
        <w:t>, 366-376.</w:t>
      </w:r>
    </w:p>
    <w:p w14:paraId="7FD4191D" w14:textId="77777777" w:rsidR="001A4CC5" w:rsidRPr="001A4CC5" w:rsidRDefault="001A4CC5" w:rsidP="001A4CC5">
      <w:pPr>
        <w:pStyle w:val="EndNoteBibliography"/>
        <w:spacing w:after="0"/>
      </w:pPr>
      <w:r w:rsidRPr="001A4CC5">
        <w:t xml:space="preserve">Taylor, T. (2016). </w:t>
      </w:r>
      <w:r w:rsidRPr="001A4CC5">
        <w:rPr>
          <w:i/>
        </w:rPr>
        <w:t>Porites porites</w:t>
      </w:r>
      <w:r w:rsidRPr="001A4CC5">
        <w:t xml:space="preserve"> (Finger Coral). (UWI St. Augustine) Accessed: 3 November 2021.</w:t>
      </w:r>
    </w:p>
    <w:p w14:paraId="595E56F5" w14:textId="77777777" w:rsidR="001A4CC5" w:rsidRPr="001A4CC5" w:rsidRDefault="001A4CC5" w:rsidP="001A4CC5">
      <w:pPr>
        <w:pStyle w:val="EndNoteBibliography"/>
        <w:spacing w:after="0"/>
      </w:pPr>
      <w:r w:rsidRPr="001A4CC5">
        <w:t xml:space="preserve">Thompson, C.J., Movva, N.R., Tizard, R., Crameri, R., Davies, J., Lauwereys, M., and Botterman, J. (1987). Characterization of the herbicide-resistance gene </w:t>
      </w:r>
      <w:r w:rsidRPr="001A4CC5">
        <w:rPr>
          <w:i/>
        </w:rPr>
        <w:t xml:space="preserve">bar </w:t>
      </w:r>
      <w:r w:rsidRPr="001A4CC5">
        <w:t xml:space="preserve">from </w:t>
      </w:r>
      <w:r w:rsidRPr="001A4CC5">
        <w:rPr>
          <w:i/>
        </w:rPr>
        <w:t>Streptomyces hygroscopicus</w:t>
      </w:r>
      <w:r w:rsidRPr="001A4CC5">
        <w:t>. EMBO Journal</w:t>
      </w:r>
      <w:r w:rsidRPr="001A4CC5">
        <w:rPr>
          <w:i/>
        </w:rPr>
        <w:t xml:space="preserve"> 6</w:t>
      </w:r>
      <w:r w:rsidRPr="001A4CC5">
        <w:t>, 2519-2523.</w:t>
      </w:r>
    </w:p>
    <w:p w14:paraId="25D1DE80" w14:textId="77777777" w:rsidR="001A4CC5" w:rsidRPr="001A4CC5" w:rsidRDefault="001A4CC5" w:rsidP="001A4CC5">
      <w:pPr>
        <w:pStyle w:val="EndNoteBibliography"/>
        <w:spacing w:after="0"/>
      </w:pPr>
      <w:r w:rsidRPr="001A4CC5">
        <w:t>Trijatmiko, K.R., Duenas, C., Tsakirpaloglou, N., Torrizo, L., Arines, F.M., Adeva, C., Balindong, J.</w:t>
      </w:r>
      <w:r w:rsidRPr="001A4CC5">
        <w:rPr>
          <w:i/>
        </w:rPr>
        <w:t>, et al.</w:t>
      </w:r>
      <w:r w:rsidRPr="001A4CC5">
        <w:t xml:space="preserve"> (2016). Biofortified indica rice attains iron and zinc nutrition dietary targets in the field. Sci Rep</w:t>
      </w:r>
      <w:r w:rsidRPr="001A4CC5">
        <w:rPr>
          <w:i/>
        </w:rPr>
        <w:t xml:space="preserve"> 6</w:t>
      </w:r>
      <w:r w:rsidRPr="001A4CC5">
        <w:t>, 19792.</w:t>
      </w:r>
    </w:p>
    <w:p w14:paraId="60B4C75D" w14:textId="77777777" w:rsidR="001A4CC5" w:rsidRPr="001A4CC5" w:rsidRDefault="001A4CC5" w:rsidP="001A4CC5">
      <w:pPr>
        <w:pStyle w:val="EndNoteBibliography"/>
        <w:spacing w:after="0"/>
      </w:pPr>
      <w:r w:rsidRPr="001A4CC5">
        <w:t>Vahisalu, T., Kollist, H., Wang, Y.F., Nishimura, N., Chan, W.Y., Valerio, G., Lamminmaki, A.</w:t>
      </w:r>
      <w:r w:rsidRPr="001A4CC5">
        <w:rPr>
          <w:i/>
        </w:rPr>
        <w:t>, et al.</w:t>
      </w:r>
      <w:r w:rsidRPr="001A4CC5">
        <w:t xml:space="preserve"> (2008). SLAC1 is required for plant guard cell S-type anion channel function in stomatal signalling. Nature</w:t>
      </w:r>
      <w:r w:rsidRPr="001A4CC5">
        <w:rPr>
          <w:i/>
        </w:rPr>
        <w:t xml:space="preserve"> 452</w:t>
      </w:r>
      <w:r w:rsidRPr="001A4CC5">
        <w:t>, 487-491.</w:t>
      </w:r>
    </w:p>
    <w:p w14:paraId="4CFB3F80" w14:textId="77777777" w:rsidR="001A4CC5" w:rsidRPr="001A4CC5" w:rsidRDefault="001A4CC5" w:rsidP="001A4CC5">
      <w:pPr>
        <w:pStyle w:val="EndNoteBibliography"/>
        <w:spacing w:after="0"/>
      </w:pPr>
      <w:r w:rsidRPr="001A4CC5">
        <w:t>Virtue, J.G. (2008). SA weed risk management guide. (Adelaide: Government of South Australia: Department of Water, Land and Biodiversity Conservation).</w:t>
      </w:r>
    </w:p>
    <w:p w14:paraId="5AFC85D1" w14:textId="77777777" w:rsidR="001A4CC5" w:rsidRPr="001A4CC5" w:rsidRDefault="001A4CC5" w:rsidP="001A4CC5">
      <w:pPr>
        <w:pStyle w:val="EndNoteBibliography"/>
        <w:spacing w:after="0"/>
      </w:pPr>
      <w:r w:rsidRPr="001A4CC5">
        <w:t>von Wiren, N., Klair, S., Bansal, S., Briat, J.F., Khodr, H., Shioiri, T., Leigh, R.A.</w:t>
      </w:r>
      <w:r w:rsidRPr="001A4CC5">
        <w:rPr>
          <w:i/>
        </w:rPr>
        <w:t>, et al.</w:t>
      </w:r>
      <w:r w:rsidRPr="001A4CC5">
        <w:t xml:space="preserve"> (1999). Nicotianamine chelates both FeIII and FeII. Implications for metal transport in plants. Plant Physiol</w:t>
      </w:r>
      <w:r w:rsidRPr="001A4CC5">
        <w:rPr>
          <w:i/>
        </w:rPr>
        <w:t xml:space="preserve"> 119</w:t>
      </w:r>
      <w:r w:rsidRPr="001A4CC5">
        <w:t>, 1107-1114.</w:t>
      </w:r>
    </w:p>
    <w:p w14:paraId="41AB5AD8" w14:textId="77777777" w:rsidR="001A4CC5" w:rsidRPr="001A4CC5" w:rsidRDefault="001A4CC5" w:rsidP="001A4CC5">
      <w:pPr>
        <w:pStyle w:val="EndNoteBibliography"/>
        <w:spacing w:after="0"/>
      </w:pPr>
      <w:r w:rsidRPr="001A4CC5">
        <w:t>Wang, M., Kawakami, Y., and Bhullar, N.K. (2019). Molecular Analysis of Iron Deficiency Response in Hexaploid Wheat. Frontiers in Sustainable Food Systems</w:t>
      </w:r>
      <w:r w:rsidRPr="001A4CC5">
        <w:rPr>
          <w:i/>
        </w:rPr>
        <w:t xml:space="preserve"> 3</w:t>
      </w:r>
      <w:r w:rsidRPr="001A4CC5">
        <w:t>.</w:t>
      </w:r>
    </w:p>
    <w:p w14:paraId="65030AB3" w14:textId="77777777" w:rsidR="001A4CC5" w:rsidRPr="001A4CC5" w:rsidRDefault="001A4CC5" w:rsidP="001A4CC5">
      <w:pPr>
        <w:pStyle w:val="EndNoteBibliography"/>
        <w:spacing w:after="0"/>
      </w:pPr>
      <w:r w:rsidRPr="001A4CC5">
        <w:t>Wicks, G.A., Felton, W.L., Murison, R.D., and Martin, R.J. (2000). Changes in fallow weed species in continuous wheat in northern New South Wales, 1981-90. Australian Journal of Experimental Agriculture</w:t>
      </w:r>
      <w:r w:rsidRPr="001A4CC5">
        <w:rPr>
          <w:i/>
        </w:rPr>
        <w:t xml:space="preserve"> 40</w:t>
      </w:r>
      <w:r w:rsidRPr="001A4CC5">
        <w:t>, 831-842.</w:t>
      </w:r>
    </w:p>
    <w:p w14:paraId="6FEF0FF1" w14:textId="77777777" w:rsidR="001A4CC5" w:rsidRPr="001A4CC5" w:rsidRDefault="001A4CC5" w:rsidP="001A4CC5">
      <w:pPr>
        <w:pStyle w:val="EndNoteBibliography"/>
      </w:pPr>
      <w:r w:rsidRPr="001A4CC5">
        <w:t>Zaharieva, M., and Monneveux, P. (2006). Spontaneous hybridization between bread wheat (</w:t>
      </w:r>
      <w:r w:rsidRPr="001A4CC5">
        <w:rPr>
          <w:i/>
        </w:rPr>
        <w:t>Triticum aestivum</w:t>
      </w:r>
      <w:r w:rsidRPr="001A4CC5">
        <w:t xml:space="preserve"> L.) and its wild relatives in Europe. Crop Science</w:t>
      </w:r>
      <w:r w:rsidRPr="001A4CC5">
        <w:rPr>
          <w:i/>
        </w:rPr>
        <w:t xml:space="preserve"> 46</w:t>
      </w:r>
      <w:r w:rsidRPr="001A4CC5">
        <w:t>, 512-527.</w:t>
      </w:r>
    </w:p>
    <w:p w14:paraId="2A6EC294" w14:textId="64BE3473" w:rsidR="00624783" w:rsidRDefault="007F1A6A" w:rsidP="00850894">
      <w:pPr>
        <w:pStyle w:val="ReferenceList"/>
      </w:pPr>
      <w:r>
        <w:fldChar w:fldCharType="end"/>
      </w:r>
    </w:p>
    <w:sectPr w:rsidR="00624783" w:rsidSect="0089550A">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004B7" w14:textId="77777777" w:rsidR="00617F0C" w:rsidRDefault="00617F0C" w:rsidP="004B222F">
      <w:r>
        <w:separator/>
      </w:r>
    </w:p>
    <w:p w14:paraId="4801B227" w14:textId="77777777" w:rsidR="00617F0C" w:rsidRDefault="00617F0C"/>
    <w:p w14:paraId="041C5B90" w14:textId="77777777" w:rsidR="00617F0C" w:rsidRDefault="00617F0C"/>
    <w:p w14:paraId="4EF14B2C" w14:textId="77777777" w:rsidR="00617F0C" w:rsidRDefault="00617F0C"/>
  </w:endnote>
  <w:endnote w:type="continuationSeparator" w:id="0">
    <w:p w14:paraId="6C78B66C" w14:textId="77777777" w:rsidR="00617F0C" w:rsidRDefault="00617F0C" w:rsidP="004B222F">
      <w:r>
        <w:continuationSeparator/>
      </w:r>
    </w:p>
    <w:p w14:paraId="6DFB2E1D" w14:textId="77777777" w:rsidR="00617F0C" w:rsidRDefault="00617F0C"/>
    <w:p w14:paraId="5825097E" w14:textId="77777777" w:rsidR="00617F0C" w:rsidRDefault="00617F0C"/>
    <w:p w14:paraId="1FEA0376" w14:textId="77777777" w:rsidR="00617F0C" w:rsidRDefault="00617F0C"/>
  </w:endnote>
  <w:endnote w:type="continuationNotice" w:id="1">
    <w:p w14:paraId="0B99A8FE" w14:textId="77777777" w:rsidR="00617F0C" w:rsidRDefault="00617F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20B3" w14:textId="77777777" w:rsidR="00617F0C" w:rsidRDefault="00617F0C">
    <w:pPr>
      <w:pStyle w:val="Footer"/>
      <w:jc w:val="right"/>
    </w:pPr>
  </w:p>
  <w:p w14:paraId="1D265509" w14:textId="77777777" w:rsidR="00617F0C" w:rsidRPr="0096333B" w:rsidRDefault="00617F0C" w:rsidP="0096333B">
    <w:pPr>
      <w:pStyle w:val="Footer"/>
      <w:tabs>
        <w:tab w:val="clear" w:pos="4513"/>
        <w:tab w:val="center" w:pos="8364"/>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2194" w14:textId="38E7CA27" w:rsidR="00617F0C" w:rsidRPr="002C77BB" w:rsidRDefault="00617F0C" w:rsidP="002C77BB">
    <w:pPr>
      <w:pStyle w:val="Footer"/>
      <w:pBdr>
        <w:top w:val="single" w:sz="4" w:space="1" w:color="auto"/>
      </w:pBdr>
      <w:tabs>
        <w:tab w:val="right" w:pos="9639"/>
      </w:tabs>
      <w:rPr>
        <w:sz w:val="18"/>
        <w:szCs w:val="18"/>
      </w:rPr>
    </w:pPr>
    <w:r>
      <w:rPr>
        <w:sz w:val="18"/>
        <w:szCs w:val="18"/>
      </w:rPr>
      <w:t>Chapter 4</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45</w:t>
    </w:r>
    <w:r w:rsidRPr="00F22284">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D2E0" w14:textId="5E0C89AC" w:rsidR="00617F0C" w:rsidRPr="002C77BB" w:rsidRDefault="00617F0C" w:rsidP="002C77BB">
    <w:pPr>
      <w:pStyle w:val="Footer"/>
      <w:pBdr>
        <w:top w:val="single" w:sz="4" w:space="1" w:color="auto"/>
      </w:pBdr>
      <w:tabs>
        <w:tab w:val="right" w:pos="9639"/>
      </w:tabs>
      <w:rPr>
        <w:sz w:val="18"/>
        <w:szCs w:val="18"/>
      </w:rPr>
    </w:pPr>
    <w:r>
      <w:rPr>
        <w:sz w:val="18"/>
        <w:szCs w:val="18"/>
      </w:rPr>
      <w:t>References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60</w:t>
    </w:r>
    <w:r w:rsidRPr="00F2228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B53E" w14:textId="57A62C5A" w:rsidR="00617F0C" w:rsidRPr="002C77BB" w:rsidRDefault="00617F0C" w:rsidP="002C77BB">
    <w:pPr>
      <w:pStyle w:val="Footer"/>
      <w:pBdr>
        <w:top w:val="single" w:sz="4" w:space="1" w:color="auto"/>
      </w:pBdr>
      <w:tabs>
        <w:tab w:val="right" w:pos="9639"/>
      </w:tabs>
      <w:rPr>
        <w:sz w:val="18"/>
        <w:szCs w:val="18"/>
      </w:rPr>
    </w:pPr>
    <w:r w:rsidRPr="00F22284">
      <w:rPr>
        <w:sz w:val="18"/>
        <w:szCs w:val="18"/>
      </w:rPr>
      <w:t xml:space="preserve">Summary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iv</w:t>
    </w:r>
    <w:r w:rsidRPr="00F222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B6D1" w14:textId="78CE4DAD" w:rsidR="00617F0C" w:rsidRPr="002C77BB" w:rsidRDefault="00617F0C" w:rsidP="002C77BB">
    <w:pPr>
      <w:pStyle w:val="Footer"/>
      <w:pBdr>
        <w:top w:val="single" w:sz="4" w:space="1" w:color="auto"/>
      </w:pBdr>
      <w:tabs>
        <w:tab w:val="clear" w:pos="9026"/>
        <w:tab w:val="right" w:pos="9639"/>
      </w:tabs>
      <w:rPr>
        <w:sz w:val="18"/>
        <w:szCs w:val="18"/>
      </w:rPr>
    </w:pPr>
    <w:r>
      <w:rPr>
        <w:sz w:val="18"/>
        <w:szCs w:val="18"/>
      </w:rPr>
      <w:t>Table of Contents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vi</w:t>
    </w:r>
    <w:r w:rsidRPr="00F222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F0D9" w14:textId="77777777" w:rsidR="00617F0C" w:rsidRPr="00F22284" w:rsidRDefault="00617F0C"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6EFF8" w14:textId="72697AFC" w:rsidR="00617F0C" w:rsidRPr="00F22284" w:rsidRDefault="00617F0C" w:rsidP="00543128">
    <w:pPr>
      <w:pStyle w:val="Footer"/>
      <w:pBdr>
        <w:top w:val="single" w:sz="4" w:space="1" w:color="auto"/>
      </w:pBdr>
      <w:tabs>
        <w:tab w:val="clear" w:pos="9026"/>
        <w:tab w:val="right" w:pos="9356"/>
      </w:tabs>
      <w:ind w:right="-330"/>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vii</w:t>
    </w:r>
    <w:r w:rsidRPr="00F222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14C0" w14:textId="70CCFB24" w:rsidR="00617F0C" w:rsidRPr="00F22284" w:rsidRDefault="00617F0C" w:rsidP="007F78D0">
    <w:pPr>
      <w:pStyle w:val="Footer"/>
      <w:pBdr>
        <w:top w:val="single" w:sz="4" w:space="1" w:color="auto"/>
      </w:pBdr>
      <w:tabs>
        <w:tab w:val="clear" w:pos="9026"/>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14</w:t>
    </w:r>
    <w:r w:rsidRPr="00F22284">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5DA0" w14:textId="3FB1B4AD" w:rsidR="00617F0C" w:rsidRPr="00C6531B" w:rsidRDefault="00617F0C" w:rsidP="006029B2">
    <w:pPr>
      <w:pStyle w:val="Footer"/>
      <w:pBdr>
        <w:top w:val="single" w:sz="4" w:space="1" w:color="auto"/>
      </w:pBdr>
      <w:tabs>
        <w:tab w:val="clear" w:pos="9026"/>
        <w:tab w:val="right" w:pos="9639"/>
      </w:tabs>
      <w:rPr>
        <w:sz w:val="18"/>
        <w:szCs w:val="18"/>
      </w:rPr>
    </w:pPr>
    <w:r>
      <w:rPr>
        <w:sz w:val="18"/>
        <w:szCs w:val="18"/>
      </w:rPr>
      <w:t>Chapter 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20</w:t>
    </w:r>
    <w:r w:rsidRPr="00F22284">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7848" w14:textId="17FFB45E" w:rsidR="00617F0C" w:rsidRPr="00A50802" w:rsidRDefault="00617F0C" w:rsidP="00A770F6">
    <w:pPr>
      <w:pStyle w:val="Footer"/>
      <w:pBdr>
        <w:top w:val="single" w:sz="4" w:space="1" w:color="auto"/>
      </w:pBdr>
      <w:tabs>
        <w:tab w:val="clear" w:pos="9026"/>
        <w:tab w:val="right" w:pos="9639"/>
      </w:tabs>
      <w:rPr>
        <w:sz w:val="18"/>
        <w:szCs w:val="18"/>
      </w:rPr>
    </w:pPr>
    <w:r>
      <w:rPr>
        <w:sz w:val="18"/>
        <w:szCs w:val="18"/>
      </w:rPr>
      <w:t>Chapter 3</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E84B6F">
      <w:rPr>
        <w:noProof/>
        <w:sz w:val="18"/>
        <w:szCs w:val="18"/>
      </w:rPr>
      <w:t>39</w:t>
    </w:r>
    <w:r w:rsidRPr="00F22284">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20445763"/>
      <w:docPartObj>
        <w:docPartGallery w:val="Page Numbers (Bottom of Page)"/>
        <w:docPartUnique/>
      </w:docPartObj>
    </w:sdtPr>
    <w:sdtEndPr>
      <w:rPr>
        <w:noProof/>
      </w:rPr>
    </w:sdtEndPr>
    <w:sdtContent>
      <w:p w14:paraId="7A680114" w14:textId="77777777" w:rsidR="00617F0C" w:rsidRPr="00A44F78" w:rsidRDefault="00617F0C" w:rsidP="00D939F9">
        <w:pPr>
          <w:pStyle w:val="Footer"/>
          <w:tabs>
            <w:tab w:val="clear" w:pos="4513"/>
          </w:tabs>
          <w:rPr>
            <w:sz w:val="20"/>
            <w:szCs w:val="20"/>
          </w:rPr>
        </w:pPr>
        <w:r w:rsidRPr="00850894">
          <w:rPr>
            <w:sz w:val="18"/>
            <w:szCs w:val="20"/>
          </w:rPr>
          <w:t>Chapter 4</w:t>
        </w:r>
        <w:r w:rsidRPr="00BB6DFC">
          <w:rPr>
            <w:sz w:val="20"/>
            <w:szCs w:val="20"/>
          </w:rPr>
          <w:tab/>
        </w:r>
        <w:r w:rsidRPr="00BB6DFC">
          <w:rPr>
            <w:sz w:val="20"/>
            <w:szCs w:val="20"/>
          </w:rPr>
          <w:fldChar w:fldCharType="begin"/>
        </w:r>
        <w:r w:rsidRPr="00BB6DFC">
          <w:rPr>
            <w:sz w:val="20"/>
            <w:szCs w:val="20"/>
          </w:rPr>
          <w:instrText xml:space="preserve"> PAGE   \* MERGEFORMAT </w:instrText>
        </w:r>
        <w:r w:rsidRPr="00BB6DFC">
          <w:rPr>
            <w:sz w:val="20"/>
            <w:szCs w:val="20"/>
          </w:rPr>
          <w:fldChar w:fldCharType="separate"/>
        </w:r>
        <w:r>
          <w:rPr>
            <w:noProof/>
            <w:sz w:val="20"/>
            <w:szCs w:val="20"/>
          </w:rPr>
          <w:t>44</w:t>
        </w:r>
        <w:r w:rsidRPr="00BB6DF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A06E" w14:textId="77777777" w:rsidR="00617F0C" w:rsidRDefault="00617F0C">
      <w:r>
        <w:separator/>
      </w:r>
    </w:p>
  </w:footnote>
  <w:footnote w:type="continuationSeparator" w:id="0">
    <w:p w14:paraId="4F583072" w14:textId="77777777" w:rsidR="00617F0C" w:rsidRDefault="00617F0C" w:rsidP="004B222F">
      <w:r>
        <w:continuationSeparator/>
      </w:r>
    </w:p>
    <w:p w14:paraId="05476E51" w14:textId="77777777" w:rsidR="00617F0C" w:rsidRDefault="00617F0C"/>
    <w:p w14:paraId="205FD84B" w14:textId="77777777" w:rsidR="00617F0C" w:rsidRDefault="00617F0C"/>
    <w:p w14:paraId="17F977EF" w14:textId="77777777" w:rsidR="00617F0C" w:rsidRDefault="00617F0C"/>
  </w:footnote>
  <w:footnote w:type="continuationNotice" w:id="1">
    <w:p w14:paraId="7BD552EE" w14:textId="77777777" w:rsidR="00617F0C" w:rsidRDefault="00617F0C">
      <w:pPr>
        <w:spacing w:before="0" w:after="0"/>
      </w:pPr>
    </w:p>
  </w:footnote>
  <w:footnote w:id="2">
    <w:p w14:paraId="3B2ED545" w14:textId="7CA32BC1" w:rsidR="00617F0C" w:rsidRDefault="00617F0C" w:rsidP="00BF2920">
      <w:pPr>
        <w:pStyle w:val="FootnoteText"/>
      </w:pPr>
      <w:r>
        <w:rPr>
          <w:rStyle w:val="FootnoteReference"/>
        </w:rPr>
        <w:footnoteRef/>
      </w:r>
      <w:r>
        <w:t xml:space="preserve"> The applicant amended their application to remove </w:t>
      </w:r>
      <w:r w:rsidRPr="005620AA">
        <w:t xml:space="preserve">GM wheat </w:t>
      </w:r>
      <w:r>
        <w:t xml:space="preserve">and barley knockout/knockdown lines which had been </w:t>
      </w:r>
      <w:r w:rsidRPr="005620AA">
        <w:t>generated by CRISPR/Cas9 genome editing</w:t>
      </w:r>
      <w:r>
        <w:t xml:space="preserve"> of </w:t>
      </w:r>
      <w:r w:rsidRPr="005620AA">
        <w:t xml:space="preserve">endogenous </w:t>
      </w:r>
      <w:proofErr w:type="spellStart"/>
      <w:r w:rsidRPr="008C7A0F">
        <w:rPr>
          <w:i/>
        </w:rPr>
        <w:t>TaMUTE</w:t>
      </w:r>
      <w:proofErr w:type="spellEnd"/>
      <w:r>
        <w:t xml:space="preserve">, </w:t>
      </w:r>
      <w:r w:rsidRPr="008C7A0F">
        <w:rPr>
          <w:i/>
        </w:rPr>
        <w:t>TaYDA1</w:t>
      </w:r>
      <w:r>
        <w:t xml:space="preserve">, </w:t>
      </w:r>
      <w:r w:rsidRPr="008C7A0F">
        <w:rPr>
          <w:i/>
        </w:rPr>
        <w:t>TaYDA2</w:t>
      </w:r>
      <w:r>
        <w:t xml:space="preserve">, </w:t>
      </w:r>
      <w:r w:rsidRPr="008C7A0F">
        <w:rPr>
          <w:i/>
        </w:rPr>
        <w:t>TaOST1</w:t>
      </w:r>
      <w:r>
        <w:t xml:space="preserve"> and </w:t>
      </w:r>
      <w:r w:rsidRPr="008C7A0F">
        <w:rPr>
          <w:i/>
        </w:rPr>
        <w:t>TaSLAC1</w:t>
      </w:r>
      <w:r>
        <w:t xml:space="preserve"> genes. </w:t>
      </w:r>
    </w:p>
  </w:footnote>
  <w:footnote w:id="3">
    <w:p w14:paraId="1E281DCD" w14:textId="77777777" w:rsidR="00617F0C" w:rsidRPr="00A339B8" w:rsidRDefault="00617F0C" w:rsidP="00E630D3">
      <w:pPr>
        <w:pStyle w:val="FootnoteText"/>
        <w:rPr>
          <w:rFonts w:asciiTheme="minorHAnsi" w:hAnsiTheme="minorHAnsi" w:cstheme="minorHAnsi"/>
        </w:rPr>
      </w:pPr>
      <w:r>
        <w:rPr>
          <w:rStyle w:val="FootnoteReference"/>
        </w:rPr>
        <w:footnoteRef/>
      </w:r>
      <w:r>
        <w:t xml:space="preserve"> </w:t>
      </w:r>
      <w:r w:rsidRPr="00A339B8">
        <w:rPr>
          <w:rFonts w:asciiTheme="minorHAnsi" w:hAnsiTheme="minorHAnsi" w:cstheme="minorHAnsi"/>
        </w:rPr>
        <w:t>The term ‘line’ is used to denote plants derived from a single plant containing a specific genetic modification resulting from a single transformation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44AA" w14:textId="77777777" w:rsidR="00617F0C" w:rsidRPr="00F22284" w:rsidRDefault="00617F0C" w:rsidP="00F22284">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E343" w14:textId="77777777" w:rsidR="00617F0C" w:rsidRPr="00F22284" w:rsidRDefault="00617F0C" w:rsidP="00F22284">
    <w:pPr>
      <w:pBdr>
        <w:bottom w:val="single" w:sz="4" w:space="1" w:color="auto"/>
      </w:pBdr>
      <w:tabs>
        <w:tab w:val="right" w:pos="9072"/>
      </w:tabs>
      <w:ind w:right="-2"/>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152A" w14:textId="75FC8129" w:rsidR="00617F0C" w:rsidRPr="00F22284" w:rsidRDefault="00617F0C" w:rsidP="00FE71FE">
    <w:pPr>
      <w:pBdr>
        <w:bottom w:val="single" w:sz="4" w:space="1" w:color="auto"/>
      </w:pBdr>
      <w:tabs>
        <w:tab w:val="right" w:pos="9639"/>
      </w:tabs>
      <w:ind w:right="-2"/>
      <w:rPr>
        <w:sz w:val="18"/>
        <w:szCs w:val="18"/>
      </w:rPr>
    </w:pPr>
    <w:r w:rsidRPr="00F22284">
      <w:rPr>
        <w:sz w:val="18"/>
        <w:szCs w:val="18"/>
      </w:rPr>
      <w:t>DIR 1</w:t>
    </w:r>
    <w:r>
      <w:rPr>
        <w:sz w:val="18"/>
        <w:szCs w:val="18"/>
      </w:rPr>
      <w:t>86</w:t>
    </w:r>
    <w:r w:rsidRPr="00F22284">
      <w:rPr>
        <w:sz w:val="18"/>
        <w:szCs w:val="18"/>
      </w:rPr>
      <w:t xml:space="preserve"> – Risk Assessment and Risk Management Plan (</w:t>
    </w:r>
    <w:r>
      <w:rPr>
        <w:sz w:val="18"/>
        <w:szCs w:val="18"/>
      </w:rPr>
      <w:t>December 2021</w:t>
    </w:r>
    <w:r w:rsidRPr="00F22284">
      <w:rPr>
        <w:sz w:val="18"/>
        <w:szCs w:val="18"/>
      </w:rPr>
      <w:t>)</w:t>
    </w:r>
    <w:r w:rsidRPr="00F22284">
      <w:rPr>
        <w:sz w:val="18"/>
        <w:szCs w:val="18"/>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F8CA91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DBA11F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7F8D11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DC20D5"/>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7"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0DAF2C16"/>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3384D"/>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169513C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F5729C"/>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048347B"/>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2DA2E95"/>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8"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5F0ECB"/>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2B9D61A4"/>
    <w:multiLevelType w:val="hybridMultilevel"/>
    <w:tmpl w:val="162AA5EC"/>
    <w:lvl w:ilvl="0" w:tplc="0C09001B">
      <w:start w:val="1"/>
      <w:numFmt w:val="lowerRoman"/>
      <w:lvlText w:val="%1."/>
      <w:lvlJc w:val="right"/>
      <w:pPr>
        <w:ind w:left="888" w:hanging="360"/>
      </w:pPr>
    </w:lvl>
    <w:lvl w:ilvl="1" w:tplc="0C090019" w:tentative="1">
      <w:start w:val="1"/>
      <w:numFmt w:val="lowerLetter"/>
      <w:lvlText w:val="%2."/>
      <w:lvlJc w:val="left"/>
      <w:pPr>
        <w:ind w:left="1608" w:hanging="360"/>
      </w:pPr>
    </w:lvl>
    <w:lvl w:ilvl="2" w:tplc="0C09001B" w:tentative="1">
      <w:start w:val="1"/>
      <w:numFmt w:val="lowerRoman"/>
      <w:lvlText w:val="%3."/>
      <w:lvlJc w:val="right"/>
      <w:pPr>
        <w:ind w:left="2328" w:hanging="180"/>
      </w:pPr>
    </w:lvl>
    <w:lvl w:ilvl="3" w:tplc="0C09000F" w:tentative="1">
      <w:start w:val="1"/>
      <w:numFmt w:val="decimal"/>
      <w:lvlText w:val="%4."/>
      <w:lvlJc w:val="left"/>
      <w:pPr>
        <w:ind w:left="3048" w:hanging="360"/>
      </w:pPr>
    </w:lvl>
    <w:lvl w:ilvl="4" w:tplc="0C090019" w:tentative="1">
      <w:start w:val="1"/>
      <w:numFmt w:val="lowerLetter"/>
      <w:lvlText w:val="%5."/>
      <w:lvlJc w:val="left"/>
      <w:pPr>
        <w:ind w:left="3768" w:hanging="360"/>
      </w:pPr>
    </w:lvl>
    <w:lvl w:ilvl="5" w:tplc="0C09001B" w:tentative="1">
      <w:start w:val="1"/>
      <w:numFmt w:val="lowerRoman"/>
      <w:lvlText w:val="%6."/>
      <w:lvlJc w:val="right"/>
      <w:pPr>
        <w:ind w:left="4488" w:hanging="180"/>
      </w:pPr>
    </w:lvl>
    <w:lvl w:ilvl="6" w:tplc="0C09000F" w:tentative="1">
      <w:start w:val="1"/>
      <w:numFmt w:val="decimal"/>
      <w:lvlText w:val="%7."/>
      <w:lvlJc w:val="left"/>
      <w:pPr>
        <w:ind w:left="5208" w:hanging="360"/>
      </w:pPr>
    </w:lvl>
    <w:lvl w:ilvl="7" w:tplc="0C090019" w:tentative="1">
      <w:start w:val="1"/>
      <w:numFmt w:val="lowerLetter"/>
      <w:lvlText w:val="%8."/>
      <w:lvlJc w:val="left"/>
      <w:pPr>
        <w:ind w:left="5928" w:hanging="360"/>
      </w:pPr>
    </w:lvl>
    <w:lvl w:ilvl="8" w:tplc="0C09001B" w:tentative="1">
      <w:start w:val="1"/>
      <w:numFmt w:val="lowerRoman"/>
      <w:lvlText w:val="%9."/>
      <w:lvlJc w:val="right"/>
      <w:pPr>
        <w:ind w:left="6648" w:hanging="180"/>
      </w:pPr>
    </w:lvl>
  </w:abstractNum>
  <w:abstractNum w:abstractNumId="21" w15:restartNumberingAfterBreak="0">
    <w:nsid w:val="2BD94CB5"/>
    <w:multiLevelType w:val="hybridMultilevel"/>
    <w:tmpl w:val="E16A46F0"/>
    <w:lvl w:ilvl="0" w:tplc="EF787C1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710CFD"/>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5"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E06808"/>
    <w:multiLevelType w:val="multilevel"/>
    <w:tmpl w:val="6FC436CE"/>
    <w:lvl w:ilvl="0">
      <w:start w:val="22"/>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36AE6ABF"/>
    <w:multiLevelType w:val="multilevel"/>
    <w:tmpl w:val="B3E4E46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8" w15:restartNumberingAfterBreak="0">
    <w:nsid w:val="36B61305"/>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AF1B28"/>
    <w:multiLevelType w:val="hybridMultilevel"/>
    <w:tmpl w:val="E6ACEFC4"/>
    <w:lvl w:ilvl="0" w:tplc="0C090001">
      <w:start w:val="1"/>
      <w:numFmt w:val="bullet"/>
      <w:lvlText w:val=""/>
      <w:lvlJc w:val="left"/>
      <w:pPr>
        <w:ind w:left="502" w:hanging="360"/>
      </w:pPr>
      <w:rPr>
        <w:rFonts w:ascii="Symbol" w:hAnsi="Symbol" w:hint="default"/>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2" w15:restartNumberingAfterBreak="0">
    <w:nsid w:val="3F182C73"/>
    <w:multiLevelType w:val="hybridMultilevel"/>
    <w:tmpl w:val="FF3C29E6"/>
    <w:lvl w:ilvl="0" w:tplc="08BEBC84">
      <w:start w:val="1"/>
      <w:numFmt w:val="bullet"/>
      <w:pStyle w:val="Bullet2"/>
      <w:lvlText w:val="o"/>
      <w:lvlJc w:val="left"/>
      <w:pPr>
        <w:ind w:left="717" w:hanging="360"/>
      </w:pPr>
      <w:rPr>
        <w:rFonts w:ascii="Courier New" w:hAnsi="Courier New" w:hint="default"/>
        <w:sz w:val="20"/>
      </w:rPr>
    </w:lvl>
    <w:lvl w:ilvl="1" w:tplc="8C70318C">
      <w:start w:val="1"/>
      <w:numFmt w:val="bullet"/>
      <w:lvlText w:val="o"/>
      <w:lvlJc w:val="left"/>
      <w:pPr>
        <w:ind w:left="1440" w:hanging="360"/>
      </w:pPr>
      <w:rPr>
        <w:rFonts w:ascii="Courier New" w:hAnsi="Courier New" w:cs="Courier New" w:hint="default"/>
      </w:rPr>
    </w:lvl>
    <w:lvl w:ilvl="2" w:tplc="2E363B4A">
      <w:start w:val="1"/>
      <w:numFmt w:val="bullet"/>
      <w:lvlText w:val=""/>
      <w:lvlJc w:val="left"/>
      <w:pPr>
        <w:ind w:left="2160" w:hanging="360"/>
      </w:pPr>
      <w:rPr>
        <w:rFonts w:ascii="Wingdings" w:hAnsi="Wingdings" w:hint="default"/>
      </w:rPr>
    </w:lvl>
    <w:lvl w:ilvl="3" w:tplc="1192821C">
      <w:start w:val="1"/>
      <w:numFmt w:val="bullet"/>
      <w:lvlText w:val=""/>
      <w:lvlJc w:val="left"/>
      <w:pPr>
        <w:ind w:left="2880" w:hanging="360"/>
      </w:pPr>
      <w:rPr>
        <w:rFonts w:ascii="Symbol" w:hAnsi="Symbol" w:hint="default"/>
      </w:rPr>
    </w:lvl>
    <w:lvl w:ilvl="4" w:tplc="FD904084">
      <w:start w:val="1"/>
      <w:numFmt w:val="bullet"/>
      <w:lvlText w:val="o"/>
      <w:lvlJc w:val="left"/>
      <w:pPr>
        <w:ind w:left="3600" w:hanging="360"/>
      </w:pPr>
      <w:rPr>
        <w:rFonts w:ascii="Courier New" w:hAnsi="Courier New" w:cs="Courier New" w:hint="default"/>
      </w:rPr>
    </w:lvl>
    <w:lvl w:ilvl="5" w:tplc="98D6CC28">
      <w:start w:val="1"/>
      <w:numFmt w:val="bullet"/>
      <w:lvlText w:val=""/>
      <w:lvlJc w:val="left"/>
      <w:pPr>
        <w:ind w:left="4320" w:hanging="360"/>
      </w:pPr>
      <w:rPr>
        <w:rFonts w:ascii="Wingdings" w:hAnsi="Wingdings" w:hint="default"/>
      </w:rPr>
    </w:lvl>
    <w:lvl w:ilvl="6" w:tplc="B6B49406">
      <w:start w:val="1"/>
      <w:numFmt w:val="bullet"/>
      <w:lvlText w:val=""/>
      <w:lvlJc w:val="left"/>
      <w:pPr>
        <w:ind w:left="5040" w:hanging="360"/>
      </w:pPr>
      <w:rPr>
        <w:rFonts w:ascii="Symbol" w:hAnsi="Symbol" w:hint="default"/>
      </w:rPr>
    </w:lvl>
    <w:lvl w:ilvl="7" w:tplc="384E4F78">
      <w:start w:val="1"/>
      <w:numFmt w:val="bullet"/>
      <w:lvlText w:val="o"/>
      <w:lvlJc w:val="left"/>
      <w:pPr>
        <w:ind w:left="5760" w:hanging="360"/>
      </w:pPr>
      <w:rPr>
        <w:rFonts w:ascii="Courier New" w:hAnsi="Courier New" w:cs="Courier New" w:hint="default"/>
      </w:rPr>
    </w:lvl>
    <w:lvl w:ilvl="8" w:tplc="067C3720">
      <w:start w:val="1"/>
      <w:numFmt w:val="bullet"/>
      <w:lvlText w:val=""/>
      <w:lvlJc w:val="left"/>
      <w:pPr>
        <w:ind w:left="6480" w:hanging="360"/>
      </w:pPr>
      <w:rPr>
        <w:rFonts w:ascii="Wingdings" w:hAnsi="Wingdings" w:hint="default"/>
      </w:rPr>
    </w:lvl>
  </w:abstractNum>
  <w:abstractNum w:abstractNumId="33" w15:restartNumberingAfterBreak="0">
    <w:nsid w:val="4010568C"/>
    <w:multiLevelType w:val="hybridMultilevel"/>
    <w:tmpl w:val="03A63A9C"/>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4E31B1"/>
    <w:multiLevelType w:val="hybridMultilevel"/>
    <w:tmpl w:val="449EAF64"/>
    <w:styleLink w:val="StyleBulletRARMPOutlinenumberedLeft1cmHanging075"/>
    <w:lvl w:ilvl="0" w:tplc="A162BB50">
      <w:start w:val="1"/>
      <w:numFmt w:val="bullet"/>
      <w:lvlText w:val=""/>
      <w:lvlJc w:val="left"/>
      <w:pPr>
        <w:ind w:left="720" w:hanging="360"/>
      </w:pPr>
      <w:rPr>
        <w:rFonts w:ascii="Symbol" w:hAnsi="Symbol" w:hint="default"/>
        <w:sz w:val="24"/>
      </w:rPr>
    </w:lvl>
    <w:lvl w:ilvl="1" w:tplc="7256F23A">
      <w:start w:val="1"/>
      <w:numFmt w:val="bullet"/>
      <w:lvlText w:val="o"/>
      <w:lvlJc w:val="left"/>
      <w:pPr>
        <w:ind w:left="1440" w:hanging="360"/>
      </w:pPr>
      <w:rPr>
        <w:rFonts w:ascii="Courier New" w:hAnsi="Courier New" w:cs="Courier New" w:hint="default"/>
      </w:rPr>
    </w:lvl>
    <w:lvl w:ilvl="2" w:tplc="1A661A82">
      <w:start w:val="1"/>
      <w:numFmt w:val="bullet"/>
      <w:lvlText w:val=""/>
      <w:lvlJc w:val="left"/>
      <w:pPr>
        <w:ind w:left="2160" w:hanging="360"/>
      </w:pPr>
      <w:rPr>
        <w:rFonts w:ascii="Wingdings" w:hAnsi="Wingdings" w:hint="default"/>
      </w:rPr>
    </w:lvl>
    <w:lvl w:ilvl="3" w:tplc="576666BC">
      <w:start w:val="1"/>
      <w:numFmt w:val="bullet"/>
      <w:lvlText w:val=""/>
      <w:lvlJc w:val="left"/>
      <w:pPr>
        <w:ind w:left="2880" w:hanging="360"/>
      </w:pPr>
      <w:rPr>
        <w:rFonts w:ascii="Symbol" w:hAnsi="Symbol" w:hint="default"/>
      </w:rPr>
    </w:lvl>
    <w:lvl w:ilvl="4" w:tplc="BD982672">
      <w:start w:val="1"/>
      <w:numFmt w:val="bullet"/>
      <w:lvlText w:val="o"/>
      <w:lvlJc w:val="left"/>
      <w:pPr>
        <w:ind w:left="3600" w:hanging="360"/>
      </w:pPr>
      <w:rPr>
        <w:rFonts w:ascii="Courier New" w:hAnsi="Courier New" w:cs="Courier New" w:hint="default"/>
      </w:rPr>
    </w:lvl>
    <w:lvl w:ilvl="5" w:tplc="5692883E">
      <w:start w:val="1"/>
      <w:numFmt w:val="bullet"/>
      <w:lvlText w:val=""/>
      <w:lvlJc w:val="left"/>
      <w:pPr>
        <w:ind w:left="4320" w:hanging="360"/>
      </w:pPr>
      <w:rPr>
        <w:rFonts w:ascii="Wingdings" w:hAnsi="Wingdings" w:hint="default"/>
      </w:rPr>
    </w:lvl>
    <w:lvl w:ilvl="6" w:tplc="4386BB4C">
      <w:start w:val="1"/>
      <w:numFmt w:val="bullet"/>
      <w:lvlText w:val=""/>
      <w:lvlJc w:val="left"/>
      <w:pPr>
        <w:ind w:left="5040" w:hanging="360"/>
      </w:pPr>
      <w:rPr>
        <w:rFonts w:ascii="Symbol" w:hAnsi="Symbol" w:hint="default"/>
      </w:rPr>
    </w:lvl>
    <w:lvl w:ilvl="7" w:tplc="E56630D0">
      <w:start w:val="1"/>
      <w:numFmt w:val="bullet"/>
      <w:lvlText w:val="o"/>
      <w:lvlJc w:val="left"/>
      <w:pPr>
        <w:ind w:left="5760" w:hanging="360"/>
      </w:pPr>
      <w:rPr>
        <w:rFonts w:ascii="Courier New" w:hAnsi="Courier New" w:cs="Courier New" w:hint="default"/>
      </w:rPr>
    </w:lvl>
    <w:lvl w:ilvl="8" w:tplc="EF368130">
      <w:start w:val="1"/>
      <w:numFmt w:val="bullet"/>
      <w:lvlText w:val=""/>
      <w:lvlJc w:val="left"/>
      <w:pPr>
        <w:ind w:left="6480" w:hanging="360"/>
      </w:pPr>
      <w:rPr>
        <w:rFonts w:ascii="Wingdings" w:hAnsi="Wingdings" w:hint="default"/>
      </w:rPr>
    </w:lvl>
  </w:abstractNum>
  <w:abstractNum w:abstractNumId="38" w15:restartNumberingAfterBreak="0">
    <w:nsid w:val="462714EB"/>
    <w:multiLevelType w:val="hybridMultilevel"/>
    <w:tmpl w:val="AAECBB82"/>
    <w:styleLink w:val="BulletRARMP"/>
    <w:lvl w:ilvl="0" w:tplc="798C550E">
      <w:start w:val="1"/>
      <w:numFmt w:val="bullet"/>
      <w:lvlText w:val=""/>
      <w:lvlJc w:val="left"/>
      <w:pPr>
        <w:ind w:left="720" w:hanging="360"/>
      </w:pPr>
      <w:rPr>
        <w:rFonts w:ascii="Symbol" w:hAnsi="Symbol"/>
        <w:sz w:val="24"/>
      </w:rPr>
    </w:lvl>
    <w:lvl w:ilvl="1" w:tplc="84BA45FE">
      <w:start w:val="1"/>
      <w:numFmt w:val="bullet"/>
      <w:lvlText w:val="o"/>
      <w:lvlJc w:val="left"/>
      <w:pPr>
        <w:ind w:left="1440" w:hanging="360"/>
      </w:pPr>
      <w:rPr>
        <w:rFonts w:ascii="Courier New" w:hAnsi="Courier New" w:cs="Courier New" w:hint="default"/>
      </w:rPr>
    </w:lvl>
    <w:lvl w:ilvl="2" w:tplc="91B8C3D8">
      <w:start w:val="1"/>
      <w:numFmt w:val="bullet"/>
      <w:lvlText w:val=""/>
      <w:lvlJc w:val="left"/>
      <w:pPr>
        <w:ind w:left="2160" w:hanging="360"/>
      </w:pPr>
      <w:rPr>
        <w:rFonts w:ascii="Wingdings" w:hAnsi="Wingdings" w:hint="default"/>
      </w:rPr>
    </w:lvl>
    <w:lvl w:ilvl="3" w:tplc="D53CF1D6">
      <w:start w:val="1"/>
      <w:numFmt w:val="bullet"/>
      <w:lvlText w:val=""/>
      <w:lvlJc w:val="left"/>
      <w:pPr>
        <w:ind w:left="2880" w:hanging="360"/>
      </w:pPr>
      <w:rPr>
        <w:rFonts w:ascii="Symbol" w:hAnsi="Symbol" w:hint="default"/>
      </w:rPr>
    </w:lvl>
    <w:lvl w:ilvl="4" w:tplc="42F872C2">
      <w:start w:val="1"/>
      <w:numFmt w:val="bullet"/>
      <w:lvlText w:val="o"/>
      <w:lvlJc w:val="left"/>
      <w:pPr>
        <w:ind w:left="3600" w:hanging="360"/>
      </w:pPr>
      <w:rPr>
        <w:rFonts w:ascii="Courier New" w:hAnsi="Courier New" w:cs="Courier New" w:hint="default"/>
      </w:rPr>
    </w:lvl>
    <w:lvl w:ilvl="5" w:tplc="0D26B79E">
      <w:start w:val="1"/>
      <w:numFmt w:val="bullet"/>
      <w:lvlText w:val=""/>
      <w:lvlJc w:val="left"/>
      <w:pPr>
        <w:ind w:left="4320" w:hanging="360"/>
      </w:pPr>
      <w:rPr>
        <w:rFonts w:ascii="Wingdings" w:hAnsi="Wingdings" w:hint="default"/>
      </w:rPr>
    </w:lvl>
    <w:lvl w:ilvl="6" w:tplc="D294237C">
      <w:start w:val="1"/>
      <w:numFmt w:val="bullet"/>
      <w:lvlText w:val=""/>
      <w:lvlJc w:val="left"/>
      <w:pPr>
        <w:ind w:left="5040" w:hanging="360"/>
      </w:pPr>
      <w:rPr>
        <w:rFonts w:ascii="Symbol" w:hAnsi="Symbol" w:hint="default"/>
      </w:rPr>
    </w:lvl>
    <w:lvl w:ilvl="7" w:tplc="BBF41208">
      <w:start w:val="1"/>
      <w:numFmt w:val="bullet"/>
      <w:lvlText w:val="o"/>
      <w:lvlJc w:val="left"/>
      <w:pPr>
        <w:ind w:left="5760" w:hanging="360"/>
      </w:pPr>
      <w:rPr>
        <w:rFonts w:ascii="Courier New" w:hAnsi="Courier New" w:cs="Courier New" w:hint="default"/>
      </w:rPr>
    </w:lvl>
    <w:lvl w:ilvl="8" w:tplc="07E8A8AC">
      <w:start w:val="1"/>
      <w:numFmt w:val="bullet"/>
      <w:lvlText w:val=""/>
      <w:lvlJc w:val="left"/>
      <w:pPr>
        <w:ind w:left="6480" w:hanging="360"/>
      </w:pPr>
      <w:rPr>
        <w:rFonts w:ascii="Wingdings" w:hAnsi="Wingdings" w:hint="default"/>
      </w:rPr>
    </w:lvl>
  </w:abstractNum>
  <w:abstractNum w:abstractNumId="39"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40"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1"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15:restartNumberingAfterBreak="0">
    <w:nsid w:val="56B940BD"/>
    <w:multiLevelType w:val="hybridMultilevel"/>
    <w:tmpl w:val="D8A826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4" w15:restartNumberingAfterBreak="0">
    <w:nsid w:val="5C4208E1"/>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5"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3E1E54"/>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5F557F27"/>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9" w15:restartNumberingAfterBreak="0">
    <w:nsid w:val="5F9C3085"/>
    <w:multiLevelType w:val="hybridMultilevel"/>
    <w:tmpl w:val="8878C3E8"/>
    <w:lvl w:ilvl="0" w:tplc="A7BA276E">
      <w:start w:val="1"/>
      <w:numFmt w:val="decimal"/>
      <w:pStyle w:val="RARMPPara"/>
      <w:lvlText w:val="%1."/>
      <w:lvlJc w:val="left"/>
      <w:pPr>
        <w:ind w:left="502" w:hanging="360"/>
      </w:pPr>
      <w:rPr>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0" w15:restartNumberingAfterBreak="0">
    <w:nsid w:val="641E19D5"/>
    <w:multiLevelType w:val="hybridMultilevel"/>
    <w:tmpl w:val="E2CADBE8"/>
    <w:styleLink w:val="LicenceList"/>
    <w:lvl w:ilvl="0" w:tplc="42D67616">
      <w:start w:val="1"/>
      <w:numFmt w:val="decimal"/>
      <w:lvlText w:val="%1)"/>
      <w:lvlJc w:val="left"/>
      <w:pPr>
        <w:ind w:left="360" w:hanging="360"/>
      </w:pPr>
      <w:rPr>
        <w:rFonts w:hint="default"/>
      </w:rPr>
    </w:lvl>
    <w:lvl w:ilvl="1" w:tplc="CC3EE572">
      <w:start w:val="1"/>
      <w:numFmt w:val="lowerLetter"/>
      <w:lvlText w:val="%2)"/>
      <w:lvlJc w:val="left"/>
      <w:pPr>
        <w:ind w:left="720" w:hanging="360"/>
      </w:pPr>
      <w:rPr>
        <w:rFonts w:hint="default"/>
      </w:rPr>
    </w:lvl>
    <w:lvl w:ilvl="2" w:tplc="D478795A">
      <w:start w:val="1"/>
      <w:numFmt w:val="lowerRoman"/>
      <w:lvlText w:val="%3)"/>
      <w:lvlJc w:val="left"/>
      <w:pPr>
        <w:ind w:left="1080" w:hanging="360"/>
      </w:pPr>
      <w:rPr>
        <w:rFonts w:hint="default"/>
      </w:rPr>
    </w:lvl>
    <w:lvl w:ilvl="3" w:tplc="DE4EEDA4">
      <w:start w:val="1"/>
      <w:numFmt w:val="decimal"/>
      <w:lvlText w:val="(%4)"/>
      <w:lvlJc w:val="left"/>
      <w:pPr>
        <w:ind w:left="1440" w:hanging="360"/>
      </w:pPr>
      <w:rPr>
        <w:rFonts w:hint="default"/>
      </w:rPr>
    </w:lvl>
    <w:lvl w:ilvl="4" w:tplc="6B609AD4">
      <w:start w:val="1"/>
      <w:numFmt w:val="lowerLetter"/>
      <w:lvlText w:val="(%5)"/>
      <w:lvlJc w:val="left"/>
      <w:pPr>
        <w:ind w:left="1800" w:hanging="360"/>
      </w:pPr>
      <w:rPr>
        <w:rFonts w:hint="default"/>
      </w:rPr>
    </w:lvl>
    <w:lvl w:ilvl="5" w:tplc="53D8D93E">
      <w:start w:val="1"/>
      <w:numFmt w:val="lowerRoman"/>
      <w:lvlText w:val="(%6)"/>
      <w:lvlJc w:val="left"/>
      <w:pPr>
        <w:ind w:left="2160" w:hanging="360"/>
      </w:pPr>
      <w:rPr>
        <w:rFonts w:hint="default"/>
      </w:rPr>
    </w:lvl>
    <w:lvl w:ilvl="6" w:tplc="B24A2C8A">
      <w:start w:val="1"/>
      <w:numFmt w:val="decimal"/>
      <w:lvlText w:val="%7."/>
      <w:lvlJc w:val="left"/>
      <w:pPr>
        <w:ind w:left="0" w:firstLine="0"/>
      </w:pPr>
      <w:rPr>
        <w:rFonts w:ascii="Calibri" w:hAnsi="Calibri"/>
        <w:sz w:val="24"/>
      </w:rPr>
    </w:lvl>
    <w:lvl w:ilvl="7" w:tplc="06D8C620">
      <w:start w:val="1"/>
      <w:numFmt w:val="lowerLetter"/>
      <w:lvlText w:val="%8."/>
      <w:lvlJc w:val="left"/>
      <w:pPr>
        <w:ind w:left="2880" w:hanging="360"/>
      </w:pPr>
      <w:rPr>
        <w:rFonts w:hint="default"/>
      </w:rPr>
    </w:lvl>
    <w:lvl w:ilvl="8" w:tplc="529C9EF4">
      <w:start w:val="1"/>
      <w:numFmt w:val="lowerRoman"/>
      <w:lvlText w:val="%9."/>
      <w:lvlJc w:val="left"/>
      <w:pPr>
        <w:ind w:left="3240" w:hanging="360"/>
      </w:pPr>
      <w:rPr>
        <w:rFonts w:hint="default"/>
      </w:rPr>
    </w:lvl>
  </w:abstractNum>
  <w:abstractNum w:abstractNumId="51"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52" w15:restartNumberingAfterBreak="0">
    <w:nsid w:val="706937A7"/>
    <w:multiLevelType w:val="hybridMultilevel"/>
    <w:tmpl w:val="C9CC2AC4"/>
    <w:lvl w:ilvl="0" w:tplc="0C09001B">
      <w:start w:val="1"/>
      <w:numFmt w:val="lowerRoman"/>
      <w:pStyle w:val="i"/>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44137A5"/>
    <w:multiLevelType w:val="hybridMultilevel"/>
    <w:tmpl w:val="D49E2AB0"/>
    <w:lvl w:ilvl="0" w:tplc="0C090001">
      <w:start w:val="1"/>
      <w:numFmt w:val="bullet"/>
      <w:lvlText w:val=""/>
      <w:lvlJc w:val="left"/>
      <w:pPr>
        <w:ind w:left="502" w:hanging="360"/>
      </w:pPr>
      <w:rPr>
        <w:rFonts w:ascii="Symbol" w:hAnsi="Symbol" w:hint="default"/>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5" w15:restartNumberingAfterBreak="0">
    <w:nsid w:val="76CB0F39"/>
    <w:multiLevelType w:val="multilevel"/>
    <w:tmpl w:val="0AD4BE48"/>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9"/>
  </w:num>
  <w:num w:numId="2">
    <w:abstractNumId w:val="25"/>
  </w:num>
  <w:num w:numId="3">
    <w:abstractNumId w:val="10"/>
  </w:num>
  <w:num w:numId="4">
    <w:abstractNumId w:val="38"/>
  </w:num>
  <w:num w:numId="5">
    <w:abstractNumId w:val="51"/>
  </w:num>
  <w:num w:numId="6">
    <w:abstractNumId w:val="37"/>
  </w:num>
  <w:num w:numId="7">
    <w:abstractNumId w:val="7"/>
  </w:num>
  <w:num w:numId="8">
    <w:abstractNumId w:val="13"/>
  </w:num>
  <w:num w:numId="9">
    <w:abstractNumId w:val="36"/>
  </w:num>
  <w:num w:numId="10">
    <w:abstractNumId w:val="55"/>
  </w:num>
  <w:num w:numId="11">
    <w:abstractNumId w:val="32"/>
  </w:num>
  <w:num w:numId="12">
    <w:abstractNumId w:val="50"/>
  </w:num>
  <w:num w:numId="13">
    <w:abstractNumId w:val="56"/>
  </w:num>
  <w:num w:numId="14">
    <w:abstractNumId w:val="53"/>
  </w:num>
  <w:num w:numId="15">
    <w:abstractNumId w:val="6"/>
  </w:num>
  <w:num w:numId="16">
    <w:abstractNumId w:val="46"/>
  </w:num>
  <w:num w:numId="17">
    <w:abstractNumId w:val="5"/>
  </w:num>
  <w:num w:numId="18">
    <w:abstractNumId w:val="18"/>
  </w:num>
  <w:num w:numId="19">
    <w:abstractNumId w:val="26"/>
  </w:num>
  <w:num w:numId="20">
    <w:abstractNumId w:val="35"/>
  </w:num>
  <w:num w:numId="21">
    <w:abstractNumId w:val="34"/>
  </w:num>
  <w:num w:numId="22">
    <w:abstractNumId w:val="24"/>
  </w:num>
  <w:num w:numId="23">
    <w:abstractNumId w:val="27"/>
  </w:num>
  <w:num w:numId="24">
    <w:abstractNumId w:val="17"/>
    <w:lvlOverride w:ilvl="0">
      <w:startOverride w:val="1"/>
    </w:lvlOverride>
  </w:num>
  <w:num w:numId="25">
    <w:abstractNumId w:val="39"/>
  </w:num>
  <w:num w:numId="26">
    <w:abstractNumId w:val="52"/>
  </w:num>
  <w:num w:numId="27">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1"/>
  </w:num>
  <w:num w:numId="31">
    <w:abstractNumId w:val="49"/>
    <w:lvlOverride w:ilvl="0">
      <w:lvl w:ilvl="0" w:tplc="A7BA276E">
        <w:start w:val="1"/>
        <w:numFmt w:val="decimal"/>
        <w:pStyle w:val="RARMPPara"/>
        <w:lvlText w:val="%1."/>
        <w:lvlJc w:val="left"/>
        <w:pPr>
          <w:ind w:left="0" w:firstLine="0"/>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26"/>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33">
    <w:abstractNumId w:val="54"/>
  </w:num>
  <w:num w:numId="34">
    <w:abstractNumId w:val="31"/>
  </w:num>
  <w:num w:numId="35">
    <w:abstractNumId w:val="47"/>
    <w:lvlOverride w:ilvl="0">
      <w:startOverride w:val="1"/>
    </w:lvlOverride>
  </w:num>
  <w:num w:numId="36">
    <w:abstractNumId w:val="42"/>
  </w:num>
  <w:num w:numId="37">
    <w:abstractNumId w:val="48"/>
  </w:num>
  <w:num w:numId="38">
    <w:abstractNumId w:val="28"/>
  </w:num>
  <w:num w:numId="39">
    <w:abstractNumId w:val="16"/>
  </w:num>
  <w:num w:numId="40">
    <w:abstractNumId w:val="44"/>
  </w:num>
  <w:num w:numId="41">
    <w:abstractNumId w:val="12"/>
  </w:num>
  <w:num w:numId="42">
    <w:abstractNumId w:val="29"/>
  </w:num>
  <w:num w:numId="43">
    <w:abstractNumId w:val="22"/>
  </w:num>
  <w:num w:numId="44">
    <w:abstractNumId w:val="45"/>
  </w:num>
  <w:num w:numId="45">
    <w:abstractNumId w:val="4"/>
  </w:num>
  <w:num w:numId="46">
    <w:abstractNumId w:val="30"/>
  </w:num>
  <w:num w:numId="47">
    <w:abstractNumId w:val="8"/>
  </w:num>
  <w:num w:numId="48">
    <w:abstractNumId w:val="40"/>
  </w:num>
  <w:num w:numId="49">
    <w:abstractNumId w:val="23"/>
  </w:num>
  <w:num w:numId="50">
    <w:abstractNumId w:val="33"/>
  </w:num>
  <w:num w:numId="51">
    <w:abstractNumId w:val="20"/>
  </w:num>
  <w:num w:numId="52">
    <w:abstractNumId w:val="11"/>
  </w:num>
  <w:num w:numId="53">
    <w:abstractNumId w:val="43"/>
  </w:num>
  <w:num w:numId="54">
    <w:abstractNumId w:val="1"/>
  </w:num>
  <w:num w:numId="55">
    <w:abstractNumId w:val="0"/>
  </w:num>
  <w:num w:numId="56">
    <w:abstractNumId w:val="2"/>
  </w:num>
  <w:num w:numId="57">
    <w:abstractNumId w:val="3"/>
  </w:num>
  <w:num w:numId="58">
    <w:abstractNumId w:val="15"/>
  </w:num>
  <w:num w:numId="59">
    <w:abstractNumId w:val="19"/>
  </w:num>
  <w:num w:numId="60">
    <w:abstractNumId w:val="14"/>
  </w:num>
  <w:num w:numId="61">
    <w:abstractNumId w:val="9"/>
  </w:num>
  <w:num w:numId="62">
    <w:abstractNumId w:val="49"/>
  </w:num>
  <w:num w:numId="63">
    <w:abstractNumId w:val="49"/>
  </w:num>
  <w:num w:numId="64">
    <w:abstractNumId w:val="49"/>
  </w:num>
  <w:num w:numId="65">
    <w:abstractNumId w:val="49"/>
  </w:num>
  <w:num w:numId="66">
    <w:abstractNumId w:val="49"/>
  </w:num>
  <w:num w:numId="67">
    <w:abstractNumId w:val="49"/>
  </w:num>
  <w:num w:numId="68">
    <w:abstractNumId w:val="49"/>
  </w:num>
  <w:num w:numId="69">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Plant Reference database-Converted&lt;record-ids&gt;&lt;item&gt;1347&lt;/item&gt;&lt;item&gt;2147&lt;/item&gt;&lt;item&gt;15585&lt;/item&gt;&lt;item&gt;18575&lt;/item&gt;&lt;item&gt;18576&lt;/item&gt;&lt;item&gt;19137&lt;/item&gt;&lt;item&gt;19566&lt;/item&gt;&lt;item&gt;20232&lt;/item&gt;&lt;item&gt;21192&lt;/item&gt;&lt;item&gt;22376&lt;/item&gt;&lt;item&gt;22377&lt;/item&gt;&lt;item&gt;22384&lt;/item&gt;&lt;item&gt;22409&lt;/item&gt;&lt;item&gt;22412&lt;/item&gt;&lt;item&gt;22413&lt;/item&gt;&lt;item&gt;22414&lt;/item&gt;&lt;item&gt;22415&lt;/item&gt;&lt;item&gt;22418&lt;/item&gt;&lt;item&gt;22419&lt;/item&gt;&lt;item&gt;22421&lt;/item&gt;&lt;item&gt;22429&lt;/item&gt;&lt;item&gt;22430&lt;/item&gt;&lt;item&gt;22431&lt;/item&gt;&lt;item&gt;22434&lt;/item&gt;&lt;item&gt;22437&lt;/item&gt;&lt;item&gt;23487&lt;/item&gt;&lt;item&gt;23554&lt;/item&gt;&lt;item&gt;23660&lt;/item&gt;&lt;item&gt;23663&lt;/item&gt;&lt;item&gt;23673&lt;/item&gt;&lt;item&gt;23725&lt;/item&gt;&lt;item&gt;23726&lt;/item&gt;&lt;item&gt;23803&lt;/item&gt;&lt;item&gt;23809&lt;/item&gt;&lt;item&gt;24065&lt;/item&gt;&lt;item&gt;24674&lt;/item&gt;&lt;item&gt;24675&lt;/item&gt;&lt;item&gt;24715&lt;/item&gt;&lt;item&gt;24723&lt;/item&gt;&lt;item&gt;24759&lt;/item&gt;&lt;item&gt;24762&lt;/item&gt;&lt;item&gt;24763&lt;/item&gt;&lt;item&gt;24765&lt;/item&gt;&lt;item&gt;24766&lt;/item&gt;&lt;item&gt;24772&lt;/item&gt;&lt;item&gt;24776&lt;/item&gt;&lt;item&gt;24777&lt;/item&gt;&lt;item&gt;24800&lt;/item&gt;&lt;item&gt;24828&lt;/item&gt;&lt;item&gt;24829&lt;/item&gt;&lt;item&gt;24830&lt;/item&gt;&lt;item&gt;24832&lt;/item&gt;&lt;item&gt;24833&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D0E"/>
    <w:rsid w:val="000010CD"/>
    <w:rsid w:val="000010DA"/>
    <w:rsid w:val="000011FD"/>
    <w:rsid w:val="00001D95"/>
    <w:rsid w:val="000021AF"/>
    <w:rsid w:val="00002475"/>
    <w:rsid w:val="00003076"/>
    <w:rsid w:val="00003743"/>
    <w:rsid w:val="00003FAF"/>
    <w:rsid w:val="000043AF"/>
    <w:rsid w:val="000052A5"/>
    <w:rsid w:val="000057BD"/>
    <w:rsid w:val="00005DFA"/>
    <w:rsid w:val="00006588"/>
    <w:rsid w:val="000075C8"/>
    <w:rsid w:val="000078B8"/>
    <w:rsid w:val="00007C38"/>
    <w:rsid w:val="00010B66"/>
    <w:rsid w:val="00010EFC"/>
    <w:rsid w:val="00010FFD"/>
    <w:rsid w:val="00011058"/>
    <w:rsid w:val="00012115"/>
    <w:rsid w:val="00012575"/>
    <w:rsid w:val="00012600"/>
    <w:rsid w:val="00012AC1"/>
    <w:rsid w:val="00013238"/>
    <w:rsid w:val="000133DB"/>
    <w:rsid w:val="00013608"/>
    <w:rsid w:val="00013D9B"/>
    <w:rsid w:val="00014488"/>
    <w:rsid w:val="0001453B"/>
    <w:rsid w:val="0001532F"/>
    <w:rsid w:val="00015DB2"/>
    <w:rsid w:val="0001699B"/>
    <w:rsid w:val="00016CF6"/>
    <w:rsid w:val="00016EE7"/>
    <w:rsid w:val="000171FD"/>
    <w:rsid w:val="0001734A"/>
    <w:rsid w:val="00017426"/>
    <w:rsid w:val="0001797C"/>
    <w:rsid w:val="00017DE8"/>
    <w:rsid w:val="0002190F"/>
    <w:rsid w:val="000219D3"/>
    <w:rsid w:val="000223A0"/>
    <w:rsid w:val="00022587"/>
    <w:rsid w:val="00022845"/>
    <w:rsid w:val="0002291D"/>
    <w:rsid w:val="0002298B"/>
    <w:rsid w:val="00022ED4"/>
    <w:rsid w:val="000230CB"/>
    <w:rsid w:val="00023453"/>
    <w:rsid w:val="0002387B"/>
    <w:rsid w:val="00023A4A"/>
    <w:rsid w:val="000240A2"/>
    <w:rsid w:val="00024616"/>
    <w:rsid w:val="00024B3F"/>
    <w:rsid w:val="00025CE2"/>
    <w:rsid w:val="0002609D"/>
    <w:rsid w:val="00026D13"/>
    <w:rsid w:val="00026DC2"/>
    <w:rsid w:val="00027434"/>
    <w:rsid w:val="00027BC9"/>
    <w:rsid w:val="00030EBB"/>
    <w:rsid w:val="00031051"/>
    <w:rsid w:val="00031311"/>
    <w:rsid w:val="000314E3"/>
    <w:rsid w:val="00031C7F"/>
    <w:rsid w:val="00031F51"/>
    <w:rsid w:val="00032845"/>
    <w:rsid w:val="00033712"/>
    <w:rsid w:val="00034115"/>
    <w:rsid w:val="00034711"/>
    <w:rsid w:val="00034741"/>
    <w:rsid w:val="0003485B"/>
    <w:rsid w:val="00034BAC"/>
    <w:rsid w:val="00034F8E"/>
    <w:rsid w:val="00035176"/>
    <w:rsid w:val="00035485"/>
    <w:rsid w:val="0003584A"/>
    <w:rsid w:val="00035C91"/>
    <w:rsid w:val="00036550"/>
    <w:rsid w:val="0003682B"/>
    <w:rsid w:val="00036B1B"/>
    <w:rsid w:val="00036BDD"/>
    <w:rsid w:val="000370B6"/>
    <w:rsid w:val="00037217"/>
    <w:rsid w:val="000372B1"/>
    <w:rsid w:val="000372F4"/>
    <w:rsid w:val="0004011F"/>
    <w:rsid w:val="000402A5"/>
    <w:rsid w:val="00040432"/>
    <w:rsid w:val="000405C9"/>
    <w:rsid w:val="000408E3"/>
    <w:rsid w:val="00040CB2"/>
    <w:rsid w:val="00041736"/>
    <w:rsid w:val="00041947"/>
    <w:rsid w:val="00041952"/>
    <w:rsid w:val="0004220F"/>
    <w:rsid w:val="00043578"/>
    <w:rsid w:val="000436B5"/>
    <w:rsid w:val="0004373C"/>
    <w:rsid w:val="0004383A"/>
    <w:rsid w:val="00043A21"/>
    <w:rsid w:val="00043B78"/>
    <w:rsid w:val="00043B8F"/>
    <w:rsid w:val="00044090"/>
    <w:rsid w:val="0004437E"/>
    <w:rsid w:val="000449C3"/>
    <w:rsid w:val="00044F7C"/>
    <w:rsid w:val="000452BC"/>
    <w:rsid w:val="00045317"/>
    <w:rsid w:val="00045404"/>
    <w:rsid w:val="00045BA0"/>
    <w:rsid w:val="00046029"/>
    <w:rsid w:val="0004672B"/>
    <w:rsid w:val="00046770"/>
    <w:rsid w:val="00046FAD"/>
    <w:rsid w:val="00047E3D"/>
    <w:rsid w:val="00050115"/>
    <w:rsid w:val="000501A8"/>
    <w:rsid w:val="000507FC"/>
    <w:rsid w:val="0005083E"/>
    <w:rsid w:val="00050B80"/>
    <w:rsid w:val="00051564"/>
    <w:rsid w:val="00051567"/>
    <w:rsid w:val="000515F8"/>
    <w:rsid w:val="0005169A"/>
    <w:rsid w:val="00051AA1"/>
    <w:rsid w:val="00051DE8"/>
    <w:rsid w:val="00052509"/>
    <w:rsid w:val="00052E2F"/>
    <w:rsid w:val="000532FA"/>
    <w:rsid w:val="00053988"/>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0D51"/>
    <w:rsid w:val="00060D9C"/>
    <w:rsid w:val="000612AD"/>
    <w:rsid w:val="00061AC4"/>
    <w:rsid w:val="000627F9"/>
    <w:rsid w:val="000631FD"/>
    <w:rsid w:val="00063233"/>
    <w:rsid w:val="00064D1E"/>
    <w:rsid w:val="00065C25"/>
    <w:rsid w:val="000666F0"/>
    <w:rsid w:val="00066B20"/>
    <w:rsid w:val="00067027"/>
    <w:rsid w:val="00067277"/>
    <w:rsid w:val="00067456"/>
    <w:rsid w:val="00067AA0"/>
    <w:rsid w:val="00067F1B"/>
    <w:rsid w:val="000705E5"/>
    <w:rsid w:val="00070A19"/>
    <w:rsid w:val="00070FB9"/>
    <w:rsid w:val="00071EDC"/>
    <w:rsid w:val="00071F4E"/>
    <w:rsid w:val="00073542"/>
    <w:rsid w:val="000743BC"/>
    <w:rsid w:val="000745A7"/>
    <w:rsid w:val="00074728"/>
    <w:rsid w:val="00074861"/>
    <w:rsid w:val="00074AB6"/>
    <w:rsid w:val="00075B37"/>
    <w:rsid w:val="00076037"/>
    <w:rsid w:val="000767C1"/>
    <w:rsid w:val="00076AFF"/>
    <w:rsid w:val="0007783A"/>
    <w:rsid w:val="00077857"/>
    <w:rsid w:val="000800F9"/>
    <w:rsid w:val="000806D2"/>
    <w:rsid w:val="00080763"/>
    <w:rsid w:val="00080D67"/>
    <w:rsid w:val="00080E8B"/>
    <w:rsid w:val="00080F2F"/>
    <w:rsid w:val="0008174F"/>
    <w:rsid w:val="000817C7"/>
    <w:rsid w:val="0008196B"/>
    <w:rsid w:val="000820C4"/>
    <w:rsid w:val="000824C3"/>
    <w:rsid w:val="00082DCE"/>
    <w:rsid w:val="00083210"/>
    <w:rsid w:val="000838B8"/>
    <w:rsid w:val="00083E98"/>
    <w:rsid w:val="0008418C"/>
    <w:rsid w:val="0008487E"/>
    <w:rsid w:val="00084BF2"/>
    <w:rsid w:val="000857F5"/>
    <w:rsid w:val="000858EF"/>
    <w:rsid w:val="0008730A"/>
    <w:rsid w:val="000901BC"/>
    <w:rsid w:val="0009022C"/>
    <w:rsid w:val="00090DE0"/>
    <w:rsid w:val="00091345"/>
    <w:rsid w:val="00092188"/>
    <w:rsid w:val="000923BC"/>
    <w:rsid w:val="0009247B"/>
    <w:rsid w:val="00092551"/>
    <w:rsid w:val="000927C5"/>
    <w:rsid w:val="00092AD8"/>
    <w:rsid w:val="00093311"/>
    <w:rsid w:val="0009359B"/>
    <w:rsid w:val="00093C43"/>
    <w:rsid w:val="0009435A"/>
    <w:rsid w:val="00094FF2"/>
    <w:rsid w:val="0009625F"/>
    <w:rsid w:val="000962DC"/>
    <w:rsid w:val="00096A8C"/>
    <w:rsid w:val="00096FB5"/>
    <w:rsid w:val="000971C8"/>
    <w:rsid w:val="00097CA3"/>
    <w:rsid w:val="00097E13"/>
    <w:rsid w:val="000A1580"/>
    <w:rsid w:val="000A1D12"/>
    <w:rsid w:val="000A2434"/>
    <w:rsid w:val="000A2712"/>
    <w:rsid w:val="000A3590"/>
    <w:rsid w:val="000A3D66"/>
    <w:rsid w:val="000A42A0"/>
    <w:rsid w:val="000A4960"/>
    <w:rsid w:val="000A4EF0"/>
    <w:rsid w:val="000A4FFA"/>
    <w:rsid w:val="000A52FC"/>
    <w:rsid w:val="000A61B1"/>
    <w:rsid w:val="000A61B9"/>
    <w:rsid w:val="000A626D"/>
    <w:rsid w:val="000A74C9"/>
    <w:rsid w:val="000B148D"/>
    <w:rsid w:val="000B1C52"/>
    <w:rsid w:val="000B1CA9"/>
    <w:rsid w:val="000B1F73"/>
    <w:rsid w:val="000B2937"/>
    <w:rsid w:val="000B2D0A"/>
    <w:rsid w:val="000B2F30"/>
    <w:rsid w:val="000B3A45"/>
    <w:rsid w:val="000B3E9F"/>
    <w:rsid w:val="000B3EAD"/>
    <w:rsid w:val="000B4A28"/>
    <w:rsid w:val="000B4A6C"/>
    <w:rsid w:val="000B50D9"/>
    <w:rsid w:val="000B591B"/>
    <w:rsid w:val="000B72CD"/>
    <w:rsid w:val="000B7E2D"/>
    <w:rsid w:val="000C12B8"/>
    <w:rsid w:val="000C1A95"/>
    <w:rsid w:val="000C1B77"/>
    <w:rsid w:val="000C1C02"/>
    <w:rsid w:val="000C226D"/>
    <w:rsid w:val="000C25DB"/>
    <w:rsid w:val="000C27C8"/>
    <w:rsid w:val="000C2A71"/>
    <w:rsid w:val="000C2B54"/>
    <w:rsid w:val="000C2FAA"/>
    <w:rsid w:val="000C3B46"/>
    <w:rsid w:val="000C3C64"/>
    <w:rsid w:val="000C3D7D"/>
    <w:rsid w:val="000C4056"/>
    <w:rsid w:val="000C4449"/>
    <w:rsid w:val="000C4501"/>
    <w:rsid w:val="000C4F04"/>
    <w:rsid w:val="000C68A9"/>
    <w:rsid w:val="000C68F3"/>
    <w:rsid w:val="000C6AB8"/>
    <w:rsid w:val="000C757E"/>
    <w:rsid w:val="000C7B67"/>
    <w:rsid w:val="000D0179"/>
    <w:rsid w:val="000D020E"/>
    <w:rsid w:val="000D02E3"/>
    <w:rsid w:val="000D03F9"/>
    <w:rsid w:val="000D0A4D"/>
    <w:rsid w:val="000D0F3F"/>
    <w:rsid w:val="000D1187"/>
    <w:rsid w:val="000D124C"/>
    <w:rsid w:val="000D1492"/>
    <w:rsid w:val="000D1500"/>
    <w:rsid w:val="000D187E"/>
    <w:rsid w:val="000D2083"/>
    <w:rsid w:val="000D2656"/>
    <w:rsid w:val="000D26CC"/>
    <w:rsid w:val="000D272F"/>
    <w:rsid w:val="000D27FA"/>
    <w:rsid w:val="000D2E60"/>
    <w:rsid w:val="000D2F0B"/>
    <w:rsid w:val="000D3662"/>
    <w:rsid w:val="000D380D"/>
    <w:rsid w:val="000D3D3A"/>
    <w:rsid w:val="000D3E19"/>
    <w:rsid w:val="000D4242"/>
    <w:rsid w:val="000D4601"/>
    <w:rsid w:val="000D4F81"/>
    <w:rsid w:val="000D4FF2"/>
    <w:rsid w:val="000D509E"/>
    <w:rsid w:val="000D53B8"/>
    <w:rsid w:val="000D55D6"/>
    <w:rsid w:val="000D57F4"/>
    <w:rsid w:val="000D6A71"/>
    <w:rsid w:val="000D6A9D"/>
    <w:rsid w:val="000D6DCD"/>
    <w:rsid w:val="000E0642"/>
    <w:rsid w:val="000E081B"/>
    <w:rsid w:val="000E0932"/>
    <w:rsid w:val="000E0D19"/>
    <w:rsid w:val="000E114C"/>
    <w:rsid w:val="000E16E0"/>
    <w:rsid w:val="000E19CF"/>
    <w:rsid w:val="000E20D1"/>
    <w:rsid w:val="000E29A3"/>
    <w:rsid w:val="000E2B3B"/>
    <w:rsid w:val="000E33DE"/>
    <w:rsid w:val="000E3958"/>
    <w:rsid w:val="000E3DFA"/>
    <w:rsid w:val="000E3ED1"/>
    <w:rsid w:val="000E400B"/>
    <w:rsid w:val="000E410B"/>
    <w:rsid w:val="000E415C"/>
    <w:rsid w:val="000E43B6"/>
    <w:rsid w:val="000E4CE0"/>
    <w:rsid w:val="000E4E31"/>
    <w:rsid w:val="000E4E5B"/>
    <w:rsid w:val="000E52D1"/>
    <w:rsid w:val="000E5681"/>
    <w:rsid w:val="000E635E"/>
    <w:rsid w:val="000E693C"/>
    <w:rsid w:val="000E78D6"/>
    <w:rsid w:val="000E7969"/>
    <w:rsid w:val="000E7F6D"/>
    <w:rsid w:val="000F0142"/>
    <w:rsid w:val="000F017D"/>
    <w:rsid w:val="000F03C9"/>
    <w:rsid w:val="000F044F"/>
    <w:rsid w:val="000F0811"/>
    <w:rsid w:val="000F084C"/>
    <w:rsid w:val="000F08F5"/>
    <w:rsid w:val="000F206A"/>
    <w:rsid w:val="000F20A2"/>
    <w:rsid w:val="000F2516"/>
    <w:rsid w:val="000F2686"/>
    <w:rsid w:val="000F3ADA"/>
    <w:rsid w:val="000F445D"/>
    <w:rsid w:val="000F4586"/>
    <w:rsid w:val="000F4862"/>
    <w:rsid w:val="000F495E"/>
    <w:rsid w:val="000F51DA"/>
    <w:rsid w:val="000F5354"/>
    <w:rsid w:val="000F5D0C"/>
    <w:rsid w:val="000F60ED"/>
    <w:rsid w:val="000F65A8"/>
    <w:rsid w:val="000F6840"/>
    <w:rsid w:val="000F7049"/>
    <w:rsid w:val="000F7344"/>
    <w:rsid w:val="000F7F6C"/>
    <w:rsid w:val="001006F5"/>
    <w:rsid w:val="001008BD"/>
    <w:rsid w:val="00100B03"/>
    <w:rsid w:val="00100BEA"/>
    <w:rsid w:val="001010F4"/>
    <w:rsid w:val="00101889"/>
    <w:rsid w:val="00101D8B"/>
    <w:rsid w:val="00101E1B"/>
    <w:rsid w:val="00102221"/>
    <w:rsid w:val="00102475"/>
    <w:rsid w:val="00102AF4"/>
    <w:rsid w:val="00102C40"/>
    <w:rsid w:val="0010347D"/>
    <w:rsid w:val="00103589"/>
    <w:rsid w:val="00103F33"/>
    <w:rsid w:val="00103FAA"/>
    <w:rsid w:val="0010423D"/>
    <w:rsid w:val="001051EC"/>
    <w:rsid w:val="00105567"/>
    <w:rsid w:val="0010573E"/>
    <w:rsid w:val="00106704"/>
    <w:rsid w:val="00106BF2"/>
    <w:rsid w:val="00106DB8"/>
    <w:rsid w:val="001072AE"/>
    <w:rsid w:val="001100A9"/>
    <w:rsid w:val="00110330"/>
    <w:rsid w:val="00110BD6"/>
    <w:rsid w:val="00111170"/>
    <w:rsid w:val="0011258E"/>
    <w:rsid w:val="0011275B"/>
    <w:rsid w:val="001130F0"/>
    <w:rsid w:val="001140BD"/>
    <w:rsid w:val="00114127"/>
    <w:rsid w:val="00114949"/>
    <w:rsid w:val="00114A95"/>
    <w:rsid w:val="00114DEB"/>
    <w:rsid w:val="00115084"/>
    <w:rsid w:val="001166CC"/>
    <w:rsid w:val="00116FA6"/>
    <w:rsid w:val="0011716C"/>
    <w:rsid w:val="00117347"/>
    <w:rsid w:val="001173FB"/>
    <w:rsid w:val="00117885"/>
    <w:rsid w:val="001205FB"/>
    <w:rsid w:val="0012103D"/>
    <w:rsid w:val="0012104A"/>
    <w:rsid w:val="0012112F"/>
    <w:rsid w:val="00121A4F"/>
    <w:rsid w:val="00121E05"/>
    <w:rsid w:val="00122987"/>
    <w:rsid w:val="00122F83"/>
    <w:rsid w:val="00123209"/>
    <w:rsid w:val="001232B4"/>
    <w:rsid w:val="0012338A"/>
    <w:rsid w:val="00123B49"/>
    <w:rsid w:val="00123CED"/>
    <w:rsid w:val="0012489D"/>
    <w:rsid w:val="00124D99"/>
    <w:rsid w:val="001254DD"/>
    <w:rsid w:val="001261FC"/>
    <w:rsid w:val="00126288"/>
    <w:rsid w:val="00126D24"/>
    <w:rsid w:val="00127391"/>
    <w:rsid w:val="00127890"/>
    <w:rsid w:val="001279F4"/>
    <w:rsid w:val="00127CB8"/>
    <w:rsid w:val="00127D9C"/>
    <w:rsid w:val="0013047C"/>
    <w:rsid w:val="00130841"/>
    <w:rsid w:val="00131B9E"/>
    <w:rsid w:val="00131CC3"/>
    <w:rsid w:val="00132919"/>
    <w:rsid w:val="001332C9"/>
    <w:rsid w:val="00133877"/>
    <w:rsid w:val="00133A48"/>
    <w:rsid w:val="00134A12"/>
    <w:rsid w:val="00134B5E"/>
    <w:rsid w:val="001355F6"/>
    <w:rsid w:val="00136DB7"/>
    <w:rsid w:val="001371C1"/>
    <w:rsid w:val="00137765"/>
    <w:rsid w:val="00137965"/>
    <w:rsid w:val="00137DAD"/>
    <w:rsid w:val="00137EDA"/>
    <w:rsid w:val="00140180"/>
    <w:rsid w:val="00140550"/>
    <w:rsid w:val="00140641"/>
    <w:rsid w:val="00141CCA"/>
    <w:rsid w:val="00142470"/>
    <w:rsid w:val="0014277B"/>
    <w:rsid w:val="00142A0F"/>
    <w:rsid w:val="00142DC4"/>
    <w:rsid w:val="001433E5"/>
    <w:rsid w:val="0014363C"/>
    <w:rsid w:val="00143B58"/>
    <w:rsid w:val="00143F6C"/>
    <w:rsid w:val="00144777"/>
    <w:rsid w:val="00145588"/>
    <w:rsid w:val="00145937"/>
    <w:rsid w:val="00145B16"/>
    <w:rsid w:val="00146152"/>
    <w:rsid w:val="001461CE"/>
    <w:rsid w:val="00146462"/>
    <w:rsid w:val="001464C5"/>
    <w:rsid w:val="00146589"/>
    <w:rsid w:val="001470EB"/>
    <w:rsid w:val="00147A80"/>
    <w:rsid w:val="0015059A"/>
    <w:rsid w:val="00150BD4"/>
    <w:rsid w:val="00151329"/>
    <w:rsid w:val="00151573"/>
    <w:rsid w:val="001516B4"/>
    <w:rsid w:val="00151D34"/>
    <w:rsid w:val="00152953"/>
    <w:rsid w:val="001530DF"/>
    <w:rsid w:val="0015426E"/>
    <w:rsid w:val="0015477A"/>
    <w:rsid w:val="00154809"/>
    <w:rsid w:val="00155054"/>
    <w:rsid w:val="001557D8"/>
    <w:rsid w:val="00155EE8"/>
    <w:rsid w:val="001560B7"/>
    <w:rsid w:val="0015641E"/>
    <w:rsid w:val="001567F4"/>
    <w:rsid w:val="00157501"/>
    <w:rsid w:val="0016057E"/>
    <w:rsid w:val="00160A42"/>
    <w:rsid w:val="001611F0"/>
    <w:rsid w:val="00161E0A"/>
    <w:rsid w:val="001621EC"/>
    <w:rsid w:val="001622B6"/>
    <w:rsid w:val="001627DD"/>
    <w:rsid w:val="00162B31"/>
    <w:rsid w:val="00162BD8"/>
    <w:rsid w:val="00163CF9"/>
    <w:rsid w:val="00164555"/>
    <w:rsid w:val="001645D1"/>
    <w:rsid w:val="001648DE"/>
    <w:rsid w:val="00164E07"/>
    <w:rsid w:val="00164EE6"/>
    <w:rsid w:val="00164EFB"/>
    <w:rsid w:val="00165065"/>
    <w:rsid w:val="0016517F"/>
    <w:rsid w:val="001654FE"/>
    <w:rsid w:val="0016551C"/>
    <w:rsid w:val="00165B42"/>
    <w:rsid w:val="00165C06"/>
    <w:rsid w:val="001663C3"/>
    <w:rsid w:val="00166450"/>
    <w:rsid w:val="0016645C"/>
    <w:rsid w:val="001665C6"/>
    <w:rsid w:val="00166743"/>
    <w:rsid w:val="0016677E"/>
    <w:rsid w:val="00166B71"/>
    <w:rsid w:val="001672FE"/>
    <w:rsid w:val="00167566"/>
    <w:rsid w:val="00167816"/>
    <w:rsid w:val="001705A2"/>
    <w:rsid w:val="001705A3"/>
    <w:rsid w:val="0017083D"/>
    <w:rsid w:val="00170903"/>
    <w:rsid w:val="001709FA"/>
    <w:rsid w:val="00170AAA"/>
    <w:rsid w:val="00171207"/>
    <w:rsid w:val="00171EB0"/>
    <w:rsid w:val="001723DD"/>
    <w:rsid w:val="001728AF"/>
    <w:rsid w:val="00172DC3"/>
    <w:rsid w:val="00173190"/>
    <w:rsid w:val="00173A03"/>
    <w:rsid w:val="00175C4C"/>
    <w:rsid w:val="001760AD"/>
    <w:rsid w:val="00176103"/>
    <w:rsid w:val="001769A0"/>
    <w:rsid w:val="00177211"/>
    <w:rsid w:val="00177474"/>
    <w:rsid w:val="001774F1"/>
    <w:rsid w:val="00180694"/>
    <w:rsid w:val="00180EB9"/>
    <w:rsid w:val="001816BF"/>
    <w:rsid w:val="00181BAF"/>
    <w:rsid w:val="001829A2"/>
    <w:rsid w:val="00182F6D"/>
    <w:rsid w:val="0018345C"/>
    <w:rsid w:val="001834BD"/>
    <w:rsid w:val="0018420C"/>
    <w:rsid w:val="00185B41"/>
    <w:rsid w:val="00185F3C"/>
    <w:rsid w:val="0018657F"/>
    <w:rsid w:val="0018694B"/>
    <w:rsid w:val="001878E3"/>
    <w:rsid w:val="00187A36"/>
    <w:rsid w:val="00187CE5"/>
    <w:rsid w:val="00187D00"/>
    <w:rsid w:val="00187DF6"/>
    <w:rsid w:val="00190494"/>
    <w:rsid w:val="001905BA"/>
    <w:rsid w:val="00190738"/>
    <w:rsid w:val="001916E3"/>
    <w:rsid w:val="00191858"/>
    <w:rsid w:val="00191FB8"/>
    <w:rsid w:val="0019220C"/>
    <w:rsid w:val="00192BF6"/>
    <w:rsid w:val="0019398E"/>
    <w:rsid w:val="001942DC"/>
    <w:rsid w:val="00194326"/>
    <w:rsid w:val="0019463F"/>
    <w:rsid w:val="001947D0"/>
    <w:rsid w:val="00194A34"/>
    <w:rsid w:val="00194E9C"/>
    <w:rsid w:val="00195009"/>
    <w:rsid w:val="001954BB"/>
    <w:rsid w:val="00195F12"/>
    <w:rsid w:val="001960C6"/>
    <w:rsid w:val="00196E55"/>
    <w:rsid w:val="00196FF1"/>
    <w:rsid w:val="001970F3"/>
    <w:rsid w:val="001973BD"/>
    <w:rsid w:val="00197607"/>
    <w:rsid w:val="00197765"/>
    <w:rsid w:val="00197CA4"/>
    <w:rsid w:val="001A0179"/>
    <w:rsid w:val="001A0577"/>
    <w:rsid w:val="001A121C"/>
    <w:rsid w:val="001A1348"/>
    <w:rsid w:val="001A21C8"/>
    <w:rsid w:val="001A2CE5"/>
    <w:rsid w:val="001A4043"/>
    <w:rsid w:val="001A4CC5"/>
    <w:rsid w:val="001A5F64"/>
    <w:rsid w:val="001A6616"/>
    <w:rsid w:val="001A667B"/>
    <w:rsid w:val="001A66D0"/>
    <w:rsid w:val="001A6A52"/>
    <w:rsid w:val="001A6A89"/>
    <w:rsid w:val="001A712A"/>
    <w:rsid w:val="001B02E5"/>
    <w:rsid w:val="001B03D9"/>
    <w:rsid w:val="001B0C21"/>
    <w:rsid w:val="001B11CC"/>
    <w:rsid w:val="001B15AE"/>
    <w:rsid w:val="001B19BD"/>
    <w:rsid w:val="001B1CE4"/>
    <w:rsid w:val="001B1FE8"/>
    <w:rsid w:val="001B21E0"/>
    <w:rsid w:val="001B2A6A"/>
    <w:rsid w:val="001B2A80"/>
    <w:rsid w:val="001B2E17"/>
    <w:rsid w:val="001B3443"/>
    <w:rsid w:val="001B437A"/>
    <w:rsid w:val="001B511D"/>
    <w:rsid w:val="001B523E"/>
    <w:rsid w:val="001B5844"/>
    <w:rsid w:val="001B6016"/>
    <w:rsid w:val="001B66CF"/>
    <w:rsid w:val="001B7061"/>
    <w:rsid w:val="001B7186"/>
    <w:rsid w:val="001B75A5"/>
    <w:rsid w:val="001B7795"/>
    <w:rsid w:val="001B781E"/>
    <w:rsid w:val="001B7A22"/>
    <w:rsid w:val="001B7A72"/>
    <w:rsid w:val="001C0164"/>
    <w:rsid w:val="001C0FA7"/>
    <w:rsid w:val="001C1624"/>
    <w:rsid w:val="001C19F1"/>
    <w:rsid w:val="001C2263"/>
    <w:rsid w:val="001C27B9"/>
    <w:rsid w:val="001C3707"/>
    <w:rsid w:val="001C40BC"/>
    <w:rsid w:val="001C456D"/>
    <w:rsid w:val="001C4802"/>
    <w:rsid w:val="001C4A37"/>
    <w:rsid w:val="001C4B3A"/>
    <w:rsid w:val="001C4D98"/>
    <w:rsid w:val="001C4E02"/>
    <w:rsid w:val="001C5055"/>
    <w:rsid w:val="001C54D8"/>
    <w:rsid w:val="001C5B13"/>
    <w:rsid w:val="001C5D93"/>
    <w:rsid w:val="001C5FA3"/>
    <w:rsid w:val="001C6328"/>
    <w:rsid w:val="001C69FE"/>
    <w:rsid w:val="001C6FBC"/>
    <w:rsid w:val="001C7EA2"/>
    <w:rsid w:val="001D08C3"/>
    <w:rsid w:val="001D0A8C"/>
    <w:rsid w:val="001D0F46"/>
    <w:rsid w:val="001D2C65"/>
    <w:rsid w:val="001D3151"/>
    <w:rsid w:val="001D31A5"/>
    <w:rsid w:val="001D36C8"/>
    <w:rsid w:val="001D3D80"/>
    <w:rsid w:val="001D4ADA"/>
    <w:rsid w:val="001D4DDB"/>
    <w:rsid w:val="001D5102"/>
    <w:rsid w:val="001D53A3"/>
    <w:rsid w:val="001D55C2"/>
    <w:rsid w:val="001D5C22"/>
    <w:rsid w:val="001D626C"/>
    <w:rsid w:val="001D639E"/>
    <w:rsid w:val="001D6A64"/>
    <w:rsid w:val="001D6CE4"/>
    <w:rsid w:val="001D6DF0"/>
    <w:rsid w:val="001D6E85"/>
    <w:rsid w:val="001D78D4"/>
    <w:rsid w:val="001E005E"/>
    <w:rsid w:val="001E064E"/>
    <w:rsid w:val="001E0779"/>
    <w:rsid w:val="001E0D0F"/>
    <w:rsid w:val="001E0E40"/>
    <w:rsid w:val="001E0F10"/>
    <w:rsid w:val="001E0FB3"/>
    <w:rsid w:val="001E1117"/>
    <w:rsid w:val="001E1122"/>
    <w:rsid w:val="001E121A"/>
    <w:rsid w:val="001E1C63"/>
    <w:rsid w:val="001E1EBE"/>
    <w:rsid w:val="001E1F61"/>
    <w:rsid w:val="001E21D1"/>
    <w:rsid w:val="001E2634"/>
    <w:rsid w:val="001E3577"/>
    <w:rsid w:val="001E3DD6"/>
    <w:rsid w:val="001E3E00"/>
    <w:rsid w:val="001E3E3D"/>
    <w:rsid w:val="001E4E83"/>
    <w:rsid w:val="001E504D"/>
    <w:rsid w:val="001E546E"/>
    <w:rsid w:val="001E5533"/>
    <w:rsid w:val="001E60A5"/>
    <w:rsid w:val="001E616C"/>
    <w:rsid w:val="001E687C"/>
    <w:rsid w:val="001E71FC"/>
    <w:rsid w:val="001E7612"/>
    <w:rsid w:val="001E7CC2"/>
    <w:rsid w:val="001F0626"/>
    <w:rsid w:val="001F08A7"/>
    <w:rsid w:val="001F0A49"/>
    <w:rsid w:val="001F10CA"/>
    <w:rsid w:val="001F111C"/>
    <w:rsid w:val="001F1427"/>
    <w:rsid w:val="001F15FD"/>
    <w:rsid w:val="001F2BF5"/>
    <w:rsid w:val="001F30B3"/>
    <w:rsid w:val="001F3546"/>
    <w:rsid w:val="001F3E31"/>
    <w:rsid w:val="001F3F89"/>
    <w:rsid w:val="001F3FC5"/>
    <w:rsid w:val="001F4134"/>
    <w:rsid w:val="001F4283"/>
    <w:rsid w:val="001F4562"/>
    <w:rsid w:val="001F4B3F"/>
    <w:rsid w:val="001F4B6A"/>
    <w:rsid w:val="001F5AB8"/>
    <w:rsid w:val="001F6010"/>
    <w:rsid w:val="001F633B"/>
    <w:rsid w:val="001F6B30"/>
    <w:rsid w:val="001F73FA"/>
    <w:rsid w:val="00200082"/>
    <w:rsid w:val="00200503"/>
    <w:rsid w:val="00201762"/>
    <w:rsid w:val="00201E78"/>
    <w:rsid w:val="00202300"/>
    <w:rsid w:val="002023D5"/>
    <w:rsid w:val="00202802"/>
    <w:rsid w:val="00202F01"/>
    <w:rsid w:val="00203432"/>
    <w:rsid w:val="002034E1"/>
    <w:rsid w:val="00203AFF"/>
    <w:rsid w:val="00203B56"/>
    <w:rsid w:val="00203FE8"/>
    <w:rsid w:val="0020452D"/>
    <w:rsid w:val="00204A7D"/>
    <w:rsid w:val="00204E14"/>
    <w:rsid w:val="00205082"/>
    <w:rsid w:val="00205162"/>
    <w:rsid w:val="00205411"/>
    <w:rsid w:val="00205639"/>
    <w:rsid w:val="00205847"/>
    <w:rsid w:val="00205BE4"/>
    <w:rsid w:val="002060CE"/>
    <w:rsid w:val="00206885"/>
    <w:rsid w:val="00206AAB"/>
    <w:rsid w:val="00207AC7"/>
    <w:rsid w:val="00207CB5"/>
    <w:rsid w:val="00211573"/>
    <w:rsid w:val="00211B48"/>
    <w:rsid w:val="00211B80"/>
    <w:rsid w:val="00211D35"/>
    <w:rsid w:val="002124CC"/>
    <w:rsid w:val="00212A31"/>
    <w:rsid w:val="00213327"/>
    <w:rsid w:val="002134DA"/>
    <w:rsid w:val="002137FD"/>
    <w:rsid w:val="00214CC3"/>
    <w:rsid w:val="00215811"/>
    <w:rsid w:val="00215C11"/>
    <w:rsid w:val="00215CE7"/>
    <w:rsid w:val="0021609E"/>
    <w:rsid w:val="002164D7"/>
    <w:rsid w:val="00216BCF"/>
    <w:rsid w:val="00217614"/>
    <w:rsid w:val="00217644"/>
    <w:rsid w:val="00217918"/>
    <w:rsid w:val="00217E75"/>
    <w:rsid w:val="00221152"/>
    <w:rsid w:val="00221433"/>
    <w:rsid w:val="00222925"/>
    <w:rsid w:val="002231A4"/>
    <w:rsid w:val="002231DD"/>
    <w:rsid w:val="00223316"/>
    <w:rsid w:val="00223485"/>
    <w:rsid w:val="00223A74"/>
    <w:rsid w:val="00224B23"/>
    <w:rsid w:val="00224D43"/>
    <w:rsid w:val="00224D7C"/>
    <w:rsid w:val="00226B94"/>
    <w:rsid w:val="00227DEB"/>
    <w:rsid w:val="00227E44"/>
    <w:rsid w:val="00227E70"/>
    <w:rsid w:val="00230454"/>
    <w:rsid w:val="002304F0"/>
    <w:rsid w:val="00230654"/>
    <w:rsid w:val="00230914"/>
    <w:rsid w:val="0023114D"/>
    <w:rsid w:val="00232062"/>
    <w:rsid w:val="0023227B"/>
    <w:rsid w:val="00232575"/>
    <w:rsid w:val="00232676"/>
    <w:rsid w:val="0023329D"/>
    <w:rsid w:val="0023383F"/>
    <w:rsid w:val="0023476D"/>
    <w:rsid w:val="00234ED9"/>
    <w:rsid w:val="00235090"/>
    <w:rsid w:val="002358A9"/>
    <w:rsid w:val="00235ADC"/>
    <w:rsid w:val="00235FDA"/>
    <w:rsid w:val="002362F5"/>
    <w:rsid w:val="00236696"/>
    <w:rsid w:val="00236E17"/>
    <w:rsid w:val="00236E64"/>
    <w:rsid w:val="0023783C"/>
    <w:rsid w:val="00240EA0"/>
    <w:rsid w:val="002410ED"/>
    <w:rsid w:val="00242120"/>
    <w:rsid w:val="00242168"/>
    <w:rsid w:val="00242B0D"/>
    <w:rsid w:val="002430C1"/>
    <w:rsid w:val="00243925"/>
    <w:rsid w:val="0024420C"/>
    <w:rsid w:val="002445DC"/>
    <w:rsid w:val="002447AB"/>
    <w:rsid w:val="00244AF4"/>
    <w:rsid w:val="00244B35"/>
    <w:rsid w:val="00244DDB"/>
    <w:rsid w:val="00245CC3"/>
    <w:rsid w:val="002460EF"/>
    <w:rsid w:val="00247102"/>
    <w:rsid w:val="002471CA"/>
    <w:rsid w:val="002471E2"/>
    <w:rsid w:val="002476EC"/>
    <w:rsid w:val="00247A84"/>
    <w:rsid w:val="00250416"/>
    <w:rsid w:val="00250B8C"/>
    <w:rsid w:val="002516AD"/>
    <w:rsid w:val="00251E60"/>
    <w:rsid w:val="00251F0E"/>
    <w:rsid w:val="00252123"/>
    <w:rsid w:val="00252421"/>
    <w:rsid w:val="00252CE9"/>
    <w:rsid w:val="00252EB0"/>
    <w:rsid w:val="002538A3"/>
    <w:rsid w:val="002539D4"/>
    <w:rsid w:val="002540CA"/>
    <w:rsid w:val="00254256"/>
    <w:rsid w:val="002546AB"/>
    <w:rsid w:val="00254D2C"/>
    <w:rsid w:val="00255161"/>
    <w:rsid w:val="00255177"/>
    <w:rsid w:val="002551E9"/>
    <w:rsid w:val="00255E65"/>
    <w:rsid w:val="002568DA"/>
    <w:rsid w:val="00256C52"/>
    <w:rsid w:val="0025719E"/>
    <w:rsid w:val="002600E0"/>
    <w:rsid w:val="002601F1"/>
    <w:rsid w:val="0026051E"/>
    <w:rsid w:val="0026091E"/>
    <w:rsid w:val="00260EB0"/>
    <w:rsid w:val="00260EEA"/>
    <w:rsid w:val="00261241"/>
    <w:rsid w:val="0026171E"/>
    <w:rsid w:val="002627F6"/>
    <w:rsid w:val="002627F8"/>
    <w:rsid w:val="00262D2A"/>
    <w:rsid w:val="00263264"/>
    <w:rsid w:val="002632F4"/>
    <w:rsid w:val="002634C9"/>
    <w:rsid w:val="002642A4"/>
    <w:rsid w:val="00264560"/>
    <w:rsid w:val="002645ED"/>
    <w:rsid w:val="002649D4"/>
    <w:rsid w:val="00264B2A"/>
    <w:rsid w:val="00264BC8"/>
    <w:rsid w:val="0026508E"/>
    <w:rsid w:val="0026581C"/>
    <w:rsid w:val="00265C2A"/>
    <w:rsid w:val="00265F86"/>
    <w:rsid w:val="00266D03"/>
    <w:rsid w:val="00266E21"/>
    <w:rsid w:val="0026793D"/>
    <w:rsid w:val="002710D5"/>
    <w:rsid w:val="0027220B"/>
    <w:rsid w:val="00272515"/>
    <w:rsid w:val="0027262B"/>
    <w:rsid w:val="00272D7B"/>
    <w:rsid w:val="00273252"/>
    <w:rsid w:val="00273265"/>
    <w:rsid w:val="00273B7D"/>
    <w:rsid w:val="002741B4"/>
    <w:rsid w:val="002744D1"/>
    <w:rsid w:val="00275865"/>
    <w:rsid w:val="00275C8A"/>
    <w:rsid w:val="00275E30"/>
    <w:rsid w:val="00275EBC"/>
    <w:rsid w:val="002767F2"/>
    <w:rsid w:val="00276E5C"/>
    <w:rsid w:val="002771F1"/>
    <w:rsid w:val="002773C0"/>
    <w:rsid w:val="00277D0F"/>
    <w:rsid w:val="00280ABF"/>
    <w:rsid w:val="00281024"/>
    <w:rsid w:val="0028107D"/>
    <w:rsid w:val="0028113B"/>
    <w:rsid w:val="002816C8"/>
    <w:rsid w:val="00281BC4"/>
    <w:rsid w:val="00281E57"/>
    <w:rsid w:val="00282129"/>
    <w:rsid w:val="002823B1"/>
    <w:rsid w:val="00282792"/>
    <w:rsid w:val="00282A1E"/>
    <w:rsid w:val="00282A56"/>
    <w:rsid w:val="00282D0E"/>
    <w:rsid w:val="00283AEA"/>
    <w:rsid w:val="00283B92"/>
    <w:rsid w:val="002856FC"/>
    <w:rsid w:val="002860ED"/>
    <w:rsid w:val="002862AC"/>
    <w:rsid w:val="00286485"/>
    <w:rsid w:val="0028650F"/>
    <w:rsid w:val="00286584"/>
    <w:rsid w:val="0028663F"/>
    <w:rsid w:val="0028678D"/>
    <w:rsid w:val="00286B16"/>
    <w:rsid w:val="00286F28"/>
    <w:rsid w:val="002870E1"/>
    <w:rsid w:val="00290EFE"/>
    <w:rsid w:val="00291590"/>
    <w:rsid w:val="0029196E"/>
    <w:rsid w:val="00291BDB"/>
    <w:rsid w:val="00291BF1"/>
    <w:rsid w:val="00291CB5"/>
    <w:rsid w:val="00291CBA"/>
    <w:rsid w:val="00292AEE"/>
    <w:rsid w:val="00292D3A"/>
    <w:rsid w:val="002935CA"/>
    <w:rsid w:val="00296270"/>
    <w:rsid w:val="002963B2"/>
    <w:rsid w:val="0029680D"/>
    <w:rsid w:val="00296F7D"/>
    <w:rsid w:val="00297A27"/>
    <w:rsid w:val="00297DE3"/>
    <w:rsid w:val="002A0C46"/>
    <w:rsid w:val="002A0EA3"/>
    <w:rsid w:val="002A0F46"/>
    <w:rsid w:val="002A10E4"/>
    <w:rsid w:val="002A1184"/>
    <w:rsid w:val="002A13ED"/>
    <w:rsid w:val="002A14F5"/>
    <w:rsid w:val="002A1F6F"/>
    <w:rsid w:val="002A213D"/>
    <w:rsid w:val="002A2604"/>
    <w:rsid w:val="002A3601"/>
    <w:rsid w:val="002A3647"/>
    <w:rsid w:val="002A42D4"/>
    <w:rsid w:val="002A51DC"/>
    <w:rsid w:val="002A5572"/>
    <w:rsid w:val="002A5C7C"/>
    <w:rsid w:val="002A6350"/>
    <w:rsid w:val="002A6A3D"/>
    <w:rsid w:val="002A6C89"/>
    <w:rsid w:val="002A6EEF"/>
    <w:rsid w:val="002A77F4"/>
    <w:rsid w:val="002A7950"/>
    <w:rsid w:val="002A7BE7"/>
    <w:rsid w:val="002B1295"/>
    <w:rsid w:val="002B20A6"/>
    <w:rsid w:val="002B22CE"/>
    <w:rsid w:val="002B2B01"/>
    <w:rsid w:val="002B360E"/>
    <w:rsid w:val="002B37BA"/>
    <w:rsid w:val="002B3AE9"/>
    <w:rsid w:val="002B400D"/>
    <w:rsid w:val="002B5A53"/>
    <w:rsid w:val="002B704E"/>
    <w:rsid w:val="002B72BA"/>
    <w:rsid w:val="002B7BC8"/>
    <w:rsid w:val="002C02A5"/>
    <w:rsid w:val="002C18F4"/>
    <w:rsid w:val="002C1BD7"/>
    <w:rsid w:val="002C1D4E"/>
    <w:rsid w:val="002C1DFB"/>
    <w:rsid w:val="002C24E8"/>
    <w:rsid w:val="002C268D"/>
    <w:rsid w:val="002C2CD6"/>
    <w:rsid w:val="002C38BC"/>
    <w:rsid w:val="002C3B1B"/>
    <w:rsid w:val="002C3B63"/>
    <w:rsid w:val="002C4162"/>
    <w:rsid w:val="002C4A55"/>
    <w:rsid w:val="002C4C0D"/>
    <w:rsid w:val="002C5377"/>
    <w:rsid w:val="002C5B32"/>
    <w:rsid w:val="002C6D4E"/>
    <w:rsid w:val="002C7149"/>
    <w:rsid w:val="002C730C"/>
    <w:rsid w:val="002C7564"/>
    <w:rsid w:val="002C77BB"/>
    <w:rsid w:val="002C7D41"/>
    <w:rsid w:val="002D1226"/>
    <w:rsid w:val="002D17B1"/>
    <w:rsid w:val="002D1B60"/>
    <w:rsid w:val="002D289D"/>
    <w:rsid w:val="002D28B5"/>
    <w:rsid w:val="002D2BA4"/>
    <w:rsid w:val="002D2BF2"/>
    <w:rsid w:val="002D2E07"/>
    <w:rsid w:val="002D31AD"/>
    <w:rsid w:val="002D355C"/>
    <w:rsid w:val="002D36A6"/>
    <w:rsid w:val="002D37B3"/>
    <w:rsid w:val="002D43E7"/>
    <w:rsid w:val="002D4664"/>
    <w:rsid w:val="002D57AD"/>
    <w:rsid w:val="002D58E3"/>
    <w:rsid w:val="002D5D07"/>
    <w:rsid w:val="002D5D61"/>
    <w:rsid w:val="002D6524"/>
    <w:rsid w:val="002D6A59"/>
    <w:rsid w:val="002D70C5"/>
    <w:rsid w:val="002D7449"/>
    <w:rsid w:val="002D7664"/>
    <w:rsid w:val="002D7D20"/>
    <w:rsid w:val="002D7EB0"/>
    <w:rsid w:val="002E1177"/>
    <w:rsid w:val="002E1DD7"/>
    <w:rsid w:val="002E263F"/>
    <w:rsid w:val="002E27B1"/>
    <w:rsid w:val="002E27C3"/>
    <w:rsid w:val="002E2831"/>
    <w:rsid w:val="002E28C2"/>
    <w:rsid w:val="002E314E"/>
    <w:rsid w:val="002E33AA"/>
    <w:rsid w:val="002E346F"/>
    <w:rsid w:val="002E3982"/>
    <w:rsid w:val="002E3AF7"/>
    <w:rsid w:val="002E3B56"/>
    <w:rsid w:val="002E3BDC"/>
    <w:rsid w:val="002E422D"/>
    <w:rsid w:val="002E4726"/>
    <w:rsid w:val="002E4974"/>
    <w:rsid w:val="002E5211"/>
    <w:rsid w:val="002E5B2E"/>
    <w:rsid w:val="002E5BA5"/>
    <w:rsid w:val="002E65B4"/>
    <w:rsid w:val="002E6968"/>
    <w:rsid w:val="002E7936"/>
    <w:rsid w:val="002E7BC8"/>
    <w:rsid w:val="002F0496"/>
    <w:rsid w:val="002F0B67"/>
    <w:rsid w:val="002F1012"/>
    <w:rsid w:val="002F1026"/>
    <w:rsid w:val="002F17E3"/>
    <w:rsid w:val="002F1A39"/>
    <w:rsid w:val="002F1DA1"/>
    <w:rsid w:val="002F1E7D"/>
    <w:rsid w:val="002F2365"/>
    <w:rsid w:val="002F31E8"/>
    <w:rsid w:val="002F407B"/>
    <w:rsid w:val="002F4B6F"/>
    <w:rsid w:val="002F4D09"/>
    <w:rsid w:val="002F4DF7"/>
    <w:rsid w:val="002F4EED"/>
    <w:rsid w:val="002F58FA"/>
    <w:rsid w:val="002F5A17"/>
    <w:rsid w:val="002F5A6E"/>
    <w:rsid w:val="002F5FC6"/>
    <w:rsid w:val="002F7549"/>
    <w:rsid w:val="003000D8"/>
    <w:rsid w:val="00300226"/>
    <w:rsid w:val="0030057D"/>
    <w:rsid w:val="003006EC"/>
    <w:rsid w:val="00301017"/>
    <w:rsid w:val="003011D5"/>
    <w:rsid w:val="0030143F"/>
    <w:rsid w:val="00301BBD"/>
    <w:rsid w:val="003029D3"/>
    <w:rsid w:val="003029F6"/>
    <w:rsid w:val="0030321A"/>
    <w:rsid w:val="003033D9"/>
    <w:rsid w:val="00303742"/>
    <w:rsid w:val="00303CB3"/>
    <w:rsid w:val="00304238"/>
    <w:rsid w:val="0030438E"/>
    <w:rsid w:val="003049AD"/>
    <w:rsid w:val="00304F97"/>
    <w:rsid w:val="00305AE5"/>
    <w:rsid w:val="003064CC"/>
    <w:rsid w:val="00306564"/>
    <w:rsid w:val="00306C37"/>
    <w:rsid w:val="0030728E"/>
    <w:rsid w:val="00307359"/>
    <w:rsid w:val="00307417"/>
    <w:rsid w:val="003076B5"/>
    <w:rsid w:val="0030786C"/>
    <w:rsid w:val="00307AC9"/>
    <w:rsid w:val="00307D8B"/>
    <w:rsid w:val="0031044E"/>
    <w:rsid w:val="0031092D"/>
    <w:rsid w:val="00310F9E"/>
    <w:rsid w:val="003114C7"/>
    <w:rsid w:val="00311580"/>
    <w:rsid w:val="0031169E"/>
    <w:rsid w:val="00311EBF"/>
    <w:rsid w:val="003129A3"/>
    <w:rsid w:val="00312CC5"/>
    <w:rsid w:val="00312F76"/>
    <w:rsid w:val="0031342D"/>
    <w:rsid w:val="003137A4"/>
    <w:rsid w:val="00314069"/>
    <w:rsid w:val="0031491C"/>
    <w:rsid w:val="0031517F"/>
    <w:rsid w:val="003154E4"/>
    <w:rsid w:val="00315A4A"/>
    <w:rsid w:val="00315D6C"/>
    <w:rsid w:val="003160B9"/>
    <w:rsid w:val="003164B5"/>
    <w:rsid w:val="00317574"/>
    <w:rsid w:val="003179C0"/>
    <w:rsid w:val="003204CA"/>
    <w:rsid w:val="003209E3"/>
    <w:rsid w:val="00320BE7"/>
    <w:rsid w:val="00321174"/>
    <w:rsid w:val="003217D5"/>
    <w:rsid w:val="00322106"/>
    <w:rsid w:val="00322743"/>
    <w:rsid w:val="00322751"/>
    <w:rsid w:val="00322FBB"/>
    <w:rsid w:val="00323199"/>
    <w:rsid w:val="00323355"/>
    <w:rsid w:val="00323B57"/>
    <w:rsid w:val="00325A09"/>
    <w:rsid w:val="00325D7F"/>
    <w:rsid w:val="00326723"/>
    <w:rsid w:val="00326B20"/>
    <w:rsid w:val="003279C5"/>
    <w:rsid w:val="003303B8"/>
    <w:rsid w:val="00330C54"/>
    <w:rsid w:val="00331034"/>
    <w:rsid w:val="00331C98"/>
    <w:rsid w:val="00332171"/>
    <w:rsid w:val="00332299"/>
    <w:rsid w:val="003323AD"/>
    <w:rsid w:val="00332E97"/>
    <w:rsid w:val="00333248"/>
    <w:rsid w:val="003332DC"/>
    <w:rsid w:val="003333AE"/>
    <w:rsid w:val="003333C2"/>
    <w:rsid w:val="00333AE2"/>
    <w:rsid w:val="00333BF9"/>
    <w:rsid w:val="00333F2A"/>
    <w:rsid w:val="003346DE"/>
    <w:rsid w:val="00334DB7"/>
    <w:rsid w:val="00335545"/>
    <w:rsid w:val="00335B15"/>
    <w:rsid w:val="00335D22"/>
    <w:rsid w:val="00336491"/>
    <w:rsid w:val="0033682A"/>
    <w:rsid w:val="00336EEA"/>
    <w:rsid w:val="00337C4A"/>
    <w:rsid w:val="003404D0"/>
    <w:rsid w:val="00340954"/>
    <w:rsid w:val="00340B75"/>
    <w:rsid w:val="00341234"/>
    <w:rsid w:val="00341701"/>
    <w:rsid w:val="0034183B"/>
    <w:rsid w:val="00341D5B"/>
    <w:rsid w:val="00341E19"/>
    <w:rsid w:val="003426C8"/>
    <w:rsid w:val="00342798"/>
    <w:rsid w:val="00342B2A"/>
    <w:rsid w:val="00342D6E"/>
    <w:rsid w:val="003430FF"/>
    <w:rsid w:val="003436C5"/>
    <w:rsid w:val="003444C3"/>
    <w:rsid w:val="003445C3"/>
    <w:rsid w:val="00344A65"/>
    <w:rsid w:val="00345C97"/>
    <w:rsid w:val="003463FF"/>
    <w:rsid w:val="00346619"/>
    <w:rsid w:val="00346674"/>
    <w:rsid w:val="003468B7"/>
    <w:rsid w:val="003474F2"/>
    <w:rsid w:val="00347592"/>
    <w:rsid w:val="00347805"/>
    <w:rsid w:val="003478BA"/>
    <w:rsid w:val="00347AF6"/>
    <w:rsid w:val="0035144A"/>
    <w:rsid w:val="003514D8"/>
    <w:rsid w:val="00351C6C"/>
    <w:rsid w:val="00352BCF"/>
    <w:rsid w:val="00352D37"/>
    <w:rsid w:val="00353122"/>
    <w:rsid w:val="0035383A"/>
    <w:rsid w:val="00353A2E"/>
    <w:rsid w:val="00353FDC"/>
    <w:rsid w:val="00354797"/>
    <w:rsid w:val="003547FD"/>
    <w:rsid w:val="00355036"/>
    <w:rsid w:val="003554A6"/>
    <w:rsid w:val="003556E8"/>
    <w:rsid w:val="003569C9"/>
    <w:rsid w:val="0035766E"/>
    <w:rsid w:val="00357A52"/>
    <w:rsid w:val="00357B99"/>
    <w:rsid w:val="00360303"/>
    <w:rsid w:val="0036043B"/>
    <w:rsid w:val="0036087E"/>
    <w:rsid w:val="00360B22"/>
    <w:rsid w:val="00360F62"/>
    <w:rsid w:val="00361884"/>
    <w:rsid w:val="00361B14"/>
    <w:rsid w:val="00362AD0"/>
    <w:rsid w:val="00362DE6"/>
    <w:rsid w:val="00362DFE"/>
    <w:rsid w:val="00362F73"/>
    <w:rsid w:val="00363A7A"/>
    <w:rsid w:val="00363D9A"/>
    <w:rsid w:val="003646BC"/>
    <w:rsid w:val="00364A73"/>
    <w:rsid w:val="00364B91"/>
    <w:rsid w:val="00364D8C"/>
    <w:rsid w:val="003664C7"/>
    <w:rsid w:val="003666F4"/>
    <w:rsid w:val="00366701"/>
    <w:rsid w:val="00366A81"/>
    <w:rsid w:val="00366E40"/>
    <w:rsid w:val="00367062"/>
    <w:rsid w:val="0036715F"/>
    <w:rsid w:val="003671B6"/>
    <w:rsid w:val="00367576"/>
    <w:rsid w:val="003703DF"/>
    <w:rsid w:val="00370621"/>
    <w:rsid w:val="00370F03"/>
    <w:rsid w:val="00371018"/>
    <w:rsid w:val="0037116C"/>
    <w:rsid w:val="00371CD8"/>
    <w:rsid w:val="00371EE3"/>
    <w:rsid w:val="00372AAA"/>
    <w:rsid w:val="00372DC2"/>
    <w:rsid w:val="00372FDB"/>
    <w:rsid w:val="003737E9"/>
    <w:rsid w:val="00373D26"/>
    <w:rsid w:val="00374DD0"/>
    <w:rsid w:val="00374F76"/>
    <w:rsid w:val="003751C4"/>
    <w:rsid w:val="0037578C"/>
    <w:rsid w:val="00375A4F"/>
    <w:rsid w:val="003761A3"/>
    <w:rsid w:val="00376346"/>
    <w:rsid w:val="0037640B"/>
    <w:rsid w:val="00377895"/>
    <w:rsid w:val="0038014A"/>
    <w:rsid w:val="003802E8"/>
    <w:rsid w:val="00380681"/>
    <w:rsid w:val="00380969"/>
    <w:rsid w:val="00380A6D"/>
    <w:rsid w:val="00380AC9"/>
    <w:rsid w:val="00380F63"/>
    <w:rsid w:val="003810D9"/>
    <w:rsid w:val="00381655"/>
    <w:rsid w:val="003828EF"/>
    <w:rsid w:val="00382B8D"/>
    <w:rsid w:val="00384014"/>
    <w:rsid w:val="00384BCB"/>
    <w:rsid w:val="00384FC1"/>
    <w:rsid w:val="00384FC3"/>
    <w:rsid w:val="00385541"/>
    <w:rsid w:val="00385ECE"/>
    <w:rsid w:val="00386291"/>
    <w:rsid w:val="00386712"/>
    <w:rsid w:val="003868A5"/>
    <w:rsid w:val="00386A4D"/>
    <w:rsid w:val="00387287"/>
    <w:rsid w:val="003873FE"/>
    <w:rsid w:val="003875F4"/>
    <w:rsid w:val="00390057"/>
    <w:rsid w:val="0039032D"/>
    <w:rsid w:val="0039048B"/>
    <w:rsid w:val="0039137D"/>
    <w:rsid w:val="00391BCE"/>
    <w:rsid w:val="00391C88"/>
    <w:rsid w:val="00391DC3"/>
    <w:rsid w:val="003921B4"/>
    <w:rsid w:val="00392201"/>
    <w:rsid w:val="003926E0"/>
    <w:rsid w:val="0039275E"/>
    <w:rsid w:val="00392E87"/>
    <w:rsid w:val="0039307F"/>
    <w:rsid w:val="00393955"/>
    <w:rsid w:val="00393A90"/>
    <w:rsid w:val="00393F8F"/>
    <w:rsid w:val="003941E1"/>
    <w:rsid w:val="003942CA"/>
    <w:rsid w:val="003948D2"/>
    <w:rsid w:val="00395D19"/>
    <w:rsid w:val="00396850"/>
    <w:rsid w:val="00396BCA"/>
    <w:rsid w:val="00396F31"/>
    <w:rsid w:val="003A021C"/>
    <w:rsid w:val="003A1D06"/>
    <w:rsid w:val="003A2B68"/>
    <w:rsid w:val="003A2C87"/>
    <w:rsid w:val="003A30F1"/>
    <w:rsid w:val="003A38A3"/>
    <w:rsid w:val="003A3C3D"/>
    <w:rsid w:val="003A434F"/>
    <w:rsid w:val="003A4553"/>
    <w:rsid w:val="003A4AEE"/>
    <w:rsid w:val="003A4B50"/>
    <w:rsid w:val="003A4C0D"/>
    <w:rsid w:val="003A4E2F"/>
    <w:rsid w:val="003A4E60"/>
    <w:rsid w:val="003A4FC6"/>
    <w:rsid w:val="003A500B"/>
    <w:rsid w:val="003A66A2"/>
    <w:rsid w:val="003A6C8C"/>
    <w:rsid w:val="003A7046"/>
    <w:rsid w:val="003B1167"/>
    <w:rsid w:val="003B14E4"/>
    <w:rsid w:val="003B1A4D"/>
    <w:rsid w:val="003B2206"/>
    <w:rsid w:val="003B2381"/>
    <w:rsid w:val="003B2409"/>
    <w:rsid w:val="003B265B"/>
    <w:rsid w:val="003B28EB"/>
    <w:rsid w:val="003B299C"/>
    <w:rsid w:val="003B2B41"/>
    <w:rsid w:val="003B2C0B"/>
    <w:rsid w:val="003B31E4"/>
    <w:rsid w:val="003B3AA6"/>
    <w:rsid w:val="003B3E13"/>
    <w:rsid w:val="003B411B"/>
    <w:rsid w:val="003B49AF"/>
    <w:rsid w:val="003B4D63"/>
    <w:rsid w:val="003B68EE"/>
    <w:rsid w:val="003B7BAF"/>
    <w:rsid w:val="003BC812"/>
    <w:rsid w:val="003C0223"/>
    <w:rsid w:val="003C02DE"/>
    <w:rsid w:val="003C050A"/>
    <w:rsid w:val="003C1556"/>
    <w:rsid w:val="003C18E4"/>
    <w:rsid w:val="003C1A57"/>
    <w:rsid w:val="003C1CAE"/>
    <w:rsid w:val="003C1CCD"/>
    <w:rsid w:val="003C2138"/>
    <w:rsid w:val="003C2ECD"/>
    <w:rsid w:val="003C301E"/>
    <w:rsid w:val="003C3BCD"/>
    <w:rsid w:val="003C3C0D"/>
    <w:rsid w:val="003C4685"/>
    <w:rsid w:val="003C4DE5"/>
    <w:rsid w:val="003C4EC4"/>
    <w:rsid w:val="003C512B"/>
    <w:rsid w:val="003C5480"/>
    <w:rsid w:val="003C59E6"/>
    <w:rsid w:val="003C5D6E"/>
    <w:rsid w:val="003C61A0"/>
    <w:rsid w:val="003C631A"/>
    <w:rsid w:val="003C680A"/>
    <w:rsid w:val="003C6AB6"/>
    <w:rsid w:val="003C6DDC"/>
    <w:rsid w:val="003C6E93"/>
    <w:rsid w:val="003C7CAD"/>
    <w:rsid w:val="003D0441"/>
    <w:rsid w:val="003D146A"/>
    <w:rsid w:val="003D17F9"/>
    <w:rsid w:val="003D196F"/>
    <w:rsid w:val="003D22C8"/>
    <w:rsid w:val="003D23DF"/>
    <w:rsid w:val="003D2866"/>
    <w:rsid w:val="003D2C8D"/>
    <w:rsid w:val="003D2FFD"/>
    <w:rsid w:val="003D312D"/>
    <w:rsid w:val="003D32BE"/>
    <w:rsid w:val="003D343F"/>
    <w:rsid w:val="003D36FC"/>
    <w:rsid w:val="003D3720"/>
    <w:rsid w:val="003D39F4"/>
    <w:rsid w:val="003D3F9F"/>
    <w:rsid w:val="003D4655"/>
    <w:rsid w:val="003D4840"/>
    <w:rsid w:val="003D494B"/>
    <w:rsid w:val="003D4BBF"/>
    <w:rsid w:val="003D4D8C"/>
    <w:rsid w:val="003D53B7"/>
    <w:rsid w:val="003D5573"/>
    <w:rsid w:val="003D5A50"/>
    <w:rsid w:val="003D6213"/>
    <w:rsid w:val="003D7302"/>
    <w:rsid w:val="003D75E2"/>
    <w:rsid w:val="003D76E3"/>
    <w:rsid w:val="003D776F"/>
    <w:rsid w:val="003D7F78"/>
    <w:rsid w:val="003E081B"/>
    <w:rsid w:val="003E097E"/>
    <w:rsid w:val="003E0B52"/>
    <w:rsid w:val="003E0BEF"/>
    <w:rsid w:val="003E1068"/>
    <w:rsid w:val="003E2153"/>
    <w:rsid w:val="003E224E"/>
    <w:rsid w:val="003E2849"/>
    <w:rsid w:val="003E2B47"/>
    <w:rsid w:val="003E33C9"/>
    <w:rsid w:val="003E3A87"/>
    <w:rsid w:val="003E3F32"/>
    <w:rsid w:val="003E3F6A"/>
    <w:rsid w:val="003E4302"/>
    <w:rsid w:val="003E4AED"/>
    <w:rsid w:val="003E4B05"/>
    <w:rsid w:val="003E4CAD"/>
    <w:rsid w:val="003E54F6"/>
    <w:rsid w:val="003E5596"/>
    <w:rsid w:val="003E5CD5"/>
    <w:rsid w:val="003E6562"/>
    <w:rsid w:val="003E7C27"/>
    <w:rsid w:val="003F0E20"/>
    <w:rsid w:val="003F12B3"/>
    <w:rsid w:val="003F12D7"/>
    <w:rsid w:val="003F1709"/>
    <w:rsid w:val="003F2162"/>
    <w:rsid w:val="003F3124"/>
    <w:rsid w:val="003F3D72"/>
    <w:rsid w:val="003F418E"/>
    <w:rsid w:val="003F489C"/>
    <w:rsid w:val="003F4C8E"/>
    <w:rsid w:val="003F5490"/>
    <w:rsid w:val="003F55A8"/>
    <w:rsid w:val="003F6089"/>
    <w:rsid w:val="003F6748"/>
    <w:rsid w:val="003F6F0D"/>
    <w:rsid w:val="003F723E"/>
    <w:rsid w:val="003F7657"/>
    <w:rsid w:val="003F7B0B"/>
    <w:rsid w:val="004000BC"/>
    <w:rsid w:val="00400CA0"/>
    <w:rsid w:val="00400DC2"/>
    <w:rsid w:val="004010BC"/>
    <w:rsid w:val="00401496"/>
    <w:rsid w:val="004017FF"/>
    <w:rsid w:val="0040183B"/>
    <w:rsid w:val="004018D8"/>
    <w:rsid w:val="00401BB1"/>
    <w:rsid w:val="00401D33"/>
    <w:rsid w:val="00401D7C"/>
    <w:rsid w:val="00401E1C"/>
    <w:rsid w:val="0040219C"/>
    <w:rsid w:val="004029F5"/>
    <w:rsid w:val="0040341D"/>
    <w:rsid w:val="004054F8"/>
    <w:rsid w:val="004056FA"/>
    <w:rsid w:val="00405A1D"/>
    <w:rsid w:val="00406D80"/>
    <w:rsid w:val="004074B9"/>
    <w:rsid w:val="004074EB"/>
    <w:rsid w:val="00407A46"/>
    <w:rsid w:val="0041025A"/>
    <w:rsid w:val="00410480"/>
    <w:rsid w:val="004113E7"/>
    <w:rsid w:val="0041169C"/>
    <w:rsid w:val="0041239D"/>
    <w:rsid w:val="00412647"/>
    <w:rsid w:val="00412FED"/>
    <w:rsid w:val="00413350"/>
    <w:rsid w:val="0041363F"/>
    <w:rsid w:val="00413828"/>
    <w:rsid w:val="00413F86"/>
    <w:rsid w:val="00413FA4"/>
    <w:rsid w:val="004140F5"/>
    <w:rsid w:val="004145FD"/>
    <w:rsid w:val="00415291"/>
    <w:rsid w:val="00415331"/>
    <w:rsid w:val="004156DC"/>
    <w:rsid w:val="00415A04"/>
    <w:rsid w:val="00415B63"/>
    <w:rsid w:val="00415D6C"/>
    <w:rsid w:val="00415E8C"/>
    <w:rsid w:val="004164EC"/>
    <w:rsid w:val="00416CBC"/>
    <w:rsid w:val="00416F5B"/>
    <w:rsid w:val="00417715"/>
    <w:rsid w:val="00417CB4"/>
    <w:rsid w:val="00420B33"/>
    <w:rsid w:val="00420F23"/>
    <w:rsid w:val="0042137E"/>
    <w:rsid w:val="00421C61"/>
    <w:rsid w:val="00422B42"/>
    <w:rsid w:val="00423003"/>
    <w:rsid w:val="00423B6E"/>
    <w:rsid w:val="0042401B"/>
    <w:rsid w:val="004245D6"/>
    <w:rsid w:val="00425350"/>
    <w:rsid w:val="0042645F"/>
    <w:rsid w:val="00427FFC"/>
    <w:rsid w:val="00430B70"/>
    <w:rsid w:val="00430D90"/>
    <w:rsid w:val="004312B0"/>
    <w:rsid w:val="00431438"/>
    <w:rsid w:val="0043151B"/>
    <w:rsid w:val="00431A89"/>
    <w:rsid w:val="00431CBA"/>
    <w:rsid w:val="00431E23"/>
    <w:rsid w:val="004329C9"/>
    <w:rsid w:val="004334B8"/>
    <w:rsid w:val="0043354D"/>
    <w:rsid w:val="004338FD"/>
    <w:rsid w:val="00433C12"/>
    <w:rsid w:val="00433C6D"/>
    <w:rsid w:val="00433D03"/>
    <w:rsid w:val="004347A1"/>
    <w:rsid w:val="00434D06"/>
    <w:rsid w:val="004354CD"/>
    <w:rsid w:val="004356A8"/>
    <w:rsid w:val="004356E6"/>
    <w:rsid w:val="004360EE"/>
    <w:rsid w:val="00437A10"/>
    <w:rsid w:val="004400B7"/>
    <w:rsid w:val="00440792"/>
    <w:rsid w:val="00440B39"/>
    <w:rsid w:val="0044111E"/>
    <w:rsid w:val="004412A8"/>
    <w:rsid w:val="0044192B"/>
    <w:rsid w:val="00441A1F"/>
    <w:rsid w:val="00441B01"/>
    <w:rsid w:val="004421D2"/>
    <w:rsid w:val="00442846"/>
    <w:rsid w:val="00443280"/>
    <w:rsid w:val="00443384"/>
    <w:rsid w:val="00443A47"/>
    <w:rsid w:val="00443AE8"/>
    <w:rsid w:val="0044421F"/>
    <w:rsid w:val="00444AF2"/>
    <w:rsid w:val="00444DE8"/>
    <w:rsid w:val="00444E7A"/>
    <w:rsid w:val="00445676"/>
    <w:rsid w:val="0044608E"/>
    <w:rsid w:val="004463C0"/>
    <w:rsid w:val="004476C7"/>
    <w:rsid w:val="00450090"/>
    <w:rsid w:val="004500C9"/>
    <w:rsid w:val="0045031F"/>
    <w:rsid w:val="004508AB"/>
    <w:rsid w:val="00450E79"/>
    <w:rsid w:val="00450EBC"/>
    <w:rsid w:val="004511C4"/>
    <w:rsid w:val="004515C0"/>
    <w:rsid w:val="00451A8F"/>
    <w:rsid w:val="00451D28"/>
    <w:rsid w:val="004527C9"/>
    <w:rsid w:val="00452921"/>
    <w:rsid w:val="00452D25"/>
    <w:rsid w:val="00453055"/>
    <w:rsid w:val="0045327B"/>
    <w:rsid w:val="00453C1D"/>
    <w:rsid w:val="00453D7E"/>
    <w:rsid w:val="00453FA9"/>
    <w:rsid w:val="0045469F"/>
    <w:rsid w:val="0045479E"/>
    <w:rsid w:val="004553A0"/>
    <w:rsid w:val="0045544D"/>
    <w:rsid w:val="00455488"/>
    <w:rsid w:val="00455ABE"/>
    <w:rsid w:val="00455B3A"/>
    <w:rsid w:val="00455CCF"/>
    <w:rsid w:val="004573C1"/>
    <w:rsid w:val="0046000F"/>
    <w:rsid w:val="00460171"/>
    <w:rsid w:val="00460C76"/>
    <w:rsid w:val="0046246F"/>
    <w:rsid w:val="00462534"/>
    <w:rsid w:val="00462A19"/>
    <w:rsid w:val="00462DC1"/>
    <w:rsid w:val="00463254"/>
    <w:rsid w:val="00463295"/>
    <w:rsid w:val="0046472A"/>
    <w:rsid w:val="004651D6"/>
    <w:rsid w:val="0046526A"/>
    <w:rsid w:val="004652A8"/>
    <w:rsid w:val="0046588B"/>
    <w:rsid w:val="004659C3"/>
    <w:rsid w:val="00465F70"/>
    <w:rsid w:val="004663F5"/>
    <w:rsid w:val="004677C4"/>
    <w:rsid w:val="00467FFE"/>
    <w:rsid w:val="00470068"/>
    <w:rsid w:val="0047021E"/>
    <w:rsid w:val="004703B3"/>
    <w:rsid w:val="004704DA"/>
    <w:rsid w:val="00470E17"/>
    <w:rsid w:val="00471987"/>
    <w:rsid w:val="00471BE4"/>
    <w:rsid w:val="00472411"/>
    <w:rsid w:val="00472DA0"/>
    <w:rsid w:val="00472F1B"/>
    <w:rsid w:val="004740A7"/>
    <w:rsid w:val="004743E3"/>
    <w:rsid w:val="00474949"/>
    <w:rsid w:val="00474E3C"/>
    <w:rsid w:val="00475601"/>
    <w:rsid w:val="00475FBF"/>
    <w:rsid w:val="004762AB"/>
    <w:rsid w:val="004767E2"/>
    <w:rsid w:val="00476CC6"/>
    <w:rsid w:val="0047784D"/>
    <w:rsid w:val="00480405"/>
    <w:rsid w:val="00480451"/>
    <w:rsid w:val="004807C5"/>
    <w:rsid w:val="00480F21"/>
    <w:rsid w:val="0048182A"/>
    <w:rsid w:val="00481A41"/>
    <w:rsid w:val="00481F58"/>
    <w:rsid w:val="0048303C"/>
    <w:rsid w:val="0048414B"/>
    <w:rsid w:val="00484AFC"/>
    <w:rsid w:val="0048516A"/>
    <w:rsid w:val="0048530E"/>
    <w:rsid w:val="0048621D"/>
    <w:rsid w:val="004865FE"/>
    <w:rsid w:val="004866C3"/>
    <w:rsid w:val="004867E2"/>
    <w:rsid w:val="00486C35"/>
    <w:rsid w:val="0048702F"/>
    <w:rsid w:val="0049098B"/>
    <w:rsid w:val="004909D7"/>
    <w:rsid w:val="00490E25"/>
    <w:rsid w:val="0049103F"/>
    <w:rsid w:val="0049135C"/>
    <w:rsid w:val="004918A7"/>
    <w:rsid w:val="0049210D"/>
    <w:rsid w:val="004924FE"/>
    <w:rsid w:val="00492525"/>
    <w:rsid w:val="004928AC"/>
    <w:rsid w:val="00493328"/>
    <w:rsid w:val="0049356C"/>
    <w:rsid w:val="0049361E"/>
    <w:rsid w:val="00493A0A"/>
    <w:rsid w:val="00493B25"/>
    <w:rsid w:val="00493EDB"/>
    <w:rsid w:val="00493F60"/>
    <w:rsid w:val="004942C6"/>
    <w:rsid w:val="00494756"/>
    <w:rsid w:val="00494B47"/>
    <w:rsid w:val="004957E1"/>
    <w:rsid w:val="004958ED"/>
    <w:rsid w:val="004959C7"/>
    <w:rsid w:val="00495D3C"/>
    <w:rsid w:val="00495ED3"/>
    <w:rsid w:val="00495FA8"/>
    <w:rsid w:val="00496804"/>
    <w:rsid w:val="00496A29"/>
    <w:rsid w:val="004973AA"/>
    <w:rsid w:val="00497B4B"/>
    <w:rsid w:val="00497DC2"/>
    <w:rsid w:val="004A0A78"/>
    <w:rsid w:val="004A141B"/>
    <w:rsid w:val="004A1B37"/>
    <w:rsid w:val="004A1E7D"/>
    <w:rsid w:val="004A2631"/>
    <w:rsid w:val="004A356E"/>
    <w:rsid w:val="004A3770"/>
    <w:rsid w:val="004A3826"/>
    <w:rsid w:val="004A3D1C"/>
    <w:rsid w:val="004A3F40"/>
    <w:rsid w:val="004A438F"/>
    <w:rsid w:val="004A45D5"/>
    <w:rsid w:val="004A45D7"/>
    <w:rsid w:val="004A492A"/>
    <w:rsid w:val="004A55EB"/>
    <w:rsid w:val="004A5C1A"/>
    <w:rsid w:val="004A5D47"/>
    <w:rsid w:val="004A6C79"/>
    <w:rsid w:val="004A6FD7"/>
    <w:rsid w:val="004A7140"/>
    <w:rsid w:val="004A7B31"/>
    <w:rsid w:val="004A7B86"/>
    <w:rsid w:val="004A7C97"/>
    <w:rsid w:val="004A7DDE"/>
    <w:rsid w:val="004B01D6"/>
    <w:rsid w:val="004B02D2"/>
    <w:rsid w:val="004B11AD"/>
    <w:rsid w:val="004B1518"/>
    <w:rsid w:val="004B15BE"/>
    <w:rsid w:val="004B1AAC"/>
    <w:rsid w:val="004B1C18"/>
    <w:rsid w:val="004B1D15"/>
    <w:rsid w:val="004B1F9F"/>
    <w:rsid w:val="004B222F"/>
    <w:rsid w:val="004B352B"/>
    <w:rsid w:val="004B3E50"/>
    <w:rsid w:val="004B4268"/>
    <w:rsid w:val="004B5173"/>
    <w:rsid w:val="004B54EB"/>
    <w:rsid w:val="004B5682"/>
    <w:rsid w:val="004B661C"/>
    <w:rsid w:val="004B6996"/>
    <w:rsid w:val="004B69DE"/>
    <w:rsid w:val="004B6D98"/>
    <w:rsid w:val="004B7B8F"/>
    <w:rsid w:val="004C0F18"/>
    <w:rsid w:val="004C115B"/>
    <w:rsid w:val="004C1317"/>
    <w:rsid w:val="004C1C22"/>
    <w:rsid w:val="004C1DB8"/>
    <w:rsid w:val="004C2837"/>
    <w:rsid w:val="004C2954"/>
    <w:rsid w:val="004C2B14"/>
    <w:rsid w:val="004C2BFA"/>
    <w:rsid w:val="004C301F"/>
    <w:rsid w:val="004C3A72"/>
    <w:rsid w:val="004C3D12"/>
    <w:rsid w:val="004C40BE"/>
    <w:rsid w:val="004C4261"/>
    <w:rsid w:val="004C449B"/>
    <w:rsid w:val="004C4DA6"/>
    <w:rsid w:val="004C530C"/>
    <w:rsid w:val="004C5388"/>
    <w:rsid w:val="004C57C2"/>
    <w:rsid w:val="004C5973"/>
    <w:rsid w:val="004C5B96"/>
    <w:rsid w:val="004C61C4"/>
    <w:rsid w:val="004C63E7"/>
    <w:rsid w:val="004C6CAD"/>
    <w:rsid w:val="004C6F52"/>
    <w:rsid w:val="004C7456"/>
    <w:rsid w:val="004C759B"/>
    <w:rsid w:val="004C7DCD"/>
    <w:rsid w:val="004D01C7"/>
    <w:rsid w:val="004D0430"/>
    <w:rsid w:val="004D0680"/>
    <w:rsid w:val="004D0708"/>
    <w:rsid w:val="004D0861"/>
    <w:rsid w:val="004D117B"/>
    <w:rsid w:val="004D1BEF"/>
    <w:rsid w:val="004D225A"/>
    <w:rsid w:val="004D2EDF"/>
    <w:rsid w:val="004D31EF"/>
    <w:rsid w:val="004D36A8"/>
    <w:rsid w:val="004D39AC"/>
    <w:rsid w:val="004D3C77"/>
    <w:rsid w:val="004D495B"/>
    <w:rsid w:val="004D4A77"/>
    <w:rsid w:val="004D4BE1"/>
    <w:rsid w:val="004D4FFB"/>
    <w:rsid w:val="004D50C7"/>
    <w:rsid w:val="004D51C0"/>
    <w:rsid w:val="004D56A6"/>
    <w:rsid w:val="004D641E"/>
    <w:rsid w:val="004D6615"/>
    <w:rsid w:val="004D79A5"/>
    <w:rsid w:val="004E0075"/>
    <w:rsid w:val="004E01F6"/>
    <w:rsid w:val="004E036A"/>
    <w:rsid w:val="004E08A7"/>
    <w:rsid w:val="004E10CB"/>
    <w:rsid w:val="004E23B7"/>
    <w:rsid w:val="004E2E8B"/>
    <w:rsid w:val="004E314C"/>
    <w:rsid w:val="004E3D6C"/>
    <w:rsid w:val="004E42D8"/>
    <w:rsid w:val="004E4584"/>
    <w:rsid w:val="004E45BD"/>
    <w:rsid w:val="004E4635"/>
    <w:rsid w:val="004E492F"/>
    <w:rsid w:val="004E6417"/>
    <w:rsid w:val="004E6A97"/>
    <w:rsid w:val="004E6E22"/>
    <w:rsid w:val="004E6E6D"/>
    <w:rsid w:val="004E766C"/>
    <w:rsid w:val="004E7714"/>
    <w:rsid w:val="004E7946"/>
    <w:rsid w:val="004E7B55"/>
    <w:rsid w:val="004F026B"/>
    <w:rsid w:val="004F0811"/>
    <w:rsid w:val="004F18D5"/>
    <w:rsid w:val="004F1A04"/>
    <w:rsid w:val="004F4835"/>
    <w:rsid w:val="004F485B"/>
    <w:rsid w:val="004F4F1C"/>
    <w:rsid w:val="004F58E9"/>
    <w:rsid w:val="004F6143"/>
    <w:rsid w:val="004F64FA"/>
    <w:rsid w:val="004F68B9"/>
    <w:rsid w:val="004F6DAA"/>
    <w:rsid w:val="004F702C"/>
    <w:rsid w:val="004F7199"/>
    <w:rsid w:val="004F7735"/>
    <w:rsid w:val="004F7F4A"/>
    <w:rsid w:val="004F7FC3"/>
    <w:rsid w:val="0050019A"/>
    <w:rsid w:val="005003D9"/>
    <w:rsid w:val="00500FF5"/>
    <w:rsid w:val="005020E0"/>
    <w:rsid w:val="0050251E"/>
    <w:rsid w:val="00502561"/>
    <w:rsid w:val="005028FE"/>
    <w:rsid w:val="00502BCC"/>
    <w:rsid w:val="00502F27"/>
    <w:rsid w:val="00503179"/>
    <w:rsid w:val="00503B73"/>
    <w:rsid w:val="00504002"/>
    <w:rsid w:val="00505176"/>
    <w:rsid w:val="00505289"/>
    <w:rsid w:val="00505301"/>
    <w:rsid w:val="0050531B"/>
    <w:rsid w:val="005056DA"/>
    <w:rsid w:val="005059CB"/>
    <w:rsid w:val="00505E5C"/>
    <w:rsid w:val="0050662B"/>
    <w:rsid w:val="00506A4E"/>
    <w:rsid w:val="005073F9"/>
    <w:rsid w:val="00510086"/>
    <w:rsid w:val="00510957"/>
    <w:rsid w:val="00510E8A"/>
    <w:rsid w:val="00510F05"/>
    <w:rsid w:val="005120E9"/>
    <w:rsid w:val="005124E4"/>
    <w:rsid w:val="0051284F"/>
    <w:rsid w:val="005137A0"/>
    <w:rsid w:val="00513E9F"/>
    <w:rsid w:val="005146F8"/>
    <w:rsid w:val="00514CCC"/>
    <w:rsid w:val="0051502E"/>
    <w:rsid w:val="005150CE"/>
    <w:rsid w:val="00515E02"/>
    <w:rsid w:val="00515ED1"/>
    <w:rsid w:val="0051633E"/>
    <w:rsid w:val="0051652A"/>
    <w:rsid w:val="00517322"/>
    <w:rsid w:val="005203E3"/>
    <w:rsid w:val="00520BE7"/>
    <w:rsid w:val="00520CCA"/>
    <w:rsid w:val="005210C7"/>
    <w:rsid w:val="00521401"/>
    <w:rsid w:val="00521793"/>
    <w:rsid w:val="00522880"/>
    <w:rsid w:val="00522E80"/>
    <w:rsid w:val="0052363B"/>
    <w:rsid w:val="00523824"/>
    <w:rsid w:val="00523EDF"/>
    <w:rsid w:val="005241B0"/>
    <w:rsid w:val="005247B2"/>
    <w:rsid w:val="005256F4"/>
    <w:rsid w:val="00525F8B"/>
    <w:rsid w:val="005266B2"/>
    <w:rsid w:val="00527949"/>
    <w:rsid w:val="0052798C"/>
    <w:rsid w:val="005300C5"/>
    <w:rsid w:val="005319C1"/>
    <w:rsid w:val="00531C35"/>
    <w:rsid w:val="00531CBC"/>
    <w:rsid w:val="00531F0E"/>
    <w:rsid w:val="0053233F"/>
    <w:rsid w:val="005324D3"/>
    <w:rsid w:val="0053290D"/>
    <w:rsid w:val="00533057"/>
    <w:rsid w:val="00533A0C"/>
    <w:rsid w:val="00534795"/>
    <w:rsid w:val="00534B6F"/>
    <w:rsid w:val="005354CD"/>
    <w:rsid w:val="00535532"/>
    <w:rsid w:val="00535BC5"/>
    <w:rsid w:val="00535E27"/>
    <w:rsid w:val="00535FC7"/>
    <w:rsid w:val="00536315"/>
    <w:rsid w:val="00536637"/>
    <w:rsid w:val="00537100"/>
    <w:rsid w:val="00537470"/>
    <w:rsid w:val="005375CA"/>
    <w:rsid w:val="00537610"/>
    <w:rsid w:val="005400BA"/>
    <w:rsid w:val="00540EFE"/>
    <w:rsid w:val="0054110B"/>
    <w:rsid w:val="00541471"/>
    <w:rsid w:val="00541879"/>
    <w:rsid w:val="00542526"/>
    <w:rsid w:val="00542559"/>
    <w:rsid w:val="00542F5C"/>
    <w:rsid w:val="00543128"/>
    <w:rsid w:val="005434A9"/>
    <w:rsid w:val="00543FAC"/>
    <w:rsid w:val="00544660"/>
    <w:rsid w:val="005448E6"/>
    <w:rsid w:val="005449A3"/>
    <w:rsid w:val="00544B67"/>
    <w:rsid w:val="005455D9"/>
    <w:rsid w:val="00545FEB"/>
    <w:rsid w:val="00546325"/>
    <w:rsid w:val="00546C6A"/>
    <w:rsid w:val="00546E21"/>
    <w:rsid w:val="0054711C"/>
    <w:rsid w:val="005472C4"/>
    <w:rsid w:val="00550377"/>
    <w:rsid w:val="005508A3"/>
    <w:rsid w:val="00550E09"/>
    <w:rsid w:val="005519FA"/>
    <w:rsid w:val="00551C3F"/>
    <w:rsid w:val="00551EFC"/>
    <w:rsid w:val="0055306B"/>
    <w:rsid w:val="00553ABB"/>
    <w:rsid w:val="005540E5"/>
    <w:rsid w:val="00554441"/>
    <w:rsid w:val="005549F5"/>
    <w:rsid w:val="00555330"/>
    <w:rsid w:val="00555587"/>
    <w:rsid w:val="00555706"/>
    <w:rsid w:val="00555BFD"/>
    <w:rsid w:val="0055635E"/>
    <w:rsid w:val="00556632"/>
    <w:rsid w:val="0055682F"/>
    <w:rsid w:val="00556919"/>
    <w:rsid w:val="00556C1A"/>
    <w:rsid w:val="00556E8A"/>
    <w:rsid w:val="005576A0"/>
    <w:rsid w:val="005577AB"/>
    <w:rsid w:val="00557893"/>
    <w:rsid w:val="00557983"/>
    <w:rsid w:val="00557AFA"/>
    <w:rsid w:val="00557D05"/>
    <w:rsid w:val="00560DB6"/>
    <w:rsid w:val="00561A77"/>
    <w:rsid w:val="005622C9"/>
    <w:rsid w:val="005623BA"/>
    <w:rsid w:val="005633E9"/>
    <w:rsid w:val="00563544"/>
    <w:rsid w:val="0056357C"/>
    <w:rsid w:val="00564155"/>
    <w:rsid w:val="005642CB"/>
    <w:rsid w:val="00564D94"/>
    <w:rsid w:val="00564FFC"/>
    <w:rsid w:val="005653E5"/>
    <w:rsid w:val="00565401"/>
    <w:rsid w:val="005655D8"/>
    <w:rsid w:val="005657F8"/>
    <w:rsid w:val="00565E9E"/>
    <w:rsid w:val="00566DAC"/>
    <w:rsid w:val="00566EE9"/>
    <w:rsid w:val="005675B2"/>
    <w:rsid w:val="005679CC"/>
    <w:rsid w:val="00567EFC"/>
    <w:rsid w:val="0057048E"/>
    <w:rsid w:val="0057067C"/>
    <w:rsid w:val="005706E4"/>
    <w:rsid w:val="005707D4"/>
    <w:rsid w:val="00570872"/>
    <w:rsid w:val="005708DB"/>
    <w:rsid w:val="00570BD7"/>
    <w:rsid w:val="005712C9"/>
    <w:rsid w:val="00571776"/>
    <w:rsid w:val="005718DE"/>
    <w:rsid w:val="00572569"/>
    <w:rsid w:val="0057269F"/>
    <w:rsid w:val="005728F4"/>
    <w:rsid w:val="005732F4"/>
    <w:rsid w:val="005736E9"/>
    <w:rsid w:val="00573955"/>
    <w:rsid w:val="00573F74"/>
    <w:rsid w:val="00574472"/>
    <w:rsid w:val="005745CC"/>
    <w:rsid w:val="0057465F"/>
    <w:rsid w:val="005746E7"/>
    <w:rsid w:val="00574D65"/>
    <w:rsid w:val="00574FAE"/>
    <w:rsid w:val="00575063"/>
    <w:rsid w:val="005755A9"/>
    <w:rsid w:val="00576345"/>
    <w:rsid w:val="005765DE"/>
    <w:rsid w:val="005769E1"/>
    <w:rsid w:val="00576FAC"/>
    <w:rsid w:val="00577221"/>
    <w:rsid w:val="0057799C"/>
    <w:rsid w:val="00577E39"/>
    <w:rsid w:val="00577ED8"/>
    <w:rsid w:val="00580D4E"/>
    <w:rsid w:val="00581252"/>
    <w:rsid w:val="00581793"/>
    <w:rsid w:val="00581D40"/>
    <w:rsid w:val="0058298D"/>
    <w:rsid w:val="005837F7"/>
    <w:rsid w:val="0058388A"/>
    <w:rsid w:val="005838A1"/>
    <w:rsid w:val="00583B44"/>
    <w:rsid w:val="00583E27"/>
    <w:rsid w:val="00584981"/>
    <w:rsid w:val="00584CC8"/>
    <w:rsid w:val="00584EEF"/>
    <w:rsid w:val="005852FB"/>
    <w:rsid w:val="00585899"/>
    <w:rsid w:val="00587020"/>
    <w:rsid w:val="0058758E"/>
    <w:rsid w:val="005875B3"/>
    <w:rsid w:val="00587D39"/>
    <w:rsid w:val="00590995"/>
    <w:rsid w:val="00591109"/>
    <w:rsid w:val="00591120"/>
    <w:rsid w:val="00591282"/>
    <w:rsid w:val="005914DE"/>
    <w:rsid w:val="00591BC2"/>
    <w:rsid w:val="00591D97"/>
    <w:rsid w:val="00591E7B"/>
    <w:rsid w:val="00591F4B"/>
    <w:rsid w:val="00592204"/>
    <w:rsid w:val="00592C86"/>
    <w:rsid w:val="00592FA6"/>
    <w:rsid w:val="00593F49"/>
    <w:rsid w:val="005947E8"/>
    <w:rsid w:val="00594E4E"/>
    <w:rsid w:val="00594F99"/>
    <w:rsid w:val="0059520A"/>
    <w:rsid w:val="00595851"/>
    <w:rsid w:val="005961EA"/>
    <w:rsid w:val="00597CE1"/>
    <w:rsid w:val="005A00BB"/>
    <w:rsid w:val="005A0BC3"/>
    <w:rsid w:val="005A126B"/>
    <w:rsid w:val="005A1C8D"/>
    <w:rsid w:val="005A21CC"/>
    <w:rsid w:val="005A2985"/>
    <w:rsid w:val="005A3098"/>
    <w:rsid w:val="005A30B2"/>
    <w:rsid w:val="005A30D7"/>
    <w:rsid w:val="005A37E5"/>
    <w:rsid w:val="005A4423"/>
    <w:rsid w:val="005A4743"/>
    <w:rsid w:val="005A4764"/>
    <w:rsid w:val="005A4989"/>
    <w:rsid w:val="005A4B7B"/>
    <w:rsid w:val="005A5159"/>
    <w:rsid w:val="005A67BA"/>
    <w:rsid w:val="005A689C"/>
    <w:rsid w:val="005A71AC"/>
    <w:rsid w:val="005A7247"/>
    <w:rsid w:val="005A724D"/>
    <w:rsid w:val="005A7640"/>
    <w:rsid w:val="005A7BF1"/>
    <w:rsid w:val="005B020D"/>
    <w:rsid w:val="005B0554"/>
    <w:rsid w:val="005B0CAF"/>
    <w:rsid w:val="005B1001"/>
    <w:rsid w:val="005B10DE"/>
    <w:rsid w:val="005B1228"/>
    <w:rsid w:val="005B2451"/>
    <w:rsid w:val="005B2A57"/>
    <w:rsid w:val="005B37FB"/>
    <w:rsid w:val="005B38AF"/>
    <w:rsid w:val="005B3F03"/>
    <w:rsid w:val="005B3FF4"/>
    <w:rsid w:val="005B4150"/>
    <w:rsid w:val="005B4512"/>
    <w:rsid w:val="005B48FC"/>
    <w:rsid w:val="005B506F"/>
    <w:rsid w:val="005B51A3"/>
    <w:rsid w:val="005B55D0"/>
    <w:rsid w:val="005B5741"/>
    <w:rsid w:val="005B5960"/>
    <w:rsid w:val="005B5AC0"/>
    <w:rsid w:val="005B5D1B"/>
    <w:rsid w:val="005B5EB9"/>
    <w:rsid w:val="005B62D1"/>
    <w:rsid w:val="005B68CA"/>
    <w:rsid w:val="005B6E42"/>
    <w:rsid w:val="005B6EE2"/>
    <w:rsid w:val="005B7A3A"/>
    <w:rsid w:val="005C0D2C"/>
    <w:rsid w:val="005C0D47"/>
    <w:rsid w:val="005C127E"/>
    <w:rsid w:val="005C187B"/>
    <w:rsid w:val="005C209F"/>
    <w:rsid w:val="005C21A1"/>
    <w:rsid w:val="005C23AF"/>
    <w:rsid w:val="005C3314"/>
    <w:rsid w:val="005C37E7"/>
    <w:rsid w:val="005C4D53"/>
    <w:rsid w:val="005C5264"/>
    <w:rsid w:val="005C60A1"/>
    <w:rsid w:val="005C68A4"/>
    <w:rsid w:val="005C76E2"/>
    <w:rsid w:val="005C7D2B"/>
    <w:rsid w:val="005D002A"/>
    <w:rsid w:val="005D0F54"/>
    <w:rsid w:val="005D1895"/>
    <w:rsid w:val="005D1B1A"/>
    <w:rsid w:val="005D1D1B"/>
    <w:rsid w:val="005D20EE"/>
    <w:rsid w:val="005D2D3A"/>
    <w:rsid w:val="005D2EDB"/>
    <w:rsid w:val="005D3E2B"/>
    <w:rsid w:val="005D3F38"/>
    <w:rsid w:val="005D4172"/>
    <w:rsid w:val="005D421D"/>
    <w:rsid w:val="005D442B"/>
    <w:rsid w:val="005D484B"/>
    <w:rsid w:val="005D4B3C"/>
    <w:rsid w:val="005D4D31"/>
    <w:rsid w:val="005D5161"/>
    <w:rsid w:val="005D57A0"/>
    <w:rsid w:val="005D58FA"/>
    <w:rsid w:val="005D5CBE"/>
    <w:rsid w:val="005D6742"/>
    <w:rsid w:val="005D6B91"/>
    <w:rsid w:val="005D6C37"/>
    <w:rsid w:val="005D6E48"/>
    <w:rsid w:val="005D6E83"/>
    <w:rsid w:val="005D75B8"/>
    <w:rsid w:val="005D7D0F"/>
    <w:rsid w:val="005E0326"/>
    <w:rsid w:val="005E03D4"/>
    <w:rsid w:val="005E057C"/>
    <w:rsid w:val="005E0F87"/>
    <w:rsid w:val="005E16C7"/>
    <w:rsid w:val="005E1739"/>
    <w:rsid w:val="005E1955"/>
    <w:rsid w:val="005E1B32"/>
    <w:rsid w:val="005E1C16"/>
    <w:rsid w:val="005E1CEB"/>
    <w:rsid w:val="005E1DBE"/>
    <w:rsid w:val="005E1EA1"/>
    <w:rsid w:val="005E3E9F"/>
    <w:rsid w:val="005E3EB8"/>
    <w:rsid w:val="005E443E"/>
    <w:rsid w:val="005E4EDA"/>
    <w:rsid w:val="005E543B"/>
    <w:rsid w:val="005E6BC2"/>
    <w:rsid w:val="005E7324"/>
    <w:rsid w:val="005E7EF6"/>
    <w:rsid w:val="005F0A1B"/>
    <w:rsid w:val="005F11A6"/>
    <w:rsid w:val="005F1456"/>
    <w:rsid w:val="005F14D6"/>
    <w:rsid w:val="005F171B"/>
    <w:rsid w:val="005F1828"/>
    <w:rsid w:val="005F19C7"/>
    <w:rsid w:val="005F19CF"/>
    <w:rsid w:val="005F1A5B"/>
    <w:rsid w:val="005F1AA3"/>
    <w:rsid w:val="005F1F6E"/>
    <w:rsid w:val="005F2C9D"/>
    <w:rsid w:val="005F37CD"/>
    <w:rsid w:val="005F3ABF"/>
    <w:rsid w:val="005F3EF1"/>
    <w:rsid w:val="005F44CD"/>
    <w:rsid w:val="005F46C6"/>
    <w:rsid w:val="005F488A"/>
    <w:rsid w:val="005F53B2"/>
    <w:rsid w:val="005F5764"/>
    <w:rsid w:val="005F5C90"/>
    <w:rsid w:val="005F6110"/>
    <w:rsid w:val="005F6658"/>
    <w:rsid w:val="005F6D99"/>
    <w:rsid w:val="005F6F76"/>
    <w:rsid w:val="005F6F7A"/>
    <w:rsid w:val="005F72E6"/>
    <w:rsid w:val="005F7375"/>
    <w:rsid w:val="005F790C"/>
    <w:rsid w:val="005F79EE"/>
    <w:rsid w:val="005F7C32"/>
    <w:rsid w:val="005F7D0D"/>
    <w:rsid w:val="005F7D7F"/>
    <w:rsid w:val="00600029"/>
    <w:rsid w:val="006001D4"/>
    <w:rsid w:val="00600264"/>
    <w:rsid w:val="00600714"/>
    <w:rsid w:val="00601364"/>
    <w:rsid w:val="00601DBF"/>
    <w:rsid w:val="00601F55"/>
    <w:rsid w:val="00602324"/>
    <w:rsid w:val="0060271B"/>
    <w:rsid w:val="006029B2"/>
    <w:rsid w:val="00602AFF"/>
    <w:rsid w:val="00602C77"/>
    <w:rsid w:val="00602D8E"/>
    <w:rsid w:val="0060381B"/>
    <w:rsid w:val="00603ADB"/>
    <w:rsid w:val="00604532"/>
    <w:rsid w:val="0060480B"/>
    <w:rsid w:val="00604D88"/>
    <w:rsid w:val="00605011"/>
    <w:rsid w:val="00606058"/>
    <w:rsid w:val="006060D4"/>
    <w:rsid w:val="0060617D"/>
    <w:rsid w:val="00606D3A"/>
    <w:rsid w:val="00606EE0"/>
    <w:rsid w:val="00607567"/>
    <w:rsid w:val="00607D87"/>
    <w:rsid w:val="00611032"/>
    <w:rsid w:val="00611ECD"/>
    <w:rsid w:val="0061213C"/>
    <w:rsid w:val="0061260E"/>
    <w:rsid w:val="00612977"/>
    <w:rsid w:val="00612B3E"/>
    <w:rsid w:val="00612BCA"/>
    <w:rsid w:val="00612BDE"/>
    <w:rsid w:val="00612FE9"/>
    <w:rsid w:val="00614758"/>
    <w:rsid w:val="00614900"/>
    <w:rsid w:val="00614B8B"/>
    <w:rsid w:val="00615077"/>
    <w:rsid w:val="006156FD"/>
    <w:rsid w:val="006157B0"/>
    <w:rsid w:val="00615C75"/>
    <w:rsid w:val="0061602F"/>
    <w:rsid w:val="0061626D"/>
    <w:rsid w:val="006168DC"/>
    <w:rsid w:val="006172D4"/>
    <w:rsid w:val="006178E2"/>
    <w:rsid w:val="00617F0C"/>
    <w:rsid w:val="00620C86"/>
    <w:rsid w:val="0062119F"/>
    <w:rsid w:val="00621534"/>
    <w:rsid w:val="00621792"/>
    <w:rsid w:val="00622540"/>
    <w:rsid w:val="00622B88"/>
    <w:rsid w:val="00623D79"/>
    <w:rsid w:val="006243F0"/>
    <w:rsid w:val="0062467D"/>
    <w:rsid w:val="00624783"/>
    <w:rsid w:val="00624C72"/>
    <w:rsid w:val="00624F52"/>
    <w:rsid w:val="006252E7"/>
    <w:rsid w:val="00625727"/>
    <w:rsid w:val="0062638F"/>
    <w:rsid w:val="0062701E"/>
    <w:rsid w:val="006271C6"/>
    <w:rsid w:val="00627269"/>
    <w:rsid w:val="0062728C"/>
    <w:rsid w:val="006275AF"/>
    <w:rsid w:val="00627729"/>
    <w:rsid w:val="0062788F"/>
    <w:rsid w:val="006278F5"/>
    <w:rsid w:val="00627B32"/>
    <w:rsid w:val="006300D3"/>
    <w:rsid w:val="0063033E"/>
    <w:rsid w:val="006306D7"/>
    <w:rsid w:val="00631210"/>
    <w:rsid w:val="006318CE"/>
    <w:rsid w:val="006326BC"/>
    <w:rsid w:val="00632DEF"/>
    <w:rsid w:val="0063372E"/>
    <w:rsid w:val="0063377D"/>
    <w:rsid w:val="00633B5D"/>
    <w:rsid w:val="0063480B"/>
    <w:rsid w:val="00634881"/>
    <w:rsid w:val="00634BA5"/>
    <w:rsid w:val="00634C80"/>
    <w:rsid w:val="00636511"/>
    <w:rsid w:val="00636594"/>
    <w:rsid w:val="00636B28"/>
    <w:rsid w:val="006371F5"/>
    <w:rsid w:val="006372C7"/>
    <w:rsid w:val="00640007"/>
    <w:rsid w:val="006401E2"/>
    <w:rsid w:val="00640290"/>
    <w:rsid w:val="00640323"/>
    <w:rsid w:val="00641ED6"/>
    <w:rsid w:val="00642469"/>
    <w:rsid w:val="00642521"/>
    <w:rsid w:val="00642745"/>
    <w:rsid w:val="0064300F"/>
    <w:rsid w:val="006433CF"/>
    <w:rsid w:val="00643A0B"/>
    <w:rsid w:val="00644635"/>
    <w:rsid w:val="006450B9"/>
    <w:rsid w:val="0064538F"/>
    <w:rsid w:val="00645E78"/>
    <w:rsid w:val="0064644E"/>
    <w:rsid w:val="006467D6"/>
    <w:rsid w:val="0064732D"/>
    <w:rsid w:val="00647BB6"/>
    <w:rsid w:val="00647CD9"/>
    <w:rsid w:val="00647F86"/>
    <w:rsid w:val="00650A32"/>
    <w:rsid w:val="00652415"/>
    <w:rsid w:val="0065353D"/>
    <w:rsid w:val="00654485"/>
    <w:rsid w:val="00654705"/>
    <w:rsid w:val="00654A82"/>
    <w:rsid w:val="00654A89"/>
    <w:rsid w:val="00654A94"/>
    <w:rsid w:val="00654D4D"/>
    <w:rsid w:val="00655C2B"/>
    <w:rsid w:val="0065609B"/>
    <w:rsid w:val="0065628F"/>
    <w:rsid w:val="006566A3"/>
    <w:rsid w:val="00656780"/>
    <w:rsid w:val="00656955"/>
    <w:rsid w:val="00656B05"/>
    <w:rsid w:val="00656FB1"/>
    <w:rsid w:val="0065728A"/>
    <w:rsid w:val="006574FE"/>
    <w:rsid w:val="0065777C"/>
    <w:rsid w:val="00657819"/>
    <w:rsid w:val="006579A8"/>
    <w:rsid w:val="00660760"/>
    <w:rsid w:val="00660DE7"/>
    <w:rsid w:val="0066139D"/>
    <w:rsid w:val="00661DDE"/>
    <w:rsid w:val="006623E4"/>
    <w:rsid w:val="006636AE"/>
    <w:rsid w:val="006639CD"/>
    <w:rsid w:val="00664796"/>
    <w:rsid w:val="00666849"/>
    <w:rsid w:val="00666A74"/>
    <w:rsid w:val="00666E1D"/>
    <w:rsid w:val="006677C8"/>
    <w:rsid w:val="0066795E"/>
    <w:rsid w:val="006705AE"/>
    <w:rsid w:val="00670898"/>
    <w:rsid w:val="006709E4"/>
    <w:rsid w:val="00670DEC"/>
    <w:rsid w:val="006714C8"/>
    <w:rsid w:val="006716B1"/>
    <w:rsid w:val="00672249"/>
    <w:rsid w:val="0067240C"/>
    <w:rsid w:val="00672978"/>
    <w:rsid w:val="00672B84"/>
    <w:rsid w:val="00672D19"/>
    <w:rsid w:val="00672DDD"/>
    <w:rsid w:val="00672E14"/>
    <w:rsid w:val="00673648"/>
    <w:rsid w:val="00673CAD"/>
    <w:rsid w:val="00673DFF"/>
    <w:rsid w:val="006745CB"/>
    <w:rsid w:val="006747A7"/>
    <w:rsid w:val="00674926"/>
    <w:rsid w:val="00674A73"/>
    <w:rsid w:val="006757FF"/>
    <w:rsid w:val="00676390"/>
    <w:rsid w:val="0067781A"/>
    <w:rsid w:val="00677A23"/>
    <w:rsid w:val="00677AE4"/>
    <w:rsid w:val="00677D8C"/>
    <w:rsid w:val="00677EF6"/>
    <w:rsid w:val="00680109"/>
    <w:rsid w:val="006802F2"/>
    <w:rsid w:val="006803D3"/>
    <w:rsid w:val="006805F5"/>
    <w:rsid w:val="00680666"/>
    <w:rsid w:val="00680A1E"/>
    <w:rsid w:val="00680B16"/>
    <w:rsid w:val="00680F7F"/>
    <w:rsid w:val="006818D0"/>
    <w:rsid w:val="0068195F"/>
    <w:rsid w:val="00681FFC"/>
    <w:rsid w:val="00682821"/>
    <w:rsid w:val="00683FFF"/>
    <w:rsid w:val="00684AD9"/>
    <w:rsid w:val="00684F20"/>
    <w:rsid w:val="0068536D"/>
    <w:rsid w:val="0068590B"/>
    <w:rsid w:val="00685A08"/>
    <w:rsid w:val="00685CE9"/>
    <w:rsid w:val="00686A99"/>
    <w:rsid w:val="006877E1"/>
    <w:rsid w:val="00687C74"/>
    <w:rsid w:val="00687F99"/>
    <w:rsid w:val="00690285"/>
    <w:rsid w:val="00691138"/>
    <w:rsid w:val="006912DE"/>
    <w:rsid w:val="00691E06"/>
    <w:rsid w:val="00692932"/>
    <w:rsid w:val="00692E2B"/>
    <w:rsid w:val="006930E0"/>
    <w:rsid w:val="00693500"/>
    <w:rsid w:val="006935B0"/>
    <w:rsid w:val="006939E5"/>
    <w:rsid w:val="00693CA2"/>
    <w:rsid w:val="00694781"/>
    <w:rsid w:val="00694A3B"/>
    <w:rsid w:val="00694BD7"/>
    <w:rsid w:val="00696542"/>
    <w:rsid w:val="00696D93"/>
    <w:rsid w:val="00696EF9"/>
    <w:rsid w:val="00697219"/>
    <w:rsid w:val="00697E08"/>
    <w:rsid w:val="00697E78"/>
    <w:rsid w:val="00697FB4"/>
    <w:rsid w:val="006A019C"/>
    <w:rsid w:val="006A0A9F"/>
    <w:rsid w:val="006A1083"/>
    <w:rsid w:val="006A1C2A"/>
    <w:rsid w:val="006A2355"/>
    <w:rsid w:val="006A2361"/>
    <w:rsid w:val="006A23FD"/>
    <w:rsid w:val="006A25F2"/>
    <w:rsid w:val="006A2FFF"/>
    <w:rsid w:val="006A323D"/>
    <w:rsid w:val="006A3595"/>
    <w:rsid w:val="006A36BD"/>
    <w:rsid w:val="006A36D8"/>
    <w:rsid w:val="006A3B70"/>
    <w:rsid w:val="006A5251"/>
    <w:rsid w:val="006A555C"/>
    <w:rsid w:val="006A5DE3"/>
    <w:rsid w:val="006A5F08"/>
    <w:rsid w:val="006A5F7A"/>
    <w:rsid w:val="006A636B"/>
    <w:rsid w:val="006A674C"/>
    <w:rsid w:val="006A6B52"/>
    <w:rsid w:val="006A7517"/>
    <w:rsid w:val="006B01FC"/>
    <w:rsid w:val="006B0627"/>
    <w:rsid w:val="006B1B8B"/>
    <w:rsid w:val="006B2892"/>
    <w:rsid w:val="006B3029"/>
    <w:rsid w:val="006B3138"/>
    <w:rsid w:val="006B3475"/>
    <w:rsid w:val="006B37D5"/>
    <w:rsid w:val="006B3801"/>
    <w:rsid w:val="006B39C1"/>
    <w:rsid w:val="006B49FB"/>
    <w:rsid w:val="006B4D8B"/>
    <w:rsid w:val="006B5357"/>
    <w:rsid w:val="006B57D5"/>
    <w:rsid w:val="006B57E0"/>
    <w:rsid w:val="006B5C9D"/>
    <w:rsid w:val="006B5CA3"/>
    <w:rsid w:val="006B6359"/>
    <w:rsid w:val="006B64E5"/>
    <w:rsid w:val="006B6651"/>
    <w:rsid w:val="006B6695"/>
    <w:rsid w:val="006B6932"/>
    <w:rsid w:val="006B6DA5"/>
    <w:rsid w:val="006B6E3D"/>
    <w:rsid w:val="006B70D7"/>
    <w:rsid w:val="006B73B6"/>
    <w:rsid w:val="006B74F4"/>
    <w:rsid w:val="006B77E4"/>
    <w:rsid w:val="006B7ACB"/>
    <w:rsid w:val="006B7C20"/>
    <w:rsid w:val="006C0705"/>
    <w:rsid w:val="006C0CDA"/>
    <w:rsid w:val="006C13CC"/>
    <w:rsid w:val="006C1D07"/>
    <w:rsid w:val="006C1EEA"/>
    <w:rsid w:val="006C276D"/>
    <w:rsid w:val="006C293A"/>
    <w:rsid w:val="006C2DC7"/>
    <w:rsid w:val="006C2E60"/>
    <w:rsid w:val="006C3059"/>
    <w:rsid w:val="006C3F7B"/>
    <w:rsid w:val="006C42AD"/>
    <w:rsid w:val="006C48DF"/>
    <w:rsid w:val="006C5430"/>
    <w:rsid w:val="006C55E9"/>
    <w:rsid w:val="006C573A"/>
    <w:rsid w:val="006C5B87"/>
    <w:rsid w:val="006C5D1F"/>
    <w:rsid w:val="006C6482"/>
    <w:rsid w:val="006C6731"/>
    <w:rsid w:val="006C6C5D"/>
    <w:rsid w:val="006C6DDA"/>
    <w:rsid w:val="006C743E"/>
    <w:rsid w:val="006C7F98"/>
    <w:rsid w:val="006D008A"/>
    <w:rsid w:val="006D07EC"/>
    <w:rsid w:val="006D0BDC"/>
    <w:rsid w:val="006D134F"/>
    <w:rsid w:val="006D2220"/>
    <w:rsid w:val="006D2877"/>
    <w:rsid w:val="006D2B45"/>
    <w:rsid w:val="006D2B85"/>
    <w:rsid w:val="006D460D"/>
    <w:rsid w:val="006D47FD"/>
    <w:rsid w:val="006D4A73"/>
    <w:rsid w:val="006D514D"/>
    <w:rsid w:val="006D51F2"/>
    <w:rsid w:val="006D5AC4"/>
    <w:rsid w:val="006D69C6"/>
    <w:rsid w:val="006D6ADF"/>
    <w:rsid w:val="006E00AE"/>
    <w:rsid w:val="006E013F"/>
    <w:rsid w:val="006E0B96"/>
    <w:rsid w:val="006E0DA0"/>
    <w:rsid w:val="006E129D"/>
    <w:rsid w:val="006E1419"/>
    <w:rsid w:val="006E1C69"/>
    <w:rsid w:val="006E1F4A"/>
    <w:rsid w:val="006E1FE0"/>
    <w:rsid w:val="006E20E3"/>
    <w:rsid w:val="006E2D86"/>
    <w:rsid w:val="006E3320"/>
    <w:rsid w:val="006E33F7"/>
    <w:rsid w:val="006E3952"/>
    <w:rsid w:val="006E3C30"/>
    <w:rsid w:val="006E441C"/>
    <w:rsid w:val="006E58D3"/>
    <w:rsid w:val="006E5F60"/>
    <w:rsid w:val="006E60B0"/>
    <w:rsid w:val="006E6470"/>
    <w:rsid w:val="006E64EF"/>
    <w:rsid w:val="006E6887"/>
    <w:rsid w:val="006E6A53"/>
    <w:rsid w:val="006E729E"/>
    <w:rsid w:val="006E73C0"/>
    <w:rsid w:val="006E796D"/>
    <w:rsid w:val="006E7D49"/>
    <w:rsid w:val="006E7FB2"/>
    <w:rsid w:val="006F025B"/>
    <w:rsid w:val="006F027E"/>
    <w:rsid w:val="006F0A6F"/>
    <w:rsid w:val="006F0AE9"/>
    <w:rsid w:val="006F1011"/>
    <w:rsid w:val="006F15C1"/>
    <w:rsid w:val="006F18C9"/>
    <w:rsid w:val="006F2A82"/>
    <w:rsid w:val="006F2A94"/>
    <w:rsid w:val="006F331C"/>
    <w:rsid w:val="006F3C11"/>
    <w:rsid w:val="006F4376"/>
    <w:rsid w:val="006F4449"/>
    <w:rsid w:val="006F4484"/>
    <w:rsid w:val="006F4CA9"/>
    <w:rsid w:val="006F4DE3"/>
    <w:rsid w:val="006F4DFE"/>
    <w:rsid w:val="006F51A8"/>
    <w:rsid w:val="006F59DA"/>
    <w:rsid w:val="006F6194"/>
    <w:rsid w:val="006F62E1"/>
    <w:rsid w:val="006F6508"/>
    <w:rsid w:val="006F6AB7"/>
    <w:rsid w:val="006F7E60"/>
    <w:rsid w:val="0070029B"/>
    <w:rsid w:val="00700555"/>
    <w:rsid w:val="007006F0"/>
    <w:rsid w:val="00700989"/>
    <w:rsid w:val="00700E5D"/>
    <w:rsid w:val="007014C2"/>
    <w:rsid w:val="00701C90"/>
    <w:rsid w:val="00701F6B"/>
    <w:rsid w:val="007022A8"/>
    <w:rsid w:val="00702C0E"/>
    <w:rsid w:val="00702DAA"/>
    <w:rsid w:val="00704131"/>
    <w:rsid w:val="0070413A"/>
    <w:rsid w:val="00704937"/>
    <w:rsid w:val="0070495D"/>
    <w:rsid w:val="00704BB3"/>
    <w:rsid w:val="007050CD"/>
    <w:rsid w:val="00705E89"/>
    <w:rsid w:val="007061C2"/>
    <w:rsid w:val="007067A6"/>
    <w:rsid w:val="00706A61"/>
    <w:rsid w:val="00706E39"/>
    <w:rsid w:val="007073BD"/>
    <w:rsid w:val="00707B28"/>
    <w:rsid w:val="00710074"/>
    <w:rsid w:val="0071053E"/>
    <w:rsid w:val="00710E8F"/>
    <w:rsid w:val="007116F7"/>
    <w:rsid w:val="0071175B"/>
    <w:rsid w:val="00712377"/>
    <w:rsid w:val="007123CD"/>
    <w:rsid w:val="007134BD"/>
    <w:rsid w:val="007138A6"/>
    <w:rsid w:val="007139AF"/>
    <w:rsid w:val="00713E40"/>
    <w:rsid w:val="00714518"/>
    <w:rsid w:val="00714668"/>
    <w:rsid w:val="00715733"/>
    <w:rsid w:val="00716C69"/>
    <w:rsid w:val="00717619"/>
    <w:rsid w:val="00717680"/>
    <w:rsid w:val="007176A7"/>
    <w:rsid w:val="00717983"/>
    <w:rsid w:val="00717E52"/>
    <w:rsid w:val="00717EE3"/>
    <w:rsid w:val="0072012C"/>
    <w:rsid w:val="0072086B"/>
    <w:rsid w:val="00720B2B"/>
    <w:rsid w:val="00720DE5"/>
    <w:rsid w:val="00720E0C"/>
    <w:rsid w:val="00721008"/>
    <w:rsid w:val="0072108D"/>
    <w:rsid w:val="00721186"/>
    <w:rsid w:val="00721435"/>
    <w:rsid w:val="00721F8A"/>
    <w:rsid w:val="00722A83"/>
    <w:rsid w:val="00722D6B"/>
    <w:rsid w:val="007230F5"/>
    <w:rsid w:val="00723EA4"/>
    <w:rsid w:val="00724748"/>
    <w:rsid w:val="00724A6D"/>
    <w:rsid w:val="00725271"/>
    <w:rsid w:val="0072634B"/>
    <w:rsid w:val="00726518"/>
    <w:rsid w:val="00726982"/>
    <w:rsid w:val="00726995"/>
    <w:rsid w:val="007272DF"/>
    <w:rsid w:val="00727DC9"/>
    <w:rsid w:val="0073012A"/>
    <w:rsid w:val="00730452"/>
    <w:rsid w:val="0073093D"/>
    <w:rsid w:val="00731544"/>
    <w:rsid w:val="00731C3D"/>
    <w:rsid w:val="00731DB8"/>
    <w:rsid w:val="0073208F"/>
    <w:rsid w:val="007325CE"/>
    <w:rsid w:val="00733C17"/>
    <w:rsid w:val="00733D42"/>
    <w:rsid w:val="007352A8"/>
    <w:rsid w:val="00735803"/>
    <w:rsid w:val="00735A18"/>
    <w:rsid w:val="00735CB0"/>
    <w:rsid w:val="007362FD"/>
    <w:rsid w:val="0073682D"/>
    <w:rsid w:val="00736880"/>
    <w:rsid w:val="00736C91"/>
    <w:rsid w:val="00736FA6"/>
    <w:rsid w:val="007370C6"/>
    <w:rsid w:val="00737CE2"/>
    <w:rsid w:val="0074094E"/>
    <w:rsid w:val="0074099A"/>
    <w:rsid w:val="00740C85"/>
    <w:rsid w:val="007414ED"/>
    <w:rsid w:val="00741F92"/>
    <w:rsid w:val="00742200"/>
    <w:rsid w:val="0074273D"/>
    <w:rsid w:val="007428AC"/>
    <w:rsid w:val="0074340A"/>
    <w:rsid w:val="007435ED"/>
    <w:rsid w:val="007435F0"/>
    <w:rsid w:val="007448D4"/>
    <w:rsid w:val="00744F7F"/>
    <w:rsid w:val="00745580"/>
    <w:rsid w:val="00746121"/>
    <w:rsid w:val="0074632A"/>
    <w:rsid w:val="00747357"/>
    <w:rsid w:val="007477CD"/>
    <w:rsid w:val="00747961"/>
    <w:rsid w:val="00747E31"/>
    <w:rsid w:val="00747EAA"/>
    <w:rsid w:val="0075106A"/>
    <w:rsid w:val="0075106C"/>
    <w:rsid w:val="00751474"/>
    <w:rsid w:val="00752716"/>
    <w:rsid w:val="00752855"/>
    <w:rsid w:val="00752D53"/>
    <w:rsid w:val="00753B24"/>
    <w:rsid w:val="00753F48"/>
    <w:rsid w:val="00754594"/>
    <w:rsid w:val="0075509A"/>
    <w:rsid w:val="007550B4"/>
    <w:rsid w:val="007558CB"/>
    <w:rsid w:val="0075609E"/>
    <w:rsid w:val="007563E6"/>
    <w:rsid w:val="00756A0C"/>
    <w:rsid w:val="007570F5"/>
    <w:rsid w:val="00757303"/>
    <w:rsid w:val="007574C1"/>
    <w:rsid w:val="00757654"/>
    <w:rsid w:val="00757940"/>
    <w:rsid w:val="00757DA8"/>
    <w:rsid w:val="00757DAE"/>
    <w:rsid w:val="007603CD"/>
    <w:rsid w:val="00761128"/>
    <w:rsid w:val="00761777"/>
    <w:rsid w:val="00761D1B"/>
    <w:rsid w:val="007622F5"/>
    <w:rsid w:val="00763DB9"/>
    <w:rsid w:val="007648BD"/>
    <w:rsid w:val="00764924"/>
    <w:rsid w:val="00764E38"/>
    <w:rsid w:val="00764F1F"/>
    <w:rsid w:val="00765046"/>
    <w:rsid w:val="00765098"/>
    <w:rsid w:val="00765485"/>
    <w:rsid w:val="00765FEF"/>
    <w:rsid w:val="007662BB"/>
    <w:rsid w:val="007667DB"/>
    <w:rsid w:val="00766A03"/>
    <w:rsid w:val="0076751A"/>
    <w:rsid w:val="00767685"/>
    <w:rsid w:val="0077021B"/>
    <w:rsid w:val="007703C1"/>
    <w:rsid w:val="007705DD"/>
    <w:rsid w:val="00771E51"/>
    <w:rsid w:val="007720CE"/>
    <w:rsid w:val="0077221A"/>
    <w:rsid w:val="007732B3"/>
    <w:rsid w:val="00773924"/>
    <w:rsid w:val="0077399C"/>
    <w:rsid w:val="00774483"/>
    <w:rsid w:val="00774B4F"/>
    <w:rsid w:val="00774FBC"/>
    <w:rsid w:val="007758CB"/>
    <w:rsid w:val="00775A88"/>
    <w:rsid w:val="0077637B"/>
    <w:rsid w:val="0077653F"/>
    <w:rsid w:val="007768C7"/>
    <w:rsid w:val="00776A5F"/>
    <w:rsid w:val="00776EBC"/>
    <w:rsid w:val="0077731D"/>
    <w:rsid w:val="007773B2"/>
    <w:rsid w:val="007806E7"/>
    <w:rsid w:val="0078092B"/>
    <w:rsid w:val="00780E6C"/>
    <w:rsid w:val="00781649"/>
    <w:rsid w:val="0078220A"/>
    <w:rsid w:val="00782923"/>
    <w:rsid w:val="00782CC7"/>
    <w:rsid w:val="00782DFF"/>
    <w:rsid w:val="00783E3C"/>
    <w:rsid w:val="0078427C"/>
    <w:rsid w:val="007843AC"/>
    <w:rsid w:val="00784DC7"/>
    <w:rsid w:val="0078500B"/>
    <w:rsid w:val="00785C19"/>
    <w:rsid w:val="00785C21"/>
    <w:rsid w:val="00785F96"/>
    <w:rsid w:val="007860EE"/>
    <w:rsid w:val="007861C6"/>
    <w:rsid w:val="007863C0"/>
    <w:rsid w:val="00786A1E"/>
    <w:rsid w:val="0078750D"/>
    <w:rsid w:val="00787B1B"/>
    <w:rsid w:val="0079018C"/>
    <w:rsid w:val="007901E6"/>
    <w:rsid w:val="007909C5"/>
    <w:rsid w:val="007918B6"/>
    <w:rsid w:val="0079193B"/>
    <w:rsid w:val="00791C79"/>
    <w:rsid w:val="00791FE2"/>
    <w:rsid w:val="007925A1"/>
    <w:rsid w:val="00792FE4"/>
    <w:rsid w:val="007932B0"/>
    <w:rsid w:val="0079338C"/>
    <w:rsid w:val="00793B36"/>
    <w:rsid w:val="007946C8"/>
    <w:rsid w:val="00794724"/>
    <w:rsid w:val="00794950"/>
    <w:rsid w:val="00794D41"/>
    <w:rsid w:val="00794D5F"/>
    <w:rsid w:val="007952E4"/>
    <w:rsid w:val="007953E3"/>
    <w:rsid w:val="007957AB"/>
    <w:rsid w:val="007958F4"/>
    <w:rsid w:val="007960F9"/>
    <w:rsid w:val="00796581"/>
    <w:rsid w:val="00796698"/>
    <w:rsid w:val="00796A44"/>
    <w:rsid w:val="00796E27"/>
    <w:rsid w:val="00797D5E"/>
    <w:rsid w:val="00797E4B"/>
    <w:rsid w:val="007A0062"/>
    <w:rsid w:val="007A04BA"/>
    <w:rsid w:val="007A1028"/>
    <w:rsid w:val="007A132F"/>
    <w:rsid w:val="007A16E8"/>
    <w:rsid w:val="007A1A72"/>
    <w:rsid w:val="007A1C8C"/>
    <w:rsid w:val="007A2101"/>
    <w:rsid w:val="007A22A7"/>
    <w:rsid w:val="007A255B"/>
    <w:rsid w:val="007A27B4"/>
    <w:rsid w:val="007A2C46"/>
    <w:rsid w:val="007A2F2F"/>
    <w:rsid w:val="007A34F7"/>
    <w:rsid w:val="007A3B1E"/>
    <w:rsid w:val="007A3B2C"/>
    <w:rsid w:val="007A3D57"/>
    <w:rsid w:val="007A41C9"/>
    <w:rsid w:val="007A43AB"/>
    <w:rsid w:val="007A5113"/>
    <w:rsid w:val="007A5133"/>
    <w:rsid w:val="007A5257"/>
    <w:rsid w:val="007A5485"/>
    <w:rsid w:val="007A5E66"/>
    <w:rsid w:val="007A5F1D"/>
    <w:rsid w:val="007A65EF"/>
    <w:rsid w:val="007A6987"/>
    <w:rsid w:val="007A6C10"/>
    <w:rsid w:val="007A6F48"/>
    <w:rsid w:val="007A708E"/>
    <w:rsid w:val="007A73F9"/>
    <w:rsid w:val="007A74D4"/>
    <w:rsid w:val="007A7646"/>
    <w:rsid w:val="007A7C4B"/>
    <w:rsid w:val="007B03BC"/>
    <w:rsid w:val="007B0718"/>
    <w:rsid w:val="007B1B7D"/>
    <w:rsid w:val="007B1CD0"/>
    <w:rsid w:val="007B1F16"/>
    <w:rsid w:val="007B399E"/>
    <w:rsid w:val="007B3A07"/>
    <w:rsid w:val="007B4226"/>
    <w:rsid w:val="007B44DE"/>
    <w:rsid w:val="007B5854"/>
    <w:rsid w:val="007B5870"/>
    <w:rsid w:val="007B60AE"/>
    <w:rsid w:val="007B631D"/>
    <w:rsid w:val="007B64FC"/>
    <w:rsid w:val="007B6BF7"/>
    <w:rsid w:val="007B6CE6"/>
    <w:rsid w:val="007B6DC8"/>
    <w:rsid w:val="007C02AA"/>
    <w:rsid w:val="007C048F"/>
    <w:rsid w:val="007C05B8"/>
    <w:rsid w:val="007C05E0"/>
    <w:rsid w:val="007C06A6"/>
    <w:rsid w:val="007C14D6"/>
    <w:rsid w:val="007C1DF6"/>
    <w:rsid w:val="007C2224"/>
    <w:rsid w:val="007C2502"/>
    <w:rsid w:val="007C2ABE"/>
    <w:rsid w:val="007C2BEA"/>
    <w:rsid w:val="007C2FD5"/>
    <w:rsid w:val="007C3D9B"/>
    <w:rsid w:val="007C4797"/>
    <w:rsid w:val="007C4B39"/>
    <w:rsid w:val="007C4B92"/>
    <w:rsid w:val="007C4DA5"/>
    <w:rsid w:val="007C574D"/>
    <w:rsid w:val="007C59F9"/>
    <w:rsid w:val="007C5F61"/>
    <w:rsid w:val="007C69BB"/>
    <w:rsid w:val="007C6ED0"/>
    <w:rsid w:val="007C70E8"/>
    <w:rsid w:val="007C72AF"/>
    <w:rsid w:val="007C74CA"/>
    <w:rsid w:val="007C776D"/>
    <w:rsid w:val="007C7967"/>
    <w:rsid w:val="007C7D10"/>
    <w:rsid w:val="007D006C"/>
    <w:rsid w:val="007D02D4"/>
    <w:rsid w:val="007D037D"/>
    <w:rsid w:val="007D0455"/>
    <w:rsid w:val="007D0591"/>
    <w:rsid w:val="007D0663"/>
    <w:rsid w:val="007D0AA5"/>
    <w:rsid w:val="007D1396"/>
    <w:rsid w:val="007D1C96"/>
    <w:rsid w:val="007D1F40"/>
    <w:rsid w:val="007D265A"/>
    <w:rsid w:val="007D282D"/>
    <w:rsid w:val="007D2AEA"/>
    <w:rsid w:val="007D2B1E"/>
    <w:rsid w:val="007D2C9D"/>
    <w:rsid w:val="007D3061"/>
    <w:rsid w:val="007D33D3"/>
    <w:rsid w:val="007D41C7"/>
    <w:rsid w:val="007D52D5"/>
    <w:rsid w:val="007D575A"/>
    <w:rsid w:val="007D5909"/>
    <w:rsid w:val="007D5B2D"/>
    <w:rsid w:val="007D64DA"/>
    <w:rsid w:val="007D7773"/>
    <w:rsid w:val="007D7826"/>
    <w:rsid w:val="007D79B7"/>
    <w:rsid w:val="007D7B50"/>
    <w:rsid w:val="007D7C05"/>
    <w:rsid w:val="007E040C"/>
    <w:rsid w:val="007E1A2A"/>
    <w:rsid w:val="007E1C96"/>
    <w:rsid w:val="007E293B"/>
    <w:rsid w:val="007E3445"/>
    <w:rsid w:val="007E4311"/>
    <w:rsid w:val="007E4316"/>
    <w:rsid w:val="007E46E2"/>
    <w:rsid w:val="007E4F15"/>
    <w:rsid w:val="007E525F"/>
    <w:rsid w:val="007E5339"/>
    <w:rsid w:val="007E544C"/>
    <w:rsid w:val="007E620B"/>
    <w:rsid w:val="007E6858"/>
    <w:rsid w:val="007E791D"/>
    <w:rsid w:val="007E7ED9"/>
    <w:rsid w:val="007F0359"/>
    <w:rsid w:val="007F0972"/>
    <w:rsid w:val="007F0DB9"/>
    <w:rsid w:val="007F13BE"/>
    <w:rsid w:val="007F1A63"/>
    <w:rsid w:val="007F1A6A"/>
    <w:rsid w:val="007F22E4"/>
    <w:rsid w:val="007F3116"/>
    <w:rsid w:val="007F31F0"/>
    <w:rsid w:val="007F365C"/>
    <w:rsid w:val="007F3D2F"/>
    <w:rsid w:val="007F3D36"/>
    <w:rsid w:val="007F4B97"/>
    <w:rsid w:val="007F4E66"/>
    <w:rsid w:val="007F537F"/>
    <w:rsid w:val="007F54ED"/>
    <w:rsid w:val="007F5961"/>
    <w:rsid w:val="007F5A06"/>
    <w:rsid w:val="007F6662"/>
    <w:rsid w:val="007F67DC"/>
    <w:rsid w:val="007F6D35"/>
    <w:rsid w:val="007F6E7C"/>
    <w:rsid w:val="007F71C3"/>
    <w:rsid w:val="007F7555"/>
    <w:rsid w:val="007F767B"/>
    <w:rsid w:val="007F78D0"/>
    <w:rsid w:val="008002E9"/>
    <w:rsid w:val="00800F79"/>
    <w:rsid w:val="00801EFB"/>
    <w:rsid w:val="00802317"/>
    <w:rsid w:val="00802FB1"/>
    <w:rsid w:val="00802FD2"/>
    <w:rsid w:val="008046E4"/>
    <w:rsid w:val="00804B8B"/>
    <w:rsid w:val="00804FA0"/>
    <w:rsid w:val="008050B7"/>
    <w:rsid w:val="00805CC5"/>
    <w:rsid w:val="00805CF4"/>
    <w:rsid w:val="008062C0"/>
    <w:rsid w:val="008068C8"/>
    <w:rsid w:val="00810063"/>
    <w:rsid w:val="00810159"/>
    <w:rsid w:val="00810851"/>
    <w:rsid w:val="00810E16"/>
    <w:rsid w:val="00810F66"/>
    <w:rsid w:val="0081143F"/>
    <w:rsid w:val="00811855"/>
    <w:rsid w:val="00811D87"/>
    <w:rsid w:val="00811DC0"/>
    <w:rsid w:val="00811F1D"/>
    <w:rsid w:val="00812838"/>
    <w:rsid w:val="008128DF"/>
    <w:rsid w:val="0081294E"/>
    <w:rsid w:val="008129D6"/>
    <w:rsid w:val="00814AE5"/>
    <w:rsid w:val="00814B6E"/>
    <w:rsid w:val="00814C18"/>
    <w:rsid w:val="00815714"/>
    <w:rsid w:val="00815857"/>
    <w:rsid w:val="00815D0E"/>
    <w:rsid w:val="00815E00"/>
    <w:rsid w:val="00815FF4"/>
    <w:rsid w:val="00817938"/>
    <w:rsid w:val="00817BC7"/>
    <w:rsid w:val="0082018E"/>
    <w:rsid w:val="0082139A"/>
    <w:rsid w:val="00821400"/>
    <w:rsid w:val="0082169C"/>
    <w:rsid w:val="0082179C"/>
    <w:rsid w:val="008229D2"/>
    <w:rsid w:val="00822A25"/>
    <w:rsid w:val="00822D17"/>
    <w:rsid w:val="00824986"/>
    <w:rsid w:val="00824B3C"/>
    <w:rsid w:val="00824DF6"/>
    <w:rsid w:val="0082505C"/>
    <w:rsid w:val="00825502"/>
    <w:rsid w:val="00825812"/>
    <w:rsid w:val="008264EB"/>
    <w:rsid w:val="008264EF"/>
    <w:rsid w:val="00826508"/>
    <w:rsid w:val="00826634"/>
    <w:rsid w:val="00826E1A"/>
    <w:rsid w:val="00827C23"/>
    <w:rsid w:val="00827C59"/>
    <w:rsid w:val="00827E99"/>
    <w:rsid w:val="00830A59"/>
    <w:rsid w:val="00830E9B"/>
    <w:rsid w:val="00830F3F"/>
    <w:rsid w:val="00831178"/>
    <w:rsid w:val="008313C7"/>
    <w:rsid w:val="00831581"/>
    <w:rsid w:val="00831C0B"/>
    <w:rsid w:val="008323DA"/>
    <w:rsid w:val="00832727"/>
    <w:rsid w:val="00832AA3"/>
    <w:rsid w:val="00833391"/>
    <w:rsid w:val="008338F4"/>
    <w:rsid w:val="00833AF0"/>
    <w:rsid w:val="00833C2C"/>
    <w:rsid w:val="00834275"/>
    <w:rsid w:val="00834603"/>
    <w:rsid w:val="00834B08"/>
    <w:rsid w:val="00834FE5"/>
    <w:rsid w:val="008350DB"/>
    <w:rsid w:val="00835766"/>
    <w:rsid w:val="008358FE"/>
    <w:rsid w:val="00835FE7"/>
    <w:rsid w:val="0083693A"/>
    <w:rsid w:val="00836BDD"/>
    <w:rsid w:val="00837AA4"/>
    <w:rsid w:val="00837ADC"/>
    <w:rsid w:val="00837D22"/>
    <w:rsid w:val="00837FD4"/>
    <w:rsid w:val="00840313"/>
    <w:rsid w:val="008407FB"/>
    <w:rsid w:val="008408E1"/>
    <w:rsid w:val="00840DE5"/>
    <w:rsid w:val="008413BB"/>
    <w:rsid w:val="00841B8E"/>
    <w:rsid w:val="008421DE"/>
    <w:rsid w:val="00842500"/>
    <w:rsid w:val="00842874"/>
    <w:rsid w:val="0084320C"/>
    <w:rsid w:val="0084385A"/>
    <w:rsid w:val="008441C6"/>
    <w:rsid w:val="008448C6"/>
    <w:rsid w:val="00845401"/>
    <w:rsid w:val="00845DCF"/>
    <w:rsid w:val="0084601A"/>
    <w:rsid w:val="008475EA"/>
    <w:rsid w:val="00847A52"/>
    <w:rsid w:val="00847D14"/>
    <w:rsid w:val="00847D55"/>
    <w:rsid w:val="00850367"/>
    <w:rsid w:val="0085052D"/>
    <w:rsid w:val="00850576"/>
    <w:rsid w:val="00850894"/>
    <w:rsid w:val="00852549"/>
    <w:rsid w:val="00852AA6"/>
    <w:rsid w:val="00852BD4"/>
    <w:rsid w:val="00853267"/>
    <w:rsid w:val="00853B94"/>
    <w:rsid w:val="00853E8B"/>
    <w:rsid w:val="00853F75"/>
    <w:rsid w:val="00854035"/>
    <w:rsid w:val="0085463E"/>
    <w:rsid w:val="00854918"/>
    <w:rsid w:val="008549C1"/>
    <w:rsid w:val="00854BED"/>
    <w:rsid w:val="008551AF"/>
    <w:rsid w:val="008552EA"/>
    <w:rsid w:val="00855310"/>
    <w:rsid w:val="008557CE"/>
    <w:rsid w:val="00855A7B"/>
    <w:rsid w:val="008569AA"/>
    <w:rsid w:val="00856B37"/>
    <w:rsid w:val="00856CB5"/>
    <w:rsid w:val="0085741F"/>
    <w:rsid w:val="008575F5"/>
    <w:rsid w:val="0086054C"/>
    <w:rsid w:val="00860756"/>
    <w:rsid w:val="008614A4"/>
    <w:rsid w:val="008616F4"/>
    <w:rsid w:val="00861DC2"/>
    <w:rsid w:val="008623C8"/>
    <w:rsid w:val="008624EC"/>
    <w:rsid w:val="00863063"/>
    <w:rsid w:val="008632EF"/>
    <w:rsid w:val="00863F81"/>
    <w:rsid w:val="0086427C"/>
    <w:rsid w:val="008642C3"/>
    <w:rsid w:val="0086499F"/>
    <w:rsid w:val="00865551"/>
    <w:rsid w:val="00865B0D"/>
    <w:rsid w:val="00865CE4"/>
    <w:rsid w:val="0086727E"/>
    <w:rsid w:val="008672AF"/>
    <w:rsid w:val="00867E81"/>
    <w:rsid w:val="0087037B"/>
    <w:rsid w:val="0087080F"/>
    <w:rsid w:val="00870892"/>
    <w:rsid w:val="00870897"/>
    <w:rsid w:val="00871003"/>
    <w:rsid w:val="008710CB"/>
    <w:rsid w:val="008711B5"/>
    <w:rsid w:val="00871249"/>
    <w:rsid w:val="0087147D"/>
    <w:rsid w:val="00871C07"/>
    <w:rsid w:val="00871F4C"/>
    <w:rsid w:val="0087328B"/>
    <w:rsid w:val="00874C71"/>
    <w:rsid w:val="00874E32"/>
    <w:rsid w:val="0087506A"/>
    <w:rsid w:val="00875179"/>
    <w:rsid w:val="0087553E"/>
    <w:rsid w:val="0087589D"/>
    <w:rsid w:val="00875C40"/>
    <w:rsid w:val="00875F3B"/>
    <w:rsid w:val="008762E5"/>
    <w:rsid w:val="00876DA0"/>
    <w:rsid w:val="00877878"/>
    <w:rsid w:val="00877CA9"/>
    <w:rsid w:val="00877D9C"/>
    <w:rsid w:val="0088094B"/>
    <w:rsid w:val="00881494"/>
    <w:rsid w:val="00881587"/>
    <w:rsid w:val="008816FD"/>
    <w:rsid w:val="008819DE"/>
    <w:rsid w:val="00881A42"/>
    <w:rsid w:val="00881DD6"/>
    <w:rsid w:val="00882A20"/>
    <w:rsid w:val="0088333A"/>
    <w:rsid w:val="00883621"/>
    <w:rsid w:val="008837B3"/>
    <w:rsid w:val="00883A47"/>
    <w:rsid w:val="00883C61"/>
    <w:rsid w:val="008840AA"/>
    <w:rsid w:val="008841B4"/>
    <w:rsid w:val="008843EF"/>
    <w:rsid w:val="00885127"/>
    <w:rsid w:val="008853E5"/>
    <w:rsid w:val="008854EB"/>
    <w:rsid w:val="008855A3"/>
    <w:rsid w:val="008855E5"/>
    <w:rsid w:val="00885689"/>
    <w:rsid w:val="008857C9"/>
    <w:rsid w:val="0088670F"/>
    <w:rsid w:val="0088677C"/>
    <w:rsid w:val="0088718A"/>
    <w:rsid w:val="00887243"/>
    <w:rsid w:val="00887596"/>
    <w:rsid w:val="00887982"/>
    <w:rsid w:val="00887B92"/>
    <w:rsid w:val="00887C86"/>
    <w:rsid w:val="00887D88"/>
    <w:rsid w:val="00890095"/>
    <w:rsid w:val="00890611"/>
    <w:rsid w:val="00890675"/>
    <w:rsid w:val="00890894"/>
    <w:rsid w:val="00890A8B"/>
    <w:rsid w:val="00890F4B"/>
    <w:rsid w:val="00890FAB"/>
    <w:rsid w:val="008910AB"/>
    <w:rsid w:val="00891103"/>
    <w:rsid w:val="0089171D"/>
    <w:rsid w:val="0089175A"/>
    <w:rsid w:val="00891A2F"/>
    <w:rsid w:val="00892572"/>
    <w:rsid w:val="008933E9"/>
    <w:rsid w:val="00893407"/>
    <w:rsid w:val="00893908"/>
    <w:rsid w:val="0089406C"/>
    <w:rsid w:val="00894921"/>
    <w:rsid w:val="0089550A"/>
    <w:rsid w:val="00895A57"/>
    <w:rsid w:val="00896B0B"/>
    <w:rsid w:val="00896CCB"/>
    <w:rsid w:val="0089749E"/>
    <w:rsid w:val="008A03F6"/>
    <w:rsid w:val="008A0469"/>
    <w:rsid w:val="008A05EE"/>
    <w:rsid w:val="008A0F6E"/>
    <w:rsid w:val="008A1168"/>
    <w:rsid w:val="008A122C"/>
    <w:rsid w:val="008A1DA9"/>
    <w:rsid w:val="008A1F72"/>
    <w:rsid w:val="008A2FA7"/>
    <w:rsid w:val="008A3760"/>
    <w:rsid w:val="008A38B3"/>
    <w:rsid w:val="008A40E1"/>
    <w:rsid w:val="008A46FB"/>
    <w:rsid w:val="008A48BD"/>
    <w:rsid w:val="008A548E"/>
    <w:rsid w:val="008A5667"/>
    <w:rsid w:val="008A5969"/>
    <w:rsid w:val="008A5CE5"/>
    <w:rsid w:val="008A62F9"/>
    <w:rsid w:val="008A6402"/>
    <w:rsid w:val="008A6614"/>
    <w:rsid w:val="008A69EB"/>
    <w:rsid w:val="008A6FAD"/>
    <w:rsid w:val="008A7386"/>
    <w:rsid w:val="008A7396"/>
    <w:rsid w:val="008A763B"/>
    <w:rsid w:val="008B0FBF"/>
    <w:rsid w:val="008B19C1"/>
    <w:rsid w:val="008B1B0A"/>
    <w:rsid w:val="008B1DBF"/>
    <w:rsid w:val="008B1E03"/>
    <w:rsid w:val="008B2023"/>
    <w:rsid w:val="008B26D4"/>
    <w:rsid w:val="008B2B83"/>
    <w:rsid w:val="008B30D6"/>
    <w:rsid w:val="008B317A"/>
    <w:rsid w:val="008B395F"/>
    <w:rsid w:val="008B4106"/>
    <w:rsid w:val="008B46EE"/>
    <w:rsid w:val="008B49BA"/>
    <w:rsid w:val="008B5542"/>
    <w:rsid w:val="008B5A4D"/>
    <w:rsid w:val="008B6106"/>
    <w:rsid w:val="008B67B5"/>
    <w:rsid w:val="008B6E53"/>
    <w:rsid w:val="008B71B2"/>
    <w:rsid w:val="008B749E"/>
    <w:rsid w:val="008B7588"/>
    <w:rsid w:val="008B7F4A"/>
    <w:rsid w:val="008C06F8"/>
    <w:rsid w:val="008C0AF4"/>
    <w:rsid w:val="008C0AF7"/>
    <w:rsid w:val="008C0C8D"/>
    <w:rsid w:val="008C0D2A"/>
    <w:rsid w:val="008C0D59"/>
    <w:rsid w:val="008C0E8B"/>
    <w:rsid w:val="008C1C97"/>
    <w:rsid w:val="008C25DA"/>
    <w:rsid w:val="008C2956"/>
    <w:rsid w:val="008C3367"/>
    <w:rsid w:val="008C376F"/>
    <w:rsid w:val="008C3BC7"/>
    <w:rsid w:val="008C3D95"/>
    <w:rsid w:val="008C4386"/>
    <w:rsid w:val="008C4640"/>
    <w:rsid w:val="008C4BF2"/>
    <w:rsid w:val="008C5195"/>
    <w:rsid w:val="008C5496"/>
    <w:rsid w:val="008C6FFA"/>
    <w:rsid w:val="008C71D5"/>
    <w:rsid w:val="008C734A"/>
    <w:rsid w:val="008C77E6"/>
    <w:rsid w:val="008C7A0F"/>
    <w:rsid w:val="008C7E98"/>
    <w:rsid w:val="008D0018"/>
    <w:rsid w:val="008D01AE"/>
    <w:rsid w:val="008D03E0"/>
    <w:rsid w:val="008D06D6"/>
    <w:rsid w:val="008D0A1F"/>
    <w:rsid w:val="008D1B2B"/>
    <w:rsid w:val="008D1B67"/>
    <w:rsid w:val="008D1FA3"/>
    <w:rsid w:val="008D2306"/>
    <w:rsid w:val="008D2890"/>
    <w:rsid w:val="008D3335"/>
    <w:rsid w:val="008D3ECA"/>
    <w:rsid w:val="008D3F3E"/>
    <w:rsid w:val="008D432F"/>
    <w:rsid w:val="008D4D7D"/>
    <w:rsid w:val="008D4E3D"/>
    <w:rsid w:val="008D4F93"/>
    <w:rsid w:val="008D5001"/>
    <w:rsid w:val="008D5609"/>
    <w:rsid w:val="008D59D2"/>
    <w:rsid w:val="008D6073"/>
    <w:rsid w:val="008D615F"/>
    <w:rsid w:val="008D74A9"/>
    <w:rsid w:val="008D7B78"/>
    <w:rsid w:val="008D7EC6"/>
    <w:rsid w:val="008E0019"/>
    <w:rsid w:val="008E094E"/>
    <w:rsid w:val="008E0D71"/>
    <w:rsid w:val="008E0E3A"/>
    <w:rsid w:val="008E1778"/>
    <w:rsid w:val="008E21F0"/>
    <w:rsid w:val="008E232D"/>
    <w:rsid w:val="008E2A12"/>
    <w:rsid w:val="008E2CAF"/>
    <w:rsid w:val="008E2D8C"/>
    <w:rsid w:val="008E3074"/>
    <w:rsid w:val="008E3BE2"/>
    <w:rsid w:val="008E4062"/>
    <w:rsid w:val="008E4158"/>
    <w:rsid w:val="008E4955"/>
    <w:rsid w:val="008E5021"/>
    <w:rsid w:val="008E56EF"/>
    <w:rsid w:val="008E5EA1"/>
    <w:rsid w:val="008E6373"/>
    <w:rsid w:val="008E68A6"/>
    <w:rsid w:val="008E68D0"/>
    <w:rsid w:val="008E753A"/>
    <w:rsid w:val="008E789D"/>
    <w:rsid w:val="008E7931"/>
    <w:rsid w:val="008E7A1E"/>
    <w:rsid w:val="008E7B23"/>
    <w:rsid w:val="008E7D8D"/>
    <w:rsid w:val="008F08BC"/>
    <w:rsid w:val="008F08DD"/>
    <w:rsid w:val="008F0C44"/>
    <w:rsid w:val="008F0EE7"/>
    <w:rsid w:val="008F12F9"/>
    <w:rsid w:val="008F1FBC"/>
    <w:rsid w:val="008F2841"/>
    <w:rsid w:val="008F29A2"/>
    <w:rsid w:val="008F2D00"/>
    <w:rsid w:val="008F2F8D"/>
    <w:rsid w:val="008F39C0"/>
    <w:rsid w:val="008F3DF3"/>
    <w:rsid w:val="008F4181"/>
    <w:rsid w:val="008F4554"/>
    <w:rsid w:val="008F468F"/>
    <w:rsid w:val="008F4AF0"/>
    <w:rsid w:val="008F4CC8"/>
    <w:rsid w:val="008F4F35"/>
    <w:rsid w:val="008F4F66"/>
    <w:rsid w:val="008F50B2"/>
    <w:rsid w:val="008F550A"/>
    <w:rsid w:val="008F5D41"/>
    <w:rsid w:val="008F5D5A"/>
    <w:rsid w:val="008F6262"/>
    <w:rsid w:val="008F694E"/>
    <w:rsid w:val="008F754A"/>
    <w:rsid w:val="00900856"/>
    <w:rsid w:val="00900A1C"/>
    <w:rsid w:val="00900E1D"/>
    <w:rsid w:val="0090121D"/>
    <w:rsid w:val="00902069"/>
    <w:rsid w:val="009025CC"/>
    <w:rsid w:val="00902710"/>
    <w:rsid w:val="00902FE2"/>
    <w:rsid w:val="00903549"/>
    <w:rsid w:val="009039C7"/>
    <w:rsid w:val="00903F07"/>
    <w:rsid w:val="0090422A"/>
    <w:rsid w:val="00904290"/>
    <w:rsid w:val="0090439C"/>
    <w:rsid w:val="009046E2"/>
    <w:rsid w:val="00904B9A"/>
    <w:rsid w:val="0090541E"/>
    <w:rsid w:val="0090546F"/>
    <w:rsid w:val="009058E9"/>
    <w:rsid w:val="00906B81"/>
    <w:rsid w:val="00906D5A"/>
    <w:rsid w:val="00911024"/>
    <w:rsid w:val="00911285"/>
    <w:rsid w:val="00911323"/>
    <w:rsid w:val="009117AF"/>
    <w:rsid w:val="00911E1C"/>
    <w:rsid w:val="00912ADE"/>
    <w:rsid w:val="00912FC9"/>
    <w:rsid w:val="00913F58"/>
    <w:rsid w:val="009140B3"/>
    <w:rsid w:val="0091469F"/>
    <w:rsid w:val="0091638F"/>
    <w:rsid w:val="009164E3"/>
    <w:rsid w:val="00916B9D"/>
    <w:rsid w:val="00916E43"/>
    <w:rsid w:val="00916EBF"/>
    <w:rsid w:val="009176D1"/>
    <w:rsid w:val="00920B22"/>
    <w:rsid w:val="009213D1"/>
    <w:rsid w:val="009220D1"/>
    <w:rsid w:val="00922682"/>
    <w:rsid w:val="0092272B"/>
    <w:rsid w:val="00922809"/>
    <w:rsid w:val="00922918"/>
    <w:rsid w:val="009229B5"/>
    <w:rsid w:val="00922BA2"/>
    <w:rsid w:val="009231DA"/>
    <w:rsid w:val="00923B81"/>
    <w:rsid w:val="00923E6B"/>
    <w:rsid w:val="0092470D"/>
    <w:rsid w:val="00924A8A"/>
    <w:rsid w:val="009253A2"/>
    <w:rsid w:val="0092585F"/>
    <w:rsid w:val="00925A16"/>
    <w:rsid w:val="00925BDC"/>
    <w:rsid w:val="00926024"/>
    <w:rsid w:val="009266B1"/>
    <w:rsid w:val="00926CA9"/>
    <w:rsid w:val="00926E1D"/>
    <w:rsid w:val="00927467"/>
    <w:rsid w:val="009275C1"/>
    <w:rsid w:val="0092799B"/>
    <w:rsid w:val="00927DBB"/>
    <w:rsid w:val="00927E33"/>
    <w:rsid w:val="00927F35"/>
    <w:rsid w:val="009304FB"/>
    <w:rsid w:val="009310D0"/>
    <w:rsid w:val="00931420"/>
    <w:rsid w:val="00931933"/>
    <w:rsid w:val="00931A09"/>
    <w:rsid w:val="0093223F"/>
    <w:rsid w:val="0093278A"/>
    <w:rsid w:val="00932A59"/>
    <w:rsid w:val="00932D4E"/>
    <w:rsid w:val="009330C8"/>
    <w:rsid w:val="0093419B"/>
    <w:rsid w:val="009341BB"/>
    <w:rsid w:val="00934749"/>
    <w:rsid w:val="00934EED"/>
    <w:rsid w:val="00935587"/>
    <w:rsid w:val="0093574F"/>
    <w:rsid w:val="009358C2"/>
    <w:rsid w:val="00935EAE"/>
    <w:rsid w:val="009363A6"/>
    <w:rsid w:val="00936420"/>
    <w:rsid w:val="00936819"/>
    <w:rsid w:val="00936CCC"/>
    <w:rsid w:val="009379E3"/>
    <w:rsid w:val="00937DF6"/>
    <w:rsid w:val="00937E4E"/>
    <w:rsid w:val="00937FD4"/>
    <w:rsid w:val="00940A55"/>
    <w:rsid w:val="00940C7D"/>
    <w:rsid w:val="0094104A"/>
    <w:rsid w:val="009412C2"/>
    <w:rsid w:val="009416B3"/>
    <w:rsid w:val="00941BE9"/>
    <w:rsid w:val="00941CD5"/>
    <w:rsid w:val="00942083"/>
    <w:rsid w:val="009425A4"/>
    <w:rsid w:val="00942CD7"/>
    <w:rsid w:val="00942D40"/>
    <w:rsid w:val="00943394"/>
    <w:rsid w:val="0094373B"/>
    <w:rsid w:val="00943B95"/>
    <w:rsid w:val="00944BAA"/>
    <w:rsid w:val="00944D63"/>
    <w:rsid w:val="00944F34"/>
    <w:rsid w:val="0094505E"/>
    <w:rsid w:val="00945541"/>
    <w:rsid w:val="00945C9C"/>
    <w:rsid w:val="00945D6F"/>
    <w:rsid w:val="00946358"/>
    <w:rsid w:val="00946DF4"/>
    <w:rsid w:val="00947B22"/>
    <w:rsid w:val="00947BBC"/>
    <w:rsid w:val="00947DB8"/>
    <w:rsid w:val="00951BD3"/>
    <w:rsid w:val="00951D85"/>
    <w:rsid w:val="009522FD"/>
    <w:rsid w:val="00952ADB"/>
    <w:rsid w:val="00953AF0"/>
    <w:rsid w:val="00953FE8"/>
    <w:rsid w:val="00954522"/>
    <w:rsid w:val="009547C2"/>
    <w:rsid w:val="00954AC5"/>
    <w:rsid w:val="0095504C"/>
    <w:rsid w:val="00955B01"/>
    <w:rsid w:val="00955B27"/>
    <w:rsid w:val="00956614"/>
    <w:rsid w:val="009567C7"/>
    <w:rsid w:val="00956A61"/>
    <w:rsid w:val="009576F7"/>
    <w:rsid w:val="00957B14"/>
    <w:rsid w:val="009603B2"/>
    <w:rsid w:val="00960889"/>
    <w:rsid w:val="009619E1"/>
    <w:rsid w:val="009629F4"/>
    <w:rsid w:val="00962E13"/>
    <w:rsid w:val="00963125"/>
    <w:rsid w:val="0096333B"/>
    <w:rsid w:val="00963DD7"/>
    <w:rsid w:val="009642B9"/>
    <w:rsid w:val="00964301"/>
    <w:rsid w:val="00965521"/>
    <w:rsid w:val="00965C3E"/>
    <w:rsid w:val="009664FC"/>
    <w:rsid w:val="0096702F"/>
    <w:rsid w:val="00967C81"/>
    <w:rsid w:val="00970508"/>
    <w:rsid w:val="00970DDC"/>
    <w:rsid w:val="00971657"/>
    <w:rsid w:val="00971EC0"/>
    <w:rsid w:val="0097213F"/>
    <w:rsid w:val="009728B5"/>
    <w:rsid w:val="00974B7D"/>
    <w:rsid w:val="00974D3D"/>
    <w:rsid w:val="0097552C"/>
    <w:rsid w:val="00975B4E"/>
    <w:rsid w:val="00975C8A"/>
    <w:rsid w:val="00975E30"/>
    <w:rsid w:val="0097698C"/>
    <w:rsid w:val="0097705C"/>
    <w:rsid w:val="00977228"/>
    <w:rsid w:val="009777BF"/>
    <w:rsid w:val="00977C14"/>
    <w:rsid w:val="00980289"/>
    <w:rsid w:val="00980A7E"/>
    <w:rsid w:val="00980CC3"/>
    <w:rsid w:val="0098189C"/>
    <w:rsid w:val="00981929"/>
    <w:rsid w:val="00981A36"/>
    <w:rsid w:val="00982059"/>
    <w:rsid w:val="00982794"/>
    <w:rsid w:val="00982DD6"/>
    <w:rsid w:val="009830D8"/>
    <w:rsid w:val="00983164"/>
    <w:rsid w:val="0098371F"/>
    <w:rsid w:val="009841A9"/>
    <w:rsid w:val="00984261"/>
    <w:rsid w:val="0098471E"/>
    <w:rsid w:val="00984731"/>
    <w:rsid w:val="009853C6"/>
    <w:rsid w:val="00985A01"/>
    <w:rsid w:val="00985E6F"/>
    <w:rsid w:val="009867CC"/>
    <w:rsid w:val="0098683F"/>
    <w:rsid w:val="00986CA1"/>
    <w:rsid w:val="009877AF"/>
    <w:rsid w:val="00987AF3"/>
    <w:rsid w:val="00987CBF"/>
    <w:rsid w:val="009901AA"/>
    <w:rsid w:val="00990655"/>
    <w:rsid w:val="009908CC"/>
    <w:rsid w:val="00990B00"/>
    <w:rsid w:val="00990D02"/>
    <w:rsid w:val="00991646"/>
    <w:rsid w:val="009918F8"/>
    <w:rsid w:val="00991F2D"/>
    <w:rsid w:val="00992673"/>
    <w:rsid w:val="00992690"/>
    <w:rsid w:val="009928C0"/>
    <w:rsid w:val="00992E70"/>
    <w:rsid w:val="00992F79"/>
    <w:rsid w:val="00993757"/>
    <w:rsid w:val="00993C4C"/>
    <w:rsid w:val="00994053"/>
    <w:rsid w:val="009941E1"/>
    <w:rsid w:val="00994D29"/>
    <w:rsid w:val="009955DD"/>
    <w:rsid w:val="009957C5"/>
    <w:rsid w:val="0099613B"/>
    <w:rsid w:val="00996293"/>
    <w:rsid w:val="00996340"/>
    <w:rsid w:val="00996C65"/>
    <w:rsid w:val="009973F2"/>
    <w:rsid w:val="00997770"/>
    <w:rsid w:val="00997C5B"/>
    <w:rsid w:val="009A0283"/>
    <w:rsid w:val="009A0AA5"/>
    <w:rsid w:val="009A0F76"/>
    <w:rsid w:val="009A0F9A"/>
    <w:rsid w:val="009A1105"/>
    <w:rsid w:val="009A1BB3"/>
    <w:rsid w:val="009A1BCF"/>
    <w:rsid w:val="009A228B"/>
    <w:rsid w:val="009A25E5"/>
    <w:rsid w:val="009A2727"/>
    <w:rsid w:val="009A299A"/>
    <w:rsid w:val="009A2B55"/>
    <w:rsid w:val="009A319E"/>
    <w:rsid w:val="009A3355"/>
    <w:rsid w:val="009A3F5A"/>
    <w:rsid w:val="009A3FBE"/>
    <w:rsid w:val="009A42BE"/>
    <w:rsid w:val="009A5186"/>
    <w:rsid w:val="009A595B"/>
    <w:rsid w:val="009A5C63"/>
    <w:rsid w:val="009A5D84"/>
    <w:rsid w:val="009A6965"/>
    <w:rsid w:val="009A73E2"/>
    <w:rsid w:val="009B0018"/>
    <w:rsid w:val="009B10D1"/>
    <w:rsid w:val="009B117D"/>
    <w:rsid w:val="009B1479"/>
    <w:rsid w:val="009B1692"/>
    <w:rsid w:val="009B1F9C"/>
    <w:rsid w:val="009B2244"/>
    <w:rsid w:val="009B3844"/>
    <w:rsid w:val="009B39DF"/>
    <w:rsid w:val="009B39EB"/>
    <w:rsid w:val="009B3A4F"/>
    <w:rsid w:val="009B3BF6"/>
    <w:rsid w:val="009B3FC6"/>
    <w:rsid w:val="009B4666"/>
    <w:rsid w:val="009B46EF"/>
    <w:rsid w:val="009B5356"/>
    <w:rsid w:val="009B53B9"/>
    <w:rsid w:val="009B6329"/>
    <w:rsid w:val="009B6BB6"/>
    <w:rsid w:val="009B711E"/>
    <w:rsid w:val="009B7230"/>
    <w:rsid w:val="009B74EC"/>
    <w:rsid w:val="009B75F3"/>
    <w:rsid w:val="009B7676"/>
    <w:rsid w:val="009B7DC3"/>
    <w:rsid w:val="009C0946"/>
    <w:rsid w:val="009C0BF5"/>
    <w:rsid w:val="009C0C34"/>
    <w:rsid w:val="009C1CC7"/>
    <w:rsid w:val="009C2646"/>
    <w:rsid w:val="009C2DB7"/>
    <w:rsid w:val="009C3122"/>
    <w:rsid w:val="009C3255"/>
    <w:rsid w:val="009C3C96"/>
    <w:rsid w:val="009C4E30"/>
    <w:rsid w:val="009C632A"/>
    <w:rsid w:val="009C65E1"/>
    <w:rsid w:val="009C6ED7"/>
    <w:rsid w:val="009C71E4"/>
    <w:rsid w:val="009C781B"/>
    <w:rsid w:val="009C7BA1"/>
    <w:rsid w:val="009C7BC0"/>
    <w:rsid w:val="009C7D5F"/>
    <w:rsid w:val="009D062F"/>
    <w:rsid w:val="009D0889"/>
    <w:rsid w:val="009D0A07"/>
    <w:rsid w:val="009D1670"/>
    <w:rsid w:val="009D1A0A"/>
    <w:rsid w:val="009D1A8A"/>
    <w:rsid w:val="009D1B57"/>
    <w:rsid w:val="009D21C9"/>
    <w:rsid w:val="009D22C6"/>
    <w:rsid w:val="009D295E"/>
    <w:rsid w:val="009D31A0"/>
    <w:rsid w:val="009D3A9D"/>
    <w:rsid w:val="009D3AFD"/>
    <w:rsid w:val="009D3F99"/>
    <w:rsid w:val="009D42E2"/>
    <w:rsid w:val="009D44E0"/>
    <w:rsid w:val="009D4D35"/>
    <w:rsid w:val="009D4F87"/>
    <w:rsid w:val="009D50EF"/>
    <w:rsid w:val="009D5373"/>
    <w:rsid w:val="009D5467"/>
    <w:rsid w:val="009D597C"/>
    <w:rsid w:val="009D598C"/>
    <w:rsid w:val="009D618A"/>
    <w:rsid w:val="009D6352"/>
    <w:rsid w:val="009D660F"/>
    <w:rsid w:val="009D681D"/>
    <w:rsid w:val="009D6A34"/>
    <w:rsid w:val="009D6A5C"/>
    <w:rsid w:val="009D6EE7"/>
    <w:rsid w:val="009D77E0"/>
    <w:rsid w:val="009D7CF6"/>
    <w:rsid w:val="009E11C9"/>
    <w:rsid w:val="009E13D9"/>
    <w:rsid w:val="009E1B56"/>
    <w:rsid w:val="009E1FBE"/>
    <w:rsid w:val="009E35EE"/>
    <w:rsid w:val="009E367F"/>
    <w:rsid w:val="009E4396"/>
    <w:rsid w:val="009E4AAC"/>
    <w:rsid w:val="009E4B6C"/>
    <w:rsid w:val="009E6228"/>
    <w:rsid w:val="009E6749"/>
    <w:rsid w:val="009E68C6"/>
    <w:rsid w:val="009E6937"/>
    <w:rsid w:val="009E6D17"/>
    <w:rsid w:val="009E768A"/>
    <w:rsid w:val="009E78AD"/>
    <w:rsid w:val="009E7F79"/>
    <w:rsid w:val="009F00D4"/>
    <w:rsid w:val="009F0839"/>
    <w:rsid w:val="009F0CED"/>
    <w:rsid w:val="009F13CB"/>
    <w:rsid w:val="009F13D9"/>
    <w:rsid w:val="009F13EC"/>
    <w:rsid w:val="009F170F"/>
    <w:rsid w:val="009F239B"/>
    <w:rsid w:val="009F2487"/>
    <w:rsid w:val="009F27E8"/>
    <w:rsid w:val="009F339F"/>
    <w:rsid w:val="009F357C"/>
    <w:rsid w:val="009F3F0D"/>
    <w:rsid w:val="009F4883"/>
    <w:rsid w:val="009F5032"/>
    <w:rsid w:val="009F5A5C"/>
    <w:rsid w:val="009F5B26"/>
    <w:rsid w:val="009F5DB1"/>
    <w:rsid w:val="009F6053"/>
    <w:rsid w:val="009F62AA"/>
    <w:rsid w:val="009F6EB3"/>
    <w:rsid w:val="009F72B1"/>
    <w:rsid w:val="009F7528"/>
    <w:rsid w:val="009F775F"/>
    <w:rsid w:val="009F7F71"/>
    <w:rsid w:val="00A00AA3"/>
    <w:rsid w:val="00A01750"/>
    <w:rsid w:val="00A01ED9"/>
    <w:rsid w:val="00A022A7"/>
    <w:rsid w:val="00A0267F"/>
    <w:rsid w:val="00A02C04"/>
    <w:rsid w:val="00A03627"/>
    <w:rsid w:val="00A03C6B"/>
    <w:rsid w:val="00A03EF7"/>
    <w:rsid w:val="00A04D90"/>
    <w:rsid w:val="00A051A0"/>
    <w:rsid w:val="00A05A0C"/>
    <w:rsid w:val="00A06381"/>
    <w:rsid w:val="00A07422"/>
    <w:rsid w:val="00A0769B"/>
    <w:rsid w:val="00A07ACF"/>
    <w:rsid w:val="00A07C4C"/>
    <w:rsid w:val="00A108A1"/>
    <w:rsid w:val="00A10E9C"/>
    <w:rsid w:val="00A116B7"/>
    <w:rsid w:val="00A11A4E"/>
    <w:rsid w:val="00A11A5C"/>
    <w:rsid w:val="00A11C5F"/>
    <w:rsid w:val="00A11E54"/>
    <w:rsid w:val="00A120A9"/>
    <w:rsid w:val="00A12B2A"/>
    <w:rsid w:val="00A12BB7"/>
    <w:rsid w:val="00A12C25"/>
    <w:rsid w:val="00A12E8F"/>
    <w:rsid w:val="00A137F1"/>
    <w:rsid w:val="00A13F6A"/>
    <w:rsid w:val="00A145EB"/>
    <w:rsid w:val="00A14AB2"/>
    <w:rsid w:val="00A154C7"/>
    <w:rsid w:val="00A158C6"/>
    <w:rsid w:val="00A17E9E"/>
    <w:rsid w:val="00A20A2D"/>
    <w:rsid w:val="00A20F38"/>
    <w:rsid w:val="00A20F48"/>
    <w:rsid w:val="00A21508"/>
    <w:rsid w:val="00A218A6"/>
    <w:rsid w:val="00A21D49"/>
    <w:rsid w:val="00A220AB"/>
    <w:rsid w:val="00A224E9"/>
    <w:rsid w:val="00A22935"/>
    <w:rsid w:val="00A22AA9"/>
    <w:rsid w:val="00A22EB8"/>
    <w:rsid w:val="00A23491"/>
    <w:rsid w:val="00A24195"/>
    <w:rsid w:val="00A24550"/>
    <w:rsid w:val="00A250DB"/>
    <w:rsid w:val="00A251D0"/>
    <w:rsid w:val="00A25517"/>
    <w:rsid w:val="00A25555"/>
    <w:rsid w:val="00A25934"/>
    <w:rsid w:val="00A263F5"/>
    <w:rsid w:val="00A26731"/>
    <w:rsid w:val="00A26EDE"/>
    <w:rsid w:val="00A270AE"/>
    <w:rsid w:val="00A272CC"/>
    <w:rsid w:val="00A30495"/>
    <w:rsid w:val="00A30B09"/>
    <w:rsid w:val="00A31189"/>
    <w:rsid w:val="00A31356"/>
    <w:rsid w:val="00A31366"/>
    <w:rsid w:val="00A31916"/>
    <w:rsid w:val="00A322EF"/>
    <w:rsid w:val="00A32999"/>
    <w:rsid w:val="00A33039"/>
    <w:rsid w:val="00A341BA"/>
    <w:rsid w:val="00A3446F"/>
    <w:rsid w:val="00A34540"/>
    <w:rsid w:val="00A34619"/>
    <w:rsid w:val="00A348EC"/>
    <w:rsid w:val="00A34E83"/>
    <w:rsid w:val="00A35819"/>
    <w:rsid w:val="00A35CFD"/>
    <w:rsid w:val="00A35D7B"/>
    <w:rsid w:val="00A35EB5"/>
    <w:rsid w:val="00A36109"/>
    <w:rsid w:val="00A36AEA"/>
    <w:rsid w:val="00A36B7E"/>
    <w:rsid w:val="00A3758E"/>
    <w:rsid w:val="00A378FC"/>
    <w:rsid w:val="00A37D2B"/>
    <w:rsid w:val="00A40236"/>
    <w:rsid w:val="00A403DD"/>
    <w:rsid w:val="00A40491"/>
    <w:rsid w:val="00A40783"/>
    <w:rsid w:val="00A40FC0"/>
    <w:rsid w:val="00A419B7"/>
    <w:rsid w:val="00A41FDE"/>
    <w:rsid w:val="00A41FE6"/>
    <w:rsid w:val="00A425F6"/>
    <w:rsid w:val="00A4296A"/>
    <w:rsid w:val="00A434B4"/>
    <w:rsid w:val="00A43D35"/>
    <w:rsid w:val="00A44243"/>
    <w:rsid w:val="00A44F78"/>
    <w:rsid w:val="00A4512D"/>
    <w:rsid w:val="00A4540F"/>
    <w:rsid w:val="00A45819"/>
    <w:rsid w:val="00A45983"/>
    <w:rsid w:val="00A46849"/>
    <w:rsid w:val="00A46ACD"/>
    <w:rsid w:val="00A46BDB"/>
    <w:rsid w:val="00A46D9A"/>
    <w:rsid w:val="00A46DA9"/>
    <w:rsid w:val="00A47069"/>
    <w:rsid w:val="00A4714E"/>
    <w:rsid w:val="00A47CA6"/>
    <w:rsid w:val="00A47E57"/>
    <w:rsid w:val="00A500D2"/>
    <w:rsid w:val="00A5051D"/>
    <w:rsid w:val="00A50802"/>
    <w:rsid w:val="00A50994"/>
    <w:rsid w:val="00A51189"/>
    <w:rsid w:val="00A512ED"/>
    <w:rsid w:val="00A51771"/>
    <w:rsid w:val="00A51B5F"/>
    <w:rsid w:val="00A526ED"/>
    <w:rsid w:val="00A52B1D"/>
    <w:rsid w:val="00A52CEA"/>
    <w:rsid w:val="00A5335E"/>
    <w:rsid w:val="00A538B3"/>
    <w:rsid w:val="00A53E30"/>
    <w:rsid w:val="00A540E1"/>
    <w:rsid w:val="00A54FB3"/>
    <w:rsid w:val="00A5513F"/>
    <w:rsid w:val="00A56CFC"/>
    <w:rsid w:val="00A57F5A"/>
    <w:rsid w:val="00A57FB8"/>
    <w:rsid w:val="00A60AE7"/>
    <w:rsid w:val="00A60C64"/>
    <w:rsid w:val="00A60C74"/>
    <w:rsid w:val="00A60CD9"/>
    <w:rsid w:val="00A6140D"/>
    <w:rsid w:val="00A62A29"/>
    <w:rsid w:val="00A62ABE"/>
    <w:rsid w:val="00A62BA2"/>
    <w:rsid w:val="00A62E8B"/>
    <w:rsid w:val="00A6331D"/>
    <w:rsid w:val="00A635CA"/>
    <w:rsid w:val="00A63892"/>
    <w:rsid w:val="00A63903"/>
    <w:rsid w:val="00A63A1D"/>
    <w:rsid w:val="00A641E7"/>
    <w:rsid w:val="00A645E6"/>
    <w:rsid w:val="00A64CD0"/>
    <w:rsid w:val="00A65122"/>
    <w:rsid w:val="00A6543A"/>
    <w:rsid w:val="00A65C1E"/>
    <w:rsid w:val="00A6620E"/>
    <w:rsid w:val="00A662F3"/>
    <w:rsid w:val="00A66695"/>
    <w:rsid w:val="00A66C3A"/>
    <w:rsid w:val="00A66FD7"/>
    <w:rsid w:val="00A67833"/>
    <w:rsid w:val="00A67F44"/>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4CEA"/>
    <w:rsid w:val="00A753BB"/>
    <w:rsid w:val="00A75468"/>
    <w:rsid w:val="00A758C4"/>
    <w:rsid w:val="00A75DF7"/>
    <w:rsid w:val="00A7613D"/>
    <w:rsid w:val="00A768DA"/>
    <w:rsid w:val="00A76E43"/>
    <w:rsid w:val="00A76EA6"/>
    <w:rsid w:val="00A770F6"/>
    <w:rsid w:val="00A779EB"/>
    <w:rsid w:val="00A77DF0"/>
    <w:rsid w:val="00A80013"/>
    <w:rsid w:val="00A801C7"/>
    <w:rsid w:val="00A80714"/>
    <w:rsid w:val="00A810B6"/>
    <w:rsid w:val="00A817C9"/>
    <w:rsid w:val="00A81C36"/>
    <w:rsid w:val="00A81FFE"/>
    <w:rsid w:val="00A822A1"/>
    <w:rsid w:val="00A82754"/>
    <w:rsid w:val="00A82869"/>
    <w:rsid w:val="00A82A94"/>
    <w:rsid w:val="00A838F0"/>
    <w:rsid w:val="00A8567D"/>
    <w:rsid w:val="00A859B7"/>
    <w:rsid w:val="00A85C22"/>
    <w:rsid w:val="00A86584"/>
    <w:rsid w:val="00A86A29"/>
    <w:rsid w:val="00A876A1"/>
    <w:rsid w:val="00A879C2"/>
    <w:rsid w:val="00A87DCF"/>
    <w:rsid w:val="00A90168"/>
    <w:rsid w:val="00A90178"/>
    <w:rsid w:val="00A90A84"/>
    <w:rsid w:val="00A90CFE"/>
    <w:rsid w:val="00A90D12"/>
    <w:rsid w:val="00A91404"/>
    <w:rsid w:val="00A91757"/>
    <w:rsid w:val="00A9187F"/>
    <w:rsid w:val="00A91B4D"/>
    <w:rsid w:val="00A940FE"/>
    <w:rsid w:val="00A9440B"/>
    <w:rsid w:val="00A9463F"/>
    <w:rsid w:val="00A94CB1"/>
    <w:rsid w:val="00A94D8E"/>
    <w:rsid w:val="00A94E00"/>
    <w:rsid w:val="00A95129"/>
    <w:rsid w:val="00A954AE"/>
    <w:rsid w:val="00A958EC"/>
    <w:rsid w:val="00A961EA"/>
    <w:rsid w:val="00A965B2"/>
    <w:rsid w:val="00A96AD7"/>
    <w:rsid w:val="00A96D81"/>
    <w:rsid w:val="00A96EF0"/>
    <w:rsid w:val="00A976B8"/>
    <w:rsid w:val="00A97714"/>
    <w:rsid w:val="00A97CB7"/>
    <w:rsid w:val="00A97FA5"/>
    <w:rsid w:val="00AA070E"/>
    <w:rsid w:val="00AA078B"/>
    <w:rsid w:val="00AA0E24"/>
    <w:rsid w:val="00AA1060"/>
    <w:rsid w:val="00AA109A"/>
    <w:rsid w:val="00AA162B"/>
    <w:rsid w:val="00AA164D"/>
    <w:rsid w:val="00AA168D"/>
    <w:rsid w:val="00AA1711"/>
    <w:rsid w:val="00AA1731"/>
    <w:rsid w:val="00AA1BA1"/>
    <w:rsid w:val="00AA1E2D"/>
    <w:rsid w:val="00AA2577"/>
    <w:rsid w:val="00AA3F9B"/>
    <w:rsid w:val="00AA43A5"/>
    <w:rsid w:val="00AA47E8"/>
    <w:rsid w:val="00AA4C28"/>
    <w:rsid w:val="00AA557F"/>
    <w:rsid w:val="00AA5C73"/>
    <w:rsid w:val="00AA5F93"/>
    <w:rsid w:val="00AA6454"/>
    <w:rsid w:val="00AA798B"/>
    <w:rsid w:val="00AB05D0"/>
    <w:rsid w:val="00AB09B5"/>
    <w:rsid w:val="00AB0D00"/>
    <w:rsid w:val="00AB1276"/>
    <w:rsid w:val="00AB1521"/>
    <w:rsid w:val="00AB16A0"/>
    <w:rsid w:val="00AB18E9"/>
    <w:rsid w:val="00AB1B81"/>
    <w:rsid w:val="00AB1DE5"/>
    <w:rsid w:val="00AB2744"/>
    <w:rsid w:val="00AB2988"/>
    <w:rsid w:val="00AB2C85"/>
    <w:rsid w:val="00AB2D9E"/>
    <w:rsid w:val="00AB2E8B"/>
    <w:rsid w:val="00AB30E5"/>
    <w:rsid w:val="00AB314F"/>
    <w:rsid w:val="00AB3514"/>
    <w:rsid w:val="00AB385F"/>
    <w:rsid w:val="00AB48A3"/>
    <w:rsid w:val="00AB4AEF"/>
    <w:rsid w:val="00AB4DF7"/>
    <w:rsid w:val="00AB5EA6"/>
    <w:rsid w:val="00AB6F5C"/>
    <w:rsid w:val="00AB7198"/>
    <w:rsid w:val="00AB7B2A"/>
    <w:rsid w:val="00AC0801"/>
    <w:rsid w:val="00AC0805"/>
    <w:rsid w:val="00AC0EE2"/>
    <w:rsid w:val="00AC2251"/>
    <w:rsid w:val="00AC2413"/>
    <w:rsid w:val="00AC249D"/>
    <w:rsid w:val="00AC25A2"/>
    <w:rsid w:val="00AC2903"/>
    <w:rsid w:val="00AC2E93"/>
    <w:rsid w:val="00AC2FFF"/>
    <w:rsid w:val="00AC3F1D"/>
    <w:rsid w:val="00AC4AA3"/>
    <w:rsid w:val="00AC4B47"/>
    <w:rsid w:val="00AC4F58"/>
    <w:rsid w:val="00AC5723"/>
    <w:rsid w:val="00AC5EFE"/>
    <w:rsid w:val="00AC60E4"/>
    <w:rsid w:val="00AC65A3"/>
    <w:rsid w:val="00AC6794"/>
    <w:rsid w:val="00AC6864"/>
    <w:rsid w:val="00AC6FFD"/>
    <w:rsid w:val="00AC76AC"/>
    <w:rsid w:val="00AC790A"/>
    <w:rsid w:val="00AC7AE6"/>
    <w:rsid w:val="00AC7D48"/>
    <w:rsid w:val="00AD0B00"/>
    <w:rsid w:val="00AD395B"/>
    <w:rsid w:val="00AD3DAA"/>
    <w:rsid w:val="00AD4FEB"/>
    <w:rsid w:val="00AD5272"/>
    <w:rsid w:val="00AD58A1"/>
    <w:rsid w:val="00AD640F"/>
    <w:rsid w:val="00AD64A5"/>
    <w:rsid w:val="00AD6681"/>
    <w:rsid w:val="00AD6E28"/>
    <w:rsid w:val="00AD7A52"/>
    <w:rsid w:val="00AD7B89"/>
    <w:rsid w:val="00AE04FD"/>
    <w:rsid w:val="00AE05DE"/>
    <w:rsid w:val="00AE114B"/>
    <w:rsid w:val="00AE1282"/>
    <w:rsid w:val="00AE19A1"/>
    <w:rsid w:val="00AE1A82"/>
    <w:rsid w:val="00AE2325"/>
    <w:rsid w:val="00AE26AC"/>
    <w:rsid w:val="00AE2A99"/>
    <w:rsid w:val="00AE2F4C"/>
    <w:rsid w:val="00AE316D"/>
    <w:rsid w:val="00AE335B"/>
    <w:rsid w:val="00AE3B92"/>
    <w:rsid w:val="00AE3DC2"/>
    <w:rsid w:val="00AE4A61"/>
    <w:rsid w:val="00AE4BD4"/>
    <w:rsid w:val="00AE4C3C"/>
    <w:rsid w:val="00AE4D1C"/>
    <w:rsid w:val="00AE4DAB"/>
    <w:rsid w:val="00AE5258"/>
    <w:rsid w:val="00AE5370"/>
    <w:rsid w:val="00AE5B9A"/>
    <w:rsid w:val="00AE5BB2"/>
    <w:rsid w:val="00AE6C85"/>
    <w:rsid w:val="00AE70B5"/>
    <w:rsid w:val="00AE7786"/>
    <w:rsid w:val="00AE77EF"/>
    <w:rsid w:val="00AF004A"/>
    <w:rsid w:val="00AF0282"/>
    <w:rsid w:val="00AF060A"/>
    <w:rsid w:val="00AF0924"/>
    <w:rsid w:val="00AF0B6A"/>
    <w:rsid w:val="00AF0FB8"/>
    <w:rsid w:val="00AF10D0"/>
    <w:rsid w:val="00AF1913"/>
    <w:rsid w:val="00AF1F5F"/>
    <w:rsid w:val="00AF2B94"/>
    <w:rsid w:val="00AF3012"/>
    <w:rsid w:val="00AF424F"/>
    <w:rsid w:val="00AF436F"/>
    <w:rsid w:val="00AF474B"/>
    <w:rsid w:val="00AF5742"/>
    <w:rsid w:val="00AF5B19"/>
    <w:rsid w:val="00AF5CB9"/>
    <w:rsid w:val="00AF5E46"/>
    <w:rsid w:val="00AF5F51"/>
    <w:rsid w:val="00AF631D"/>
    <w:rsid w:val="00AF6F4E"/>
    <w:rsid w:val="00AF6F53"/>
    <w:rsid w:val="00AF7437"/>
    <w:rsid w:val="00B001DF"/>
    <w:rsid w:val="00B0044E"/>
    <w:rsid w:val="00B004CB"/>
    <w:rsid w:val="00B011F0"/>
    <w:rsid w:val="00B01AE8"/>
    <w:rsid w:val="00B01BBA"/>
    <w:rsid w:val="00B02822"/>
    <w:rsid w:val="00B02AE9"/>
    <w:rsid w:val="00B03890"/>
    <w:rsid w:val="00B03916"/>
    <w:rsid w:val="00B03D03"/>
    <w:rsid w:val="00B04BAD"/>
    <w:rsid w:val="00B0523C"/>
    <w:rsid w:val="00B05744"/>
    <w:rsid w:val="00B05B4A"/>
    <w:rsid w:val="00B06371"/>
    <w:rsid w:val="00B066A4"/>
    <w:rsid w:val="00B0677D"/>
    <w:rsid w:val="00B06AEC"/>
    <w:rsid w:val="00B06F52"/>
    <w:rsid w:val="00B07422"/>
    <w:rsid w:val="00B0781A"/>
    <w:rsid w:val="00B07821"/>
    <w:rsid w:val="00B07D1F"/>
    <w:rsid w:val="00B116ED"/>
    <w:rsid w:val="00B124A0"/>
    <w:rsid w:val="00B12D27"/>
    <w:rsid w:val="00B13D02"/>
    <w:rsid w:val="00B13E9D"/>
    <w:rsid w:val="00B13FED"/>
    <w:rsid w:val="00B149BC"/>
    <w:rsid w:val="00B14A40"/>
    <w:rsid w:val="00B161D9"/>
    <w:rsid w:val="00B167C8"/>
    <w:rsid w:val="00B170C0"/>
    <w:rsid w:val="00B17137"/>
    <w:rsid w:val="00B17CF7"/>
    <w:rsid w:val="00B17DAD"/>
    <w:rsid w:val="00B20D17"/>
    <w:rsid w:val="00B2120B"/>
    <w:rsid w:val="00B217A1"/>
    <w:rsid w:val="00B217CE"/>
    <w:rsid w:val="00B21BBF"/>
    <w:rsid w:val="00B22C8E"/>
    <w:rsid w:val="00B22C92"/>
    <w:rsid w:val="00B23858"/>
    <w:rsid w:val="00B239C0"/>
    <w:rsid w:val="00B23ADC"/>
    <w:rsid w:val="00B23E02"/>
    <w:rsid w:val="00B242F4"/>
    <w:rsid w:val="00B244DF"/>
    <w:rsid w:val="00B249C9"/>
    <w:rsid w:val="00B24BDF"/>
    <w:rsid w:val="00B2573C"/>
    <w:rsid w:val="00B25BAF"/>
    <w:rsid w:val="00B268CB"/>
    <w:rsid w:val="00B26BA0"/>
    <w:rsid w:val="00B272C6"/>
    <w:rsid w:val="00B27326"/>
    <w:rsid w:val="00B2738E"/>
    <w:rsid w:val="00B2792C"/>
    <w:rsid w:val="00B30293"/>
    <w:rsid w:val="00B30654"/>
    <w:rsid w:val="00B31EDE"/>
    <w:rsid w:val="00B31FCA"/>
    <w:rsid w:val="00B3212C"/>
    <w:rsid w:val="00B33571"/>
    <w:rsid w:val="00B33621"/>
    <w:rsid w:val="00B33749"/>
    <w:rsid w:val="00B3436D"/>
    <w:rsid w:val="00B3465A"/>
    <w:rsid w:val="00B34759"/>
    <w:rsid w:val="00B34B0D"/>
    <w:rsid w:val="00B353EC"/>
    <w:rsid w:val="00B35496"/>
    <w:rsid w:val="00B35BD4"/>
    <w:rsid w:val="00B35DAB"/>
    <w:rsid w:val="00B35F85"/>
    <w:rsid w:val="00B36515"/>
    <w:rsid w:val="00B36F22"/>
    <w:rsid w:val="00B36FC4"/>
    <w:rsid w:val="00B3739B"/>
    <w:rsid w:val="00B3793A"/>
    <w:rsid w:val="00B37FEC"/>
    <w:rsid w:val="00B40291"/>
    <w:rsid w:val="00B40485"/>
    <w:rsid w:val="00B407E8"/>
    <w:rsid w:val="00B40BF6"/>
    <w:rsid w:val="00B40C65"/>
    <w:rsid w:val="00B40D47"/>
    <w:rsid w:val="00B40E3D"/>
    <w:rsid w:val="00B41E8A"/>
    <w:rsid w:val="00B42693"/>
    <w:rsid w:val="00B42851"/>
    <w:rsid w:val="00B42DE0"/>
    <w:rsid w:val="00B43466"/>
    <w:rsid w:val="00B44481"/>
    <w:rsid w:val="00B4494C"/>
    <w:rsid w:val="00B44BAF"/>
    <w:rsid w:val="00B44F75"/>
    <w:rsid w:val="00B4607A"/>
    <w:rsid w:val="00B460B1"/>
    <w:rsid w:val="00B474F4"/>
    <w:rsid w:val="00B47AD1"/>
    <w:rsid w:val="00B502B3"/>
    <w:rsid w:val="00B51397"/>
    <w:rsid w:val="00B517AE"/>
    <w:rsid w:val="00B51EF8"/>
    <w:rsid w:val="00B52527"/>
    <w:rsid w:val="00B5285F"/>
    <w:rsid w:val="00B5356E"/>
    <w:rsid w:val="00B53BFA"/>
    <w:rsid w:val="00B54385"/>
    <w:rsid w:val="00B54684"/>
    <w:rsid w:val="00B54D4D"/>
    <w:rsid w:val="00B54DB7"/>
    <w:rsid w:val="00B55445"/>
    <w:rsid w:val="00B5557A"/>
    <w:rsid w:val="00B55939"/>
    <w:rsid w:val="00B55A17"/>
    <w:rsid w:val="00B55C61"/>
    <w:rsid w:val="00B56515"/>
    <w:rsid w:val="00B5653B"/>
    <w:rsid w:val="00B565E3"/>
    <w:rsid w:val="00B56ED8"/>
    <w:rsid w:val="00B5710D"/>
    <w:rsid w:val="00B57851"/>
    <w:rsid w:val="00B57BC8"/>
    <w:rsid w:val="00B57D6B"/>
    <w:rsid w:val="00B57F22"/>
    <w:rsid w:val="00B6066C"/>
    <w:rsid w:val="00B60BF2"/>
    <w:rsid w:val="00B61252"/>
    <w:rsid w:val="00B61879"/>
    <w:rsid w:val="00B619AF"/>
    <w:rsid w:val="00B61EE3"/>
    <w:rsid w:val="00B61F7A"/>
    <w:rsid w:val="00B6214A"/>
    <w:rsid w:val="00B62498"/>
    <w:rsid w:val="00B62ADB"/>
    <w:rsid w:val="00B62C45"/>
    <w:rsid w:val="00B631B4"/>
    <w:rsid w:val="00B631B7"/>
    <w:rsid w:val="00B63486"/>
    <w:rsid w:val="00B63B63"/>
    <w:rsid w:val="00B650F3"/>
    <w:rsid w:val="00B652C6"/>
    <w:rsid w:val="00B656F3"/>
    <w:rsid w:val="00B657B3"/>
    <w:rsid w:val="00B66240"/>
    <w:rsid w:val="00B66246"/>
    <w:rsid w:val="00B66519"/>
    <w:rsid w:val="00B66F69"/>
    <w:rsid w:val="00B67878"/>
    <w:rsid w:val="00B67FDE"/>
    <w:rsid w:val="00B70322"/>
    <w:rsid w:val="00B7073F"/>
    <w:rsid w:val="00B70997"/>
    <w:rsid w:val="00B711A5"/>
    <w:rsid w:val="00B71BB8"/>
    <w:rsid w:val="00B71CF3"/>
    <w:rsid w:val="00B72B9F"/>
    <w:rsid w:val="00B730E9"/>
    <w:rsid w:val="00B73E19"/>
    <w:rsid w:val="00B74357"/>
    <w:rsid w:val="00B7472B"/>
    <w:rsid w:val="00B74784"/>
    <w:rsid w:val="00B74816"/>
    <w:rsid w:val="00B74D3B"/>
    <w:rsid w:val="00B75307"/>
    <w:rsid w:val="00B75397"/>
    <w:rsid w:val="00B75538"/>
    <w:rsid w:val="00B757A9"/>
    <w:rsid w:val="00B757E7"/>
    <w:rsid w:val="00B75A1F"/>
    <w:rsid w:val="00B75B22"/>
    <w:rsid w:val="00B75C31"/>
    <w:rsid w:val="00B7648E"/>
    <w:rsid w:val="00B765AB"/>
    <w:rsid w:val="00B76809"/>
    <w:rsid w:val="00B77015"/>
    <w:rsid w:val="00B77090"/>
    <w:rsid w:val="00B770A5"/>
    <w:rsid w:val="00B77414"/>
    <w:rsid w:val="00B778FD"/>
    <w:rsid w:val="00B778FF"/>
    <w:rsid w:val="00B80869"/>
    <w:rsid w:val="00B80D5A"/>
    <w:rsid w:val="00B80F5C"/>
    <w:rsid w:val="00B813BA"/>
    <w:rsid w:val="00B8275F"/>
    <w:rsid w:val="00B83E23"/>
    <w:rsid w:val="00B83FB1"/>
    <w:rsid w:val="00B844AC"/>
    <w:rsid w:val="00B8470B"/>
    <w:rsid w:val="00B848FE"/>
    <w:rsid w:val="00B85A9E"/>
    <w:rsid w:val="00B8627E"/>
    <w:rsid w:val="00B872B2"/>
    <w:rsid w:val="00B875F2"/>
    <w:rsid w:val="00B916A3"/>
    <w:rsid w:val="00B916C4"/>
    <w:rsid w:val="00B9175A"/>
    <w:rsid w:val="00B9191C"/>
    <w:rsid w:val="00B92C63"/>
    <w:rsid w:val="00B92D0E"/>
    <w:rsid w:val="00B92D35"/>
    <w:rsid w:val="00B932EC"/>
    <w:rsid w:val="00B93394"/>
    <w:rsid w:val="00B93433"/>
    <w:rsid w:val="00B93B8F"/>
    <w:rsid w:val="00B93C45"/>
    <w:rsid w:val="00B93DF2"/>
    <w:rsid w:val="00B94071"/>
    <w:rsid w:val="00B943A9"/>
    <w:rsid w:val="00B947C1"/>
    <w:rsid w:val="00B949FB"/>
    <w:rsid w:val="00B950EE"/>
    <w:rsid w:val="00B9560B"/>
    <w:rsid w:val="00B95BD2"/>
    <w:rsid w:val="00B95D79"/>
    <w:rsid w:val="00B95E4A"/>
    <w:rsid w:val="00B9709C"/>
    <w:rsid w:val="00B972AA"/>
    <w:rsid w:val="00BA0BC6"/>
    <w:rsid w:val="00BA0CBE"/>
    <w:rsid w:val="00BA2812"/>
    <w:rsid w:val="00BA35BD"/>
    <w:rsid w:val="00BA3D51"/>
    <w:rsid w:val="00BA4316"/>
    <w:rsid w:val="00BA4AB4"/>
    <w:rsid w:val="00BA4C39"/>
    <w:rsid w:val="00BA4F42"/>
    <w:rsid w:val="00BA55DF"/>
    <w:rsid w:val="00BA5D06"/>
    <w:rsid w:val="00BA5D15"/>
    <w:rsid w:val="00BA5D71"/>
    <w:rsid w:val="00BA621E"/>
    <w:rsid w:val="00BA62C5"/>
    <w:rsid w:val="00BA7C3D"/>
    <w:rsid w:val="00BA7C7B"/>
    <w:rsid w:val="00BA7D93"/>
    <w:rsid w:val="00BB0F47"/>
    <w:rsid w:val="00BB1E2C"/>
    <w:rsid w:val="00BB27E3"/>
    <w:rsid w:val="00BB2E65"/>
    <w:rsid w:val="00BB368C"/>
    <w:rsid w:val="00BB3A56"/>
    <w:rsid w:val="00BB3B61"/>
    <w:rsid w:val="00BB4028"/>
    <w:rsid w:val="00BB473F"/>
    <w:rsid w:val="00BB52F8"/>
    <w:rsid w:val="00BB54F2"/>
    <w:rsid w:val="00BB569D"/>
    <w:rsid w:val="00BB5828"/>
    <w:rsid w:val="00BB58FF"/>
    <w:rsid w:val="00BB590C"/>
    <w:rsid w:val="00BB616D"/>
    <w:rsid w:val="00BB6800"/>
    <w:rsid w:val="00BB6B7E"/>
    <w:rsid w:val="00BB6D90"/>
    <w:rsid w:val="00BB6DFC"/>
    <w:rsid w:val="00BB6E5B"/>
    <w:rsid w:val="00BB7751"/>
    <w:rsid w:val="00BB79BB"/>
    <w:rsid w:val="00BB7FFC"/>
    <w:rsid w:val="00BC04F9"/>
    <w:rsid w:val="00BC085D"/>
    <w:rsid w:val="00BC1197"/>
    <w:rsid w:val="00BC13FB"/>
    <w:rsid w:val="00BC189F"/>
    <w:rsid w:val="00BC1C3D"/>
    <w:rsid w:val="00BC23DA"/>
    <w:rsid w:val="00BC268C"/>
    <w:rsid w:val="00BC3033"/>
    <w:rsid w:val="00BC459F"/>
    <w:rsid w:val="00BC50C4"/>
    <w:rsid w:val="00BC5A6E"/>
    <w:rsid w:val="00BC648E"/>
    <w:rsid w:val="00BC6562"/>
    <w:rsid w:val="00BC7391"/>
    <w:rsid w:val="00BC740C"/>
    <w:rsid w:val="00BC786E"/>
    <w:rsid w:val="00BC79E3"/>
    <w:rsid w:val="00BC7B66"/>
    <w:rsid w:val="00BD00B0"/>
    <w:rsid w:val="00BD03B2"/>
    <w:rsid w:val="00BD04F9"/>
    <w:rsid w:val="00BD0988"/>
    <w:rsid w:val="00BD2576"/>
    <w:rsid w:val="00BD2B06"/>
    <w:rsid w:val="00BD2B3D"/>
    <w:rsid w:val="00BD2E73"/>
    <w:rsid w:val="00BD3181"/>
    <w:rsid w:val="00BD3915"/>
    <w:rsid w:val="00BD3975"/>
    <w:rsid w:val="00BD39B1"/>
    <w:rsid w:val="00BD3CD1"/>
    <w:rsid w:val="00BD4053"/>
    <w:rsid w:val="00BD411D"/>
    <w:rsid w:val="00BD4F60"/>
    <w:rsid w:val="00BD52B6"/>
    <w:rsid w:val="00BD534D"/>
    <w:rsid w:val="00BD536D"/>
    <w:rsid w:val="00BD57D8"/>
    <w:rsid w:val="00BD57F8"/>
    <w:rsid w:val="00BD6F37"/>
    <w:rsid w:val="00BD7367"/>
    <w:rsid w:val="00BD763C"/>
    <w:rsid w:val="00BD788E"/>
    <w:rsid w:val="00BD7ED8"/>
    <w:rsid w:val="00BE03BB"/>
    <w:rsid w:val="00BE07AA"/>
    <w:rsid w:val="00BE08DE"/>
    <w:rsid w:val="00BE0924"/>
    <w:rsid w:val="00BE0FAF"/>
    <w:rsid w:val="00BE1315"/>
    <w:rsid w:val="00BE1505"/>
    <w:rsid w:val="00BE1A7C"/>
    <w:rsid w:val="00BE20E5"/>
    <w:rsid w:val="00BE2279"/>
    <w:rsid w:val="00BE22C6"/>
    <w:rsid w:val="00BE2986"/>
    <w:rsid w:val="00BE2B11"/>
    <w:rsid w:val="00BE3043"/>
    <w:rsid w:val="00BE32B3"/>
    <w:rsid w:val="00BE3329"/>
    <w:rsid w:val="00BE39B4"/>
    <w:rsid w:val="00BE4437"/>
    <w:rsid w:val="00BE444F"/>
    <w:rsid w:val="00BE4CBA"/>
    <w:rsid w:val="00BE531E"/>
    <w:rsid w:val="00BE5CDD"/>
    <w:rsid w:val="00BE5D5C"/>
    <w:rsid w:val="00BE5E90"/>
    <w:rsid w:val="00BE63F6"/>
    <w:rsid w:val="00BE782B"/>
    <w:rsid w:val="00BE7FD2"/>
    <w:rsid w:val="00BF0622"/>
    <w:rsid w:val="00BF08BC"/>
    <w:rsid w:val="00BF0994"/>
    <w:rsid w:val="00BF0CC5"/>
    <w:rsid w:val="00BF0E5C"/>
    <w:rsid w:val="00BF13FB"/>
    <w:rsid w:val="00BF19A0"/>
    <w:rsid w:val="00BF1E4D"/>
    <w:rsid w:val="00BF2667"/>
    <w:rsid w:val="00BF2920"/>
    <w:rsid w:val="00BF2EFC"/>
    <w:rsid w:val="00BF2FD1"/>
    <w:rsid w:val="00BF38C3"/>
    <w:rsid w:val="00BF3C0A"/>
    <w:rsid w:val="00BF3D91"/>
    <w:rsid w:val="00BF45FF"/>
    <w:rsid w:val="00BF462F"/>
    <w:rsid w:val="00BF4B65"/>
    <w:rsid w:val="00BF5491"/>
    <w:rsid w:val="00BF5AE8"/>
    <w:rsid w:val="00BF5E2B"/>
    <w:rsid w:val="00BF60A8"/>
    <w:rsid w:val="00BF664F"/>
    <w:rsid w:val="00BF6A99"/>
    <w:rsid w:val="00BF6B9C"/>
    <w:rsid w:val="00BF71D1"/>
    <w:rsid w:val="00BF7444"/>
    <w:rsid w:val="00BF7E26"/>
    <w:rsid w:val="00C00010"/>
    <w:rsid w:val="00C0018D"/>
    <w:rsid w:val="00C0024A"/>
    <w:rsid w:val="00C00E42"/>
    <w:rsid w:val="00C02CBF"/>
    <w:rsid w:val="00C03208"/>
    <w:rsid w:val="00C03313"/>
    <w:rsid w:val="00C0336E"/>
    <w:rsid w:val="00C0369D"/>
    <w:rsid w:val="00C036D3"/>
    <w:rsid w:val="00C041E2"/>
    <w:rsid w:val="00C044F3"/>
    <w:rsid w:val="00C04872"/>
    <w:rsid w:val="00C049ED"/>
    <w:rsid w:val="00C04C1F"/>
    <w:rsid w:val="00C056B7"/>
    <w:rsid w:val="00C061DC"/>
    <w:rsid w:val="00C06A9E"/>
    <w:rsid w:val="00C06BD4"/>
    <w:rsid w:val="00C06E7C"/>
    <w:rsid w:val="00C06F8C"/>
    <w:rsid w:val="00C070B6"/>
    <w:rsid w:val="00C07431"/>
    <w:rsid w:val="00C07718"/>
    <w:rsid w:val="00C1060B"/>
    <w:rsid w:val="00C10C2F"/>
    <w:rsid w:val="00C11391"/>
    <w:rsid w:val="00C12CE8"/>
    <w:rsid w:val="00C12F16"/>
    <w:rsid w:val="00C134B8"/>
    <w:rsid w:val="00C13547"/>
    <w:rsid w:val="00C13EE5"/>
    <w:rsid w:val="00C14207"/>
    <w:rsid w:val="00C14765"/>
    <w:rsid w:val="00C1490C"/>
    <w:rsid w:val="00C1495B"/>
    <w:rsid w:val="00C14984"/>
    <w:rsid w:val="00C14E19"/>
    <w:rsid w:val="00C16149"/>
    <w:rsid w:val="00C166C6"/>
    <w:rsid w:val="00C16C82"/>
    <w:rsid w:val="00C16EB7"/>
    <w:rsid w:val="00C174A7"/>
    <w:rsid w:val="00C17547"/>
    <w:rsid w:val="00C17A41"/>
    <w:rsid w:val="00C2011D"/>
    <w:rsid w:val="00C2037F"/>
    <w:rsid w:val="00C2042B"/>
    <w:rsid w:val="00C204A0"/>
    <w:rsid w:val="00C204F7"/>
    <w:rsid w:val="00C205FD"/>
    <w:rsid w:val="00C20D7A"/>
    <w:rsid w:val="00C21282"/>
    <w:rsid w:val="00C215AF"/>
    <w:rsid w:val="00C21CEB"/>
    <w:rsid w:val="00C21D08"/>
    <w:rsid w:val="00C23DB2"/>
    <w:rsid w:val="00C23E71"/>
    <w:rsid w:val="00C240E5"/>
    <w:rsid w:val="00C25892"/>
    <w:rsid w:val="00C25E2B"/>
    <w:rsid w:val="00C25F4B"/>
    <w:rsid w:val="00C26E3D"/>
    <w:rsid w:val="00C27A66"/>
    <w:rsid w:val="00C30ACC"/>
    <w:rsid w:val="00C30CDC"/>
    <w:rsid w:val="00C314AD"/>
    <w:rsid w:val="00C31CCA"/>
    <w:rsid w:val="00C320F3"/>
    <w:rsid w:val="00C32807"/>
    <w:rsid w:val="00C32EC0"/>
    <w:rsid w:val="00C33393"/>
    <w:rsid w:val="00C33D47"/>
    <w:rsid w:val="00C34915"/>
    <w:rsid w:val="00C34C84"/>
    <w:rsid w:val="00C34D76"/>
    <w:rsid w:val="00C34E9F"/>
    <w:rsid w:val="00C355CA"/>
    <w:rsid w:val="00C35BEA"/>
    <w:rsid w:val="00C35C11"/>
    <w:rsid w:val="00C35F08"/>
    <w:rsid w:val="00C3623D"/>
    <w:rsid w:val="00C366F7"/>
    <w:rsid w:val="00C37350"/>
    <w:rsid w:val="00C37CCB"/>
    <w:rsid w:val="00C40C73"/>
    <w:rsid w:val="00C40EC9"/>
    <w:rsid w:val="00C419D3"/>
    <w:rsid w:val="00C41D23"/>
    <w:rsid w:val="00C42560"/>
    <w:rsid w:val="00C42A0E"/>
    <w:rsid w:val="00C4324D"/>
    <w:rsid w:val="00C43988"/>
    <w:rsid w:val="00C439EC"/>
    <w:rsid w:val="00C442A6"/>
    <w:rsid w:val="00C4484E"/>
    <w:rsid w:val="00C44885"/>
    <w:rsid w:val="00C44A77"/>
    <w:rsid w:val="00C44FA4"/>
    <w:rsid w:val="00C45583"/>
    <w:rsid w:val="00C45AEE"/>
    <w:rsid w:val="00C460AE"/>
    <w:rsid w:val="00C46A39"/>
    <w:rsid w:val="00C472DA"/>
    <w:rsid w:val="00C479EA"/>
    <w:rsid w:val="00C47A17"/>
    <w:rsid w:val="00C47BB9"/>
    <w:rsid w:val="00C47FA2"/>
    <w:rsid w:val="00C5095B"/>
    <w:rsid w:val="00C50E34"/>
    <w:rsid w:val="00C51F0A"/>
    <w:rsid w:val="00C52446"/>
    <w:rsid w:val="00C53BF8"/>
    <w:rsid w:val="00C570B3"/>
    <w:rsid w:val="00C5745B"/>
    <w:rsid w:val="00C576E4"/>
    <w:rsid w:val="00C57E40"/>
    <w:rsid w:val="00C57EB5"/>
    <w:rsid w:val="00C60884"/>
    <w:rsid w:val="00C60B5E"/>
    <w:rsid w:val="00C60BCB"/>
    <w:rsid w:val="00C6127E"/>
    <w:rsid w:val="00C61463"/>
    <w:rsid w:val="00C62340"/>
    <w:rsid w:val="00C63143"/>
    <w:rsid w:val="00C6341C"/>
    <w:rsid w:val="00C64592"/>
    <w:rsid w:val="00C650C1"/>
    <w:rsid w:val="00C6531B"/>
    <w:rsid w:val="00C654CA"/>
    <w:rsid w:val="00C65645"/>
    <w:rsid w:val="00C65D5C"/>
    <w:rsid w:val="00C65DAF"/>
    <w:rsid w:val="00C66422"/>
    <w:rsid w:val="00C6677A"/>
    <w:rsid w:val="00C66B79"/>
    <w:rsid w:val="00C671AE"/>
    <w:rsid w:val="00C672CC"/>
    <w:rsid w:val="00C67386"/>
    <w:rsid w:val="00C675A3"/>
    <w:rsid w:val="00C6773E"/>
    <w:rsid w:val="00C679F6"/>
    <w:rsid w:val="00C7027F"/>
    <w:rsid w:val="00C7030E"/>
    <w:rsid w:val="00C7099A"/>
    <w:rsid w:val="00C70B34"/>
    <w:rsid w:val="00C719AA"/>
    <w:rsid w:val="00C71E2B"/>
    <w:rsid w:val="00C720D3"/>
    <w:rsid w:val="00C72590"/>
    <w:rsid w:val="00C72A34"/>
    <w:rsid w:val="00C73022"/>
    <w:rsid w:val="00C73BFD"/>
    <w:rsid w:val="00C745F5"/>
    <w:rsid w:val="00C74DD5"/>
    <w:rsid w:val="00C75065"/>
    <w:rsid w:val="00C75A91"/>
    <w:rsid w:val="00C76E78"/>
    <w:rsid w:val="00C77227"/>
    <w:rsid w:val="00C77F2A"/>
    <w:rsid w:val="00C800FB"/>
    <w:rsid w:val="00C8026F"/>
    <w:rsid w:val="00C80728"/>
    <w:rsid w:val="00C80999"/>
    <w:rsid w:val="00C80AAC"/>
    <w:rsid w:val="00C80F3F"/>
    <w:rsid w:val="00C812C1"/>
    <w:rsid w:val="00C81818"/>
    <w:rsid w:val="00C81FC6"/>
    <w:rsid w:val="00C81FFD"/>
    <w:rsid w:val="00C82542"/>
    <w:rsid w:val="00C82586"/>
    <w:rsid w:val="00C82640"/>
    <w:rsid w:val="00C82870"/>
    <w:rsid w:val="00C82E17"/>
    <w:rsid w:val="00C82FB8"/>
    <w:rsid w:val="00C839AD"/>
    <w:rsid w:val="00C83CFF"/>
    <w:rsid w:val="00C83D84"/>
    <w:rsid w:val="00C83DAC"/>
    <w:rsid w:val="00C841A8"/>
    <w:rsid w:val="00C84E9F"/>
    <w:rsid w:val="00C853F4"/>
    <w:rsid w:val="00C8554C"/>
    <w:rsid w:val="00C85D0E"/>
    <w:rsid w:val="00C85EE4"/>
    <w:rsid w:val="00C864E2"/>
    <w:rsid w:val="00C8684F"/>
    <w:rsid w:val="00C86B52"/>
    <w:rsid w:val="00C86DA7"/>
    <w:rsid w:val="00C87180"/>
    <w:rsid w:val="00C87388"/>
    <w:rsid w:val="00C8764D"/>
    <w:rsid w:val="00C90624"/>
    <w:rsid w:val="00C90849"/>
    <w:rsid w:val="00C9103A"/>
    <w:rsid w:val="00C916E6"/>
    <w:rsid w:val="00C918DF"/>
    <w:rsid w:val="00C91A5A"/>
    <w:rsid w:val="00C923E4"/>
    <w:rsid w:val="00C92CE2"/>
    <w:rsid w:val="00C92CFD"/>
    <w:rsid w:val="00C93283"/>
    <w:rsid w:val="00C93575"/>
    <w:rsid w:val="00C94A53"/>
    <w:rsid w:val="00C94D6A"/>
    <w:rsid w:val="00C94FD1"/>
    <w:rsid w:val="00C9503F"/>
    <w:rsid w:val="00C9593A"/>
    <w:rsid w:val="00C96BE6"/>
    <w:rsid w:val="00C96E45"/>
    <w:rsid w:val="00C96EE5"/>
    <w:rsid w:val="00C974C9"/>
    <w:rsid w:val="00CA0455"/>
    <w:rsid w:val="00CA0F4A"/>
    <w:rsid w:val="00CA1AEA"/>
    <w:rsid w:val="00CA2389"/>
    <w:rsid w:val="00CA3384"/>
    <w:rsid w:val="00CA33E3"/>
    <w:rsid w:val="00CA36C3"/>
    <w:rsid w:val="00CA3A4A"/>
    <w:rsid w:val="00CA3B9C"/>
    <w:rsid w:val="00CA3BAF"/>
    <w:rsid w:val="00CA3CC5"/>
    <w:rsid w:val="00CA4C37"/>
    <w:rsid w:val="00CA5059"/>
    <w:rsid w:val="00CA50D0"/>
    <w:rsid w:val="00CA5D68"/>
    <w:rsid w:val="00CA69BB"/>
    <w:rsid w:val="00CA6C84"/>
    <w:rsid w:val="00CA6CC5"/>
    <w:rsid w:val="00CA7024"/>
    <w:rsid w:val="00CA76AF"/>
    <w:rsid w:val="00CA7AA5"/>
    <w:rsid w:val="00CA7B59"/>
    <w:rsid w:val="00CB0091"/>
    <w:rsid w:val="00CB03E1"/>
    <w:rsid w:val="00CB0952"/>
    <w:rsid w:val="00CB0A27"/>
    <w:rsid w:val="00CB0EFF"/>
    <w:rsid w:val="00CB136A"/>
    <w:rsid w:val="00CB1374"/>
    <w:rsid w:val="00CB1B26"/>
    <w:rsid w:val="00CB2186"/>
    <w:rsid w:val="00CB2FE2"/>
    <w:rsid w:val="00CB36DE"/>
    <w:rsid w:val="00CB3855"/>
    <w:rsid w:val="00CB3A0E"/>
    <w:rsid w:val="00CB5090"/>
    <w:rsid w:val="00CB544B"/>
    <w:rsid w:val="00CB578E"/>
    <w:rsid w:val="00CB57CB"/>
    <w:rsid w:val="00CB582D"/>
    <w:rsid w:val="00CB5A7F"/>
    <w:rsid w:val="00CB5B1A"/>
    <w:rsid w:val="00CB63B4"/>
    <w:rsid w:val="00CB6527"/>
    <w:rsid w:val="00CB6B6D"/>
    <w:rsid w:val="00CB6BB7"/>
    <w:rsid w:val="00CB7F2F"/>
    <w:rsid w:val="00CB7FE3"/>
    <w:rsid w:val="00CC06B8"/>
    <w:rsid w:val="00CC09EC"/>
    <w:rsid w:val="00CC13AA"/>
    <w:rsid w:val="00CC15C2"/>
    <w:rsid w:val="00CC161D"/>
    <w:rsid w:val="00CC2B3A"/>
    <w:rsid w:val="00CC2C09"/>
    <w:rsid w:val="00CC2D1F"/>
    <w:rsid w:val="00CC2FC7"/>
    <w:rsid w:val="00CC38D9"/>
    <w:rsid w:val="00CC3C37"/>
    <w:rsid w:val="00CC42BD"/>
    <w:rsid w:val="00CC458E"/>
    <w:rsid w:val="00CC4D2A"/>
    <w:rsid w:val="00CC5AE0"/>
    <w:rsid w:val="00CC5E56"/>
    <w:rsid w:val="00CC6F7F"/>
    <w:rsid w:val="00CC7846"/>
    <w:rsid w:val="00CC7B32"/>
    <w:rsid w:val="00CD01AF"/>
    <w:rsid w:val="00CD0D2E"/>
    <w:rsid w:val="00CD104A"/>
    <w:rsid w:val="00CD11AE"/>
    <w:rsid w:val="00CD1542"/>
    <w:rsid w:val="00CD20FE"/>
    <w:rsid w:val="00CD289B"/>
    <w:rsid w:val="00CD2E8C"/>
    <w:rsid w:val="00CD30C6"/>
    <w:rsid w:val="00CD3192"/>
    <w:rsid w:val="00CD32FB"/>
    <w:rsid w:val="00CD3F07"/>
    <w:rsid w:val="00CD4013"/>
    <w:rsid w:val="00CD40BE"/>
    <w:rsid w:val="00CD433D"/>
    <w:rsid w:val="00CD4560"/>
    <w:rsid w:val="00CD49B4"/>
    <w:rsid w:val="00CD52F2"/>
    <w:rsid w:val="00CD6106"/>
    <w:rsid w:val="00CD6117"/>
    <w:rsid w:val="00CD6C95"/>
    <w:rsid w:val="00CD7081"/>
    <w:rsid w:val="00CD7D3B"/>
    <w:rsid w:val="00CD7E10"/>
    <w:rsid w:val="00CE0797"/>
    <w:rsid w:val="00CE09B6"/>
    <w:rsid w:val="00CE09FC"/>
    <w:rsid w:val="00CE0FD7"/>
    <w:rsid w:val="00CE178A"/>
    <w:rsid w:val="00CE3793"/>
    <w:rsid w:val="00CE401D"/>
    <w:rsid w:val="00CE6109"/>
    <w:rsid w:val="00CE61A6"/>
    <w:rsid w:val="00CE6B07"/>
    <w:rsid w:val="00CE6E3E"/>
    <w:rsid w:val="00CE6F86"/>
    <w:rsid w:val="00CE7A41"/>
    <w:rsid w:val="00CE7C14"/>
    <w:rsid w:val="00CF0854"/>
    <w:rsid w:val="00CF092F"/>
    <w:rsid w:val="00CF1711"/>
    <w:rsid w:val="00CF20B5"/>
    <w:rsid w:val="00CF3032"/>
    <w:rsid w:val="00CF42B7"/>
    <w:rsid w:val="00CF4544"/>
    <w:rsid w:val="00CF4600"/>
    <w:rsid w:val="00CF628C"/>
    <w:rsid w:val="00CF6532"/>
    <w:rsid w:val="00CF65BE"/>
    <w:rsid w:val="00CF67F2"/>
    <w:rsid w:val="00CF7D1A"/>
    <w:rsid w:val="00D00596"/>
    <w:rsid w:val="00D00BB3"/>
    <w:rsid w:val="00D00E28"/>
    <w:rsid w:val="00D0106E"/>
    <w:rsid w:val="00D01713"/>
    <w:rsid w:val="00D01875"/>
    <w:rsid w:val="00D01E49"/>
    <w:rsid w:val="00D01E9A"/>
    <w:rsid w:val="00D02357"/>
    <w:rsid w:val="00D023F3"/>
    <w:rsid w:val="00D02C22"/>
    <w:rsid w:val="00D03473"/>
    <w:rsid w:val="00D03704"/>
    <w:rsid w:val="00D03A43"/>
    <w:rsid w:val="00D03D63"/>
    <w:rsid w:val="00D03EC3"/>
    <w:rsid w:val="00D04F63"/>
    <w:rsid w:val="00D05329"/>
    <w:rsid w:val="00D05342"/>
    <w:rsid w:val="00D061D8"/>
    <w:rsid w:val="00D06430"/>
    <w:rsid w:val="00D06456"/>
    <w:rsid w:val="00D06605"/>
    <w:rsid w:val="00D06665"/>
    <w:rsid w:val="00D06B7D"/>
    <w:rsid w:val="00D06C6B"/>
    <w:rsid w:val="00D075C7"/>
    <w:rsid w:val="00D07642"/>
    <w:rsid w:val="00D07956"/>
    <w:rsid w:val="00D07A9F"/>
    <w:rsid w:val="00D07BFA"/>
    <w:rsid w:val="00D07C17"/>
    <w:rsid w:val="00D1018C"/>
    <w:rsid w:val="00D1035D"/>
    <w:rsid w:val="00D103B1"/>
    <w:rsid w:val="00D10613"/>
    <w:rsid w:val="00D10809"/>
    <w:rsid w:val="00D10903"/>
    <w:rsid w:val="00D10C47"/>
    <w:rsid w:val="00D11438"/>
    <w:rsid w:val="00D115AB"/>
    <w:rsid w:val="00D1162A"/>
    <w:rsid w:val="00D12061"/>
    <w:rsid w:val="00D120B0"/>
    <w:rsid w:val="00D12446"/>
    <w:rsid w:val="00D1284A"/>
    <w:rsid w:val="00D131E7"/>
    <w:rsid w:val="00D133F0"/>
    <w:rsid w:val="00D13A75"/>
    <w:rsid w:val="00D13FDE"/>
    <w:rsid w:val="00D141B7"/>
    <w:rsid w:val="00D14A27"/>
    <w:rsid w:val="00D14BA5"/>
    <w:rsid w:val="00D14E2A"/>
    <w:rsid w:val="00D155C4"/>
    <w:rsid w:val="00D15726"/>
    <w:rsid w:val="00D15C3C"/>
    <w:rsid w:val="00D15FEE"/>
    <w:rsid w:val="00D16589"/>
    <w:rsid w:val="00D16590"/>
    <w:rsid w:val="00D16892"/>
    <w:rsid w:val="00D1721B"/>
    <w:rsid w:val="00D17797"/>
    <w:rsid w:val="00D200C7"/>
    <w:rsid w:val="00D2069E"/>
    <w:rsid w:val="00D2093B"/>
    <w:rsid w:val="00D20A0C"/>
    <w:rsid w:val="00D20ABC"/>
    <w:rsid w:val="00D2161B"/>
    <w:rsid w:val="00D21805"/>
    <w:rsid w:val="00D226B0"/>
    <w:rsid w:val="00D2292E"/>
    <w:rsid w:val="00D22F5D"/>
    <w:rsid w:val="00D2315B"/>
    <w:rsid w:val="00D23A44"/>
    <w:rsid w:val="00D23BA5"/>
    <w:rsid w:val="00D251FA"/>
    <w:rsid w:val="00D25653"/>
    <w:rsid w:val="00D26157"/>
    <w:rsid w:val="00D26C49"/>
    <w:rsid w:val="00D27034"/>
    <w:rsid w:val="00D2749E"/>
    <w:rsid w:val="00D274A5"/>
    <w:rsid w:val="00D27775"/>
    <w:rsid w:val="00D27F2C"/>
    <w:rsid w:val="00D30B40"/>
    <w:rsid w:val="00D31AB5"/>
    <w:rsid w:val="00D31FCA"/>
    <w:rsid w:val="00D322FC"/>
    <w:rsid w:val="00D3286A"/>
    <w:rsid w:val="00D331AA"/>
    <w:rsid w:val="00D3345C"/>
    <w:rsid w:val="00D33713"/>
    <w:rsid w:val="00D33967"/>
    <w:rsid w:val="00D33CD7"/>
    <w:rsid w:val="00D348E4"/>
    <w:rsid w:val="00D3539E"/>
    <w:rsid w:val="00D359BD"/>
    <w:rsid w:val="00D35D7D"/>
    <w:rsid w:val="00D37113"/>
    <w:rsid w:val="00D37246"/>
    <w:rsid w:val="00D37C19"/>
    <w:rsid w:val="00D40735"/>
    <w:rsid w:val="00D40FEA"/>
    <w:rsid w:val="00D41C15"/>
    <w:rsid w:val="00D41C32"/>
    <w:rsid w:val="00D422A8"/>
    <w:rsid w:val="00D4302B"/>
    <w:rsid w:val="00D4314F"/>
    <w:rsid w:val="00D43163"/>
    <w:rsid w:val="00D43584"/>
    <w:rsid w:val="00D435E4"/>
    <w:rsid w:val="00D43617"/>
    <w:rsid w:val="00D43620"/>
    <w:rsid w:val="00D4366D"/>
    <w:rsid w:val="00D439B7"/>
    <w:rsid w:val="00D43E5A"/>
    <w:rsid w:val="00D4424F"/>
    <w:rsid w:val="00D454E2"/>
    <w:rsid w:val="00D45BAA"/>
    <w:rsid w:val="00D46BD4"/>
    <w:rsid w:val="00D46FB9"/>
    <w:rsid w:val="00D4704C"/>
    <w:rsid w:val="00D47A96"/>
    <w:rsid w:val="00D47DBB"/>
    <w:rsid w:val="00D505EC"/>
    <w:rsid w:val="00D507E1"/>
    <w:rsid w:val="00D509CB"/>
    <w:rsid w:val="00D51C61"/>
    <w:rsid w:val="00D51C6F"/>
    <w:rsid w:val="00D526A8"/>
    <w:rsid w:val="00D52994"/>
    <w:rsid w:val="00D52C22"/>
    <w:rsid w:val="00D52E62"/>
    <w:rsid w:val="00D53083"/>
    <w:rsid w:val="00D535C8"/>
    <w:rsid w:val="00D5390A"/>
    <w:rsid w:val="00D53FF5"/>
    <w:rsid w:val="00D540AD"/>
    <w:rsid w:val="00D5425F"/>
    <w:rsid w:val="00D54654"/>
    <w:rsid w:val="00D54DCA"/>
    <w:rsid w:val="00D55333"/>
    <w:rsid w:val="00D556F2"/>
    <w:rsid w:val="00D55D11"/>
    <w:rsid w:val="00D55FB2"/>
    <w:rsid w:val="00D567E8"/>
    <w:rsid w:val="00D57230"/>
    <w:rsid w:val="00D5744B"/>
    <w:rsid w:val="00D5789D"/>
    <w:rsid w:val="00D606D2"/>
    <w:rsid w:val="00D613AE"/>
    <w:rsid w:val="00D61492"/>
    <w:rsid w:val="00D619B8"/>
    <w:rsid w:val="00D62D4C"/>
    <w:rsid w:val="00D65527"/>
    <w:rsid w:val="00D6632A"/>
    <w:rsid w:val="00D6663C"/>
    <w:rsid w:val="00D66BDF"/>
    <w:rsid w:val="00D67A05"/>
    <w:rsid w:val="00D67F1D"/>
    <w:rsid w:val="00D7002D"/>
    <w:rsid w:val="00D70272"/>
    <w:rsid w:val="00D70639"/>
    <w:rsid w:val="00D706C1"/>
    <w:rsid w:val="00D7108B"/>
    <w:rsid w:val="00D71858"/>
    <w:rsid w:val="00D722B8"/>
    <w:rsid w:val="00D72A37"/>
    <w:rsid w:val="00D72AE8"/>
    <w:rsid w:val="00D72C0B"/>
    <w:rsid w:val="00D73769"/>
    <w:rsid w:val="00D73C48"/>
    <w:rsid w:val="00D73E5F"/>
    <w:rsid w:val="00D73E90"/>
    <w:rsid w:val="00D73F41"/>
    <w:rsid w:val="00D7403A"/>
    <w:rsid w:val="00D740D9"/>
    <w:rsid w:val="00D74476"/>
    <w:rsid w:val="00D746D5"/>
    <w:rsid w:val="00D748BE"/>
    <w:rsid w:val="00D749AE"/>
    <w:rsid w:val="00D74BAF"/>
    <w:rsid w:val="00D7571D"/>
    <w:rsid w:val="00D75FC3"/>
    <w:rsid w:val="00D76A47"/>
    <w:rsid w:val="00D77723"/>
    <w:rsid w:val="00D779FF"/>
    <w:rsid w:val="00D77F96"/>
    <w:rsid w:val="00D806CA"/>
    <w:rsid w:val="00D81527"/>
    <w:rsid w:val="00D815A7"/>
    <w:rsid w:val="00D81B26"/>
    <w:rsid w:val="00D81E8C"/>
    <w:rsid w:val="00D81F1B"/>
    <w:rsid w:val="00D829B9"/>
    <w:rsid w:val="00D829CC"/>
    <w:rsid w:val="00D82C45"/>
    <w:rsid w:val="00D82C9E"/>
    <w:rsid w:val="00D83913"/>
    <w:rsid w:val="00D83A27"/>
    <w:rsid w:val="00D83F0A"/>
    <w:rsid w:val="00D8477F"/>
    <w:rsid w:val="00D84EFA"/>
    <w:rsid w:val="00D85077"/>
    <w:rsid w:val="00D85346"/>
    <w:rsid w:val="00D8545D"/>
    <w:rsid w:val="00D86014"/>
    <w:rsid w:val="00D86272"/>
    <w:rsid w:val="00D86A8E"/>
    <w:rsid w:val="00D875A8"/>
    <w:rsid w:val="00D87D1A"/>
    <w:rsid w:val="00D906F0"/>
    <w:rsid w:val="00D924D5"/>
    <w:rsid w:val="00D92D4D"/>
    <w:rsid w:val="00D92DF0"/>
    <w:rsid w:val="00D92EF0"/>
    <w:rsid w:val="00D93085"/>
    <w:rsid w:val="00D939F9"/>
    <w:rsid w:val="00D93C81"/>
    <w:rsid w:val="00D93D0B"/>
    <w:rsid w:val="00D93F03"/>
    <w:rsid w:val="00D94176"/>
    <w:rsid w:val="00D9422E"/>
    <w:rsid w:val="00D949C6"/>
    <w:rsid w:val="00D951F3"/>
    <w:rsid w:val="00D95374"/>
    <w:rsid w:val="00D95DE6"/>
    <w:rsid w:val="00D96011"/>
    <w:rsid w:val="00D961D1"/>
    <w:rsid w:val="00D9633A"/>
    <w:rsid w:val="00D96867"/>
    <w:rsid w:val="00D96F06"/>
    <w:rsid w:val="00D97120"/>
    <w:rsid w:val="00D97C4F"/>
    <w:rsid w:val="00DA0158"/>
    <w:rsid w:val="00DA07A8"/>
    <w:rsid w:val="00DA09AA"/>
    <w:rsid w:val="00DA0B7C"/>
    <w:rsid w:val="00DA0C11"/>
    <w:rsid w:val="00DA0C34"/>
    <w:rsid w:val="00DA0F15"/>
    <w:rsid w:val="00DA15D5"/>
    <w:rsid w:val="00DA1F14"/>
    <w:rsid w:val="00DA2119"/>
    <w:rsid w:val="00DA2463"/>
    <w:rsid w:val="00DA2AD7"/>
    <w:rsid w:val="00DA2D80"/>
    <w:rsid w:val="00DA2DF8"/>
    <w:rsid w:val="00DA2EB6"/>
    <w:rsid w:val="00DA3AAF"/>
    <w:rsid w:val="00DA3E87"/>
    <w:rsid w:val="00DA4389"/>
    <w:rsid w:val="00DA46DC"/>
    <w:rsid w:val="00DA4813"/>
    <w:rsid w:val="00DA49C8"/>
    <w:rsid w:val="00DA4F34"/>
    <w:rsid w:val="00DA52FD"/>
    <w:rsid w:val="00DA53FA"/>
    <w:rsid w:val="00DA565B"/>
    <w:rsid w:val="00DA64AC"/>
    <w:rsid w:val="00DA6CFD"/>
    <w:rsid w:val="00DA6F31"/>
    <w:rsid w:val="00DA70EE"/>
    <w:rsid w:val="00DB0076"/>
    <w:rsid w:val="00DB011E"/>
    <w:rsid w:val="00DB15E4"/>
    <w:rsid w:val="00DB1AE6"/>
    <w:rsid w:val="00DB1E56"/>
    <w:rsid w:val="00DB1E60"/>
    <w:rsid w:val="00DB20EA"/>
    <w:rsid w:val="00DB29C3"/>
    <w:rsid w:val="00DB3019"/>
    <w:rsid w:val="00DB3022"/>
    <w:rsid w:val="00DB327F"/>
    <w:rsid w:val="00DB3491"/>
    <w:rsid w:val="00DB3F73"/>
    <w:rsid w:val="00DB4067"/>
    <w:rsid w:val="00DB41C6"/>
    <w:rsid w:val="00DB45E7"/>
    <w:rsid w:val="00DB4768"/>
    <w:rsid w:val="00DB4873"/>
    <w:rsid w:val="00DB539C"/>
    <w:rsid w:val="00DB562B"/>
    <w:rsid w:val="00DB5843"/>
    <w:rsid w:val="00DB7031"/>
    <w:rsid w:val="00DC0282"/>
    <w:rsid w:val="00DC07F5"/>
    <w:rsid w:val="00DC1050"/>
    <w:rsid w:val="00DC10FC"/>
    <w:rsid w:val="00DC19F9"/>
    <w:rsid w:val="00DC215B"/>
    <w:rsid w:val="00DC2706"/>
    <w:rsid w:val="00DC2823"/>
    <w:rsid w:val="00DC2E11"/>
    <w:rsid w:val="00DC2F20"/>
    <w:rsid w:val="00DC32CF"/>
    <w:rsid w:val="00DC39E7"/>
    <w:rsid w:val="00DC470C"/>
    <w:rsid w:val="00DC47D9"/>
    <w:rsid w:val="00DC527A"/>
    <w:rsid w:val="00DC5C2B"/>
    <w:rsid w:val="00DC604D"/>
    <w:rsid w:val="00DC7217"/>
    <w:rsid w:val="00DC7605"/>
    <w:rsid w:val="00DC7E5B"/>
    <w:rsid w:val="00DC7FDE"/>
    <w:rsid w:val="00DD0427"/>
    <w:rsid w:val="00DD07D9"/>
    <w:rsid w:val="00DD087F"/>
    <w:rsid w:val="00DD0924"/>
    <w:rsid w:val="00DD0A1E"/>
    <w:rsid w:val="00DD0B89"/>
    <w:rsid w:val="00DD0DD4"/>
    <w:rsid w:val="00DD171F"/>
    <w:rsid w:val="00DD1B22"/>
    <w:rsid w:val="00DD244E"/>
    <w:rsid w:val="00DD24F9"/>
    <w:rsid w:val="00DD26D0"/>
    <w:rsid w:val="00DD2791"/>
    <w:rsid w:val="00DD3BB7"/>
    <w:rsid w:val="00DD4F48"/>
    <w:rsid w:val="00DD502E"/>
    <w:rsid w:val="00DD594F"/>
    <w:rsid w:val="00DD60AD"/>
    <w:rsid w:val="00DD70A3"/>
    <w:rsid w:val="00DE00C3"/>
    <w:rsid w:val="00DE15A1"/>
    <w:rsid w:val="00DE18CE"/>
    <w:rsid w:val="00DE2DF2"/>
    <w:rsid w:val="00DE3573"/>
    <w:rsid w:val="00DE35C8"/>
    <w:rsid w:val="00DE3E22"/>
    <w:rsid w:val="00DE3F26"/>
    <w:rsid w:val="00DE430B"/>
    <w:rsid w:val="00DE4818"/>
    <w:rsid w:val="00DE4ABF"/>
    <w:rsid w:val="00DE4B60"/>
    <w:rsid w:val="00DE4ECF"/>
    <w:rsid w:val="00DE67D3"/>
    <w:rsid w:val="00DF01E8"/>
    <w:rsid w:val="00DF0B68"/>
    <w:rsid w:val="00DF0EBA"/>
    <w:rsid w:val="00DF1119"/>
    <w:rsid w:val="00DF18FF"/>
    <w:rsid w:val="00DF1A46"/>
    <w:rsid w:val="00DF1F39"/>
    <w:rsid w:val="00DF2367"/>
    <w:rsid w:val="00DF2500"/>
    <w:rsid w:val="00DF2B68"/>
    <w:rsid w:val="00DF3051"/>
    <w:rsid w:val="00DF306C"/>
    <w:rsid w:val="00DF379C"/>
    <w:rsid w:val="00DF3C05"/>
    <w:rsid w:val="00DF43E1"/>
    <w:rsid w:val="00DF49D7"/>
    <w:rsid w:val="00DF4DFA"/>
    <w:rsid w:val="00DF4E59"/>
    <w:rsid w:val="00DF69C9"/>
    <w:rsid w:val="00DF6D62"/>
    <w:rsid w:val="00DF7230"/>
    <w:rsid w:val="00DF7713"/>
    <w:rsid w:val="00E000E7"/>
    <w:rsid w:val="00E006B8"/>
    <w:rsid w:val="00E00923"/>
    <w:rsid w:val="00E01387"/>
    <w:rsid w:val="00E01466"/>
    <w:rsid w:val="00E015D5"/>
    <w:rsid w:val="00E01A73"/>
    <w:rsid w:val="00E01BDB"/>
    <w:rsid w:val="00E01F7B"/>
    <w:rsid w:val="00E01FF6"/>
    <w:rsid w:val="00E02053"/>
    <w:rsid w:val="00E020CB"/>
    <w:rsid w:val="00E02375"/>
    <w:rsid w:val="00E0278D"/>
    <w:rsid w:val="00E02B91"/>
    <w:rsid w:val="00E02BC5"/>
    <w:rsid w:val="00E02CF3"/>
    <w:rsid w:val="00E03008"/>
    <w:rsid w:val="00E03299"/>
    <w:rsid w:val="00E0402F"/>
    <w:rsid w:val="00E04EE8"/>
    <w:rsid w:val="00E04FB2"/>
    <w:rsid w:val="00E05543"/>
    <w:rsid w:val="00E05802"/>
    <w:rsid w:val="00E05ED6"/>
    <w:rsid w:val="00E05F9B"/>
    <w:rsid w:val="00E0665D"/>
    <w:rsid w:val="00E06B00"/>
    <w:rsid w:val="00E06BDA"/>
    <w:rsid w:val="00E07327"/>
    <w:rsid w:val="00E10A48"/>
    <w:rsid w:val="00E10A68"/>
    <w:rsid w:val="00E10CBD"/>
    <w:rsid w:val="00E11012"/>
    <w:rsid w:val="00E11084"/>
    <w:rsid w:val="00E111D4"/>
    <w:rsid w:val="00E11247"/>
    <w:rsid w:val="00E1145B"/>
    <w:rsid w:val="00E11A3E"/>
    <w:rsid w:val="00E11C97"/>
    <w:rsid w:val="00E122BC"/>
    <w:rsid w:val="00E12821"/>
    <w:rsid w:val="00E12ADF"/>
    <w:rsid w:val="00E1302E"/>
    <w:rsid w:val="00E1364E"/>
    <w:rsid w:val="00E1397A"/>
    <w:rsid w:val="00E13D76"/>
    <w:rsid w:val="00E13F72"/>
    <w:rsid w:val="00E14019"/>
    <w:rsid w:val="00E1510F"/>
    <w:rsid w:val="00E15270"/>
    <w:rsid w:val="00E15A13"/>
    <w:rsid w:val="00E15CF6"/>
    <w:rsid w:val="00E15D51"/>
    <w:rsid w:val="00E15FB2"/>
    <w:rsid w:val="00E16069"/>
    <w:rsid w:val="00E1623B"/>
    <w:rsid w:val="00E1654C"/>
    <w:rsid w:val="00E16636"/>
    <w:rsid w:val="00E17292"/>
    <w:rsid w:val="00E17613"/>
    <w:rsid w:val="00E17A7E"/>
    <w:rsid w:val="00E205FF"/>
    <w:rsid w:val="00E20851"/>
    <w:rsid w:val="00E20A22"/>
    <w:rsid w:val="00E20D65"/>
    <w:rsid w:val="00E21312"/>
    <w:rsid w:val="00E213A6"/>
    <w:rsid w:val="00E214E8"/>
    <w:rsid w:val="00E21CC8"/>
    <w:rsid w:val="00E22014"/>
    <w:rsid w:val="00E22581"/>
    <w:rsid w:val="00E2344F"/>
    <w:rsid w:val="00E2381A"/>
    <w:rsid w:val="00E23AF6"/>
    <w:rsid w:val="00E24035"/>
    <w:rsid w:val="00E24135"/>
    <w:rsid w:val="00E24153"/>
    <w:rsid w:val="00E244BF"/>
    <w:rsid w:val="00E245F4"/>
    <w:rsid w:val="00E24BF7"/>
    <w:rsid w:val="00E24E22"/>
    <w:rsid w:val="00E261B6"/>
    <w:rsid w:val="00E262B8"/>
    <w:rsid w:val="00E26391"/>
    <w:rsid w:val="00E26A0D"/>
    <w:rsid w:val="00E26AB0"/>
    <w:rsid w:val="00E27B9D"/>
    <w:rsid w:val="00E27F5D"/>
    <w:rsid w:val="00E311F5"/>
    <w:rsid w:val="00E31C25"/>
    <w:rsid w:val="00E321B3"/>
    <w:rsid w:val="00E323AC"/>
    <w:rsid w:val="00E32CED"/>
    <w:rsid w:val="00E33BD9"/>
    <w:rsid w:val="00E33E11"/>
    <w:rsid w:val="00E34825"/>
    <w:rsid w:val="00E34A88"/>
    <w:rsid w:val="00E359AD"/>
    <w:rsid w:val="00E364C9"/>
    <w:rsid w:val="00E36A97"/>
    <w:rsid w:val="00E36BC6"/>
    <w:rsid w:val="00E36CD2"/>
    <w:rsid w:val="00E37D96"/>
    <w:rsid w:val="00E37EA1"/>
    <w:rsid w:val="00E37F0E"/>
    <w:rsid w:val="00E408CC"/>
    <w:rsid w:val="00E40A19"/>
    <w:rsid w:val="00E40D17"/>
    <w:rsid w:val="00E4126B"/>
    <w:rsid w:val="00E4151C"/>
    <w:rsid w:val="00E41E37"/>
    <w:rsid w:val="00E41F58"/>
    <w:rsid w:val="00E4214A"/>
    <w:rsid w:val="00E428F0"/>
    <w:rsid w:val="00E42AFC"/>
    <w:rsid w:val="00E4309A"/>
    <w:rsid w:val="00E446B9"/>
    <w:rsid w:val="00E4599C"/>
    <w:rsid w:val="00E46801"/>
    <w:rsid w:val="00E46B52"/>
    <w:rsid w:val="00E47AC8"/>
    <w:rsid w:val="00E47F68"/>
    <w:rsid w:val="00E47F6E"/>
    <w:rsid w:val="00E50061"/>
    <w:rsid w:val="00E5026B"/>
    <w:rsid w:val="00E50D75"/>
    <w:rsid w:val="00E51AE3"/>
    <w:rsid w:val="00E51D46"/>
    <w:rsid w:val="00E5260A"/>
    <w:rsid w:val="00E5313E"/>
    <w:rsid w:val="00E53B3D"/>
    <w:rsid w:val="00E53E7A"/>
    <w:rsid w:val="00E54379"/>
    <w:rsid w:val="00E54955"/>
    <w:rsid w:val="00E54FA1"/>
    <w:rsid w:val="00E556E8"/>
    <w:rsid w:val="00E55ABB"/>
    <w:rsid w:val="00E55AEE"/>
    <w:rsid w:val="00E55B5F"/>
    <w:rsid w:val="00E55D5E"/>
    <w:rsid w:val="00E55DCD"/>
    <w:rsid w:val="00E561FE"/>
    <w:rsid w:val="00E5640D"/>
    <w:rsid w:val="00E578B9"/>
    <w:rsid w:val="00E6000F"/>
    <w:rsid w:val="00E6025A"/>
    <w:rsid w:val="00E6037B"/>
    <w:rsid w:val="00E608AD"/>
    <w:rsid w:val="00E60BF4"/>
    <w:rsid w:val="00E61F49"/>
    <w:rsid w:val="00E626D9"/>
    <w:rsid w:val="00E627B6"/>
    <w:rsid w:val="00E630D3"/>
    <w:rsid w:val="00E640B0"/>
    <w:rsid w:val="00E64728"/>
    <w:rsid w:val="00E64CB1"/>
    <w:rsid w:val="00E64F75"/>
    <w:rsid w:val="00E65807"/>
    <w:rsid w:val="00E65838"/>
    <w:rsid w:val="00E65CB1"/>
    <w:rsid w:val="00E65DAC"/>
    <w:rsid w:val="00E65DEF"/>
    <w:rsid w:val="00E6601A"/>
    <w:rsid w:val="00E662EC"/>
    <w:rsid w:val="00E66463"/>
    <w:rsid w:val="00E668B5"/>
    <w:rsid w:val="00E70094"/>
    <w:rsid w:val="00E70303"/>
    <w:rsid w:val="00E727E7"/>
    <w:rsid w:val="00E72B80"/>
    <w:rsid w:val="00E72CE4"/>
    <w:rsid w:val="00E7326C"/>
    <w:rsid w:val="00E7399C"/>
    <w:rsid w:val="00E73CA9"/>
    <w:rsid w:val="00E740FB"/>
    <w:rsid w:val="00E743D3"/>
    <w:rsid w:val="00E743EE"/>
    <w:rsid w:val="00E74553"/>
    <w:rsid w:val="00E7489D"/>
    <w:rsid w:val="00E74DDC"/>
    <w:rsid w:val="00E751AE"/>
    <w:rsid w:val="00E752DC"/>
    <w:rsid w:val="00E75DBF"/>
    <w:rsid w:val="00E761F7"/>
    <w:rsid w:val="00E76A44"/>
    <w:rsid w:val="00E77DDF"/>
    <w:rsid w:val="00E80017"/>
    <w:rsid w:val="00E800E9"/>
    <w:rsid w:val="00E80649"/>
    <w:rsid w:val="00E80AE8"/>
    <w:rsid w:val="00E80BD8"/>
    <w:rsid w:val="00E82467"/>
    <w:rsid w:val="00E82781"/>
    <w:rsid w:val="00E82E5B"/>
    <w:rsid w:val="00E83423"/>
    <w:rsid w:val="00E839F6"/>
    <w:rsid w:val="00E83D47"/>
    <w:rsid w:val="00E83D9A"/>
    <w:rsid w:val="00E84A16"/>
    <w:rsid w:val="00E84B6F"/>
    <w:rsid w:val="00E84BB8"/>
    <w:rsid w:val="00E84CA3"/>
    <w:rsid w:val="00E85439"/>
    <w:rsid w:val="00E857E3"/>
    <w:rsid w:val="00E85C1A"/>
    <w:rsid w:val="00E86244"/>
    <w:rsid w:val="00E86556"/>
    <w:rsid w:val="00E86ECF"/>
    <w:rsid w:val="00E8740C"/>
    <w:rsid w:val="00E875D1"/>
    <w:rsid w:val="00E87964"/>
    <w:rsid w:val="00E9008C"/>
    <w:rsid w:val="00E90B54"/>
    <w:rsid w:val="00E90D42"/>
    <w:rsid w:val="00E91B04"/>
    <w:rsid w:val="00E91B11"/>
    <w:rsid w:val="00E9231A"/>
    <w:rsid w:val="00E92612"/>
    <w:rsid w:val="00E92B41"/>
    <w:rsid w:val="00E93032"/>
    <w:rsid w:val="00E9362E"/>
    <w:rsid w:val="00E939B5"/>
    <w:rsid w:val="00E94BC8"/>
    <w:rsid w:val="00E94C5B"/>
    <w:rsid w:val="00E95461"/>
    <w:rsid w:val="00E954B9"/>
    <w:rsid w:val="00E9572F"/>
    <w:rsid w:val="00E95DFD"/>
    <w:rsid w:val="00E95ED3"/>
    <w:rsid w:val="00E96194"/>
    <w:rsid w:val="00E961C7"/>
    <w:rsid w:val="00E96D3B"/>
    <w:rsid w:val="00E96D55"/>
    <w:rsid w:val="00E975A7"/>
    <w:rsid w:val="00EA02A4"/>
    <w:rsid w:val="00EA0C83"/>
    <w:rsid w:val="00EA0CEF"/>
    <w:rsid w:val="00EA101E"/>
    <w:rsid w:val="00EA103D"/>
    <w:rsid w:val="00EA1BAB"/>
    <w:rsid w:val="00EA2934"/>
    <w:rsid w:val="00EA2A41"/>
    <w:rsid w:val="00EA2FBE"/>
    <w:rsid w:val="00EA353C"/>
    <w:rsid w:val="00EA3AFA"/>
    <w:rsid w:val="00EA4C97"/>
    <w:rsid w:val="00EA4E7A"/>
    <w:rsid w:val="00EA526C"/>
    <w:rsid w:val="00EA667A"/>
    <w:rsid w:val="00EA68E2"/>
    <w:rsid w:val="00EA6942"/>
    <w:rsid w:val="00EA6E6C"/>
    <w:rsid w:val="00EA7141"/>
    <w:rsid w:val="00EA748D"/>
    <w:rsid w:val="00EA75CF"/>
    <w:rsid w:val="00EB0250"/>
    <w:rsid w:val="00EB0A8F"/>
    <w:rsid w:val="00EB0CA2"/>
    <w:rsid w:val="00EB0ED2"/>
    <w:rsid w:val="00EB2767"/>
    <w:rsid w:val="00EB2912"/>
    <w:rsid w:val="00EB2B80"/>
    <w:rsid w:val="00EB309C"/>
    <w:rsid w:val="00EB3756"/>
    <w:rsid w:val="00EB37F9"/>
    <w:rsid w:val="00EB3A06"/>
    <w:rsid w:val="00EB43A4"/>
    <w:rsid w:val="00EB44F9"/>
    <w:rsid w:val="00EB471A"/>
    <w:rsid w:val="00EB47DB"/>
    <w:rsid w:val="00EB4951"/>
    <w:rsid w:val="00EB49B8"/>
    <w:rsid w:val="00EB49F9"/>
    <w:rsid w:val="00EB4D14"/>
    <w:rsid w:val="00EB4EF2"/>
    <w:rsid w:val="00EB5537"/>
    <w:rsid w:val="00EB584A"/>
    <w:rsid w:val="00EB5B70"/>
    <w:rsid w:val="00EB660D"/>
    <w:rsid w:val="00EB6A7A"/>
    <w:rsid w:val="00EB6AB3"/>
    <w:rsid w:val="00EB75F3"/>
    <w:rsid w:val="00EB7B64"/>
    <w:rsid w:val="00EB7DE8"/>
    <w:rsid w:val="00EC0751"/>
    <w:rsid w:val="00EC1BCF"/>
    <w:rsid w:val="00EC2053"/>
    <w:rsid w:val="00EC240C"/>
    <w:rsid w:val="00EC245A"/>
    <w:rsid w:val="00EC315B"/>
    <w:rsid w:val="00EC407B"/>
    <w:rsid w:val="00EC41CD"/>
    <w:rsid w:val="00EC42B3"/>
    <w:rsid w:val="00EC4B6C"/>
    <w:rsid w:val="00EC544A"/>
    <w:rsid w:val="00EC5E16"/>
    <w:rsid w:val="00EC65A3"/>
    <w:rsid w:val="00EC6765"/>
    <w:rsid w:val="00EC6C55"/>
    <w:rsid w:val="00EC7214"/>
    <w:rsid w:val="00EC780C"/>
    <w:rsid w:val="00EC78B0"/>
    <w:rsid w:val="00ED10C2"/>
    <w:rsid w:val="00ED1412"/>
    <w:rsid w:val="00ED1976"/>
    <w:rsid w:val="00ED1C7E"/>
    <w:rsid w:val="00ED1D18"/>
    <w:rsid w:val="00ED1EA2"/>
    <w:rsid w:val="00ED2528"/>
    <w:rsid w:val="00ED2673"/>
    <w:rsid w:val="00ED2E41"/>
    <w:rsid w:val="00ED3637"/>
    <w:rsid w:val="00ED3C3E"/>
    <w:rsid w:val="00ED3D2E"/>
    <w:rsid w:val="00ED3EF3"/>
    <w:rsid w:val="00ED43DC"/>
    <w:rsid w:val="00ED50F1"/>
    <w:rsid w:val="00ED5261"/>
    <w:rsid w:val="00ED528C"/>
    <w:rsid w:val="00ED52E4"/>
    <w:rsid w:val="00ED5381"/>
    <w:rsid w:val="00ED56D9"/>
    <w:rsid w:val="00ED621E"/>
    <w:rsid w:val="00ED6B10"/>
    <w:rsid w:val="00ED6E6F"/>
    <w:rsid w:val="00ED7016"/>
    <w:rsid w:val="00ED70CB"/>
    <w:rsid w:val="00ED7934"/>
    <w:rsid w:val="00EE033C"/>
    <w:rsid w:val="00EE03AA"/>
    <w:rsid w:val="00EE03E8"/>
    <w:rsid w:val="00EE0B54"/>
    <w:rsid w:val="00EE167D"/>
    <w:rsid w:val="00EE1E59"/>
    <w:rsid w:val="00EE22CE"/>
    <w:rsid w:val="00EE2699"/>
    <w:rsid w:val="00EE32D5"/>
    <w:rsid w:val="00EE33F7"/>
    <w:rsid w:val="00EE3AB5"/>
    <w:rsid w:val="00EE3AE5"/>
    <w:rsid w:val="00EE3DD7"/>
    <w:rsid w:val="00EE4A1C"/>
    <w:rsid w:val="00EE4F98"/>
    <w:rsid w:val="00EE5051"/>
    <w:rsid w:val="00EE554F"/>
    <w:rsid w:val="00EE5566"/>
    <w:rsid w:val="00EE55EB"/>
    <w:rsid w:val="00EE56B6"/>
    <w:rsid w:val="00EE5D36"/>
    <w:rsid w:val="00EE5D53"/>
    <w:rsid w:val="00EE5DF9"/>
    <w:rsid w:val="00EE65A7"/>
    <w:rsid w:val="00EE65F4"/>
    <w:rsid w:val="00EE691C"/>
    <w:rsid w:val="00EE72D7"/>
    <w:rsid w:val="00EE76D3"/>
    <w:rsid w:val="00EE7C52"/>
    <w:rsid w:val="00EE7D02"/>
    <w:rsid w:val="00EF1F4C"/>
    <w:rsid w:val="00EF2102"/>
    <w:rsid w:val="00EF25C3"/>
    <w:rsid w:val="00EF2BD6"/>
    <w:rsid w:val="00EF31B9"/>
    <w:rsid w:val="00EF34CF"/>
    <w:rsid w:val="00EF3903"/>
    <w:rsid w:val="00EF3973"/>
    <w:rsid w:val="00EF3BED"/>
    <w:rsid w:val="00EF4340"/>
    <w:rsid w:val="00EF49F2"/>
    <w:rsid w:val="00EF5350"/>
    <w:rsid w:val="00EF5909"/>
    <w:rsid w:val="00EF5B35"/>
    <w:rsid w:val="00EF7082"/>
    <w:rsid w:val="00EF76F4"/>
    <w:rsid w:val="00EF7DA9"/>
    <w:rsid w:val="00EF7ED2"/>
    <w:rsid w:val="00F007AD"/>
    <w:rsid w:val="00F007D3"/>
    <w:rsid w:val="00F0115C"/>
    <w:rsid w:val="00F014F4"/>
    <w:rsid w:val="00F01CFC"/>
    <w:rsid w:val="00F02B39"/>
    <w:rsid w:val="00F035F4"/>
    <w:rsid w:val="00F03BAD"/>
    <w:rsid w:val="00F03FEE"/>
    <w:rsid w:val="00F04272"/>
    <w:rsid w:val="00F042DA"/>
    <w:rsid w:val="00F045F5"/>
    <w:rsid w:val="00F047E6"/>
    <w:rsid w:val="00F04A8F"/>
    <w:rsid w:val="00F04C25"/>
    <w:rsid w:val="00F04D0F"/>
    <w:rsid w:val="00F0554B"/>
    <w:rsid w:val="00F057A0"/>
    <w:rsid w:val="00F05CD8"/>
    <w:rsid w:val="00F05DA8"/>
    <w:rsid w:val="00F063D2"/>
    <w:rsid w:val="00F064B4"/>
    <w:rsid w:val="00F066B4"/>
    <w:rsid w:val="00F078E3"/>
    <w:rsid w:val="00F07C26"/>
    <w:rsid w:val="00F105CC"/>
    <w:rsid w:val="00F1097E"/>
    <w:rsid w:val="00F10ABA"/>
    <w:rsid w:val="00F10F75"/>
    <w:rsid w:val="00F118E8"/>
    <w:rsid w:val="00F11C6E"/>
    <w:rsid w:val="00F12397"/>
    <w:rsid w:val="00F12590"/>
    <w:rsid w:val="00F12959"/>
    <w:rsid w:val="00F13ABA"/>
    <w:rsid w:val="00F13B62"/>
    <w:rsid w:val="00F14271"/>
    <w:rsid w:val="00F1431D"/>
    <w:rsid w:val="00F14B2B"/>
    <w:rsid w:val="00F14C75"/>
    <w:rsid w:val="00F1510C"/>
    <w:rsid w:val="00F15184"/>
    <w:rsid w:val="00F15C99"/>
    <w:rsid w:val="00F15D13"/>
    <w:rsid w:val="00F15E13"/>
    <w:rsid w:val="00F1690F"/>
    <w:rsid w:val="00F16928"/>
    <w:rsid w:val="00F16998"/>
    <w:rsid w:val="00F16F2F"/>
    <w:rsid w:val="00F171A0"/>
    <w:rsid w:val="00F17398"/>
    <w:rsid w:val="00F176A0"/>
    <w:rsid w:val="00F17706"/>
    <w:rsid w:val="00F1774F"/>
    <w:rsid w:val="00F201A2"/>
    <w:rsid w:val="00F2035E"/>
    <w:rsid w:val="00F205B0"/>
    <w:rsid w:val="00F20638"/>
    <w:rsid w:val="00F206CF"/>
    <w:rsid w:val="00F208B6"/>
    <w:rsid w:val="00F20B54"/>
    <w:rsid w:val="00F22284"/>
    <w:rsid w:val="00F22561"/>
    <w:rsid w:val="00F22C57"/>
    <w:rsid w:val="00F22E10"/>
    <w:rsid w:val="00F231A6"/>
    <w:rsid w:val="00F24F56"/>
    <w:rsid w:val="00F2522B"/>
    <w:rsid w:val="00F253D7"/>
    <w:rsid w:val="00F25458"/>
    <w:rsid w:val="00F25DA5"/>
    <w:rsid w:val="00F26873"/>
    <w:rsid w:val="00F27163"/>
    <w:rsid w:val="00F27ADD"/>
    <w:rsid w:val="00F30282"/>
    <w:rsid w:val="00F305E1"/>
    <w:rsid w:val="00F30838"/>
    <w:rsid w:val="00F30BA6"/>
    <w:rsid w:val="00F30E16"/>
    <w:rsid w:val="00F31281"/>
    <w:rsid w:val="00F31A2B"/>
    <w:rsid w:val="00F31EC2"/>
    <w:rsid w:val="00F3212C"/>
    <w:rsid w:val="00F321C7"/>
    <w:rsid w:val="00F326C5"/>
    <w:rsid w:val="00F3276A"/>
    <w:rsid w:val="00F32AD9"/>
    <w:rsid w:val="00F32CF4"/>
    <w:rsid w:val="00F32D78"/>
    <w:rsid w:val="00F33204"/>
    <w:rsid w:val="00F33838"/>
    <w:rsid w:val="00F33E01"/>
    <w:rsid w:val="00F33E21"/>
    <w:rsid w:val="00F344A7"/>
    <w:rsid w:val="00F34A54"/>
    <w:rsid w:val="00F34EA7"/>
    <w:rsid w:val="00F36277"/>
    <w:rsid w:val="00F362D6"/>
    <w:rsid w:val="00F3634F"/>
    <w:rsid w:val="00F364A2"/>
    <w:rsid w:val="00F365CD"/>
    <w:rsid w:val="00F366B2"/>
    <w:rsid w:val="00F3697F"/>
    <w:rsid w:val="00F369C5"/>
    <w:rsid w:val="00F36D43"/>
    <w:rsid w:val="00F371A6"/>
    <w:rsid w:val="00F37AC9"/>
    <w:rsid w:val="00F4023B"/>
    <w:rsid w:val="00F40242"/>
    <w:rsid w:val="00F406F9"/>
    <w:rsid w:val="00F40E29"/>
    <w:rsid w:val="00F41743"/>
    <w:rsid w:val="00F4179B"/>
    <w:rsid w:val="00F41A4E"/>
    <w:rsid w:val="00F41D3E"/>
    <w:rsid w:val="00F42887"/>
    <w:rsid w:val="00F43CB6"/>
    <w:rsid w:val="00F43E07"/>
    <w:rsid w:val="00F43FF3"/>
    <w:rsid w:val="00F440D6"/>
    <w:rsid w:val="00F449A6"/>
    <w:rsid w:val="00F44B18"/>
    <w:rsid w:val="00F45BA4"/>
    <w:rsid w:val="00F45E50"/>
    <w:rsid w:val="00F47302"/>
    <w:rsid w:val="00F479E4"/>
    <w:rsid w:val="00F47AE4"/>
    <w:rsid w:val="00F47B73"/>
    <w:rsid w:val="00F506ED"/>
    <w:rsid w:val="00F50877"/>
    <w:rsid w:val="00F51107"/>
    <w:rsid w:val="00F512D5"/>
    <w:rsid w:val="00F5169F"/>
    <w:rsid w:val="00F51963"/>
    <w:rsid w:val="00F51BB7"/>
    <w:rsid w:val="00F51D90"/>
    <w:rsid w:val="00F5220B"/>
    <w:rsid w:val="00F52817"/>
    <w:rsid w:val="00F5361C"/>
    <w:rsid w:val="00F53A3A"/>
    <w:rsid w:val="00F54199"/>
    <w:rsid w:val="00F543E2"/>
    <w:rsid w:val="00F5453D"/>
    <w:rsid w:val="00F5471C"/>
    <w:rsid w:val="00F54872"/>
    <w:rsid w:val="00F55488"/>
    <w:rsid w:val="00F56C57"/>
    <w:rsid w:val="00F56C77"/>
    <w:rsid w:val="00F574F9"/>
    <w:rsid w:val="00F57EC1"/>
    <w:rsid w:val="00F57F14"/>
    <w:rsid w:val="00F60516"/>
    <w:rsid w:val="00F610DF"/>
    <w:rsid w:val="00F618BA"/>
    <w:rsid w:val="00F61B5A"/>
    <w:rsid w:val="00F6219B"/>
    <w:rsid w:val="00F624AD"/>
    <w:rsid w:val="00F628A2"/>
    <w:rsid w:val="00F628BF"/>
    <w:rsid w:val="00F62C07"/>
    <w:rsid w:val="00F62CD8"/>
    <w:rsid w:val="00F631DC"/>
    <w:rsid w:val="00F63301"/>
    <w:rsid w:val="00F63A39"/>
    <w:rsid w:val="00F6403E"/>
    <w:rsid w:val="00F64452"/>
    <w:rsid w:val="00F64D38"/>
    <w:rsid w:val="00F6535C"/>
    <w:rsid w:val="00F65C27"/>
    <w:rsid w:val="00F65E77"/>
    <w:rsid w:val="00F66060"/>
    <w:rsid w:val="00F6686B"/>
    <w:rsid w:val="00F670CD"/>
    <w:rsid w:val="00F67456"/>
    <w:rsid w:val="00F675AA"/>
    <w:rsid w:val="00F677D4"/>
    <w:rsid w:val="00F67817"/>
    <w:rsid w:val="00F678D1"/>
    <w:rsid w:val="00F67E66"/>
    <w:rsid w:val="00F67F9D"/>
    <w:rsid w:val="00F70511"/>
    <w:rsid w:val="00F7081C"/>
    <w:rsid w:val="00F70E6E"/>
    <w:rsid w:val="00F710C4"/>
    <w:rsid w:val="00F71545"/>
    <w:rsid w:val="00F717BC"/>
    <w:rsid w:val="00F71A5C"/>
    <w:rsid w:val="00F71A5D"/>
    <w:rsid w:val="00F71A78"/>
    <w:rsid w:val="00F71BE5"/>
    <w:rsid w:val="00F7223F"/>
    <w:rsid w:val="00F7277A"/>
    <w:rsid w:val="00F72BE7"/>
    <w:rsid w:val="00F72E16"/>
    <w:rsid w:val="00F7312B"/>
    <w:rsid w:val="00F738E3"/>
    <w:rsid w:val="00F73A79"/>
    <w:rsid w:val="00F73C65"/>
    <w:rsid w:val="00F74A23"/>
    <w:rsid w:val="00F74FC2"/>
    <w:rsid w:val="00F7552C"/>
    <w:rsid w:val="00F75871"/>
    <w:rsid w:val="00F76DE3"/>
    <w:rsid w:val="00F76EF9"/>
    <w:rsid w:val="00F7773F"/>
    <w:rsid w:val="00F804AE"/>
    <w:rsid w:val="00F80824"/>
    <w:rsid w:val="00F8172F"/>
    <w:rsid w:val="00F82498"/>
    <w:rsid w:val="00F824A6"/>
    <w:rsid w:val="00F824B9"/>
    <w:rsid w:val="00F826F0"/>
    <w:rsid w:val="00F8288B"/>
    <w:rsid w:val="00F82B31"/>
    <w:rsid w:val="00F82CAB"/>
    <w:rsid w:val="00F82FFC"/>
    <w:rsid w:val="00F83083"/>
    <w:rsid w:val="00F83BB6"/>
    <w:rsid w:val="00F84E54"/>
    <w:rsid w:val="00F84F19"/>
    <w:rsid w:val="00F85043"/>
    <w:rsid w:val="00F85329"/>
    <w:rsid w:val="00F85E9E"/>
    <w:rsid w:val="00F8603B"/>
    <w:rsid w:val="00F8627E"/>
    <w:rsid w:val="00F86429"/>
    <w:rsid w:val="00F866C2"/>
    <w:rsid w:val="00F86B4D"/>
    <w:rsid w:val="00F87817"/>
    <w:rsid w:val="00F8781F"/>
    <w:rsid w:val="00F905A1"/>
    <w:rsid w:val="00F90E1B"/>
    <w:rsid w:val="00F916AE"/>
    <w:rsid w:val="00F91B0C"/>
    <w:rsid w:val="00F91C8B"/>
    <w:rsid w:val="00F9255E"/>
    <w:rsid w:val="00F92AB4"/>
    <w:rsid w:val="00F92C38"/>
    <w:rsid w:val="00F92D3A"/>
    <w:rsid w:val="00F930CA"/>
    <w:rsid w:val="00F93366"/>
    <w:rsid w:val="00F93992"/>
    <w:rsid w:val="00F9474C"/>
    <w:rsid w:val="00F950AE"/>
    <w:rsid w:val="00F95456"/>
    <w:rsid w:val="00F95467"/>
    <w:rsid w:val="00F95571"/>
    <w:rsid w:val="00F956E4"/>
    <w:rsid w:val="00F95AD8"/>
    <w:rsid w:val="00F95E8B"/>
    <w:rsid w:val="00F9671C"/>
    <w:rsid w:val="00F96884"/>
    <w:rsid w:val="00F97181"/>
    <w:rsid w:val="00F97602"/>
    <w:rsid w:val="00F978FD"/>
    <w:rsid w:val="00F97A85"/>
    <w:rsid w:val="00F97D87"/>
    <w:rsid w:val="00FA0631"/>
    <w:rsid w:val="00FA064F"/>
    <w:rsid w:val="00FA0719"/>
    <w:rsid w:val="00FA0CB2"/>
    <w:rsid w:val="00FA248F"/>
    <w:rsid w:val="00FA292B"/>
    <w:rsid w:val="00FA2ABD"/>
    <w:rsid w:val="00FA2D80"/>
    <w:rsid w:val="00FA2E5A"/>
    <w:rsid w:val="00FA33E6"/>
    <w:rsid w:val="00FA374F"/>
    <w:rsid w:val="00FA4257"/>
    <w:rsid w:val="00FA47A5"/>
    <w:rsid w:val="00FA4832"/>
    <w:rsid w:val="00FA4D7E"/>
    <w:rsid w:val="00FA5161"/>
    <w:rsid w:val="00FA5C52"/>
    <w:rsid w:val="00FA5CD3"/>
    <w:rsid w:val="00FA5E63"/>
    <w:rsid w:val="00FA647E"/>
    <w:rsid w:val="00FA6F5E"/>
    <w:rsid w:val="00FA72DD"/>
    <w:rsid w:val="00FA7A74"/>
    <w:rsid w:val="00FB0800"/>
    <w:rsid w:val="00FB181A"/>
    <w:rsid w:val="00FB250D"/>
    <w:rsid w:val="00FB29FB"/>
    <w:rsid w:val="00FB2B8D"/>
    <w:rsid w:val="00FB321F"/>
    <w:rsid w:val="00FB3474"/>
    <w:rsid w:val="00FB3C32"/>
    <w:rsid w:val="00FB3CD8"/>
    <w:rsid w:val="00FB4C8A"/>
    <w:rsid w:val="00FB4D22"/>
    <w:rsid w:val="00FB4E3C"/>
    <w:rsid w:val="00FB5102"/>
    <w:rsid w:val="00FB5471"/>
    <w:rsid w:val="00FB54D0"/>
    <w:rsid w:val="00FB587D"/>
    <w:rsid w:val="00FB60AD"/>
    <w:rsid w:val="00FB6E4E"/>
    <w:rsid w:val="00FB746A"/>
    <w:rsid w:val="00FB76CF"/>
    <w:rsid w:val="00FC0531"/>
    <w:rsid w:val="00FC07EB"/>
    <w:rsid w:val="00FC0C71"/>
    <w:rsid w:val="00FC0D42"/>
    <w:rsid w:val="00FC11E9"/>
    <w:rsid w:val="00FC1369"/>
    <w:rsid w:val="00FC171F"/>
    <w:rsid w:val="00FC1781"/>
    <w:rsid w:val="00FC26F7"/>
    <w:rsid w:val="00FC3859"/>
    <w:rsid w:val="00FC40C2"/>
    <w:rsid w:val="00FC4247"/>
    <w:rsid w:val="00FC5491"/>
    <w:rsid w:val="00FC679C"/>
    <w:rsid w:val="00FC6836"/>
    <w:rsid w:val="00FC7312"/>
    <w:rsid w:val="00FC7354"/>
    <w:rsid w:val="00FD02EC"/>
    <w:rsid w:val="00FD1739"/>
    <w:rsid w:val="00FD2021"/>
    <w:rsid w:val="00FD2465"/>
    <w:rsid w:val="00FD2ADA"/>
    <w:rsid w:val="00FD2CDB"/>
    <w:rsid w:val="00FD32B5"/>
    <w:rsid w:val="00FD33E2"/>
    <w:rsid w:val="00FD38BC"/>
    <w:rsid w:val="00FD4368"/>
    <w:rsid w:val="00FD5101"/>
    <w:rsid w:val="00FD551B"/>
    <w:rsid w:val="00FD5D6F"/>
    <w:rsid w:val="00FD6011"/>
    <w:rsid w:val="00FD63C4"/>
    <w:rsid w:val="00FD68F8"/>
    <w:rsid w:val="00FD6AFE"/>
    <w:rsid w:val="00FD6F6B"/>
    <w:rsid w:val="00FD708C"/>
    <w:rsid w:val="00FD77D2"/>
    <w:rsid w:val="00FD7D3C"/>
    <w:rsid w:val="00FE0781"/>
    <w:rsid w:val="00FE0836"/>
    <w:rsid w:val="00FE0C40"/>
    <w:rsid w:val="00FE1541"/>
    <w:rsid w:val="00FE2332"/>
    <w:rsid w:val="00FE2AEE"/>
    <w:rsid w:val="00FE2C54"/>
    <w:rsid w:val="00FE3876"/>
    <w:rsid w:val="00FE49E8"/>
    <w:rsid w:val="00FE4D39"/>
    <w:rsid w:val="00FE4D40"/>
    <w:rsid w:val="00FE50E3"/>
    <w:rsid w:val="00FE5B75"/>
    <w:rsid w:val="00FE5C33"/>
    <w:rsid w:val="00FE6202"/>
    <w:rsid w:val="00FE633C"/>
    <w:rsid w:val="00FE6C04"/>
    <w:rsid w:val="00FE71FE"/>
    <w:rsid w:val="00FE7387"/>
    <w:rsid w:val="00FE74BB"/>
    <w:rsid w:val="00FF06AC"/>
    <w:rsid w:val="00FF0738"/>
    <w:rsid w:val="00FF0E53"/>
    <w:rsid w:val="00FF1022"/>
    <w:rsid w:val="00FF12D9"/>
    <w:rsid w:val="00FF1531"/>
    <w:rsid w:val="00FF19A5"/>
    <w:rsid w:val="00FF21AC"/>
    <w:rsid w:val="00FF2D08"/>
    <w:rsid w:val="00FF4607"/>
    <w:rsid w:val="00FF4F09"/>
    <w:rsid w:val="00FF537F"/>
    <w:rsid w:val="00FF5467"/>
    <w:rsid w:val="00FF5A6F"/>
    <w:rsid w:val="00FF5D4B"/>
    <w:rsid w:val="00FF67AB"/>
    <w:rsid w:val="00FF7460"/>
    <w:rsid w:val="00FF7AE5"/>
    <w:rsid w:val="021175DB"/>
    <w:rsid w:val="051FD8FD"/>
    <w:rsid w:val="062F33E0"/>
    <w:rsid w:val="06AEB448"/>
    <w:rsid w:val="080D2BC3"/>
    <w:rsid w:val="08F30B72"/>
    <w:rsid w:val="097499AD"/>
    <w:rsid w:val="0A83480C"/>
    <w:rsid w:val="0AA2FC15"/>
    <w:rsid w:val="0BBA5F1B"/>
    <w:rsid w:val="0BCFD5CB"/>
    <w:rsid w:val="0C14EE18"/>
    <w:rsid w:val="0E32285D"/>
    <w:rsid w:val="1002D67C"/>
    <w:rsid w:val="1044956D"/>
    <w:rsid w:val="11A397BC"/>
    <w:rsid w:val="121D0F09"/>
    <w:rsid w:val="1319EA18"/>
    <w:rsid w:val="137C7FC2"/>
    <w:rsid w:val="149E842D"/>
    <w:rsid w:val="175D2BAA"/>
    <w:rsid w:val="17B82166"/>
    <w:rsid w:val="17CB3319"/>
    <w:rsid w:val="18D1261A"/>
    <w:rsid w:val="18E2377F"/>
    <w:rsid w:val="19E9CBD3"/>
    <w:rsid w:val="1A18FC31"/>
    <w:rsid w:val="1C9A278C"/>
    <w:rsid w:val="1CB73984"/>
    <w:rsid w:val="1EADC3B5"/>
    <w:rsid w:val="2102E70F"/>
    <w:rsid w:val="213216E4"/>
    <w:rsid w:val="2228E7C6"/>
    <w:rsid w:val="22D5D4CB"/>
    <w:rsid w:val="2372FFE6"/>
    <w:rsid w:val="2378BC79"/>
    <w:rsid w:val="237E613E"/>
    <w:rsid w:val="269A6675"/>
    <w:rsid w:val="2723D5D7"/>
    <w:rsid w:val="2745FB06"/>
    <w:rsid w:val="28AD0667"/>
    <w:rsid w:val="28DF06DE"/>
    <w:rsid w:val="2B452221"/>
    <w:rsid w:val="2B79339F"/>
    <w:rsid w:val="2B7EAE7E"/>
    <w:rsid w:val="2C8FC20B"/>
    <w:rsid w:val="2CE23176"/>
    <w:rsid w:val="2FA07232"/>
    <w:rsid w:val="2FCA9968"/>
    <w:rsid w:val="3303E3A1"/>
    <w:rsid w:val="34138238"/>
    <w:rsid w:val="34C1A22E"/>
    <w:rsid w:val="35123A7C"/>
    <w:rsid w:val="369B8C3D"/>
    <w:rsid w:val="36CE2BA0"/>
    <w:rsid w:val="3906C867"/>
    <w:rsid w:val="3AD24BAC"/>
    <w:rsid w:val="3F92B263"/>
    <w:rsid w:val="40673C8D"/>
    <w:rsid w:val="40D38FBB"/>
    <w:rsid w:val="46EEDC4E"/>
    <w:rsid w:val="496091C2"/>
    <w:rsid w:val="4A6EC880"/>
    <w:rsid w:val="4A9E9C33"/>
    <w:rsid w:val="4AC52F28"/>
    <w:rsid w:val="4C3A3B8A"/>
    <w:rsid w:val="4C5203A2"/>
    <w:rsid w:val="4CD82361"/>
    <w:rsid w:val="4D3203D2"/>
    <w:rsid w:val="4FC8FE71"/>
    <w:rsid w:val="505F4675"/>
    <w:rsid w:val="50B86B8C"/>
    <w:rsid w:val="51302163"/>
    <w:rsid w:val="524A8AAD"/>
    <w:rsid w:val="55FC9296"/>
    <w:rsid w:val="5668FB6D"/>
    <w:rsid w:val="58558A7E"/>
    <w:rsid w:val="5AB77D4D"/>
    <w:rsid w:val="5ACE96B0"/>
    <w:rsid w:val="5AF2A773"/>
    <w:rsid w:val="5B26FD7E"/>
    <w:rsid w:val="5B3F863E"/>
    <w:rsid w:val="5CBBD7F0"/>
    <w:rsid w:val="6067BB3D"/>
    <w:rsid w:val="60B00FEC"/>
    <w:rsid w:val="60E8C14E"/>
    <w:rsid w:val="6124B1DE"/>
    <w:rsid w:val="636E5C39"/>
    <w:rsid w:val="6386C217"/>
    <w:rsid w:val="64ADDFF6"/>
    <w:rsid w:val="64F40A62"/>
    <w:rsid w:val="67327263"/>
    <w:rsid w:val="69138D74"/>
    <w:rsid w:val="69D1A7CE"/>
    <w:rsid w:val="69F5D702"/>
    <w:rsid w:val="6A8D2717"/>
    <w:rsid w:val="6B7EDD28"/>
    <w:rsid w:val="6C3EE85F"/>
    <w:rsid w:val="6D5DF980"/>
    <w:rsid w:val="71CA7700"/>
    <w:rsid w:val="738DABCF"/>
    <w:rsid w:val="73C523E2"/>
    <w:rsid w:val="74348BC4"/>
    <w:rsid w:val="76C7E89C"/>
    <w:rsid w:val="77E55830"/>
    <w:rsid w:val="7A7BAB94"/>
    <w:rsid w:val="7E528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50B07B"/>
  <w15:docId w15:val="{AAF49AF5-C880-4AAC-926E-A064789B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D42"/>
    <w:pPr>
      <w:spacing w:before="120" w:after="120"/>
    </w:pPr>
    <w:rPr>
      <w:rFonts w:ascii="Calibri" w:hAnsi="Calibri"/>
      <w:sz w:val="22"/>
      <w:szCs w:val="24"/>
      <w:lang w:eastAsia="en-US"/>
    </w:rPr>
  </w:style>
  <w:style w:type="paragraph" w:styleId="Heading1">
    <w:name w:val="heading 1"/>
    <w:basedOn w:val="Normal"/>
    <w:next w:val="Normal"/>
    <w:link w:val="Heading1Char"/>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E01F6"/>
    <w:pPr>
      <w:keepNext/>
      <w:numPr>
        <w:ilvl w:val="1"/>
        <w:numId w:val="10"/>
      </w:numPr>
      <w:tabs>
        <w:tab w:val="left" w:pos="1418"/>
      </w:tabs>
      <w:spacing w:before="240" w:after="60"/>
      <w:ind w:left="0"/>
      <w:outlineLvl w:val="1"/>
    </w:pPr>
    <w:rPr>
      <w:rFonts w:cs="Arial"/>
      <w:b/>
      <w:bCs/>
      <w:iCs/>
      <w:sz w:val="28"/>
      <w:szCs w:val="28"/>
    </w:rPr>
  </w:style>
  <w:style w:type="paragraph" w:styleId="Heading3">
    <w:name w:val="heading 3"/>
    <w:basedOn w:val="Normal"/>
    <w:next w:val="Normal"/>
    <w:link w:val="Heading3Char"/>
    <w:qFormat/>
    <w:rsid w:val="00A43D35"/>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link w:val="Heading4Char"/>
    <w:qFormat/>
    <w:rsid w:val="003C1A57"/>
    <w:pPr>
      <w:keepNext/>
      <w:numPr>
        <w:ilvl w:val="3"/>
        <w:numId w:val="10"/>
      </w:numPr>
      <w:spacing w:before="240" w:after="6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uiPriority w:val="99"/>
    <w:rsid w:val="00DF2500"/>
    <w:rPr>
      <w:rFonts w:ascii="Tahoma" w:hAnsi="Tahoma" w:cs="Tahoma"/>
      <w:sz w:val="16"/>
      <w:szCs w:val="16"/>
    </w:rPr>
  </w:style>
  <w:style w:type="character" w:customStyle="1" w:styleId="BalloonTextChar">
    <w:name w:val="Balloon Text Char"/>
    <w:basedOn w:val="DefaultParagraphFont"/>
    <w:link w:val="BalloonText"/>
    <w:uiPriority w:val="99"/>
    <w:rsid w:val="00DF2500"/>
    <w:rPr>
      <w:rFonts w:ascii="Tahoma" w:hAnsi="Tahoma" w:cs="Tahoma"/>
      <w:sz w:val="16"/>
      <w:szCs w:val="16"/>
      <w:lang w:eastAsia="en-US"/>
    </w:rPr>
  </w:style>
  <w:style w:type="character" w:styleId="CommentReference">
    <w:name w:val="annotation reference"/>
    <w:basedOn w:val="DefaultParagraphFont"/>
    <w:rsid w:val="00F85043"/>
    <w:rPr>
      <w:sz w:val="16"/>
      <w:szCs w:val="16"/>
    </w:rPr>
  </w:style>
  <w:style w:type="paragraph" w:styleId="CommentText">
    <w:name w:val="annotation text"/>
    <w:basedOn w:val="Normal"/>
    <w:link w:val="CommentTextChar"/>
    <w:rsid w:val="008D0A1F"/>
    <w:rPr>
      <w:sz w:val="20"/>
      <w:szCs w:val="20"/>
    </w:rPr>
  </w:style>
  <w:style w:type="character" w:customStyle="1" w:styleId="CommentTextChar">
    <w:name w:val="Comment Text Char"/>
    <w:basedOn w:val="DefaultParagraphFont"/>
    <w:link w:val="CommentText"/>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pPr>
    <w:rPr>
      <w:rFonts w:cs="Calibri"/>
    </w:rPr>
  </w:style>
  <w:style w:type="paragraph" w:customStyle="1" w:styleId="TableHeading">
    <w:name w:val="Table Heading"/>
    <w:basedOn w:val="Normal"/>
    <w:qFormat/>
    <w:rsid w:val="00A46849"/>
    <w:pPr>
      <w:numPr>
        <w:numId w:val="2"/>
      </w:numPr>
      <w:tabs>
        <w:tab w:val="left" w:pos="567"/>
      </w:tabs>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0962DC"/>
    <w:pPr>
      <w:numPr>
        <w:numId w:val="11"/>
      </w:numPr>
      <w:ind w:left="709"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uiPriority w:val="99"/>
    <w:rsid w:val="00134A12"/>
    <w:rPr>
      <w:sz w:val="18"/>
      <w:szCs w:val="20"/>
    </w:rPr>
  </w:style>
  <w:style w:type="character" w:customStyle="1" w:styleId="FootnoteTextChar">
    <w:name w:val="Footnote Text Char"/>
    <w:basedOn w:val="DefaultParagraphFont"/>
    <w:link w:val="FootnoteText"/>
    <w:uiPriority w:val="99"/>
    <w:rsid w:val="00134A12"/>
    <w:rPr>
      <w:rFonts w:ascii="Calibri" w:hAnsi="Calibri"/>
      <w:sz w:val="18"/>
      <w:lang w:eastAsia="en-US"/>
    </w:rPr>
  </w:style>
  <w:style w:type="character" w:styleId="FootnoteReference">
    <w:name w:val="footnote reference"/>
    <w:basedOn w:val="DefaultParagraphFont"/>
    <w:uiPriority w:val="99"/>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link w:val="RIGHTLISTChar"/>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19"/>
      </w:numPr>
      <w:tabs>
        <w:tab w:val="left" w:pos="426"/>
      </w:tabs>
    </w:pPr>
  </w:style>
  <w:style w:type="paragraph" w:customStyle="1" w:styleId="Lista">
    <w:name w:val="List a"/>
    <w:basedOn w:val="Normal"/>
    <w:qFormat/>
    <w:rsid w:val="00F305E1"/>
  </w:style>
  <w:style w:type="paragraph" w:customStyle="1" w:styleId="Listi">
    <w:name w:val="List i"/>
    <w:basedOn w:val="Normal"/>
    <w:qFormat/>
    <w:rsid w:val="00F25458"/>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0"/>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1"/>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AA168D"/>
    <w:pPr>
      <w:numPr>
        <w:numId w:val="23"/>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styleId="LineNumber">
    <w:name w:val="line number"/>
    <w:basedOn w:val="DefaultParagraphFont"/>
    <w:semiHidden/>
    <w:unhideWhenUsed/>
    <w:rsid w:val="00493328"/>
  </w:style>
  <w:style w:type="character" w:styleId="Emphasis">
    <w:name w:val="Emphasis"/>
    <w:basedOn w:val="DefaultParagraphFont"/>
    <w:uiPriority w:val="20"/>
    <w:qFormat/>
    <w:rsid w:val="00922809"/>
    <w:rPr>
      <w:i/>
      <w:iCs/>
    </w:rPr>
  </w:style>
  <w:style w:type="paragraph" w:customStyle="1" w:styleId="a">
    <w:name w:val="a"/>
    <w:aliases w:val="b,c STYLE"/>
    <w:basedOn w:val="Normal"/>
    <w:link w:val="aChar"/>
    <w:qFormat/>
    <w:rsid w:val="0042401B"/>
    <w:pPr>
      <w:ind w:left="992" w:hanging="425"/>
    </w:pPr>
    <w:rPr>
      <w:lang w:eastAsia="en-AU"/>
    </w:rPr>
  </w:style>
  <w:style w:type="character" w:customStyle="1" w:styleId="aChar">
    <w:name w:val="a Char"/>
    <w:aliases w:val="b Char,c STYLE Char"/>
    <w:basedOn w:val="DefaultParagraphFont"/>
    <w:link w:val="a"/>
    <w:rsid w:val="0042401B"/>
    <w:rPr>
      <w:rFonts w:ascii="Calibri" w:hAnsi="Calibri"/>
      <w:sz w:val="22"/>
      <w:szCs w:val="24"/>
    </w:rPr>
  </w:style>
  <w:style w:type="paragraph" w:customStyle="1" w:styleId="i">
    <w:name w:val="i"/>
    <w:aliases w:val="ii"/>
    <w:basedOn w:val="Listi"/>
    <w:qFormat/>
    <w:rsid w:val="00DA07A8"/>
    <w:pPr>
      <w:numPr>
        <w:numId w:val="26"/>
      </w:numPr>
    </w:pPr>
  </w:style>
  <w:style w:type="table" w:customStyle="1" w:styleId="TableGrid1">
    <w:name w:val="Table Grid1"/>
    <w:basedOn w:val="TableNormal"/>
    <w:next w:val="TableGrid"/>
    <w:rsid w:val="009A0F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RARMP0">
    <w:name w:val="bulleted RARMP"/>
    <w:basedOn w:val="Normal"/>
    <w:rsid w:val="006C42AD"/>
    <w:pPr>
      <w:numPr>
        <w:numId w:val="29"/>
      </w:numPr>
      <w:spacing w:before="60" w:after="60"/>
    </w:pPr>
    <w:rPr>
      <w:rFonts w:eastAsiaTheme="minorEastAsia"/>
      <w:lang w:eastAsia="en-AU"/>
    </w:rPr>
  </w:style>
  <w:style w:type="paragraph" w:customStyle="1" w:styleId="bulletedRARMP2">
    <w:name w:val="bulleted RARMP2"/>
    <w:basedOn w:val="Normal"/>
    <w:rsid w:val="006C42AD"/>
    <w:pPr>
      <w:tabs>
        <w:tab w:val="num" w:pos="720"/>
      </w:tabs>
      <w:spacing w:before="60" w:after="60"/>
      <w:ind w:left="720" w:hanging="360"/>
    </w:pPr>
    <w:rPr>
      <w:rFonts w:eastAsiaTheme="minorEastAsia"/>
      <w:lang w:eastAsia="en-AU"/>
    </w:rPr>
  </w:style>
  <w:style w:type="character" w:customStyle="1" w:styleId="RIGHTLISTChar">
    <w:name w:val="RIGHTLIST Char"/>
    <w:basedOn w:val="DefaultParagraphFont"/>
    <w:link w:val="RIGHTLIST"/>
    <w:rsid w:val="00E630D3"/>
    <w:rPr>
      <w:sz w:val="22"/>
      <w:szCs w:val="22"/>
    </w:rPr>
  </w:style>
  <w:style w:type="character" w:customStyle="1" w:styleId="Heading4Char">
    <w:name w:val="Heading 4 Char"/>
    <w:basedOn w:val="DefaultParagraphFont"/>
    <w:link w:val="Heading4"/>
    <w:rsid w:val="007F67DC"/>
    <w:rPr>
      <w:rFonts w:ascii="Calibri" w:hAnsi="Calibri"/>
      <w:b/>
      <w:bCs/>
      <w:i/>
      <w:sz w:val="22"/>
      <w:szCs w:val="28"/>
      <w:lang w:eastAsia="en-US"/>
    </w:rPr>
  </w:style>
  <w:style w:type="character" w:customStyle="1" w:styleId="UnresolvedMention1">
    <w:name w:val="Unresolved Mention1"/>
    <w:basedOn w:val="DefaultParagraphFont"/>
    <w:uiPriority w:val="99"/>
    <w:semiHidden/>
    <w:unhideWhenUsed/>
    <w:rsid w:val="009A2B55"/>
    <w:rPr>
      <w:color w:val="605E5C"/>
      <w:shd w:val="clear" w:color="auto" w:fill="E1DFDD"/>
    </w:rPr>
  </w:style>
  <w:style w:type="character" w:customStyle="1" w:styleId="Heading1Char">
    <w:name w:val="Heading 1 Char"/>
    <w:basedOn w:val="DefaultParagraphFont"/>
    <w:link w:val="Heading1"/>
    <w:rsid w:val="00680F7F"/>
    <w:rPr>
      <w:rFonts w:ascii="Calibri" w:hAnsi="Calibri" w:cs="Arial"/>
      <w:b/>
      <w:bCs/>
      <w:kern w:val="28"/>
      <w:sz w:val="36"/>
      <w:szCs w:val="32"/>
      <w:lang w:eastAsia="en-US"/>
    </w:rPr>
  </w:style>
  <w:style w:type="character" w:customStyle="1" w:styleId="UnresolvedMention2">
    <w:name w:val="Unresolved Mention2"/>
    <w:basedOn w:val="DefaultParagraphFont"/>
    <w:uiPriority w:val="99"/>
    <w:semiHidden/>
    <w:unhideWhenUsed/>
    <w:rsid w:val="0043354D"/>
    <w:rPr>
      <w:color w:val="605E5C"/>
      <w:shd w:val="clear" w:color="auto" w:fill="E1DFDD"/>
    </w:rPr>
  </w:style>
  <w:style w:type="character" w:customStyle="1" w:styleId="Heading2Char">
    <w:name w:val="Heading 2 Char"/>
    <w:basedOn w:val="DefaultParagraphFont"/>
    <w:link w:val="Heading2"/>
    <w:rsid w:val="0048303C"/>
    <w:rPr>
      <w:rFonts w:ascii="Calibri" w:hAnsi="Calibri" w:cs="Arial"/>
      <w:b/>
      <w:bCs/>
      <w:iCs/>
      <w:sz w:val="28"/>
      <w:szCs w:val="28"/>
      <w:lang w:eastAsia="en-US"/>
    </w:rPr>
  </w:style>
  <w:style w:type="character" w:customStyle="1" w:styleId="Heading3Char">
    <w:name w:val="Heading 3 Char"/>
    <w:basedOn w:val="DefaultParagraphFont"/>
    <w:link w:val="Heading3"/>
    <w:rsid w:val="0048303C"/>
    <w:rPr>
      <w:rFonts w:ascii="Calibri" w:hAnsi="Calibri" w:cs="Arial"/>
      <w:b/>
      <w:bCs/>
      <w:sz w:val="22"/>
      <w:szCs w:val="26"/>
      <w:lang w:eastAsia="en-US"/>
    </w:rPr>
  </w:style>
  <w:style w:type="paragraph" w:styleId="List">
    <w:name w:val="List"/>
    <w:basedOn w:val="Normal"/>
    <w:uiPriority w:val="99"/>
    <w:unhideWhenUsed/>
    <w:rsid w:val="0048303C"/>
    <w:pPr>
      <w:ind w:left="283" w:hanging="283"/>
      <w:contextualSpacing/>
    </w:pPr>
  </w:style>
  <w:style w:type="paragraph" w:styleId="List2">
    <w:name w:val="List 2"/>
    <w:basedOn w:val="Normal"/>
    <w:uiPriority w:val="99"/>
    <w:unhideWhenUsed/>
    <w:rsid w:val="0048303C"/>
    <w:pPr>
      <w:ind w:left="566" w:hanging="283"/>
      <w:contextualSpacing/>
    </w:pPr>
  </w:style>
  <w:style w:type="paragraph" w:styleId="List3">
    <w:name w:val="List 3"/>
    <w:basedOn w:val="Normal"/>
    <w:uiPriority w:val="99"/>
    <w:unhideWhenUsed/>
    <w:rsid w:val="0048303C"/>
    <w:pPr>
      <w:ind w:left="849" w:hanging="283"/>
      <w:contextualSpacing/>
    </w:pPr>
  </w:style>
  <w:style w:type="paragraph" w:styleId="List4">
    <w:name w:val="List 4"/>
    <w:basedOn w:val="Normal"/>
    <w:uiPriority w:val="99"/>
    <w:unhideWhenUsed/>
    <w:rsid w:val="0048303C"/>
    <w:pPr>
      <w:ind w:left="1132" w:hanging="283"/>
      <w:contextualSpacing/>
    </w:pPr>
  </w:style>
  <w:style w:type="paragraph" w:styleId="List5">
    <w:name w:val="List 5"/>
    <w:basedOn w:val="Normal"/>
    <w:uiPriority w:val="99"/>
    <w:unhideWhenUsed/>
    <w:rsid w:val="0048303C"/>
    <w:pPr>
      <w:ind w:left="1415" w:hanging="283"/>
      <w:contextualSpacing/>
    </w:pPr>
  </w:style>
  <w:style w:type="paragraph" w:styleId="ListBullet">
    <w:name w:val="List Bullet"/>
    <w:basedOn w:val="Normal"/>
    <w:uiPriority w:val="99"/>
    <w:unhideWhenUsed/>
    <w:rsid w:val="0048303C"/>
    <w:pPr>
      <w:numPr>
        <w:numId w:val="56"/>
      </w:numPr>
      <w:contextualSpacing/>
    </w:pPr>
  </w:style>
  <w:style w:type="paragraph" w:styleId="ListBullet2">
    <w:name w:val="List Bullet 2"/>
    <w:basedOn w:val="Normal"/>
    <w:uiPriority w:val="99"/>
    <w:unhideWhenUsed/>
    <w:rsid w:val="0048303C"/>
    <w:pPr>
      <w:numPr>
        <w:numId w:val="55"/>
      </w:numPr>
      <w:contextualSpacing/>
    </w:pPr>
  </w:style>
  <w:style w:type="paragraph" w:styleId="ListContinue">
    <w:name w:val="List Continue"/>
    <w:basedOn w:val="Normal"/>
    <w:uiPriority w:val="99"/>
    <w:unhideWhenUsed/>
    <w:rsid w:val="0048303C"/>
    <w:pPr>
      <w:ind w:left="283"/>
      <w:contextualSpacing/>
    </w:pPr>
  </w:style>
  <w:style w:type="paragraph" w:styleId="ListContinue2">
    <w:name w:val="List Continue 2"/>
    <w:basedOn w:val="Normal"/>
    <w:uiPriority w:val="99"/>
    <w:unhideWhenUsed/>
    <w:rsid w:val="0048303C"/>
    <w:pPr>
      <w:ind w:left="566"/>
      <w:contextualSpacing/>
    </w:pPr>
  </w:style>
  <w:style w:type="paragraph" w:styleId="ListNumber">
    <w:name w:val="List Number"/>
    <w:basedOn w:val="Normal"/>
    <w:uiPriority w:val="99"/>
    <w:unhideWhenUsed/>
    <w:rsid w:val="0048303C"/>
    <w:pPr>
      <w:numPr>
        <w:numId w:val="5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530799729">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ogtr.gov.au/internet/ogtr/publishing.nsf/Content/biology-documents-1" TargetMode="External"/><Relationship Id="rId39" Type="http://schemas.openxmlformats.org/officeDocument/2006/relationships/hyperlink" Target="https://www.ogtr.gov.au/what-weve-approved/dealings-involving-intentional-release" TargetMode="External"/><Relationship Id="rId21" Type="http://schemas.openxmlformats.org/officeDocument/2006/relationships/hyperlink" Target="http://www.ogtr.gov.au/" TargetMode="External"/><Relationship Id="rId34" Type="http://schemas.openxmlformats.org/officeDocument/2006/relationships/hyperlink" Target="https://www.agric.wa.gov.au/genetic-modification/grains-research-facilities-new-genes-new-environments?page=0%2C1" TargetMode="External"/><Relationship Id="rId42" Type="http://schemas.openxmlformats.org/officeDocument/2006/relationships/footer" Target="footer6.xml"/><Relationship Id="rId47" Type="http://schemas.openxmlformats.org/officeDocument/2006/relationships/hyperlink" Target="https://www.ogtr.gov.au/resources/publications/guidelines-transport-storage-and-disposal-gmos" TargetMode="External"/><Relationship Id="rId50" Type="http://schemas.openxmlformats.org/officeDocument/2006/relationships/hyperlink" Target="https://www.ogtr.gov.au/resources/collections/biology-documents" TargetMode="External"/><Relationship Id="rId55" Type="http://schemas.openxmlformats.org/officeDocument/2006/relationships/footer" Target="footer7.xml"/><Relationship Id="rId63"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ogtr.gov.au/resources/publications/risk-assessment-reference-marker-genes-gm-plants" TargetMode="External"/><Relationship Id="rId41" Type="http://schemas.openxmlformats.org/officeDocument/2006/relationships/hyperlink" Target="http://gmoinfo.jrc.ec.europa.eu/gmp_browse.aspx" TargetMode="External"/><Relationship Id="rId54" Type="http://schemas.openxmlformats.org/officeDocument/2006/relationships/hyperlink" Target="https://www.ogtr.gov.au/resources/publications/risk-analysis-framework-2013" TargetMode="Externa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emf"/><Relationship Id="rId32" Type="http://schemas.openxmlformats.org/officeDocument/2006/relationships/hyperlink" Target="https://www.ogtr.gov.au/resources/collections/biology-documents" TargetMode="External"/><Relationship Id="rId37" Type="http://schemas.openxmlformats.org/officeDocument/2006/relationships/hyperlink" Target="https://weeds.org.au/" TargetMode="External"/><Relationship Id="rId40" Type="http://schemas.openxmlformats.org/officeDocument/2006/relationships/hyperlink" Target="https://www.aphis.usda.gov/aphis/ourfocus/biotechnology/permits-notifications-petitions/SA_Permits" TargetMode="External"/><Relationship Id="rId45" Type="http://schemas.openxmlformats.org/officeDocument/2006/relationships/hyperlink" Target="https://www.ogtr.gov.au/gmo-dealings/dealings-involving-intentional-release/dir-108" TargetMode="External"/><Relationship Id="rId53" Type="http://schemas.openxmlformats.org/officeDocument/2006/relationships/hyperlink" Target="https://www.ogtr.gov.au/resources/collections/biology-documents" TargetMode="External"/><Relationship Id="rId58" Type="http://schemas.openxmlformats.org/officeDocument/2006/relationships/hyperlink" Target="https://www.ogtr.gov.au/resources/publications/guidelines-transport-storage-and-disposal-gmo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gtr.gov.au/resources/publications/guidelines-transport-storage-and-disposal-gmos" TargetMode="External"/><Relationship Id="rId28" Type="http://schemas.openxmlformats.org/officeDocument/2006/relationships/hyperlink" Target="https://www.ogtr.gov.au/resources/publications/risk-assessment-reference-marker-genes-gm-plants" TargetMode="External"/><Relationship Id="rId36" Type="http://schemas.openxmlformats.org/officeDocument/2006/relationships/hyperlink" Target="https://www.ala.org.au/" TargetMode="External"/><Relationship Id="rId49" Type="http://schemas.openxmlformats.org/officeDocument/2006/relationships/hyperlink" Target="https://www.ogtr.gov.au/gmo-dealings/dealings-involving-intentional-release/dir-152" TargetMode="External"/><Relationship Id="rId57" Type="http://schemas.openxmlformats.org/officeDocument/2006/relationships/hyperlink" Target="https://www.ogtr.gov.au/gmo-dealings/dealings-involving-intentional-release/dir-152" TargetMode="External"/><Relationship Id="rId61" Type="http://schemas.openxmlformats.org/officeDocument/2006/relationships/hyperlink" Target="mailto:OGTR.M&amp;C@health.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foodstandards.gov.au/" TargetMode="External"/><Relationship Id="rId44" Type="http://schemas.openxmlformats.org/officeDocument/2006/relationships/hyperlink" Target="https://www.ogtr.gov.au/resources/publications/risk-assessment-reference-marker-genes-gm-plants" TargetMode="External"/><Relationship Id="rId52" Type="http://schemas.openxmlformats.org/officeDocument/2006/relationships/hyperlink" Target="https://www.ogtr.gov.au/resources/publications/guidelines-transport-storage-and-disposal-gmos" TargetMode="External"/><Relationship Id="rId60" Type="http://schemas.openxmlformats.org/officeDocument/2006/relationships/image" Target="media/image5.gi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www.ogtr.gov.au/resources/collections/risk-assessment-reference-documents" TargetMode="External"/><Relationship Id="rId30" Type="http://schemas.openxmlformats.org/officeDocument/2006/relationships/hyperlink" Target="https://www.ogtr.gov.au/resources/publications/risk-assessment-reference-marker-genes-gm-plants" TargetMode="External"/><Relationship Id="rId35" Type="http://schemas.openxmlformats.org/officeDocument/2006/relationships/hyperlink" Target="https://www.ogtr.gov.au/resources/collections/biology-documents" TargetMode="External"/><Relationship Id="rId43" Type="http://schemas.openxmlformats.org/officeDocument/2006/relationships/image" Target="media/image4.png"/><Relationship Id="rId48" Type="http://schemas.openxmlformats.org/officeDocument/2006/relationships/hyperlink" Target="https://www.atsdr.cdc.gov/csem/csem.asp?csem=6&amp;po=6" TargetMode="External"/><Relationship Id="rId56" Type="http://schemas.openxmlformats.org/officeDocument/2006/relationships/footer" Target="footer8.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gtr.gov.au/resources/collections/biology-documents" TargetMode="External"/><Relationship Id="rId3" Type="http://schemas.openxmlformats.org/officeDocument/2006/relationships/customXml" Target="../customXml/item3.xml"/><Relationship Id="rId12" Type="http://schemas.openxmlformats.org/officeDocument/2006/relationships/hyperlink" Target="mailto:ogtr@health.gov.au" TargetMode="External"/><Relationship Id="rId17" Type="http://schemas.openxmlformats.org/officeDocument/2006/relationships/footer" Target="footer2.xml"/><Relationship Id="rId25" Type="http://schemas.openxmlformats.org/officeDocument/2006/relationships/hyperlink" Target="http://www.environment.gov.au/biodiversity/invasive/weeds/weeds/lists/wons.html" TargetMode="External"/><Relationship Id="rId33" Type="http://schemas.openxmlformats.org/officeDocument/2006/relationships/hyperlink" Target="http://www.bom.gov.au/climate/averages/tables/cw_023343.shtml" TargetMode="External"/><Relationship Id="rId38" Type="http://schemas.openxmlformats.org/officeDocument/2006/relationships/hyperlink" Target="https://www.ogtr.gov.au/resources/publications/biology-hordeum-vulgare-l-barley" TargetMode="External"/><Relationship Id="rId46" Type="http://schemas.openxmlformats.org/officeDocument/2006/relationships/hyperlink" Target="https://www.ogtr.gov.au/gmo-dealings/dealings-involving-intentional-release/dir-117" TargetMode="External"/><Relationship Id="rId5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292A4391BD84B8E7ED888861C9FBA" ma:contentTypeVersion="4" ma:contentTypeDescription="Create a new document." ma:contentTypeScope="" ma:versionID="494022929eb6644f3e31c66266f12d37">
  <xsd:schema xmlns:xsd="http://www.w3.org/2001/XMLSchema" xmlns:xs="http://www.w3.org/2001/XMLSchema" xmlns:p="http://schemas.microsoft.com/office/2006/metadata/properties" xmlns:ns2="569b627b-b30e-4b52-b854-24c77195a2fd" targetNamespace="http://schemas.microsoft.com/office/2006/metadata/properties" ma:root="true" ma:fieldsID="473914014c596818b4d675ab330de046" ns2:_="">
    <xsd:import namespace="569b627b-b30e-4b52-b854-24c77195a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b627b-b30e-4b52-b854-24c77195a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6BB5D-55DB-4F7F-9F32-BC50AA4B084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69b627b-b30e-4b52-b854-24c77195a2fd"/>
    <ds:schemaRef ds:uri="http://purl.org/dc/elements/1.1/"/>
    <ds:schemaRef ds:uri="http://www.w3.org/XML/1998/namespace"/>
  </ds:schemaRefs>
</ds:datastoreItem>
</file>

<file path=customXml/itemProps2.xml><?xml version="1.0" encoding="utf-8"?>
<ds:datastoreItem xmlns:ds="http://schemas.openxmlformats.org/officeDocument/2006/customXml" ds:itemID="{7B2BF36E-4898-4229-B8D3-43642DB9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b627b-b30e-4b52-b854-24c77195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80FD8-3A54-40F9-B005-B4D35D86D4F9}">
  <ds:schemaRefs>
    <ds:schemaRef ds:uri="http://schemas.openxmlformats.org/officeDocument/2006/bibliography"/>
  </ds:schemaRefs>
</ds:datastoreItem>
</file>

<file path=customXml/itemProps4.xml><?xml version="1.0" encoding="utf-8"?>
<ds:datastoreItem xmlns:ds="http://schemas.openxmlformats.org/officeDocument/2006/customXml" ds:itemID="{7FD827EA-0223-47A6-96EA-E80B20552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31813</Words>
  <Characters>310232</Characters>
  <Application>Microsoft Office Word</Application>
  <DocSecurity>0</DocSecurity>
  <Lines>2585</Lines>
  <Paragraphs>682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186 - Risk Assessment and Risk Management Plan (consultatin version)</dc:title>
  <dc:subject/>
  <dc:creator>OGTR.Voicemail@health.gov.au</dc:creator>
  <cp:keywords/>
  <dc:description/>
  <cp:lastModifiedBy>SMITH, Justine</cp:lastModifiedBy>
  <cp:revision>2</cp:revision>
  <cp:lastPrinted>2020-09-30T05:55:00Z</cp:lastPrinted>
  <dcterms:created xsi:type="dcterms:W3CDTF">2021-11-27T06:46:00Z</dcterms:created>
  <dcterms:modified xsi:type="dcterms:W3CDTF">2021-11-27T06:46:00Z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0x0101004EF292A4391BD84B8E7ED888861C9FBA</vt:lpwstr>
  </property>
</Properties>
</file>