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68D27" w14:textId="77777777" w:rsidR="00C25BD4" w:rsidRDefault="00F46C35">
      <w:pPr>
        <w:pStyle w:val="BodyText"/>
        <w:ind w:left="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75F84FE" wp14:editId="10039CC7">
            <wp:extent cx="7366003" cy="3298698"/>
            <wp:effectExtent l="0" t="0" r="0" b="0"/>
            <wp:docPr id="1" name="image1.jpeg" descr="Department of Health logo and heading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partment of Health logo and heading bann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003" cy="3298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20695" w14:textId="77777777" w:rsidR="00C25BD4" w:rsidRDefault="00C25BD4">
      <w:pPr>
        <w:pStyle w:val="BodyText"/>
        <w:spacing w:before="2"/>
        <w:rPr>
          <w:rFonts w:ascii="Times New Roman"/>
          <w:sz w:val="8"/>
        </w:rPr>
      </w:pPr>
    </w:p>
    <w:p w14:paraId="60534DE1" w14:textId="77777777" w:rsidR="00C25BD4" w:rsidRDefault="00C25BD4">
      <w:pPr>
        <w:rPr>
          <w:rFonts w:ascii="Times New Roman"/>
          <w:sz w:val="8"/>
        </w:rPr>
        <w:sectPr w:rsidR="00C25BD4">
          <w:type w:val="continuous"/>
          <w:pgSz w:w="11910" w:h="16840"/>
          <w:pgMar w:top="120" w:right="160" w:bottom="0" w:left="0" w:header="720" w:footer="720" w:gutter="0"/>
          <w:cols w:space="720"/>
        </w:sectPr>
      </w:pPr>
    </w:p>
    <w:p w14:paraId="76DFA313" w14:textId="77777777" w:rsidR="00C25BD4" w:rsidRDefault="00F46C35">
      <w:pPr>
        <w:pStyle w:val="Heading1"/>
        <w:spacing w:before="94" w:line="259" w:lineRule="auto"/>
        <w:ind w:left="852" w:right="425"/>
      </w:pPr>
      <w:r>
        <w:t>Overview of gene technology</w:t>
      </w:r>
      <w:r>
        <w:rPr>
          <w:spacing w:val="-48"/>
        </w:rPr>
        <w:t xml:space="preserve"> </w:t>
      </w:r>
      <w:r>
        <w:t>regulation</w:t>
      </w:r>
      <w:r>
        <w:rPr>
          <w:spacing w:val="-3"/>
        </w:rPr>
        <w:t xml:space="preserve"> </w:t>
      </w:r>
      <w:r>
        <w:t>in Australia</w:t>
      </w:r>
    </w:p>
    <w:p w14:paraId="7C801725" w14:textId="77777777" w:rsidR="00C25BD4" w:rsidRDefault="00F46C35">
      <w:pPr>
        <w:pStyle w:val="BodyText"/>
        <w:spacing w:before="86" w:line="259" w:lineRule="auto"/>
        <w:ind w:left="851" w:right="-2"/>
      </w:pPr>
      <w:r>
        <w:t>In Australia, all activities with a GMO</w:t>
      </w:r>
      <w:r>
        <w:rPr>
          <w:spacing w:val="-47"/>
        </w:rPr>
        <w:t xml:space="preserve"> </w:t>
      </w:r>
      <w:r>
        <w:t>need legal authorisation. A set of</w:t>
      </w:r>
      <w:r>
        <w:rPr>
          <w:spacing w:val="1"/>
        </w:rPr>
        <w:t xml:space="preserve"> </w:t>
      </w:r>
      <w:r>
        <w:t>laws</w:t>
      </w:r>
      <w:hyperlink w:anchor="_bookmark0" w:history="1">
        <w:r>
          <w:rPr>
            <w:vertAlign w:val="superscript"/>
          </w:rPr>
          <w:t>1</w:t>
        </w:r>
        <w:r>
          <w:t xml:space="preserve"> </w:t>
        </w:r>
      </w:hyperlink>
      <w:r>
        <w:t>control what people can do</w:t>
      </w:r>
      <w:r>
        <w:rPr>
          <w:spacing w:val="1"/>
        </w:rPr>
        <w:t xml:space="preserve"> </w:t>
      </w:r>
      <w:r>
        <w:t>with gene technology and genetically</w:t>
      </w:r>
      <w:r>
        <w:rPr>
          <w:spacing w:val="-47"/>
        </w:rPr>
        <w:t xml:space="preserve"> </w:t>
      </w:r>
      <w:r>
        <w:t>modified organisms (GMOs). The</w:t>
      </w:r>
      <w:r>
        <w:rPr>
          <w:spacing w:val="1"/>
        </w:rPr>
        <w:t xml:space="preserve"> </w:t>
      </w:r>
      <w:r>
        <w:t>Gene Technology Regulator (the</w:t>
      </w:r>
      <w:r>
        <w:rPr>
          <w:spacing w:val="1"/>
        </w:rPr>
        <w:t xml:space="preserve"> </w:t>
      </w:r>
      <w:r>
        <w:t>Regulator) administers these laws</w:t>
      </w:r>
      <w:r>
        <w:rPr>
          <w:spacing w:val="1"/>
        </w:rPr>
        <w:t xml:space="preserve"> </w:t>
      </w:r>
      <w:r>
        <w:t>with the help of the staff in the Office</w:t>
      </w:r>
      <w:r>
        <w:rPr>
          <w:spacing w:val="-47"/>
        </w:rPr>
        <w:t xml:space="preserve"> </w:t>
      </w:r>
      <w:r>
        <w:t>of the Gene Technology Regulator</w:t>
      </w:r>
      <w:r>
        <w:rPr>
          <w:spacing w:val="1"/>
        </w:rPr>
        <w:t xml:space="preserve"> </w:t>
      </w:r>
      <w:r>
        <w:t>(OGTR).</w:t>
      </w:r>
    </w:p>
    <w:p w14:paraId="5904E166" w14:textId="77777777" w:rsidR="00C25BD4" w:rsidRDefault="00F46C35">
      <w:pPr>
        <w:pStyle w:val="BodyText"/>
        <w:spacing w:before="78"/>
        <w:ind w:left="851" w:right="15"/>
      </w:pPr>
      <w:r>
        <w:t>For example, if a GMO is grown in a</w:t>
      </w:r>
      <w:r>
        <w:rPr>
          <w:spacing w:val="-47"/>
        </w:rPr>
        <w:t xml:space="preserve"> </w:t>
      </w:r>
      <w:r>
        <w:t>field, or used in a clinical trial it will</w:t>
      </w:r>
      <w:r>
        <w:rPr>
          <w:spacing w:val="1"/>
        </w:rPr>
        <w:t xml:space="preserve"> </w:t>
      </w:r>
      <w:r>
        <w:t>require a licence from the Regulator.</w:t>
      </w:r>
      <w:r>
        <w:rPr>
          <w:spacing w:val="-47"/>
        </w:rPr>
        <w:t xml:space="preserve"> </w:t>
      </w:r>
      <w:r>
        <w:t>Some GMOs used in a laboratory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also require</w:t>
      </w:r>
      <w:r>
        <w:rPr>
          <w:spacing w:val="1"/>
        </w:rPr>
        <w:t xml:space="preserve"> </w:t>
      </w:r>
      <w:r>
        <w:t>a licence</w:t>
      </w:r>
    </w:p>
    <w:p w14:paraId="2B47E2BE" w14:textId="77777777" w:rsidR="00C25BD4" w:rsidRDefault="00C25BD4">
      <w:pPr>
        <w:pStyle w:val="BodyText"/>
        <w:spacing w:before="9"/>
        <w:rPr>
          <w:sz w:val="20"/>
        </w:rPr>
      </w:pPr>
    </w:p>
    <w:p w14:paraId="7FD260F2" w14:textId="77777777" w:rsidR="00C25BD4" w:rsidRDefault="00F46C35">
      <w:pPr>
        <w:pStyle w:val="BodyText"/>
        <w:spacing w:line="259" w:lineRule="auto"/>
        <w:ind w:left="851" w:right="125"/>
      </w:pPr>
      <w:r>
        <w:t>These laws are designed to protect</w:t>
      </w:r>
      <w:r>
        <w:rPr>
          <w:spacing w:val="-47"/>
        </w:rPr>
        <w:t xml:space="preserve"> </w:t>
      </w:r>
      <w:r>
        <w:t>people and the environment by</w:t>
      </w:r>
      <w:r>
        <w:rPr>
          <w:spacing w:val="1"/>
        </w:rPr>
        <w:t xml:space="preserve"> </w:t>
      </w:r>
      <w:r>
        <w:t>identifying risks from gene</w:t>
      </w:r>
      <w:r>
        <w:rPr>
          <w:spacing w:val="1"/>
        </w:rPr>
        <w:t xml:space="preserve"> </w:t>
      </w:r>
      <w:r>
        <w:t>technology and managing those</w:t>
      </w:r>
      <w:r>
        <w:rPr>
          <w:spacing w:val="1"/>
        </w:rPr>
        <w:t xml:space="preserve"> </w:t>
      </w:r>
      <w:r>
        <w:t>risks.</w:t>
      </w:r>
    </w:p>
    <w:p w14:paraId="44DE2085" w14:textId="77777777" w:rsidR="00C25BD4" w:rsidRDefault="00851D32">
      <w:pPr>
        <w:pStyle w:val="BodyText"/>
        <w:spacing w:before="80"/>
        <w:ind w:left="851" w:right="35"/>
      </w:pPr>
      <w:r>
        <w:pict w14:anchorId="01B3FEC5">
          <v:group id="docshapegroup1" o:spid="_x0000_s1039" alt="What is Confidential Commercial Information (CCI)?&#10;Confidential Commercial Information (CCI) is information belonging to a person or organisation which they want to keep secret.&#10;" style="position:absolute;left:0;text-align:left;margin-left:42.2pt;margin-top:98.45pt;width:170.15pt;height:86.9pt;z-index:15729152;mso-position-horizontal-relative:page" coordorigin="844,1969" coordsize="3403,1738">
            <v:shape id="docshape2" o:spid="_x0000_s1042" style="position:absolute;left:851;top:1976;width:3388;height:1723" coordorigin="851,1976" coordsize="3388,1723" path="m4060,1976r-3030,l960,1990r-57,38l865,2085r-14,70l851,3520r14,70l903,3647r57,38l1030,3699r3030,l4130,3685r57,-38l4225,3590r14,-70l4239,2155r-14,-70l4187,2028r-57,-38l4060,1976xe" fillcolor="#f9c9ff" stroked="f">
              <v:path arrowok="t"/>
            </v:shape>
            <v:shape id="docshape3" o:spid="_x0000_s1041" style="position:absolute;left:851;top:1976;width:3388;height:1723" coordorigin="851,1976" coordsize="3388,1723" path="m4239,2155r-14,-70l4187,2028r-57,-38l4060,1976r-3030,l960,1990r-57,38l865,2085r-14,70l851,3520r14,70l903,3647r57,38l1030,3699r3030,l4130,3685r57,-38l4225,3590r14,-70l4239,2155xe" filled="f" strokecolor="#6f007a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40" type="#_x0000_t202" style="position:absolute;left:843;top:1968;width:3403;height:1738" filled="f" stroked="f">
              <v:textbox inset="0,0,0,0">
                <w:txbxContent>
                  <w:p w14:paraId="0BDD334D" w14:textId="77777777" w:rsidR="00C25BD4" w:rsidRDefault="00C25BD4">
                    <w:pPr>
                      <w:spacing w:before="10"/>
                      <w:rPr>
                        <w:i/>
                        <w:sz w:val="25"/>
                      </w:rPr>
                    </w:pPr>
                  </w:p>
                  <w:p w14:paraId="4005CC3E" w14:textId="77777777" w:rsidR="00C25BD4" w:rsidRDefault="00F46C35">
                    <w:pPr>
                      <w:ind w:left="181" w:right="563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6F0079"/>
                        <w:sz w:val="17"/>
                      </w:rPr>
                      <w:t>What</w:t>
                    </w:r>
                    <w:r>
                      <w:rPr>
                        <w:b/>
                        <w:color w:val="6F0079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6F0079"/>
                        <w:sz w:val="17"/>
                      </w:rPr>
                      <w:t>is</w:t>
                    </w:r>
                    <w:r>
                      <w:rPr>
                        <w:b/>
                        <w:color w:val="6F0079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6F0079"/>
                        <w:sz w:val="17"/>
                      </w:rPr>
                      <w:t>Confidential</w:t>
                    </w:r>
                    <w:r>
                      <w:rPr>
                        <w:b/>
                        <w:color w:val="6F0079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6F0079"/>
                        <w:sz w:val="17"/>
                      </w:rPr>
                      <w:t>Commercial</w:t>
                    </w:r>
                    <w:r>
                      <w:rPr>
                        <w:b/>
                        <w:color w:val="6F0079"/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6F0079"/>
                        <w:sz w:val="17"/>
                      </w:rPr>
                      <w:t>Information</w:t>
                    </w:r>
                    <w:r>
                      <w:rPr>
                        <w:b/>
                        <w:color w:val="6F0079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6F0079"/>
                        <w:sz w:val="17"/>
                      </w:rPr>
                      <w:t>(CCI)?</w:t>
                    </w:r>
                  </w:p>
                  <w:p w14:paraId="39793400" w14:textId="77777777" w:rsidR="00C25BD4" w:rsidRDefault="00F46C35">
                    <w:pPr>
                      <w:spacing w:before="120"/>
                      <w:ind w:left="181" w:right="177"/>
                      <w:rPr>
                        <w:sz w:val="17"/>
                      </w:rPr>
                    </w:pPr>
                    <w:r>
                      <w:rPr>
                        <w:color w:val="6F0079"/>
                        <w:sz w:val="17"/>
                      </w:rPr>
                      <w:t>Confidential Commercial Information</w:t>
                    </w:r>
                    <w:r>
                      <w:rPr>
                        <w:color w:val="6F0079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(CCI) is information belonging to a</w:t>
                    </w:r>
                    <w:r>
                      <w:rPr>
                        <w:color w:val="6F0079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person</w:t>
                    </w:r>
                    <w:r>
                      <w:rPr>
                        <w:color w:val="6F0079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or</w:t>
                    </w:r>
                    <w:r>
                      <w:rPr>
                        <w:color w:val="6F0079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organisation</w:t>
                    </w:r>
                    <w:r>
                      <w:rPr>
                        <w:color w:val="6F0079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which</w:t>
                    </w:r>
                    <w:r>
                      <w:rPr>
                        <w:color w:val="6F0079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they</w:t>
                    </w:r>
                    <w:r>
                      <w:rPr>
                        <w:color w:val="6F0079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want</w:t>
                    </w:r>
                    <w:r>
                      <w:rPr>
                        <w:color w:val="6F0079"/>
                        <w:spacing w:val="-44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to</w:t>
                    </w:r>
                    <w:r>
                      <w:rPr>
                        <w:color w:val="6F0079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keep</w:t>
                    </w:r>
                    <w:r>
                      <w:rPr>
                        <w:color w:val="6F0079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secret.</w:t>
                    </w:r>
                  </w:p>
                </w:txbxContent>
              </v:textbox>
            </v:shape>
            <w10:wrap anchorx="page"/>
          </v:group>
        </w:pict>
      </w:r>
      <w:proofErr w:type="gramStart"/>
      <w:r w:rsidR="00F46C35">
        <w:t>In order to</w:t>
      </w:r>
      <w:proofErr w:type="gramEnd"/>
      <w:r w:rsidR="00F46C35">
        <w:t xml:space="preserve"> assess the risks from the</w:t>
      </w:r>
      <w:r w:rsidR="00F46C35">
        <w:rPr>
          <w:spacing w:val="-47"/>
        </w:rPr>
        <w:t xml:space="preserve"> </w:t>
      </w:r>
      <w:r w:rsidR="00F46C35">
        <w:t>GMO the Regulator requires</w:t>
      </w:r>
      <w:r w:rsidR="00F46C35">
        <w:rPr>
          <w:spacing w:val="1"/>
        </w:rPr>
        <w:t xml:space="preserve"> </w:t>
      </w:r>
      <w:r w:rsidR="00F46C35">
        <w:t>information about the GMO and the</w:t>
      </w:r>
      <w:r w:rsidR="00F46C35">
        <w:rPr>
          <w:spacing w:val="1"/>
        </w:rPr>
        <w:t xml:space="preserve"> </w:t>
      </w:r>
      <w:r w:rsidR="00F46C35">
        <w:t>proposed work. While the applicant</w:t>
      </w:r>
      <w:r w:rsidR="00F46C35">
        <w:rPr>
          <w:spacing w:val="1"/>
        </w:rPr>
        <w:t xml:space="preserve"> </w:t>
      </w:r>
      <w:r w:rsidR="00F46C35">
        <w:t>may want to keep some of this</w:t>
      </w:r>
      <w:r w:rsidR="00F46C35">
        <w:rPr>
          <w:spacing w:val="1"/>
        </w:rPr>
        <w:t xml:space="preserve"> </w:t>
      </w:r>
      <w:r w:rsidR="00F46C35">
        <w:t>information secret, they must tell the</w:t>
      </w:r>
      <w:r w:rsidR="00F46C35">
        <w:rPr>
          <w:spacing w:val="-47"/>
        </w:rPr>
        <w:t xml:space="preserve"> </w:t>
      </w:r>
      <w:r w:rsidR="00F46C35">
        <w:t>Regulator so the right licence</w:t>
      </w:r>
      <w:r w:rsidR="00F46C35">
        <w:rPr>
          <w:spacing w:val="1"/>
        </w:rPr>
        <w:t xml:space="preserve"> </w:t>
      </w:r>
      <w:r w:rsidR="00F46C35">
        <w:t>decision can</w:t>
      </w:r>
      <w:r w:rsidR="00F46C35">
        <w:rPr>
          <w:spacing w:val="1"/>
        </w:rPr>
        <w:t xml:space="preserve"> </w:t>
      </w:r>
      <w:r w:rsidR="00F46C35">
        <w:t>be</w:t>
      </w:r>
      <w:r w:rsidR="00F46C35">
        <w:rPr>
          <w:spacing w:val="1"/>
        </w:rPr>
        <w:t xml:space="preserve"> </w:t>
      </w:r>
      <w:r w:rsidR="00F46C35">
        <w:t>made.</w:t>
      </w:r>
    </w:p>
    <w:p w14:paraId="18926ADB" w14:textId="77777777" w:rsidR="00C25BD4" w:rsidRDefault="00C25BD4">
      <w:pPr>
        <w:pStyle w:val="BodyText"/>
        <w:rPr>
          <w:sz w:val="20"/>
        </w:rPr>
      </w:pPr>
    </w:p>
    <w:p w14:paraId="441A138C" w14:textId="77777777" w:rsidR="00C25BD4" w:rsidRDefault="00C25BD4">
      <w:pPr>
        <w:pStyle w:val="BodyText"/>
        <w:rPr>
          <w:sz w:val="20"/>
        </w:rPr>
      </w:pPr>
    </w:p>
    <w:p w14:paraId="376CC058" w14:textId="77777777" w:rsidR="00C25BD4" w:rsidRDefault="00C25BD4">
      <w:pPr>
        <w:pStyle w:val="BodyText"/>
        <w:rPr>
          <w:sz w:val="20"/>
        </w:rPr>
      </w:pPr>
    </w:p>
    <w:p w14:paraId="621BCBAE" w14:textId="77777777" w:rsidR="00C25BD4" w:rsidRDefault="00C25BD4">
      <w:pPr>
        <w:pStyle w:val="BodyText"/>
        <w:rPr>
          <w:sz w:val="20"/>
        </w:rPr>
      </w:pPr>
    </w:p>
    <w:p w14:paraId="5F61B8A3" w14:textId="77777777" w:rsidR="00C25BD4" w:rsidRDefault="00C25BD4">
      <w:pPr>
        <w:pStyle w:val="BodyText"/>
        <w:rPr>
          <w:sz w:val="20"/>
        </w:rPr>
      </w:pPr>
    </w:p>
    <w:p w14:paraId="42F52AAB" w14:textId="77777777" w:rsidR="00C25BD4" w:rsidRDefault="00C25BD4">
      <w:pPr>
        <w:pStyle w:val="BodyText"/>
        <w:rPr>
          <w:sz w:val="20"/>
        </w:rPr>
      </w:pPr>
    </w:p>
    <w:p w14:paraId="5272B9B6" w14:textId="77777777" w:rsidR="00C25BD4" w:rsidRDefault="00C25BD4">
      <w:pPr>
        <w:pStyle w:val="BodyText"/>
        <w:rPr>
          <w:sz w:val="20"/>
        </w:rPr>
      </w:pPr>
    </w:p>
    <w:p w14:paraId="164B61EC" w14:textId="77777777" w:rsidR="00C25BD4" w:rsidRDefault="00C25BD4">
      <w:pPr>
        <w:pStyle w:val="BodyText"/>
        <w:rPr>
          <w:sz w:val="20"/>
        </w:rPr>
      </w:pPr>
    </w:p>
    <w:p w14:paraId="64F8564D" w14:textId="77777777" w:rsidR="00C25BD4" w:rsidRDefault="00851D32">
      <w:pPr>
        <w:pStyle w:val="BodyText"/>
        <w:spacing w:before="9"/>
        <w:rPr>
          <w:sz w:val="29"/>
        </w:rPr>
      </w:pPr>
      <w:r>
        <w:pict w14:anchorId="71417200">
          <v:rect id="docshape5" o:spid="_x0000_s1038" alt="Black line" style="position:absolute;margin-left:42.6pt;margin-top:18.35pt;width:2in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2613B153" w14:textId="77777777" w:rsidR="00C25BD4" w:rsidRDefault="00F46C35">
      <w:pPr>
        <w:spacing w:before="97" w:line="249" w:lineRule="auto"/>
        <w:ind w:left="851" w:right="-2"/>
        <w:rPr>
          <w:sz w:val="14"/>
        </w:rPr>
      </w:pPr>
      <w:bookmarkStart w:id="0" w:name="_bookmark0"/>
      <w:bookmarkEnd w:id="0"/>
      <w:r>
        <w:rPr>
          <w:position w:val="10"/>
          <w:sz w:val="13"/>
        </w:rPr>
        <w:t>1</w:t>
      </w:r>
      <w:r>
        <w:rPr>
          <w:spacing w:val="1"/>
          <w:position w:val="10"/>
          <w:sz w:val="13"/>
        </w:rPr>
        <w:t xml:space="preserve"> </w:t>
      </w:r>
      <w:bookmarkStart w:id="1" w:name="What_is_Confidential_Commercial_Informat"/>
      <w:bookmarkEnd w:id="1"/>
      <w:r>
        <w:rPr>
          <w:sz w:val="14"/>
        </w:rPr>
        <w:t xml:space="preserve">The Commonwealth </w:t>
      </w:r>
      <w:r>
        <w:rPr>
          <w:i/>
          <w:sz w:val="14"/>
        </w:rPr>
        <w:t>Gene Technology Act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2000,</w:t>
      </w:r>
      <w:r>
        <w:rPr>
          <w:i/>
          <w:spacing w:val="-4"/>
          <w:sz w:val="14"/>
        </w:rPr>
        <w:t xml:space="preserve"> </w:t>
      </w:r>
      <w:r>
        <w:rPr>
          <w:sz w:val="14"/>
        </w:rPr>
        <w:t>the</w:t>
      </w:r>
      <w:r>
        <w:rPr>
          <w:spacing w:val="-2"/>
          <w:sz w:val="14"/>
        </w:rPr>
        <w:t xml:space="preserve"> </w:t>
      </w:r>
      <w:r>
        <w:rPr>
          <w:sz w:val="14"/>
        </w:rPr>
        <w:t>Gene</w:t>
      </w:r>
      <w:r>
        <w:rPr>
          <w:spacing w:val="-5"/>
          <w:sz w:val="14"/>
        </w:rPr>
        <w:t xml:space="preserve"> </w:t>
      </w:r>
      <w:r>
        <w:rPr>
          <w:sz w:val="14"/>
        </w:rPr>
        <w:t>Technology</w:t>
      </w:r>
      <w:r>
        <w:rPr>
          <w:spacing w:val="-7"/>
          <w:sz w:val="14"/>
        </w:rPr>
        <w:t xml:space="preserve"> </w:t>
      </w:r>
      <w:r>
        <w:rPr>
          <w:sz w:val="14"/>
        </w:rPr>
        <w:t>Regulations</w:t>
      </w:r>
      <w:r>
        <w:rPr>
          <w:spacing w:val="-4"/>
          <w:sz w:val="14"/>
        </w:rPr>
        <w:t xml:space="preserve"> </w:t>
      </w:r>
      <w:r>
        <w:rPr>
          <w:sz w:val="14"/>
        </w:rPr>
        <w:t>2001</w:t>
      </w:r>
      <w:r>
        <w:rPr>
          <w:spacing w:val="-36"/>
          <w:sz w:val="14"/>
        </w:rPr>
        <w:t xml:space="preserve"> </w:t>
      </w:r>
      <w:r>
        <w:rPr>
          <w:sz w:val="14"/>
        </w:rPr>
        <w:t>and corresponding</w:t>
      </w:r>
      <w:r>
        <w:rPr>
          <w:spacing w:val="1"/>
          <w:sz w:val="14"/>
        </w:rPr>
        <w:t xml:space="preserve"> </w:t>
      </w:r>
      <w:r>
        <w:rPr>
          <w:sz w:val="14"/>
        </w:rPr>
        <w:t>state</w:t>
      </w:r>
      <w:r>
        <w:rPr>
          <w:spacing w:val="-3"/>
          <w:sz w:val="14"/>
        </w:rPr>
        <w:t xml:space="preserve"> </w:t>
      </w:r>
      <w:r>
        <w:rPr>
          <w:sz w:val="14"/>
        </w:rPr>
        <w:t>laws.</w:t>
      </w:r>
    </w:p>
    <w:p w14:paraId="5C867F76" w14:textId="77777777" w:rsidR="00C25BD4" w:rsidRDefault="00F46C35">
      <w:pPr>
        <w:rPr>
          <w:sz w:val="20"/>
        </w:rPr>
      </w:pPr>
      <w:r>
        <w:br w:type="column"/>
      </w:r>
    </w:p>
    <w:p w14:paraId="2ED4C88E" w14:textId="77777777" w:rsidR="00C25BD4" w:rsidRDefault="00C25BD4">
      <w:pPr>
        <w:pStyle w:val="BodyText"/>
        <w:rPr>
          <w:sz w:val="20"/>
        </w:rPr>
      </w:pPr>
    </w:p>
    <w:p w14:paraId="341EBEA3" w14:textId="77777777" w:rsidR="00C25BD4" w:rsidRDefault="00C25BD4">
      <w:pPr>
        <w:pStyle w:val="BodyText"/>
        <w:rPr>
          <w:sz w:val="20"/>
        </w:rPr>
      </w:pPr>
    </w:p>
    <w:p w14:paraId="1A843EE5" w14:textId="77777777" w:rsidR="00C25BD4" w:rsidRDefault="00C25BD4">
      <w:pPr>
        <w:pStyle w:val="BodyText"/>
        <w:rPr>
          <w:sz w:val="20"/>
        </w:rPr>
      </w:pPr>
    </w:p>
    <w:p w14:paraId="5E6D9C33" w14:textId="77777777" w:rsidR="00C25BD4" w:rsidRDefault="00C25BD4">
      <w:pPr>
        <w:pStyle w:val="BodyText"/>
        <w:rPr>
          <w:sz w:val="20"/>
        </w:rPr>
      </w:pPr>
    </w:p>
    <w:p w14:paraId="2E0E3588" w14:textId="77777777" w:rsidR="00C25BD4" w:rsidRDefault="00C25BD4">
      <w:pPr>
        <w:pStyle w:val="BodyText"/>
        <w:rPr>
          <w:sz w:val="20"/>
        </w:rPr>
      </w:pPr>
    </w:p>
    <w:p w14:paraId="7228768C" w14:textId="77777777" w:rsidR="00C25BD4" w:rsidRDefault="00C25BD4">
      <w:pPr>
        <w:pStyle w:val="BodyText"/>
        <w:rPr>
          <w:sz w:val="20"/>
        </w:rPr>
      </w:pPr>
    </w:p>
    <w:p w14:paraId="1558D864" w14:textId="77777777" w:rsidR="00C25BD4" w:rsidRDefault="00C25BD4">
      <w:pPr>
        <w:pStyle w:val="BodyText"/>
        <w:rPr>
          <w:sz w:val="20"/>
        </w:rPr>
      </w:pPr>
    </w:p>
    <w:p w14:paraId="0C722DCD" w14:textId="77777777" w:rsidR="00C25BD4" w:rsidRDefault="00C25BD4">
      <w:pPr>
        <w:pStyle w:val="BodyText"/>
        <w:rPr>
          <w:sz w:val="20"/>
        </w:rPr>
      </w:pPr>
    </w:p>
    <w:p w14:paraId="1353D12A" w14:textId="77777777" w:rsidR="00C25BD4" w:rsidRDefault="00C25BD4">
      <w:pPr>
        <w:pStyle w:val="BodyText"/>
        <w:rPr>
          <w:sz w:val="20"/>
        </w:rPr>
      </w:pPr>
    </w:p>
    <w:p w14:paraId="118BFADF" w14:textId="77777777" w:rsidR="00C25BD4" w:rsidRDefault="00C25BD4">
      <w:pPr>
        <w:pStyle w:val="BodyText"/>
        <w:rPr>
          <w:sz w:val="20"/>
        </w:rPr>
      </w:pPr>
    </w:p>
    <w:p w14:paraId="422402D8" w14:textId="77777777" w:rsidR="00C25BD4" w:rsidRDefault="00C25BD4">
      <w:pPr>
        <w:pStyle w:val="BodyText"/>
        <w:rPr>
          <w:sz w:val="20"/>
        </w:rPr>
      </w:pPr>
    </w:p>
    <w:p w14:paraId="7A8DFD65" w14:textId="77777777" w:rsidR="00C25BD4" w:rsidRDefault="00C25BD4">
      <w:pPr>
        <w:pStyle w:val="BodyText"/>
        <w:rPr>
          <w:sz w:val="29"/>
        </w:rPr>
      </w:pPr>
    </w:p>
    <w:p w14:paraId="343EFF3B" w14:textId="77777777" w:rsidR="00C25BD4" w:rsidRDefault="00F46C35">
      <w:pPr>
        <w:pStyle w:val="Heading1"/>
        <w:spacing w:line="259" w:lineRule="auto"/>
        <w:ind w:left="626" w:right="12"/>
      </w:pPr>
      <w:bookmarkStart w:id="2" w:name="What_information_can_be_declared_as_CCI?"/>
      <w:bookmarkEnd w:id="2"/>
      <w:r>
        <w:t>What information can be declared</w:t>
      </w:r>
      <w:r>
        <w:rPr>
          <w:spacing w:val="-47"/>
        </w:rPr>
        <w:t xml:space="preserve"> </w:t>
      </w:r>
      <w:r>
        <w:t>as CCI?</w:t>
      </w:r>
    </w:p>
    <w:p w14:paraId="6FD257DE" w14:textId="77777777" w:rsidR="00C25BD4" w:rsidRDefault="00F46C35">
      <w:pPr>
        <w:pStyle w:val="BodyText"/>
        <w:spacing w:before="85"/>
        <w:ind w:left="626" w:right="-6"/>
      </w:pPr>
      <w:r>
        <w:t>The gene technology laws require</w:t>
      </w:r>
      <w:r>
        <w:rPr>
          <w:spacing w:val="1"/>
        </w:rPr>
        <w:t xml:space="preserve"> </w:t>
      </w:r>
      <w:r>
        <w:t>the Regulator to be transparent in</w:t>
      </w:r>
      <w:r>
        <w:rPr>
          <w:spacing w:val="1"/>
        </w:rPr>
        <w:t xml:space="preserve"> </w:t>
      </w:r>
      <w:r>
        <w:t>decisions regarding this technology.</w:t>
      </w:r>
      <w:r>
        <w:rPr>
          <w:spacing w:val="1"/>
        </w:rPr>
        <w:t xml:space="preserve"> </w:t>
      </w:r>
      <w:r>
        <w:t>However, the same laws also allow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declared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CCI</w:t>
      </w:r>
      <w:r>
        <w:rPr>
          <w:spacing w:val="-2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the Regulator.</w:t>
      </w:r>
    </w:p>
    <w:p w14:paraId="7381CCE4" w14:textId="77777777" w:rsidR="00C25BD4" w:rsidRDefault="00F46C35">
      <w:pPr>
        <w:pStyle w:val="Heading1"/>
        <w:spacing w:before="94" w:line="259" w:lineRule="auto"/>
        <w:ind w:right="971"/>
      </w:pPr>
      <w:r>
        <w:rPr>
          <w:b w:val="0"/>
        </w:rPr>
        <w:br w:type="column"/>
      </w:r>
      <w:bookmarkStart w:id="3" w:name="What_information_is_not_usually_declared"/>
      <w:bookmarkEnd w:id="3"/>
      <w:r>
        <w:t>What information is not usually</w:t>
      </w:r>
      <w:r>
        <w:rPr>
          <w:spacing w:val="-47"/>
        </w:rPr>
        <w:t xml:space="preserve"> </w:t>
      </w:r>
      <w:r>
        <w:t>declared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CCI?</w:t>
      </w:r>
    </w:p>
    <w:p w14:paraId="559E40BC" w14:textId="77777777" w:rsidR="00C25BD4" w:rsidRDefault="00851D32">
      <w:pPr>
        <w:pStyle w:val="BodyText"/>
        <w:spacing w:before="124"/>
        <w:ind w:left="652" w:right="740"/>
      </w:pPr>
      <w:r>
        <w:pict w14:anchorId="76BF712C">
          <v:group id="docshapegroup6" o:spid="_x0000_s1034" alt="Why might CCI be needed?&#10;A company which has a commercial advantage over competitors because they are using a novel gene sequence in their GMO could lose that advantage if the information were widely known. The company could ask for this type of information to be treated as CCI.&#10;" style="position:absolute;left:0;text-align:left;margin-left:222.9pt;margin-top:-5.4pt;width:170.15pt;height:113.75pt;z-index:15729664;mso-position-horizontal-relative:page" coordorigin="4458,-105" coordsize="3403,2275">
            <v:shape id="docshape7" o:spid="_x0000_s1037" style="position:absolute;left:4465;top:-98;width:3388;height:2260" coordorigin="4465,-98" coordsize="3388,2260" path="m7618,-98r-2918,l4626,-86r-65,34l4510,-1r-33,64l4465,137r,1790l4477,2002r33,64l4561,2117r65,33l4700,2162r2918,l7692,2150r65,-33l7808,2066r33,-64l7853,1927r,-1790l7841,63,7808,-1r-51,-51l7692,-86r-74,-12xe" fillcolor="#f9c9ff" stroked="f">
              <v:path arrowok="t"/>
            </v:shape>
            <v:shape id="docshape8" o:spid="_x0000_s1036" style="position:absolute;left:4465;top:-98;width:3388;height:2260" coordorigin="4465,-98" coordsize="3388,2260" path="m7853,137l7841,63,7808,-1r-51,-51l7692,-86r-74,-12l4700,-98r-74,12l4561,-52r-51,51l4477,63r-12,74l4465,1927r12,75l4510,2066r51,51l4626,2150r74,12l7618,2162r74,-12l7757,2117r51,-51l7841,2002r12,-75l7853,137xe" filled="f" strokecolor="#6f007a">
              <v:path arrowok="t"/>
            </v:shape>
            <v:shape id="docshape9" o:spid="_x0000_s1035" type="#_x0000_t202" style="position:absolute;left:4457;top:-106;width:3403;height:2275" filled="f" stroked="f">
              <v:textbox inset="0,0,0,0">
                <w:txbxContent>
                  <w:p w14:paraId="3D8D7EEF" w14:textId="77777777" w:rsidR="00C25BD4" w:rsidRDefault="00C25BD4">
                    <w:pPr>
                      <w:spacing w:before="11"/>
                      <w:rPr>
                        <w:i/>
                        <w:sz w:val="21"/>
                      </w:rPr>
                    </w:pPr>
                  </w:p>
                  <w:p w14:paraId="784B73F5" w14:textId="77777777" w:rsidR="00C25BD4" w:rsidRDefault="00F46C35">
                    <w:pPr>
                      <w:ind w:left="34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6F0079"/>
                        <w:sz w:val="17"/>
                      </w:rPr>
                      <w:t>Why</w:t>
                    </w:r>
                    <w:r>
                      <w:rPr>
                        <w:b/>
                        <w:color w:val="6F0079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6F0079"/>
                        <w:sz w:val="17"/>
                      </w:rPr>
                      <w:t>might</w:t>
                    </w:r>
                    <w:r>
                      <w:rPr>
                        <w:b/>
                        <w:color w:val="6F0079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6F0079"/>
                        <w:sz w:val="17"/>
                      </w:rPr>
                      <w:t>CCI be</w:t>
                    </w:r>
                    <w:r>
                      <w:rPr>
                        <w:b/>
                        <w:color w:val="6F0079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6F0079"/>
                        <w:sz w:val="17"/>
                      </w:rPr>
                      <w:t>needed?</w:t>
                    </w:r>
                  </w:p>
                  <w:p w14:paraId="01AC75BE" w14:textId="77777777" w:rsidR="00C25BD4" w:rsidRDefault="00F46C35">
                    <w:pPr>
                      <w:spacing w:before="61"/>
                      <w:ind w:left="340" w:right="216"/>
                      <w:rPr>
                        <w:sz w:val="17"/>
                      </w:rPr>
                    </w:pPr>
                    <w:r>
                      <w:rPr>
                        <w:color w:val="6F0079"/>
                        <w:sz w:val="17"/>
                      </w:rPr>
                      <w:t>A company which has a commercial</w:t>
                    </w:r>
                    <w:r>
                      <w:rPr>
                        <w:color w:val="6F0079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advantage over competitors because</w:t>
                    </w:r>
                    <w:r>
                      <w:rPr>
                        <w:color w:val="6F0079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they</w:t>
                    </w:r>
                    <w:r>
                      <w:rPr>
                        <w:color w:val="6F0079"/>
                        <w:spacing w:val="3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are</w:t>
                    </w:r>
                    <w:r>
                      <w:rPr>
                        <w:color w:val="6F0079"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using</w:t>
                    </w:r>
                    <w:r>
                      <w:rPr>
                        <w:color w:val="6F0079"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a</w:t>
                    </w:r>
                    <w:r>
                      <w:rPr>
                        <w:color w:val="6F0079"/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novel</w:t>
                    </w:r>
                    <w:r>
                      <w:rPr>
                        <w:color w:val="6F0079"/>
                        <w:spacing w:val="6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gene</w:t>
                    </w:r>
                    <w:r>
                      <w:rPr>
                        <w:color w:val="6F0079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sequence</w:t>
                    </w:r>
                    <w:r>
                      <w:rPr>
                        <w:color w:val="6F0079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in their</w:t>
                    </w:r>
                    <w:r>
                      <w:rPr>
                        <w:color w:val="6F0079"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GMO</w:t>
                    </w:r>
                    <w:r>
                      <w:rPr>
                        <w:color w:val="6F0079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could lose</w:t>
                    </w:r>
                    <w:r>
                      <w:rPr>
                        <w:color w:val="6F0079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that advantage if the information were</w:t>
                    </w:r>
                    <w:r>
                      <w:rPr>
                        <w:color w:val="6F0079"/>
                        <w:spacing w:val="-46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widely known. The company could</w:t>
                    </w:r>
                    <w:r>
                      <w:rPr>
                        <w:color w:val="6F0079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ask for this type of information to be</w:t>
                    </w:r>
                    <w:r>
                      <w:rPr>
                        <w:color w:val="6F0079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treated</w:t>
                    </w:r>
                    <w:r>
                      <w:rPr>
                        <w:color w:val="6F0079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as</w:t>
                    </w:r>
                    <w:r>
                      <w:rPr>
                        <w:color w:val="6F0079"/>
                        <w:spacing w:val="2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CCI.</w:t>
                    </w:r>
                  </w:p>
                </w:txbxContent>
              </v:textbox>
            </v:shape>
            <w10:wrap anchorx="page"/>
          </v:group>
        </w:pict>
      </w:r>
      <w:r w:rsidR="00F46C35">
        <w:t>The Regulator may refuse to declare</w:t>
      </w:r>
      <w:r w:rsidR="00F46C35">
        <w:rPr>
          <w:spacing w:val="-47"/>
        </w:rPr>
        <w:t xml:space="preserve"> </w:t>
      </w:r>
      <w:r w:rsidR="00F46C35">
        <w:t>information as CCI when the public</w:t>
      </w:r>
      <w:r w:rsidR="00F46C35">
        <w:rPr>
          <w:spacing w:val="1"/>
        </w:rPr>
        <w:t xml:space="preserve"> </w:t>
      </w:r>
      <w:r w:rsidR="00F46C35">
        <w:t>interest in releasing the information</w:t>
      </w:r>
      <w:r w:rsidR="00F46C35">
        <w:rPr>
          <w:spacing w:val="1"/>
        </w:rPr>
        <w:t xml:space="preserve"> </w:t>
      </w:r>
      <w:r w:rsidR="00F46C35">
        <w:t>outweighs any likely loss to the</w:t>
      </w:r>
      <w:r w:rsidR="00F46C35">
        <w:rPr>
          <w:spacing w:val="1"/>
        </w:rPr>
        <w:t xml:space="preserve"> </w:t>
      </w:r>
      <w:r w:rsidR="00F46C35">
        <w:t>person or organisation requesting</w:t>
      </w:r>
      <w:r w:rsidR="00F46C35">
        <w:rPr>
          <w:spacing w:val="1"/>
        </w:rPr>
        <w:t xml:space="preserve"> </w:t>
      </w:r>
      <w:r w:rsidR="00F46C35">
        <w:t>the CCI declaration.</w:t>
      </w:r>
    </w:p>
    <w:p w14:paraId="33265A84" w14:textId="77777777" w:rsidR="00C25BD4" w:rsidRDefault="00C25BD4">
      <w:pPr>
        <w:pStyle w:val="BodyText"/>
        <w:rPr>
          <w:sz w:val="21"/>
        </w:rPr>
      </w:pPr>
    </w:p>
    <w:p w14:paraId="616B5B35" w14:textId="77777777" w:rsidR="00C25BD4" w:rsidRDefault="00F46C35">
      <w:pPr>
        <w:pStyle w:val="BodyText"/>
        <w:ind w:left="652" w:right="840"/>
      </w:pPr>
      <w:r>
        <w:t>The locations where GM plant field</w:t>
      </w:r>
      <w:r>
        <w:rPr>
          <w:spacing w:val="-47"/>
        </w:rPr>
        <w:t xml:space="preserve"> </w:t>
      </w:r>
      <w:r>
        <w:t>trials are grown cannot be declared</w:t>
      </w:r>
      <w:r>
        <w:rPr>
          <w:spacing w:val="-47"/>
        </w:rPr>
        <w:t xml:space="preserve"> </w:t>
      </w:r>
      <w:r>
        <w:t xml:space="preserve">as CCI, except under </w:t>
      </w:r>
      <w:proofErr w:type="gramStart"/>
      <w:r>
        <w:t>particular</w:t>
      </w:r>
      <w:r>
        <w:rPr>
          <w:spacing w:val="1"/>
        </w:rPr>
        <w:t xml:space="preserve"> </w:t>
      </w:r>
      <w:r>
        <w:t>circumstances</w:t>
      </w:r>
      <w:proofErr w:type="gramEnd"/>
      <w:r>
        <w:t xml:space="preserve"> where significant</w:t>
      </w:r>
      <w:r>
        <w:rPr>
          <w:spacing w:val="1"/>
        </w:rPr>
        <w:t xml:space="preserve"> </w:t>
      </w:r>
      <w:r>
        <w:t>damage to people, environment or</w:t>
      </w:r>
      <w:r>
        <w:rPr>
          <w:spacing w:val="1"/>
        </w:rPr>
        <w:t xml:space="preserve"> </w:t>
      </w:r>
      <w:r>
        <w:t>property</w:t>
      </w:r>
      <w:r>
        <w:rPr>
          <w:spacing w:val="-3"/>
        </w:rPr>
        <w:t xml:space="preserve"> </w:t>
      </w:r>
      <w:r>
        <w:t>would be likely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occur.</w:t>
      </w:r>
    </w:p>
    <w:p w14:paraId="6E96F79D" w14:textId="77777777" w:rsidR="00C25BD4" w:rsidRDefault="00C25BD4">
      <w:pPr>
        <w:pStyle w:val="BodyText"/>
        <w:spacing w:before="4"/>
        <w:rPr>
          <w:sz w:val="20"/>
        </w:rPr>
      </w:pPr>
    </w:p>
    <w:p w14:paraId="30A62970" w14:textId="77777777" w:rsidR="00C25BD4" w:rsidRDefault="00F46C35">
      <w:pPr>
        <w:pStyle w:val="Heading1"/>
      </w:pPr>
      <w:bookmarkStart w:id="4" w:name="Who_can_see_CCI?"/>
      <w:bookmarkEnd w:id="4"/>
      <w:r>
        <w:t>Who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see CCI?</w:t>
      </w:r>
    </w:p>
    <w:p w14:paraId="71907AA3" w14:textId="77777777" w:rsidR="00C25BD4" w:rsidRDefault="00851D32">
      <w:pPr>
        <w:pStyle w:val="BodyText"/>
        <w:spacing w:before="102"/>
        <w:ind w:left="652" w:right="710"/>
      </w:pPr>
      <w:r>
        <w:pict w14:anchorId="2965899D">
          <v:group id="docshapegroup10" o:spid="_x0000_s1030" alt="Information can be declared CCI if:&#10;• It is a trade secret; or&#10;• it has a commercial or other value that may be compromised if the information were disclosed; or&#10;• it concerns lawful commercial or financial affairs that could be unreasonably affected if the information were disclosed.&#10;" style="position:absolute;left:0;text-align:left;margin-left:222.9pt;margin-top:63.45pt;width:170.15pt;height:154.75pt;z-index:15730176;mso-position-horizontal-relative:page" coordorigin="4458,1269" coordsize="3403,3095">
            <v:shape id="docshape11" o:spid="_x0000_s1033" style="position:absolute;left:4465;top:1276;width:3388;height:3080" coordorigin="4465,1276" coordsize="3388,3080" path="m7533,1276r-2748,l4712,1285r-68,24l4585,1347r-50,49l4498,1456r-25,67l4465,1596r,2440l4473,4109r25,68l4535,4236r50,50l4644,4324r68,24l4785,4356r2748,l7606,4348r68,-24l7733,4286r50,-50l7820,4177r25,-68l7853,4036r,-2440l7845,1523r-25,-67l7783,1396r-50,-49l7674,1309r-68,-24l7533,1276xe" fillcolor="#f9c9ff" stroked="f">
              <v:path arrowok="t"/>
            </v:shape>
            <v:shape id="docshape12" o:spid="_x0000_s1032" style="position:absolute;left:4465;top:1276;width:3388;height:3080" coordorigin="4465,1276" coordsize="3388,3080" path="m7853,1596r-8,-73l7820,1456r-37,-60l7733,1347r-59,-38l7606,1285r-73,-9l4785,1276r-73,9l4644,1309r-59,38l4535,1396r-37,60l4473,1523r-8,73l4465,4036r8,73l4498,4177r37,59l4585,4286r59,38l4712,4348r73,8l7533,4356r73,-8l7674,4324r59,-38l7783,4236r37,-59l7845,4109r8,-73l7853,1596xe" filled="f" strokecolor="#6f007a">
              <v:path arrowok="t"/>
            </v:shape>
            <v:shape id="docshape13" o:spid="_x0000_s1031" type="#_x0000_t202" style="position:absolute;left:4457;top:1268;width:3403;height:3095" filled="f" stroked="f">
              <v:textbox inset="0,0,0,0">
                <w:txbxContent>
                  <w:p w14:paraId="04ECC797" w14:textId="77777777" w:rsidR="00C25BD4" w:rsidRDefault="00C25BD4">
                    <w:pPr>
                      <w:rPr>
                        <w:i/>
                        <w:sz w:val="18"/>
                      </w:rPr>
                    </w:pPr>
                  </w:p>
                  <w:p w14:paraId="0AB19E83" w14:textId="77777777" w:rsidR="00C25BD4" w:rsidRDefault="00F46C35">
                    <w:pPr>
                      <w:spacing w:before="132"/>
                      <w:ind w:left="222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6F0079"/>
                        <w:sz w:val="17"/>
                      </w:rPr>
                      <w:t>Information</w:t>
                    </w:r>
                    <w:r>
                      <w:rPr>
                        <w:b/>
                        <w:color w:val="6F0079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6F0079"/>
                        <w:sz w:val="17"/>
                      </w:rPr>
                      <w:t>can</w:t>
                    </w:r>
                    <w:r>
                      <w:rPr>
                        <w:b/>
                        <w:color w:val="6F0079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6F0079"/>
                        <w:sz w:val="17"/>
                      </w:rPr>
                      <w:t>be</w:t>
                    </w:r>
                    <w:r>
                      <w:rPr>
                        <w:b/>
                        <w:color w:val="6F0079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6F0079"/>
                        <w:sz w:val="17"/>
                      </w:rPr>
                      <w:t>declared</w:t>
                    </w:r>
                    <w:r>
                      <w:rPr>
                        <w:b/>
                        <w:color w:val="6F0079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6F0079"/>
                        <w:sz w:val="17"/>
                      </w:rPr>
                      <w:t>CCI</w:t>
                    </w:r>
                    <w:r>
                      <w:rPr>
                        <w:b/>
                        <w:color w:val="6F0079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6F0079"/>
                        <w:sz w:val="17"/>
                      </w:rPr>
                      <w:t>if:</w:t>
                    </w:r>
                  </w:p>
                  <w:p w14:paraId="5B1AB2F9" w14:textId="77777777" w:rsidR="00C25BD4" w:rsidRDefault="00F46C35">
                    <w:pPr>
                      <w:numPr>
                        <w:ilvl w:val="0"/>
                        <w:numId w:val="1"/>
                      </w:numPr>
                      <w:tabs>
                        <w:tab w:val="left" w:pos="649"/>
                        <w:tab w:val="left" w:pos="650"/>
                      </w:tabs>
                      <w:spacing w:before="120"/>
                      <w:rPr>
                        <w:sz w:val="17"/>
                      </w:rPr>
                    </w:pPr>
                    <w:r>
                      <w:rPr>
                        <w:color w:val="6F0079"/>
                        <w:sz w:val="17"/>
                      </w:rPr>
                      <w:t>It</w:t>
                    </w:r>
                    <w:r>
                      <w:rPr>
                        <w:color w:val="6F0079"/>
                        <w:spacing w:val="-1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is a</w:t>
                    </w:r>
                    <w:r>
                      <w:rPr>
                        <w:color w:val="6F0079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trade</w:t>
                    </w:r>
                    <w:r>
                      <w:rPr>
                        <w:color w:val="6F0079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secret;</w:t>
                    </w:r>
                    <w:r>
                      <w:rPr>
                        <w:color w:val="6F0079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or</w:t>
                    </w:r>
                  </w:p>
                  <w:p w14:paraId="2A50DAD1" w14:textId="77777777" w:rsidR="00C25BD4" w:rsidRDefault="00F46C35">
                    <w:pPr>
                      <w:numPr>
                        <w:ilvl w:val="0"/>
                        <w:numId w:val="1"/>
                      </w:numPr>
                      <w:tabs>
                        <w:tab w:val="left" w:pos="649"/>
                        <w:tab w:val="left" w:pos="650"/>
                      </w:tabs>
                      <w:spacing w:before="15" w:line="256" w:lineRule="auto"/>
                      <w:ind w:right="277"/>
                      <w:rPr>
                        <w:sz w:val="17"/>
                      </w:rPr>
                    </w:pPr>
                    <w:r>
                      <w:rPr>
                        <w:color w:val="6F0079"/>
                        <w:sz w:val="17"/>
                      </w:rPr>
                      <w:t>it has a commercial or other</w:t>
                    </w:r>
                    <w:r>
                      <w:rPr>
                        <w:color w:val="6F0079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value that may be compromised</w:t>
                    </w:r>
                    <w:r>
                      <w:rPr>
                        <w:color w:val="6F0079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if</w:t>
                    </w:r>
                    <w:r>
                      <w:rPr>
                        <w:color w:val="6F0079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the</w:t>
                    </w:r>
                    <w:r>
                      <w:rPr>
                        <w:color w:val="6F0079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information</w:t>
                    </w:r>
                    <w:r>
                      <w:rPr>
                        <w:color w:val="6F0079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were</w:t>
                    </w:r>
                    <w:r>
                      <w:rPr>
                        <w:color w:val="6F0079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disclosed;</w:t>
                    </w:r>
                    <w:r>
                      <w:rPr>
                        <w:color w:val="6F0079"/>
                        <w:spacing w:val="-44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or</w:t>
                    </w:r>
                  </w:p>
                  <w:p w14:paraId="7AE74E07" w14:textId="77777777" w:rsidR="00C25BD4" w:rsidRDefault="00F46C35">
                    <w:pPr>
                      <w:numPr>
                        <w:ilvl w:val="0"/>
                        <w:numId w:val="1"/>
                      </w:numPr>
                      <w:tabs>
                        <w:tab w:val="left" w:pos="649"/>
                        <w:tab w:val="left" w:pos="650"/>
                      </w:tabs>
                      <w:spacing w:before="4" w:line="259" w:lineRule="auto"/>
                      <w:ind w:right="332"/>
                      <w:rPr>
                        <w:sz w:val="17"/>
                      </w:rPr>
                    </w:pPr>
                    <w:r>
                      <w:rPr>
                        <w:color w:val="6F0079"/>
                        <w:sz w:val="17"/>
                      </w:rPr>
                      <w:t>it concerns lawful commercial or</w:t>
                    </w:r>
                    <w:r>
                      <w:rPr>
                        <w:color w:val="6F0079"/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financial affairs that could be</w:t>
                    </w:r>
                    <w:r>
                      <w:rPr>
                        <w:color w:val="6F0079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unreasonably affected if the</w:t>
                    </w:r>
                    <w:r>
                      <w:rPr>
                        <w:color w:val="6F0079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information</w:t>
                    </w:r>
                    <w:r>
                      <w:rPr>
                        <w:color w:val="6F0079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were</w:t>
                    </w:r>
                    <w:r>
                      <w:rPr>
                        <w:color w:val="6F0079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disclosed.</w:t>
                    </w:r>
                  </w:p>
                </w:txbxContent>
              </v:textbox>
            </v:shape>
            <w10:wrap anchorx="page"/>
          </v:group>
        </w:pict>
      </w:r>
      <w:r>
        <w:pict w14:anchorId="375D23C7">
          <v:group id="docshapegroup14" o:spid="_x0000_s1026" alt="Information on further reading" style="position:absolute;left:0;text-align:left;margin-left:403.4pt;margin-top:78.8pt;width:172.45pt;height:128.8pt;z-index:-15801344;mso-position-horizontal-relative:page" coordorigin="8071,1576" coordsize="3449,2576">
            <v:shape id="docshape15" o:spid="_x0000_s1029" style="position:absolute;left:8079;top:1583;width:3434;height:2561" coordorigin="8079,1584" coordsize="3434,2561" path="m11247,1584r-2902,l8274,1593r-63,27l8157,1662r-42,53l8089,1779r-10,71l8079,3878r10,71l8115,4013r42,54l8211,4108r63,27l8345,4145r2902,l11318,4135r63,-27l11435,4067r42,-54l11503,3949r10,-71l11513,1850r-10,-71l11477,1715r-42,-53l11381,1620r-63,-27l11247,1584xe" fillcolor="#f9c9ff" stroked="f">
              <v:path arrowok="t"/>
            </v:shape>
            <v:shape id="docshape16" o:spid="_x0000_s1028" style="position:absolute;left:8079;top:1583;width:3434;height:2561" coordorigin="8079,1584" coordsize="3434,2561" path="m11513,1850r-10,-71l11477,1715r-42,-53l11381,1620r-63,-27l11247,1584r-2902,l8274,1593r-63,27l8157,1662r-42,53l8089,1779r-10,71l8079,3878r10,71l8115,4013r42,54l8211,4108r63,27l8345,4145r2902,l11318,4135r63,-27l11435,4067r42,-54l11503,3949r10,-71l11513,1850xe" filled="f" strokecolor="#6f007a">
              <v:path arrowok="t"/>
            </v:shape>
            <v:shape id="docshape17" o:spid="_x0000_s1027" type="#_x0000_t202" style="position:absolute;left:8071;top:1576;width:3449;height:2576;mso-position-horizontal:absolute" filled="f" stroked="f">
              <v:textbox inset="0,0,0,0">
                <w:txbxContent>
                  <w:p w14:paraId="793002B9" w14:textId="77777777" w:rsidR="00C25BD4" w:rsidRDefault="00C25BD4">
                    <w:pPr>
                      <w:rPr>
                        <w:i/>
                        <w:sz w:val="18"/>
                      </w:rPr>
                    </w:pPr>
                  </w:p>
                  <w:p w14:paraId="41E565D9" w14:textId="560DF6BE" w:rsidR="00C25BD4" w:rsidRPr="00F46C35" w:rsidRDefault="00F46C35">
                    <w:pPr>
                      <w:spacing w:before="115"/>
                      <w:ind w:left="206"/>
                      <w:rPr>
                        <w:b/>
                        <w:bCs/>
                        <w:color w:val="6F0079"/>
                        <w:sz w:val="17"/>
                      </w:rPr>
                    </w:pPr>
                    <w:r w:rsidRPr="00F46C35">
                      <w:rPr>
                        <w:b/>
                        <w:bCs/>
                        <w:color w:val="6F0079"/>
                        <w:sz w:val="17"/>
                      </w:rPr>
                      <w:t>Further reading</w:t>
                    </w:r>
                  </w:p>
                  <w:p w14:paraId="18810C60" w14:textId="77777777" w:rsidR="00C25BD4" w:rsidRDefault="00F46C35">
                    <w:pPr>
                      <w:spacing w:before="122"/>
                      <w:ind w:left="206" w:right="681"/>
                      <w:rPr>
                        <w:sz w:val="17"/>
                      </w:rPr>
                    </w:pPr>
                    <w:r>
                      <w:rPr>
                        <w:color w:val="6F0079"/>
                        <w:sz w:val="17"/>
                      </w:rPr>
                      <w:t>Genetically modified organisms in</w:t>
                    </w:r>
                    <w:r>
                      <w:rPr>
                        <w:color w:val="6F0079"/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Australia</w:t>
                    </w:r>
                  </w:p>
                  <w:p w14:paraId="29C490D9" w14:textId="77777777" w:rsidR="00C25BD4" w:rsidRDefault="00F46C35">
                    <w:pPr>
                      <w:spacing w:before="60"/>
                      <w:ind w:left="206"/>
                      <w:rPr>
                        <w:sz w:val="17"/>
                      </w:rPr>
                    </w:pPr>
                    <w:r>
                      <w:rPr>
                        <w:color w:val="6F0079"/>
                        <w:sz w:val="17"/>
                      </w:rPr>
                      <w:t>How</w:t>
                    </w:r>
                    <w:r>
                      <w:rPr>
                        <w:color w:val="6F0079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are</w:t>
                    </w:r>
                    <w:r>
                      <w:rPr>
                        <w:color w:val="6F0079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genetically</w:t>
                    </w:r>
                    <w:r>
                      <w:rPr>
                        <w:color w:val="6F0079"/>
                        <w:spacing w:val="-5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modified</w:t>
                    </w:r>
                    <w:r>
                      <w:rPr>
                        <w:color w:val="6F0079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organisms</w:t>
                    </w:r>
                    <w:r>
                      <w:rPr>
                        <w:color w:val="6F0079"/>
                        <w:spacing w:val="-44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(GMOs)</w:t>
                    </w:r>
                    <w:r>
                      <w:rPr>
                        <w:color w:val="6F0079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regulated</w:t>
                    </w:r>
                    <w:r>
                      <w:rPr>
                        <w:color w:val="6F0079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in</w:t>
                    </w:r>
                    <w:r>
                      <w:rPr>
                        <w:color w:val="6F0079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6F0079"/>
                        <w:sz w:val="17"/>
                      </w:rPr>
                      <w:t>Australia?</w:t>
                    </w:r>
                  </w:p>
                </w:txbxContent>
              </v:textbox>
            </v:shape>
            <w10:wrap anchorx="page"/>
          </v:group>
        </w:pict>
      </w:r>
      <w:r w:rsidR="00F46C35">
        <w:t>The Regulator and OGTR staff must</w:t>
      </w:r>
      <w:r w:rsidR="00F46C35">
        <w:rPr>
          <w:spacing w:val="1"/>
        </w:rPr>
        <w:t xml:space="preserve"> </w:t>
      </w:r>
      <w:r w:rsidR="00F46C35">
        <w:t>not reveal CCI, except to make it</w:t>
      </w:r>
      <w:r w:rsidR="00F46C35">
        <w:rPr>
          <w:spacing w:val="1"/>
        </w:rPr>
        <w:t xml:space="preserve"> </w:t>
      </w:r>
      <w:r w:rsidR="00F46C35">
        <w:t>available to the scientific experts and</w:t>
      </w:r>
      <w:r w:rsidR="00F46C35">
        <w:rPr>
          <w:spacing w:val="-47"/>
        </w:rPr>
        <w:t xml:space="preserve"> </w:t>
      </w:r>
      <w:r w:rsidR="00F46C35">
        <w:t>government agencies that are</w:t>
      </w:r>
      <w:r w:rsidR="00F46C35">
        <w:rPr>
          <w:spacing w:val="1"/>
        </w:rPr>
        <w:t xml:space="preserve"> </w:t>
      </w:r>
      <w:r w:rsidR="00F46C35">
        <w:t>consulted by the OGTR during the</w:t>
      </w:r>
      <w:r w:rsidR="00F46C35">
        <w:rPr>
          <w:spacing w:val="1"/>
        </w:rPr>
        <w:t xml:space="preserve"> </w:t>
      </w:r>
      <w:proofErr w:type="gramStart"/>
      <w:r w:rsidR="00F46C35">
        <w:t>decision making</w:t>
      </w:r>
      <w:proofErr w:type="gramEnd"/>
      <w:r w:rsidR="00F46C35">
        <w:rPr>
          <w:spacing w:val="-2"/>
        </w:rPr>
        <w:t xml:space="preserve"> </w:t>
      </w:r>
      <w:r w:rsidR="00F46C35">
        <w:t>process.</w:t>
      </w:r>
    </w:p>
    <w:p w14:paraId="4EBDADF5" w14:textId="77777777" w:rsidR="00C25BD4" w:rsidRDefault="00C25BD4">
      <w:pPr>
        <w:pStyle w:val="BodyText"/>
        <w:rPr>
          <w:sz w:val="20"/>
        </w:rPr>
      </w:pPr>
    </w:p>
    <w:p w14:paraId="5DC77BD3" w14:textId="77777777" w:rsidR="00C25BD4" w:rsidRDefault="00C25BD4">
      <w:pPr>
        <w:pStyle w:val="BodyText"/>
        <w:rPr>
          <w:sz w:val="20"/>
        </w:rPr>
      </w:pPr>
    </w:p>
    <w:p w14:paraId="48E6361A" w14:textId="77777777" w:rsidR="00C25BD4" w:rsidRDefault="00C25BD4">
      <w:pPr>
        <w:pStyle w:val="BodyText"/>
        <w:rPr>
          <w:sz w:val="20"/>
        </w:rPr>
      </w:pPr>
    </w:p>
    <w:p w14:paraId="42B6653A" w14:textId="77777777" w:rsidR="00C25BD4" w:rsidRDefault="00C25BD4">
      <w:pPr>
        <w:pStyle w:val="BodyText"/>
        <w:rPr>
          <w:sz w:val="20"/>
        </w:rPr>
      </w:pPr>
    </w:p>
    <w:p w14:paraId="6A563D7B" w14:textId="77777777" w:rsidR="00C25BD4" w:rsidRDefault="00C25BD4">
      <w:pPr>
        <w:pStyle w:val="BodyText"/>
        <w:rPr>
          <w:sz w:val="20"/>
        </w:rPr>
      </w:pPr>
    </w:p>
    <w:p w14:paraId="0981889B" w14:textId="77777777" w:rsidR="00C25BD4" w:rsidRDefault="00C25BD4">
      <w:pPr>
        <w:pStyle w:val="BodyText"/>
        <w:rPr>
          <w:sz w:val="20"/>
        </w:rPr>
      </w:pPr>
    </w:p>
    <w:p w14:paraId="49624B85" w14:textId="77777777" w:rsidR="00C25BD4" w:rsidRDefault="00C25BD4">
      <w:pPr>
        <w:pStyle w:val="BodyText"/>
        <w:rPr>
          <w:sz w:val="20"/>
        </w:rPr>
      </w:pPr>
    </w:p>
    <w:p w14:paraId="5AF80368" w14:textId="77777777" w:rsidR="00C25BD4" w:rsidRDefault="00C25BD4">
      <w:pPr>
        <w:pStyle w:val="BodyText"/>
        <w:spacing w:before="5" w:after="1"/>
        <w:rPr>
          <w:sz w:val="26"/>
        </w:rPr>
      </w:pPr>
    </w:p>
    <w:tbl>
      <w:tblPr>
        <w:tblW w:w="0" w:type="auto"/>
        <w:tblInd w:w="748" w:type="dxa"/>
        <w:tblBorders>
          <w:top w:val="single" w:sz="4" w:space="0" w:color="6F0079"/>
          <w:left w:val="single" w:sz="4" w:space="0" w:color="6F0079"/>
          <w:bottom w:val="single" w:sz="4" w:space="0" w:color="6F0079"/>
          <w:right w:val="single" w:sz="4" w:space="0" w:color="6F0079"/>
          <w:insideH w:val="single" w:sz="4" w:space="0" w:color="6F0079"/>
          <w:insideV w:val="single" w:sz="4" w:space="0" w:color="6F00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2018"/>
      </w:tblGrid>
      <w:tr w:rsidR="00C25BD4" w14:paraId="03ACF552" w14:textId="77777777">
        <w:trPr>
          <w:trHeight w:val="316"/>
        </w:trPr>
        <w:tc>
          <w:tcPr>
            <w:tcW w:w="936" w:type="dxa"/>
          </w:tcPr>
          <w:p w14:paraId="77A7A1AB" w14:textId="77777777" w:rsidR="00C25BD4" w:rsidRDefault="00F46C35">
            <w:pPr>
              <w:pStyle w:val="TableParagraph"/>
              <w:rPr>
                <w:sz w:val="17"/>
              </w:rPr>
            </w:pPr>
            <w:bookmarkStart w:id="5" w:name="Information_can_be_declared_CCI_if:"/>
            <w:bookmarkStart w:id="6" w:name="Further_reading"/>
            <w:bookmarkEnd w:id="5"/>
            <w:bookmarkEnd w:id="6"/>
            <w:r>
              <w:rPr>
                <w:color w:val="6F0079"/>
                <w:sz w:val="17"/>
              </w:rPr>
              <w:t>Version</w:t>
            </w:r>
            <w:r>
              <w:rPr>
                <w:color w:val="6F0079"/>
                <w:spacing w:val="-4"/>
                <w:sz w:val="17"/>
              </w:rPr>
              <w:t xml:space="preserve"> </w:t>
            </w:r>
            <w:r>
              <w:rPr>
                <w:color w:val="6F0079"/>
                <w:sz w:val="17"/>
              </w:rPr>
              <w:t>1</w:t>
            </w:r>
          </w:p>
        </w:tc>
        <w:tc>
          <w:tcPr>
            <w:tcW w:w="2018" w:type="dxa"/>
          </w:tcPr>
          <w:p w14:paraId="74F204BE" w14:textId="77777777" w:rsidR="00C25BD4" w:rsidRDefault="00F46C35">
            <w:pPr>
              <w:pStyle w:val="TableParagraph"/>
              <w:ind w:left="955"/>
              <w:rPr>
                <w:sz w:val="17"/>
              </w:rPr>
            </w:pPr>
            <w:r>
              <w:rPr>
                <w:color w:val="6F0079"/>
                <w:sz w:val="17"/>
              </w:rPr>
              <w:t>August</w:t>
            </w:r>
            <w:r>
              <w:rPr>
                <w:color w:val="6F0079"/>
                <w:spacing w:val="-3"/>
                <w:sz w:val="17"/>
              </w:rPr>
              <w:t xml:space="preserve"> </w:t>
            </w:r>
            <w:r>
              <w:rPr>
                <w:color w:val="6F0079"/>
                <w:sz w:val="17"/>
              </w:rPr>
              <w:t>2018</w:t>
            </w:r>
          </w:p>
        </w:tc>
      </w:tr>
    </w:tbl>
    <w:p w14:paraId="1D4C0DDA" w14:textId="77777777" w:rsidR="00C25BD4" w:rsidRDefault="00C25BD4">
      <w:pPr>
        <w:pStyle w:val="BodyText"/>
        <w:rPr>
          <w:sz w:val="20"/>
        </w:rPr>
      </w:pPr>
    </w:p>
    <w:p w14:paraId="09BC2D7B" w14:textId="77777777" w:rsidR="00C25BD4" w:rsidRDefault="00C25BD4">
      <w:pPr>
        <w:pStyle w:val="BodyText"/>
        <w:rPr>
          <w:sz w:val="20"/>
        </w:rPr>
      </w:pPr>
    </w:p>
    <w:p w14:paraId="13296D87" w14:textId="77777777" w:rsidR="00C25BD4" w:rsidRDefault="00C25BD4">
      <w:pPr>
        <w:pStyle w:val="BodyText"/>
        <w:rPr>
          <w:sz w:val="20"/>
        </w:rPr>
      </w:pPr>
    </w:p>
    <w:p w14:paraId="375B7D1B" w14:textId="77777777" w:rsidR="00C25BD4" w:rsidRDefault="00F46C35">
      <w:pPr>
        <w:spacing w:before="115"/>
        <w:ind w:left="652" w:right="740"/>
        <w:rPr>
          <w:i/>
          <w:sz w:val="18"/>
        </w:rPr>
      </w:pPr>
      <w:r>
        <w:rPr>
          <w:i/>
          <w:sz w:val="18"/>
        </w:rPr>
        <w:t>This fact sheet contains general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information intended for members of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the public. Organisations or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applicants wishing to apply for a CCI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declaration should seek their own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legal advice.</w:t>
      </w:r>
    </w:p>
    <w:p w14:paraId="4BDB3CF7" w14:textId="77777777" w:rsidR="00C25BD4" w:rsidRDefault="00C25BD4">
      <w:pPr>
        <w:rPr>
          <w:sz w:val="18"/>
        </w:rPr>
        <w:sectPr w:rsidR="00C25BD4">
          <w:type w:val="continuous"/>
          <w:pgSz w:w="11910" w:h="16840"/>
          <w:pgMar w:top="120" w:right="160" w:bottom="0" w:left="0" w:header="720" w:footer="720" w:gutter="0"/>
          <w:cols w:num="3" w:space="720" w:equalWidth="0">
            <w:col w:w="3798" w:space="40"/>
            <w:col w:w="3549" w:space="39"/>
            <w:col w:w="4324"/>
          </w:cols>
        </w:sectPr>
      </w:pPr>
    </w:p>
    <w:p w14:paraId="34BEA680" w14:textId="77777777" w:rsidR="00C25BD4" w:rsidRDefault="00C25BD4">
      <w:pPr>
        <w:pStyle w:val="BodyText"/>
        <w:spacing w:before="1"/>
        <w:rPr>
          <w:i/>
          <w:sz w:val="8"/>
        </w:rPr>
      </w:pPr>
    </w:p>
    <w:p w14:paraId="11063D04" w14:textId="77777777" w:rsidR="00C25BD4" w:rsidRDefault="00F46C35">
      <w:pPr>
        <w:pStyle w:val="BodyText"/>
        <w:ind w:left="57"/>
        <w:rPr>
          <w:sz w:val="20"/>
        </w:rPr>
      </w:pPr>
      <w:r>
        <w:rPr>
          <w:noProof/>
          <w:sz w:val="20"/>
        </w:rPr>
        <w:drawing>
          <wp:inline distT="0" distB="0" distL="0" distR="0" wp14:anchorId="0B3257AC" wp14:editId="575FFB2E">
            <wp:extent cx="6674803" cy="767334"/>
            <wp:effectExtent l="0" t="0" r="0" b="0"/>
            <wp:docPr id="3" name="image2.jpeg" descr="Contact details for OG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Contact details for OGTR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4803" cy="767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5BD4">
      <w:type w:val="continuous"/>
      <w:pgSz w:w="11910" w:h="16840"/>
      <w:pgMar w:top="120" w:right="16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C3DFE"/>
    <w:multiLevelType w:val="hybridMultilevel"/>
    <w:tmpl w:val="0E7C1E8C"/>
    <w:lvl w:ilvl="0" w:tplc="2ABAA9D4">
      <w:numFmt w:val="bullet"/>
      <w:lvlText w:val=""/>
      <w:lvlJc w:val="left"/>
      <w:pPr>
        <w:ind w:left="649" w:hanging="286"/>
      </w:pPr>
      <w:rPr>
        <w:rFonts w:ascii="Symbol" w:eastAsia="Symbol" w:hAnsi="Symbol" w:cs="Symbol" w:hint="default"/>
        <w:b w:val="0"/>
        <w:bCs w:val="0"/>
        <w:i w:val="0"/>
        <w:iCs w:val="0"/>
        <w:color w:val="6F0079"/>
        <w:w w:val="100"/>
        <w:sz w:val="17"/>
        <w:szCs w:val="17"/>
        <w:lang w:val="en-AU" w:eastAsia="en-US" w:bidi="ar-SA"/>
      </w:rPr>
    </w:lvl>
    <w:lvl w:ilvl="1" w:tplc="B6266E4C">
      <w:numFmt w:val="bullet"/>
      <w:lvlText w:val="•"/>
      <w:lvlJc w:val="left"/>
      <w:pPr>
        <w:ind w:left="916" w:hanging="286"/>
      </w:pPr>
      <w:rPr>
        <w:rFonts w:hint="default"/>
        <w:lang w:val="en-AU" w:eastAsia="en-US" w:bidi="ar-SA"/>
      </w:rPr>
    </w:lvl>
    <w:lvl w:ilvl="2" w:tplc="B476987E">
      <w:numFmt w:val="bullet"/>
      <w:lvlText w:val="•"/>
      <w:lvlJc w:val="left"/>
      <w:pPr>
        <w:ind w:left="1192" w:hanging="286"/>
      </w:pPr>
      <w:rPr>
        <w:rFonts w:hint="default"/>
        <w:lang w:val="en-AU" w:eastAsia="en-US" w:bidi="ar-SA"/>
      </w:rPr>
    </w:lvl>
    <w:lvl w:ilvl="3" w:tplc="B8BC8E9A">
      <w:numFmt w:val="bullet"/>
      <w:lvlText w:val="•"/>
      <w:lvlJc w:val="left"/>
      <w:pPr>
        <w:ind w:left="1468" w:hanging="286"/>
      </w:pPr>
      <w:rPr>
        <w:rFonts w:hint="default"/>
        <w:lang w:val="en-AU" w:eastAsia="en-US" w:bidi="ar-SA"/>
      </w:rPr>
    </w:lvl>
    <w:lvl w:ilvl="4" w:tplc="1C3A5E78">
      <w:numFmt w:val="bullet"/>
      <w:lvlText w:val="•"/>
      <w:lvlJc w:val="left"/>
      <w:pPr>
        <w:ind w:left="1745" w:hanging="286"/>
      </w:pPr>
      <w:rPr>
        <w:rFonts w:hint="default"/>
        <w:lang w:val="en-AU" w:eastAsia="en-US" w:bidi="ar-SA"/>
      </w:rPr>
    </w:lvl>
    <w:lvl w:ilvl="5" w:tplc="8D8CDDAE">
      <w:numFmt w:val="bullet"/>
      <w:lvlText w:val="•"/>
      <w:lvlJc w:val="left"/>
      <w:pPr>
        <w:ind w:left="2021" w:hanging="286"/>
      </w:pPr>
      <w:rPr>
        <w:rFonts w:hint="default"/>
        <w:lang w:val="en-AU" w:eastAsia="en-US" w:bidi="ar-SA"/>
      </w:rPr>
    </w:lvl>
    <w:lvl w:ilvl="6" w:tplc="0CFA2870">
      <w:numFmt w:val="bullet"/>
      <w:lvlText w:val="•"/>
      <w:lvlJc w:val="left"/>
      <w:pPr>
        <w:ind w:left="2297" w:hanging="286"/>
      </w:pPr>
      <w:rPr>
        <w:rFonts w:hint="default"/>
        <w:lang w:val="en-AU" w:eastAsia="en-US" w:bidi="ar-SA"/>
      </w:rPr>
    </w:lvl>
    <w:lvl w:ilvl="7" w:tplc="BAB8BD1A">
      <w:numFmt w:val="bullet"/>
      <w:lvlText w:val="•"/>
      <w:lvlJc w:val="left"/>
      <w:pPr>
        <w:ind w:left="2574" w:hanging="286"/>
      </w:pPr>
      <w:rPr>
        <w:rFonts w:hint="default"/>
        <w:lang w:val="en-AU" w:eastAsia="en-US" w:bidi="ar-SA"/>
      </w:rPr>
    </w:lvl>
    <w:lvl w:ilvl="8" w:tplc="04E66F24">
      <w:numFmt w:val="bullet"/>
      <w:lvlText w:val="•"/>
      <w:lvlJc w:val="left"/>
      <w:pPr>
        <w:ind w:left="2850" w:hanging="286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5BD4"/>
    <w:rsid w:val="00851D32"/>
    <w:rsid w:val="00C25BD4"/>
    <w:rsid w:val="00F4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35AE475B"/>
  <w15:docId w15:val="{3FB46DC7-8953-40DE-AB9E-7279C522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spacing w:before="1"/>
      <w:ind w:left="652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22. Fact sheet - How we treat Confidentail Commercial Information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22. Fact sheet - How we treat Confidentail Commercial Information</dc:title>
  <dc:creator>Australian Government Department of Health</dc:creator>
  <cp:keywords>OGTR, Fact sheet, GMO, Confidential Information</cp:keywords>
  <cp:lastModifiedBy>SMITH, Justine</cp:lastModifiedBy>
  <cp:revision>3</cp:revision>
  <dcterms:created xsi:type="dcterms:W3CDTF">2021-11-10T20:58:00Z</dcterms:created>
  <dcterms:modified xsi:type="dcterms:W3CDTF">2021-11-12T00:58:00Z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2021-11-10T00:00:00Z</vt:filetime>
  </property>
</Properties>
</file>