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5F50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156C56C2" w14:textId="77777777" w:rsidR="007F1C50" w:rsidRPr="00695A0A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Receipt of licence application </w:t>
      </w:r>
      <w:r w:rsidRPr="00772464">
        <w:rPr>
          <w:rFonts w:asciiTheme="minorHAnsi" w:hAnsiTheme="minorHAnsi"/>
          <w:sz w:val="22"/>
          <w:szCs w:val="22"/>
        </w:rPr>
        <w:t xml:space="preserve">from </w:t>
      </w:r>
      <w:r w:rsidR="00772464" w:rsidRPr="00772464">
        <w:rPr>
          <w:rFonts w:asciiTheme="minorHAnsi" w:hAnsiTheme="minorHAnsi"/>
          <w:sz w:val="22"/>
          <w:szCs w:val="22"/>
        </w:rPr>
        <w:t>The University of Adelaide</w:t>
      </w:r>
      <w:r w:rsidRPr="00772464">
        <w:rPr>
          <w:rFonts w:asciiTheme="minorHAnsi" w:hAnsiTheme="minorHAnsi"/>
          <w:sz w:val="22"/>
          <w:szCs w:val="22"/>
        </w:rPr>
        <w:t xml:space="preserve"> for </w:t>
      </w:r>
      <w:r w:rsidR="00772464" w:rsidRPr="00772464">
        <w:rPr>
          <w:rFonts w:asciiTheme="minorHAnsi" w:hAnsiTheme="minorHAnsi"/>
          <w:sz w:val="22"/>
          <w:szCs w:val="22"/>
        </w:rPr>
        <w:t xml:space="preserve">field </w:t>
      </w:r>
      <w:r w:rsidR="00772464">
        <w:rPr>
          <w:rFonts w:asciiTheme="minorHAnsi" w:hAnsiTheme="minorHAnsi"/>
          <w:sz w:val="22"/>
          <w:szCs w:val="22"/>
        </w:rPr>
        <w:t xml:space="preserve">trial </w:t>
      </w:r>
      <w:r w:rsidRPr="00695A0A">
        <w:rPr>
          <w:rFonts w:asciiTheme="minorHAnsi" w:hAnsiTheme="minorHAnsi"/>
          <w:sz w:val="22"/>
          <w:szCs w:val="22"/>
        </w:rPr>
        <w:t xml:space="preserve">of </w:t>
      </w:r>
      <w:r w:rsidR="00772464">
        <w:rPr>
          <w:rFonts w:asciiTheme="minorHAnsi" w:hAnsiTheme="minorHAnsi"/>
          <w:sz w:val="22"/>
          <w:szCs w:val="22"/>
        </w:rPr>
        <w:t>genetically modified wheat and barley</w:t>
      </w:r>
    </w:p>
    <w:p w14:paraId="78490A05" w14:textId="725A8032" w:rsidR="007F1C50" w:rsidRPr="00AE5B87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The Office of the Gene Technology Regulator (OGTR) has received a licence </w:t>
      </w:r>
      <w:r w:rsidRPr="00772464">
        <w:rPr>
          <w:rFonts w:asciiTheme="minorHAnsi" w:hAnsiTheme="minorHAnsi"/>
          <w:sz w:val="22"/>
          <w:szCs w:val="22"/>
        </w:rPr>
        <w:t xml:space="preserve">application (DIR </w:t>
      </w:r>
      <w:r w:rsidR="00772464" w:rsidRPr="00772464">
        <w:rPr>
          <w:rFonts w:asciiTheme="minorHAnsi" w:hAnsiTheme="minorHAnsi"/>
          <w:sz w:val="22"/>
          <w:szCs w:val="22"/>
        </w:rPr>
        <w:t>186</w:t>
      </w:r>
      <w:r w:rsidRPr="00772464">
        <w:rPr>
          <w:rFonts w:asciiTheme="minorHAnsi" w:hAnsiTheme="minorHAnsi"/>
          <w:sz w:val="22"/>
          <w:szCs w:val="22"/>
        </w:rPr>
        <w:t xml:space="preserve">) from </w:t>
      </w:r>
      <w:r w:rsidR="00772464" w:rsidRPr="00772464">
        <w:rPr>
          <w:rFonts w:asciiTheme="minorHAnsi" w:hAnsiTheme="minorHAnsi" w:cs="Arial"/>
          <w:noProof/>
          <w:sz w:val="22"/>
          <w:szCs w:val="22"/>
        </w:rPr>
        <w:t>The University of Adelaide</w:t>
      </w:r>
      <w:r w:rsidRPr="00772464">
        <w:rPr>
          <w:rFonts w:asciiTheme="minorHAnsi" w:hAnsiTheme="minorHAnsi"/>
          <w:sz w:val="22"/>
          <w:szCs w:val="22"/>
        </w:rPr>
        <w:t xml:space="preserve"> to conduct a field trial </w:t>
      </w:r>
      <w:r w:rsidR="001F4E51">
        <w:rPr>
          <w:rFonts w:asciiTheme="minorHAnsi" w:hAnsiTheme="minorHAnsi"/>
          <w:sz w:val="22"/>
          <w:szCs w:val="22"/>
        </w:rPr>
        <w:t xml:space="preserve">of </w:t>
      </w:r>
      <w:r w:rsidRPr="00772464">
        <w:rPr>
          <w:rFonts w:asciiTheme="minorHAnsi" w:hAnsiTheme="minorHAnsi"/>
          <w:sz w:val="22"/>
          <w:szCs w:val="22"/>
        </w:rPr>
        <w:t>genetically modified (GM)</w:t>
      </w:r>
      <w:r w:rsidR="00772464" w:rsidRPr="00772464">
        <w:rPr>
          <w:rFonts w:asciiTheme="minorHAnsi" w:hAnsiTheme="minorHAnsi"/>
          <w:sz w:val="22"/>
          <w:szCs w:val="22"/>
        </w:rPr>
        <w:t xml:space="preserve"> wheat and barl</w:t>
      </w:r>
      <w:r w:rsidR="00772464">
        <w:rPr>
          <w:rFonts w:asciiTheme="minorHAnsi" w:hAnsiTheme="minorHAnsi"/>
          <w:sz w:val="22"/>
          <w:szCs w:val="22"/>
        </w:rPr>
        <w:t>ey</w:t>
      </w:r>
      <w:r w:rsidRPr="00695A0A">
        <w:rPr>
          <w:rFonts w:asciiTheme="minorHAnsi" w:hAnsiTheme="minorHAnsi"/>
          <w:sz w:val="22"/>
          <w:szCs w:val="22"/>
        </w:rPr>
        <w:t xml:space="preserve"> with </w:t>
      </w:r>
      <w:r w:rsidR="001F4E51" w:rsidRPr="006E42EE">
        <w:rPr>
          <w:rFonts w:asciiTheme="minorHAnsi" w:hAnsiTheme="minorHAnsi"/>
          <w:sz w:val="22"/>
          <w:szCs w:val="22"/>
        </w:rPr>
        <w:t xml:space="preserve">yield </w:t>
      </w:r>
      <w:r w:rsidR="006E42EE">
        <w:rPr>
          <w:rFonts w:asciiTheme="minorHAnsi" w:hAnsiTheme="minorHAnsi"/>
          <w:sz w:val="22"/>
          <w:szCs w:val="22"/>
        </w:rPr>
        <w:t xml:space="preserve">enhancement </w:t>
      </w:r>
      <w:r w:rsidR="001F4E51" w:rsidRPr="006E42EE">
        <w:rPr>
          <w:rFonts w:asciiTheme="minorHAnsi" w:hAnsiTheme="minorHAnsi"/>
          <w:sz w:val="22"/>
          <w:szCs w:val="22"/>
        </w:rPr>
        <w:t xml:space="preserve">and </w:t>
      </w:r>
      <w:r w:rsidR="006E77BE" w:rsidRPr="006E42EE">
        <w:rPr>
          <w:rFonts w:asciiTheme="minorHAnsi" w:hAnsiTheme="minorHAnsi"/>
          <w:sz w:val="22"/>
          <w:szCs w:val="22"/>
        </w:rPr>
        <w:t>improved abiotic stress tolerance</w:t>
      </w:r>
      <w:r w:rsidRPr="006E42EE">
        <w:rPr>
          <w:rFonts w:asciiTheme="minorHAnsi" w:hAnsiTheme="minorHAnsi"/>
          <w:sz w:val="22"/>
          <w:szCs w:val="22"/>
        </w:rPr>
        <w:t>. A summary</w:t>
      </w:r>
      <w:r w:rsidRPr="00695A0A">
        <w:rPr>
          <w:rFonts w:asciiTheme="minorHAnsi" w:hAnsiTheme="minorHAnsi"/>
          <w:sz w:val="22"/>
          <w:szCs w:val="22"/>
        </w:rPr>
        <w:t xml:space="preserve"> of the </w:t>
      </w:r>
      <w:r w:rsidR="009B51A9">
        <w:rPr>
          <w:rFonts w:asciiTheme="minorHAnsi" w:hAnsiTheme="minorHAnsi"/>
          <w:sz w:val="22"/>
          <w:szCs w:val="22"/>
        </w:rPr>
        <w:t xml:space="preserve">application </w:t>
      </w:r>
      <w:r w:rsidRPr="00770E86">
        <w:rPr>
          <w:rFonts w:asciiTheme="minorHAnsi" w:hAnsiTheme="minorHAnsi"/>
          <w:sz w:val="22"/>
          <w:szCs w:val="22"/>
        </w:rPr>
        <w:t xml:space="preserve">is posted on our </w:t>
      </w:r>
      <w:r w:rsidRPr="00AE5B87">
        <w:rPr>
          <w:rFonts w:asciiTheme="minorHAnsi" w:hAnsiTheme="minorHAnsi"/>
          <w:sz w:val="22"/>
          <w:szCs w:val="22"/>
        </w:rPr>
        <w:t xml:space="preserve">website </w:t>
      </w:r>
      <w:r w:rsidR="00DE4F03" w:rsidRPr="00AE5B87">
        <w:rPr>
          <w:rFonts w:asciiTheme="minorHAnsi" w:hAnsiTheme="minorHAnsi"/>
          <w:sz w:val="22"/>
          <w:szCs w:val="22"/>
        </w:rPr>
        <w:t>(searc</w:t>
      </w:r>
      <w:r w:rsidR="00DE4F03">
        <w:rPr>
          <w:rFonts w:asciiTheme="minorHAnsi" w:hAnsiTheme="minorHAnsi"/>
          <w:sz w:val="22"/>
          <w:szCs w:val="22"/>
        </w:rPr>
        <w:t xml:space="preserve">h </w:t>
      </w:r>
      <w:r w:rsidR="00DE4F03" w:rsidRPr="00AE5B87">
        <w:rPr>
          <w:rFonts w:asciiTheme="minorHAnsi" w:hAnsiTheme="minorHAnsi"/>
          <w:sz w:val="22"/>
          <w:szCs w:val="22"/>
        </w:rPr>
        <w:t xml:space="preserve">for </w:t>
      </w:r>
      <w:hyperlink r:id="rId6" w:history="1">
        <w:r w:rsidR="00DE4F03" w:rsidRPr="00AE5B87">
          <w:rPr>
            <w:rStyle w:val="Hyperlink"/>
            <w:rFonts w:asciiTheme="minorHAnsi" w:hAnsiTheme="minorHAnsi"/>
            <w:color w:val="auto"/>
            <w:sz w:val="22"/>
            <w:szCs w:val="22"/>
          </w:rPr>
          <w:t>DIR 186</w:t>
        </w:r>
      </w:hyperlink>
      <w:r w:rsidR="00DE4F03" w:rsidRPr="00AE5B87">
        <w:rPr>
          <w:rFonts w:asciiTheme="minorHAnsi" w:hAnsiTheme="minorHAnsi"/>
          <w:sz w:val="22"/>
          <w:szCs w:val="22"/>
        </w:rPr>
        <w:t>)</w:t>
      </w:r>
      <w:r w:rsidRPr="00AE5B87">
        <w:rPr>
          <w:rFonts w:asciiTheme="minorHAnsi" w:hAnsiTheme="minorHAnsi"/>
          <w:sz w:val="22"/>
          <w:szCs w:val="22"/>
        </w:rPr>
        <w:t>.</w:t>
      </w:r>
    </w:p>
    <w:p w14:paraId="25124ED7" w14:textId="77777777" w:rsidR="007F1C50" w:rsidRPr="005F1CFF" w:rsidRDefault="007F1C50" w:rsidP="005F1CFF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5F1CFF">
        <w:rPr>
          <w:rFonts w:asciiTheme="minorHAnsi" w:hAnsiTheme="minorHAnsi"/>
          <w:sz w:val="22"/>
          <w:szCs w:val="22"/>
        </w:rPr>
        <w:t xml:space="preserve">The trial is proposed to take place </w:t>
      </w:r>
      <w:r w:rsidRPr="00800B58">
        <w:rPr>
          <w:rFonts w:asciiTheme="minorHAnsi" w:hAnsiTheme="minorHAnsi"/>
          <w:sz w:val="22"/>
          <w:szCs w:val="22"/>
        </w:rPr>
        <w:t xml:space="preserve">between </w:t>
      </w:r>
      <w:r w:rsidR="009B547C" w:rsidRPr="00800B58">
        <w:rPr>
          <w:rFonts w:asciiTheme="minorHAnsi" w:hAnsiTheme="minorHAnsi"/>
          <w:sz w:val="22"/>
          <w:szCs w:val="22"/>
        </w:rPr>
        <w:t>April 2022</w:t>
      </w:r>
      <w:r w:rsidRPr="00800B58">
        <w:rPr>
          <w:rFonts w:asciiTheme="minorHAnsi" w:hAnsiTheme="minorHAnsi"/>
          <w:sz w:val="22"/>
          <w:szCs w:val="22"/>
        </w:rPr>
        <w:t xml:space="preserve"> and </w:t>
      </w:r>
      <w:r w:rsidR="009B547C" w:rsidRPr="00800B58">
        <w:rPr>
          <w:rFonts w:asciiTheme="minorHAnsi" w:hAnsiTheme="minorHAnsi"/>
          <w:sz w:val="22"/>
          <w:szCs w:val="22"/>
        </w:rPr>
        <w:t>January</w:t>
      </w:r>
      <w:r w:rsidRPr="00800B58">
        <w:rPr>
          <w:rFonts w:asciiTheme="minorHAnsi" w:hAnsiTheme="minorHAnsi"/>
          <w:sz w:val="22"/>
          <w:szCs w:val="22"/>
        </w:rPr>
        <w:t xml:space="preserve"> </w:t>
      </w:r>
      <w:r w:rsidR="009B547C" w:rsidRPr="006E42EE">
        <w:rPr>
          <w:rFonts w:asciiTheme="minorHAnsi" w:hAnsiTheme="minorHAnsi"/>
          <w:sz w:val="22"/>
          <w:szCs w:val="22"/>
        </w:rPr>
        <w:t>2027</w:t>
      </w:r>
      <w:r w:rsidRPr="006E42EE">
        <w:rPr>
          <w:rFonts w:asciiTheme="minorHAnsi" w:hAnsiTheme="minorHAnsi"/>
          <w:sz w:val="22"/>
          <w:szCs w:val="22"/>
        </w:rPr>
        <w:t xml:space="preserve">, on </w:t>
      </w:r>
      <w:r w:rsidR="006E42EE" w:rsidRPr="006E42EE">
        <w:rPr>
          <w:rFonts w:asciiTheme="minorHAnsi" w:hAnsiTheme="minorHAnsi"/>
          <w:sz w:val="22"/>
          <w:szCs w:val="22"/>
        </w:rPr>
        <w:t>a maximum of</w:t>
      </w:r>
      <w:r w:rsidR="009B547C" w:rsidRPr="006E42EE">
        <w:rPr>
          <w:rFonts w:asciiTheme="minorHAnsi" w:hAnsiTheme="minorHAnsi"/>
          <w:sz w:val="22"/>
          <w:szCs w:val="22"/>
        </w:rPr>
        <w:t xml:space="preserve"> two </w:t>
      </w:r>
      <w:r w:rsidRPr="006E42EE">
        <w:rPr>
          <w:rFonts w:asciiTheme="minorHAnsi" w:hAnsiTheme="minorHAnsi"/>
          <w:sz w:val="22"/>
          <w:szCs w:val="22"/>
        </w:rPr>
        <w:t>site</w:t>
      </w:r>
      <w:r w:rsidR="005F1CFF" w:rsidRPr="006E42EE">
        <w:rPr>
          <w:rFonts w:asciiTheme="minorHAnsi" w:hAnsiTheme="minorHAnsi"/>
          <w:sz w:val="22"/>
          <w:szCs w:val="22"/>
        </w:rPr>
        <w:t>s</w:t>
      </w:r>
      <w:r w:rsidR="000445BA" w:rsidRPr="006E42EE">
        <w:rPr>
          <w:rFonts w:asciiTheme="minorHAnsi" w:hAnsiTheme="minorHAnsi"/>
          <w:sz w:val="22"/>
          <w:szCs w:val="22"/>
        </w:rPr>
        <w:t xml:space="preserve"> per year</w:t>
      </w:r>
      <w:r w:rsidR="006E42EE" w:rsidRPr="006E42EE">
        <w:rPr>
          <w:rFonts w:asciiTheme="minorHAnsi" w:hAnsiTheme="minorHAnsi"/>
          <w:sz w:val="22"/>
          <w:szCs w:val="22"/>
        </w:rPr>
        <w:t>,</w:t>
      </w:r>
      <w:r w:rsidR="000445BA" w:rsidRPr="006E42EE">
        <w:rPr>
          <w:rFonts w:asciiTheme="minorHAnsi" w:hAnsiTheme="minorHAnsi"/>
          <w:sz w:val="22"/>
          <w:szCs w:val="22"/>
        </w:rPr>
        <w:t xml:space="preserve"> </w:t>
      </w:r>
      <w:r w:rsidRPr="006E42EE">
        <w:rPr>
          <w:rFonts w:asciiTheme="minorHAnsi" w:hAnsiTheme="minorHAnsi"/>
          <w:sz w:val="22"/>
          <w:szCs w:val="22"/>
        </w:rPr>
        <w:t xml:space="preserve">with a </w:t>
      </w:r>
      <w:r w:rsidR="006E42EE" w:rsidRPr="006E42EE">
        <w:rPr>
          <w:rFonts w:asciiTheme="minorHAnsi" w:hAnsiTheme="minorHAnsi"/>
          <w:sz w:val="22"/>
          <w:szCs w:val="22"/>
        </w:rPr>
        <w:t>combined total of 2 hectares across both sites in any year</w:t>
      </w:r>
      <w:r w:rsidR="009B51A9" w:rsidRPr="006E42EE">
        <w:rPr>
          <w:rFonts w:asciiTheme="minorHAnsi" w:hAnsiTheme="minorHAnsi"/>
          <w:sz w:val="22"/>
          <w:szCs w:val="22"/>
        </w:rPr>
        <w:t xml:space="preserve">. </w:t>
      </w:r>
      <w:r w:rsidRPr="006E42EE">
        <w:rPr>
          <w:rFonts w:asciiTheme="minorHAnsi" w:hAnsiTheme="minorHAnsi"/>
          <w:sz w:val="22"/>
          <w:szCs w:val="22"/>
        </w:rPr>
        <w:t>T</w:t>
      </w:r>
      <w:r w:rsidRPr="005F1CFF">
        <w:rPr>
          <w:rFonts w:asciiTheme="minorHAnsi" w:hAnsiTheme="minorHAnsi"/>
          <w:sz w:val="22"/>
          <w:szCs w:val="22"/>
        </w:rPr>
        <w:t>he trial site</w:t>
      </w:r>
      <w:r w:rsidR="009B547C">
        <w:rPr>
          <w:rFonts w:asciiTheme="minorHAnsi" w:hAnsiTheme="minorHAnsi"/>
          <w:sz w:val="22"/>
          <w:szCs w:val="22"/>
        </w:rPr>
        <w:t>s</w:t>
      </w:r>
      <w:r w:rsidRPr="005F1CFF">
        <w:rPr>
          <w:rFonts w:asciiTheme="minorHAnsi" w:hAnsiTheme="minorHAnsi"/>
          <w:sz w:val="22"/>
          <w:szCs w:val="22"/>
        </w:rPr>
        <w:t xml:space="preserve"> </w:t>
      </w:r>
      <w:r w:rsidR="00770E86" w:rsidRPr="005F1CFF">
        <w:rPr>
          <w:rFonts w:asciiTheme="minorHAnsi" w:hAnsiTheme="minorHAnsi"/>
          <w:sz w:val="22"/>
          <w:szCs w:val="22"/>
        </w:rPr>
        <w:t>are</w:t>
      </w:r>
      <w:r w:rsidRPr="005F1CFF">
        <w:rPr>
          <w:rFonts w:asciiTheme="minorHAnsi" w:hAnsiTheme="minorHAnsi"/>
          <w:sz w:val="22"/>
          <w:szCs w:val="22"/>
        </w:rPr>
        <w:t xml:space="preserve"> located in </w:t>
      </w:r>
      <w:r w:rsidR="005F1CFF" w:rsidRPr="005F1CFF">
        <w:rPr>
          <w:rFonts w:asciiTheme="minorHAnsi" w:hAnsiTheme="minorHAnsi"/>
          <w:sz w:val="22"/>
          <w:szCs w:val="22"/>
        </w:rPr>
        <w:t>Light</w:t>
      </w:r>
      <w:r w:rsidR="009B547C">
        <w:rPr>
          <w:rFonts w:asciiTheme="minorHAnsi" w:hAnsiTheme="minorHAnsi"/>
          <w:sz w:val="22"/>
          <w:szCs w:val="22"/>
        </w:rPr>
        <w:t xml:space="preserve"> Council</w:t>
      </w:r>
      <w:r w:rsidR="000445BA">
        <w:rPr>
          <w:rFonts w:asciiTheme="minorHAnsi" w:hAnsiTheme="minorHAnsi"/>
          <w:sz w:val="22"/>
          <w:szCs w:val="22"/>
        </w:rPr>
        <w:t xml:space="preserve"> in </w:t>
      </w:r>
      <w:r w:rsidR="009B547C">
        <w:rPr>
          <w:rFonts w:asciiTheme="minorHAnsi" w:hAnsiTheme="minorHAnsi"/>
          <w:sz w:val="22"/>
          <w:szCs w:val="22"/>
        </w:rPr>
        <w:t>South Australia,</w:t>
      </w:r>
      <w:r w:rsidR="005F1CFF" w:rsidRPr="005F1CFF">
        <w:rPr>
          <w:rFonts w:asciiTheme="minorHAnsi" w:hAnsiTheme="minorHAnsi"/>
          <w:sz w:val="22"/>
          <w:szCs w:val="22"/>
        </w:rPr>
        <w:t xml:space="preserve"> and </w:t>
      </w:r>
      <w:r w:rsidR="009B547C">
        <w:rPr>
          <w:rFonts w:asciiTheme="minorHAnsi" w:hAnsiTheme="minorHAnsi"/>
          <w:sz w:val="22"/>
          <w:szCs w:val="22"/>
        </w:rPr>
        <w:t xml:space="preserve">the Shire of </w:t>
      </w:r>
      <w:r w:rsidR="005F1CFF" w:rsidRPr="005F1CFF">
        <w:rPr>
          <w:rFonts w:asciiTheme="minorHAnsi" w:hAnsiTheme="minorHAnsi"/>
          <w:sz w:val="22"/>
          <w:szCs w:val="22"/>
        </w:rPr>
        <w:t>Merredin</w:t>
      </w:r>
      <w:r w:rsidRPr="005F1CFF">
        <w:rPr>
          <w:rFonts w:asciiTheme="minorHAnsi" w:hAnsiTheme="minorHAnsi"/>
          <w:sz w:val="22"/>
          <w:szCs w:val="22"/>
        </w:rPr>
        <w:t xml:space="preserve"> </w:t>
      </w:r>
      <w:r w:rsidR="009B547C">
        <w:rPr>
          <w:rFonts w:asciiTheme="minorHAnsi" w:hAnsiTheme="minorHAnsi"/>
          <w:sz w:val="22"/>
          <w:szCs w:val="22"/>
        </w:rPr>
        <w:t>in</w:t>
      </w:r>
      <w:r w:rsidR="00772464" w:rsidRPr="005F1CFF">
        <w:rPr>
          <w:rFonts w:asciiTheme="minorHAnsi" w:hAnsiTheme="minorHAnsi"/>
          <w:sz w:val="22"/>
          <w:szCs w:val="22"/>
        </w:rPr>
        <w:t xml:space="preserve"> West</w:t>
      </w:r>
      <w:r w:rsidR="005F1CFF" w:rsidRPr="005F1CFF">
        <w:rPr>
          <w:rFonts w:asciiTheme="minorHAnsi" w:hAnsiTheme="minorHAnsi"/>
          <w:sz w:val="22"/>
          <w:szCs w:val="22"/>
        </w:rPr>
        <w:t>ern</w:t>
      </w:r>
      <w:r w:rsidR="00772464" w:rsidRPr="005F1CFF">
        <w:rPr>
          <w:rFonts w:asciiTheme="minorHAnsi" w:hAnsiTheme="minorHAnsi"/>
          <w:sz w:val="22"/>
          <w:szCs w:val="22"/>
        </w:rPr>
        <w:t xml:space="preserve"> Australia</w:t>
      </w:r>
      <w:r w:rsidRPr="005F1CFF">
        <w:rPr>
          <w:rFonts w:asciiTheme="minorHAnsi" w:hAnsiTheme="minorHAnsi"/>
          <w:sz w:val="22"/>
          <w:szCs w:val="22"/>
        </w:rPr>
        <w:t xml:space="preserve">. The trial would be subject to control measures that restrict the spread and persistence of the GM plants and their introduced genetic material. The GM </w:t>
      </w:r>
      <w:r w:rsidR="005F1CFF">
        <w:rPr>
          <w:rFonts w:asciiTheme="minorHAnsi" w:hAnsiTheme="minorHAnsi"/>
          <w:sz w:val="22"/>
          <w:szCs w:val="22"/>
        </w:rPr>
        <w:t>wheat and barley</w:t>
      </w:r>
      <w:r w:rsidRPr="005F1CFF">
        <w:rPr>
          <w:rFonts w:asciiTheme="minorHAnsi" w:hAnsiTheme="minorHAnsi"/>
          <w:sz w:val="22"/>
          <w:szCs w:val="22"/>
        </w:rPr>
        <w:t xml:space="preserve"> would not be used fo</w:t>
      </w:r>
      <w:r w:rsidR="002F3038">
        <w:rPr>
          <w:rFonts w:asciiTheme="minorHAnsi" w:hAnsiTheme="minorHAnsi"/>
          <w:sz w:val="22"/>
          <w:szCs w:val="22"/>
        </w:rPr>
        <w:t>r human food or animal feed.</w:t>
      </w:r>
    </w:p>
    <w:p w14:paraId="4A674CAC" w14:textId="7760AC46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>The OGTR is preparing a Risk Assessment and Risk Management Plan for the application. This is</w:t>
      </w:r>
      <w:r w:rsidRPr="004502F6">
        <w:rPr>
          <w:rFonts w:asciiTheme="minorHAnsi" w:hAnsiTheme="minorHAnsi"/>
          <w:sz w:val="22"/>
          <w:szCs w:val="22"/>
        </w:rPr>
        <w:t xml:space="preserve"> expected to be released for public comment and advice from experts, agencies and </w:t>
      </w:r>
      <w:r w:rsidRPr="009B51A9">
        <w:rPr>
          <w:rFonts w:asciiTheme="minorHAnsi" w:hAnsiTheme="minorHAnsi"/>
          <w:sz w:val="22"/>
          <w:szCs w:val="22"/>
        </w:rPr>
        <w:t xml:space="preserve">authorities in </w:t>
      </w:r>
      <w:r w:rsidR="009B51A9" w:rsidRPr="006E42EE">
        <w:rPr>
          <w:rFonts w:asciiTheme="minorHAnsi" w:hAnsiTheme="minorHAnsi"/>
          <w:b/>
          <w:sz w:val="22"/>
          <w:szCs w:val="22"/>
        </w:rPr>
        <w:t>late</w:t>
      </w:r>
      <w:r w:rsidRPr="006E42EE">
        <w:rPr>
          <w:rFonts w:asciiTheme="minorHAnsi" w:hAnsiTheme="minorHAnsi"/>
          <w:b/>
          <w:sz w:val="22"/>
          <w:szCs w:val="22"/>
        </w:rPr>
        <w:t xml:space="preserve"> </w:t>
      </w:r>
      <w:r w:rsidR="009B51A9" w:rsidRPr="006E42EE">
        <w:rPr>
          <w:rFonts w:asciiTheme="minorHAnsi" w:hAnsiTheme="minorHAnsi"/>
          <w:b/>
          <w:sz w:val="22"/>
          <w:szCs w:val="22"/>
        </w:rPr>
        <w:t>November</w:t>
      </w:r>
      <w:r w:rsidRPr="009B51A9">
        <w:rPr>
          <w:rFonts w:asciiTheme="minorHAnsi" w:hAnsiTheme="minorHAnsi"/>
          <w:b/>
          <w:sz w:val="22"/>
          <w:szCs w:val="22"/>
        </w:rPr>
        <w:t xml:space="preserve"> </w:t>
      </w:r>
      <w:r w:rsidR="000D24FE" w:rsidRPr="009B51A9">
        <w:rPr>
          <w:rFonts w:asciiTheme="minorHAnsi" w:hAnsiTheme="minorHAnsi"/>
          <w:b/>
          <w:sz w:val="22"/>
          <w:szCs w:val="22"/>
        </w:rPr>
        <w:t>20</w:t>
      </w:r>
      <w:r w:rsidR="009B51A9" w:rsidRPr="009B51A9">
        <w:rPr>
          <w:rFonts w:asciiTheme="minorHAnsi" w:hAnsiTheme="minorHAnsi"/>
          <w:b/>
          <w:sz w:val="22"/>
          <w:szCs w:val="22"/>
        </w:rPr>
        <w:t>21</w:t>
      </w:r>
      <w:r w:rsidR="00161AA8" w:rsidRPr="00161AA8">
        <w:rPr>
          <w:rFonts w:asciiTheme="minorHAnsi" w:hAnsiTheme="minorHAnsi"/>
          <w:bCs/>
          <w:sz w:val="22"/>
          <w:szCs w:val="22"/>
        </w:rPr>
        <w:t>.</w:t>
      </w:r>
      <w:r w:rsidRPr="009B51A9">
        <w:rPr>
          <w:rFonts w:asciiTheme="minorHAnsi" w:hAnsiTheme="minorHAnsi"/>
          <w:sz w:val="22"/>
          <w:szCs w:val="22"/>
        </w:rPr>
        <w:t xml:space="preserve"> The</w:t>
      </w:r>
      <w:r w:rsidRPr="004502F6">
        <w:rPr>
          <w:rFonts w:asciiTheme="minorHAnsi" w:hAnsiTheme="minorHAnsi"/>
          <w:sz w:val="22"/>
          <w:szCs w:val="22"/>
        </w:rPr>
        <w:t>re will be at least 30 days for submission of comments.</w:t>
      </w:r>
    </w:p>
    <w:p w14:paraId="77F52FA8" w14:textId="77777777" w:rsidR="007F1C50" w:rsidRPr="009B51A9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full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DIR </w:t>
      </w:r>
      <w:r w:rsidR="009B51A9" w:rsidRPr="009B51A9">
        <w:rPr>
          <w:rFonts w:ascii="Calibri" w:hAnsi="Calibri"/>
          <w:sz w:val="22"/>
          <w:szCs w:val="22"/>
        </w:rPr>
        <w:t>186</w:t>
      </w:r>
      <w:r w:rsidRPr="009B51A9">
        <w:rPr>
          <w:rFonts w:ascii="Calibri" w:hAnsi="Calibri"/>
          <w:sz w:val="22"/>
          <w:szCs w:val="22"/>
        </w:rPr>
        <w:t>.</w:t>
      </w:r>
    </w:p>
    <w:p w14:paraId="143243AF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675B4998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34232ED3" w14:textId="69791679" w:rsidR="007F1C50" w:rsidRPr="005759C5" w:rsidRDefault="007E6FE0" w:rsidP="007F1C50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7F1C50" w:rsidRPr="005759C5"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>OGTR website</w:t>
        </w:r>
      </w:hyperlink>
      <w:r w:rsidR="007F1C50" w:rsidRPr="005759C5">
        <w:rPr>
          <w:rStyle w:val="Hyperlink"/>
          <w:rFonts w:ascii="Calibri" w:eastAsiaTheme="majorEastAsia" w:hAnsi="Calibri"/>
          <w:color w:val="auto"/>
          <w:sz w:val="22"/>
          <w:szCs w:val="22"/>
        </w:rPr>
        <w:t xml:space="preserve"> </w:t>
      </w:r>
    </w:p>
    <w:p w14:paraId="44C82FFD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4EE5E6D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64D6599D" w14:textId="0239E1EF" w:rsidR="007F1C50" w:rsidRPr="00800B58" w:rsidRDefault="00AF2E82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AF2E82">
        <w:rPr>
          <w:rFonts w:ascii="Calibri" w:hAnsi="Calibri" w:cs="Arial"/>
          <w:sz w:val="22"/>
          <w:szCs w:val="22"/>
        </w:rPr>
        <w:t>20</w:t>
      </w:r>
      <w:r w:rsidR="007F1C50" w:rsidRPr="00AF2E82">
        <w:rPr>
          <w:rFonts w:ascii="Calibri" w:hAnsi="Calibri" w:cs="Arial"/>
          <w:sz w:val="22"/>
          <w:szCs w:val="22"/>
        </w:rPr>
        <w:t xml:space="preserve"> </w:t>
      </w:r>
      <w:r w:rsidR="00800B58" w:rsidRPr="00AF2E82">
        <w:rPr>
          <w:rFonts w:ascii="Calibri" w:hAnsi="Calibri" w:cs="Arial"/>
          <w:sz w:val="22"/>
          <w:szCs w:val="22"/>
        </w:rPr>
        <w:t>September</w:t>
      </w:r>
      <w:r w:rsidR="004502F6" w:rsidRPr="00800B58">
        <w:rPr>
          <w:rFonts w:ascii="Calibri" w:hAnsi="Calibri" w:cs="Arial"/>
          <w:sz w:val="22"/>
          <w:szCs w:val="22"/>
        </w:rPr>
        <w:t xml:space="preserve"> 20</w:t>
      </w:r>
      <w:r w:rsidR="00800B58" w:rsidRPr="00800B58">
        <w:rPr>
          <w:rFonts w:ascii="Calibri" w:hAnsi="Calibri" w:cs="Arial"/>
          <w:sz w:val="22"/>
          <w:szCs w:val="22"/>
        </w:rPr>
        <w:t>21</w:t>
      </w:r>
    </w:p>
    <w:p w14:paraId="0E38D81F" w14:textId="77777777" w:rsidR="007F1C50" w:rsidRPr="00800B58" w:rsidRDefault="007F1C50" w:rsidP="007F1C50"/>
    <w:p w14:paraId="35C7C8F2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B2FBF" w14:textId="77777777" w:rsidR="003869C4" w:rsidRDefault="003869C4">
      <w:r>
        <w:separator/>
      </w:r>
    </w:p>
  </w:endnote>
  <w:endnote w:type="continuationSeparator" w:id="0">
    <w:p w14:paraId="0C140CE6" w14:textId="77777777" w:rsidR="003869C4" w:rsidRDefault="003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79B8" w14:textId="77777777" w:rsidR="007419EF" w:rsidRDefault="007E6F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D7704" w14:textId="77777777" w:rsidR="003869C4" w:rsidRDefault="003869C4">
      <w:r>
        <w:separator/>
      </w:r>
    </w:p>
  </w:footnote>
  <w:footnote w:type="continuationSeparator" w:id="0">
    <w:p w14:paraId="3A7F77BA" w14:textId="77777777" w:rsidR="003869C4" w:rsidRDefault="0038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36785" w14:textId="77777777" w:rsidR="007419EF" w:rsidRDefault="007E6FE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2CAC" w14:textId="77777777" w:rsidR="007419EF" w:rsidRDefault="000D24FE">
    <w:pPr>
      <w:pStyle w:val="Header"/>
    </w:pPr>
    <w:r>
      <w:rPr>
        <w:noProof/>
      </w:rPr>
      <w:drawing>
        <wp:inline distT="0" distB="0" distL="0" distR="0" wp14:anchorId="58FAED83" wp14:editId="2D769674">
          <wp:extent cx="3338195" cy="948690"/>
          <wp:effectExtent l="0" t="0" r="0" b="3810"/>
          <wp:docPr id="1" name="Picture 1" descr="Description: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19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50"/>
    <w:rsid w:val="00003743"/>
    <w:rsid w:val="000445BA"/>
    <w:rsid w:val="00067456"/>
    <w:rsid w:val="000D24FE"/>
    <w:rsid w:val="00161682"/>
    <w:rsid w:val="00161AA8"/>
    <w:rsid w:val="001B3443"/>
    <w:rsid w:val="001F4E51"/>
    <w:rsid w:val="002F3038"/>
    <w:rsid w:val="002F3AE3"/>
    <w:rsid w:val="0030786C"/>
    <w:rsid w:val="003869C4"/>
    <w:rsid w:val="003D17F9"/>
    <w:rsid w:val="00430C88"/>
    <w:rsid w:val="004502F6"/>
    <w:rsid w:val="004867E2"/>
    <w:rsid w:val="005759C5"/>
    <w:rsid w:val="005F1CFF"/>
    <w:rsid w:val="006976B1"/>
    <w:rsid w:val="006E42EE"/>
    <w:rsid w:val="006E77BE"/>
    <w:rsid w:val="00770E86"/>
    <w:rsid w:val="00772464"/>
    <w:rsid w:val="007C2091"/>
    <w:rsid w:val="007E6FE0"/>
    <w:rsid w:val="007F1C50"/>
    <w:rsid w:val="00800B58"/>
    <w:rsid w:val="008264EB"/>
    <w:rsid w:val="009B51A9"/>
    <w:rsid w:val="009B547C"/>
    <w:rsid w:val="00A4512D"/>
    <w:rsid w:val="00A705AF"/>
    <w:rsid w:val="00AE5B87"/>
    <w:rsid w:val="00AF2E82"/>
    <w:rsid w:val="00B42851"/>
    <w:rsid w:val="00C5167D"/>
    <w:rsid w:val="00CB5B1A"/>
    <w:rsid w:val="00D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3784B"/>
  <w15:docId w15:val="{79CAE9EE-3A4E-4CD1-B25A-1635AA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AE5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gmo-dealings/dealings-involving-intentional-release/dir-18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186 - Notification of application</dc:title>
  <dc:creator>OGTR.Voicemail@health.gov.au</dc:creator>
  <cp:lastModifiedBy>SMITH, Justine</cp:lastModifiedBy>
  <cp:revision>2</cp:revision>
  <dcterms:created xsi:type="dcterms:W3CDTF">2021-09-16T06:29:00Z</dcterms:created>
  <dcterms:modified xsi:type="dcterms:W3CDTF">2021-09-16T06:29:00Z</dcterms:modified>
</cp:coreProperties>
</file>