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31D2EB4D" w:rsidR="007D1F4E" w:rsidRPr="003F3C6F" w:rsidRDefault="00531747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08</w:t>
      </w:r>
      <w:r w:rsidR="000730C9" w:rsidRPr="003F3C6F">
        <w:rPr>
          <w:rFonts w:ascii="Calibri" w:hAnsi="Calibri"/>
          <w:sz w:val="22"/>
          <w:szCs w:val="22"/>
        </w:rPr>
        <w:t xml:space="preserve"> </w:t>
      </w:r>
      <w:r w:rsidR="009958BF" w:rsidRPr="003F3C6F">
        <w:rPr>
          <w:rFonts w:ascii="Calibri" w:hAnsi="Calibri"/>
          <w:sz w:val="22"/>
          <w:szCs w:val="22"/>
        </w:rPr>
        <w:t>February</w:t>
      </w:r>
      <w:r w:rsidR="000730C9" w:rsidRPr="003F3C6F">
        <w:rPr>
          <w:rFonts w:ascii="Calibri" w:hAnsi="Calibri"/>
          <w:sz w:val="22"/>
          <w:szCs w:val="22"/>
        </w:rPr>
        <w:t xml:space="preserve"> 2021</w:t>
      </w:r>
    </w:p>
    <w:p w14:paraId="170F182B" w14:textId="20556B3E" w:rsidR="009E4DF9" w:rsidRPr="008C7EBF" w:rsidRDefault="00A234A5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>AstraZen</w:t>
      </w:r>
      <w:r w:rsidR="006E14FB">
        <w:rPr>
          <w:rFonts w:ascii="Calibri" w:hAnsi="Calibri" w:cs="Arial"/>
          <w:b/>
          <w:sz w:val="22"/>
          <w:szCs w:val="22"/>
        </w:rPr>
        <w:t>e</w:t>
      </w:r>
      <w:r>
        <w:rPr>
          <w:rFonts w:ascii="Calibri" w:hAnsi="Calibri" w:cs="Arial"/>
          <w:b/>
          <w:sz w:val="22"/>
          <w:szCs w:val="22"/>
        </w:rPr>
        <w:t>ca Pty Ltd granted licence</w:t>
      </w:r>
      <w:r w:rsidR="00342EB0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8C7EBF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8C7EBF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8C7EBF">
        <w:rPr>
          <w:rFonts w:ascii="Calibri" w:hAnsi="Calibri" w:cs="Arial"/>
          <w:b/>
          <w:sz w:val="22"/>
          <w:szCs w:val="22"/>
        </w:rPr>
        <w:t>commercial</w:t>
      </w:r>
      <w:r w:rsidR="00C010F3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8C7EBF" w:rsidRPr="008C7EBF">
        <w:rPr>
          <w:rFonts w:ascii="Calibri" w:hAnsi="Calibri" w:cs="Arial"/>
          <w:b/>
          <w:sz w:val="22"/>
          <w:szCs w:val="22"/>
        </w:rPr>
        <w:t xml:space="preserve">supply of a </w:t>
      </w:r>
      <w:r w:rsidR="0024123B">
        <w:rPr>
          <w:rFonts w:ascii="Calibri" w:hAnsi="Calibri" w:cs="Arial"/>
          <w:b/>
          <w:sz w:val="22"/>
          <w:szCs w:val="22"/>
        </w:rPr>
        <w:t>COVID-19 vaccine</w:t>
      </w:r>
    </w:p>
    <w:p w14:paraId="1AE486B0" w14:textId="3A2ED653" w:rsidR="006E14FB" w:rsidRPr="00A1441B" w:rsidRDefault="00B61EBE" w:rsidP="0044189B">
      <w:pPr>
        <w:pStyle w:val="RIGHTLIST"/>
        <w:spacing w:before="0" w:after="120" w:line="264" w:lineRule="auto"/>
        <w:rPr>
          <w:rFonts w:ascii="Calibri" w:hAnsi="Calibri" w:cs="Calibri"/>
        </w:rPr>
      </w:pPr>
      <w:r w:rsidRPr="00A1441B">
        <w:rPr>
          <w:rFonts w:ascii="Calibri" w:hAnsi="Calibri" w:cs="Calibri"/>
        </w:rPr>
        <w:t>The</w:t>
      </w:r>
      <w:r w:rsidR="00DB7DA1" w:rsidRPr="00A1441B">
        <w:rPr>
          <w:rFonts w:ascii="Calibri" w:hAnsi="Calibri" w:cs="Calibri"/>
        </w:rPr>
        <w:t xml:space="preserve"> Office of</w:t>
      </w:r>
      <w:r w:rsidR="003F3C6F" w:rsidRPr="00A1441B">
        <w:rPr>
          <w:rFonts w:ascii="Calibri" w:hAnsi="Calibri" w:cs="Calibri"/>
        </w:rPr>
        <w:t xml:space="preserve"> the Gene Technology Regulator</w:t>
      </w:r>
      <w:r w:rsidR="00DB7DA1" w:rsidRPr="00A1441B">
        <w:rPr>
          <w:rFonts w:ascii="Calibri" w:hAnsi="Calibri" w:cs="Calibri"/>
        </w:rPr>
        <w:t xml:space="preserve"> (OGTR) </w:t>
      </w:r>
      <w:r w:rsidR="00821AE3" w:rsidRPr="00A1441B">
        <w:rPr>
          <w:rFonts w:ascii="Calibri" w:hAnsi="Calibri" w:cs="Calibri"/>
        </w:rPr>
        <w:t>has issued li</w:t>
      </w:r>
      <w:r w:rsidR="003423A3" w:rsidRPr="00A1441B">
        <w:rPr>
          <w:rFonts w:ascii="Calibri" w:hAnsi="Calibri" w:cs="Calibri"/>
        </w:rPr>
        <w:t xml:space="preserve">cence </w:t>
      </w:r>
      <w:r w:rsidRPr="00A1441B">
        <w:rPr>
          <w:rFonts w:ascii="Calibri" w:hAnsi="Calibri" w:cs="Calibri"/>
        </w:rPr>
        <w:t xml:space="preserve">DIR </w:t>
      </w:r>
      <w:r w:rsidR="008C7EBF" w:rsidRPr="00A1441B">
        <w:rPr>
          <w:rFonts w:ascii="Calibri" w:hAnsi="Calibri" w:cs="Calibri"/>
        </w:rPr>
        <w:t>1</w:t>
      </w:r>
      <w:r w:rsidR="0024123B" w:rsidRPr="00A1441B">
        <w:rPr>
          <w:rFonts w:ascii="Calibri" w:hAnsi="Calibri" w:cs="Calibri"/>
        </w:rPr>
        <w:t>80</w:t>
      </w:r>
      <w:r w:rsidR="00A57687" w:rsidRPr="00A1441B">
        <w:rPr>
          <w:rFonts w:ascii="Calibri" w:hAnsi="Calibri" w:cs="Calibri"/>
        </w:rPr>
        <w:t xml:space="preserve"> to</w:t>
      </w:r>
      <w:r w:rsidR="00791C64" w:rsidRPr="00A1441B">
        <w:rPr>
          <w:rFonts w:ascii="Calibri" w:hAnsi="Calibri" w:cs="Calibri"/>
        </w:rPr>
        <w:t xml:space="preserve"> </w:t>
      </w:r>
      <w:r w:rsidR="0024123B" w:rsidRPr="00A1441B">
        <w:rPr>
          <w:rFonts w:ascii="Calibri" w:hAnsi="Calibri" w:cs="Calibri"/>
        </w:rPr>
        <w:t>AstraZeneca</w:t>
      </w:r>
      <w:r w:rsidR="008C7EBF" w:rsidRPr="00A1441B">
        <w:rPr>
          <w:rFonts w:ascii="Calibri" w:hAnsi="Calibri" w:cs="Calibri"/>
        </w:rPr>
        <w:t xml:space="preserve"> Pty Ltd</w:t>
      </w:r>
      <w:r w:rsidR="006E14FB" w:rsidRPr="00A1441B">
        <w:rPr>
          <w:rFonts w:ascii="Calibri" w:hAnsi="Calibri" w:cs="Calibri"/>
        </w:rPr>
        <w:t xml:space="preserve">. This licence allows for the importation, transport, storage and disposal of a COVID-19 vaccine. </w:t>
      </w:r>
    </w:p>
    <w:p w14:paraId="7EBF9B63" w14:textId="1B93A5FA" w:rsidR="00A234A5" w:rsidRPr="00A1441B" w:rsidRDefault="006E14FB" w:rsidP="0044189B">
      <w:pPr>
        <w:pStyle w:val="RIGHTLIST"/>
        <w:spacing w:before="0" w:after="120" w:line="264" w:lineRule="auto"/>
        <w:rPr>
          <w:rFonts w:ascii="Calibri" w:hAnsi="Calibri" w:cs="Calibri"/>
        </w:rPr>
      </w:pPr>
      <w:r w:rsidRPr="00A1441B">
        <w:rPr>
          <w:rFonts w:ascii="Calibri" w:hAnsi="Calibri" w:cs="Calibri"/>
        </w:rPr>
        <w:t xml:space="preserve">Approval from the Therapeutic Goods Administration (TGA) is also required for </w:t>
      </w:r>
      <w:r w:rsidR="00125707" w:rsidRPr="00A1441B">
        <w:rPr>
          <w:rFonts w:ascii="Calibri" w:hAnsi="Calibri" w:cs="Calibri"/>
        </w:rPr>
        <w:t xml:space="preserve">the </w:t>
      </w:r>
      <w:r w:rsidR="008C7EBF" w:rsidRPr="00A1441B">
        <w:rPr>
          <w:rFonts w:ascii="Calibri" w:hAnsi="Calibri" w:cs="Calibri"/>
        </w:rPr>
        <w:t xml:space="preserve">commercial supply </w:t>
      </w:r>
      <w:r w:rsidRPr="00A1441B">
        <w:rPr>
          <w:rFonts w:ascii="Calibri" w:hAnsi="Calibri" w:cs="Calibri"/>
        </w:rPr>
        <w:t xml:space="preserve">and administration </w:t>
      </w:r>
      <w:r w:rsidR="008C7EBF" w:rsidRPr="00A1441B">
        <w:rPr>
          <w:rFonts w:ascii="Calibri" w:hAnsi="Calibri" w:cs="Calibri"/>
        </w:rPr>
        <w:t xml:space="preserve">of </w:t>
      </w:r>
      <w:r w:rsidRPr="00A1441B">
        <w:rPr>
          <w:rFonts w:ascii="Calibri" w:hAnsi="Calibri" w:cs="Calibri"/>
        </w:rPr>
        <w:t xml:space="preserve">the </w:t>
      </w:r>
      <w:r w:rsidR="0024123B" w:rsidRPr="00A1441B">
        <w:rPr>
          <w:rFonts w:ascii="Calibri" w:hAnsi="Calibri" w:cs="Calibri"/>
        </w:rPr>
        <w:t>vaccine</w:t>
      </w:r>
      <w:r w:rsidRPr="00A1441B">
        <w:rPr>
          <w:rFonts w:ascii="Calibri" w:hAnsi="Calibri" w:cs="Calibri"/>
        </w:rPr>
        <w:t xml:space="preserve"> as part of the government’s </w:t>
      </w:r>
      <w:r w:rsidR="003F3C6F" w:rsidRPr="00A1441B">
        <w:rPr>
          <w:rFonts w:ascii="Calibri" w:hAnsi="Calibri" w:cs="Calibri"/>
        </w:rPr>
        <w:t xml:space="preserve">COVID-19 </w:t>
      </w:r>
      <w:r w:rsidR="00485B4E" w:rsidRPr="00A1441B">
        <w:rPr>
          <w:rFonts w:ascii="Calibri" w:hAnsi="Calibri" w:cs="Calibri"/>
        </w:rPr>
        <w:t>V</w:t>
      </w:r>
      <w:r w:rsidR="003F3C6F" w:rsidRPr="00A1441B">
        <w:rPr>
          <w:rFonts w:ascii="Calibri" w:hAnsi="Calibri" w:cs="Calibri"/>
        </w:rPr>
        <w:t xml:space="preserve">accine and </w:t>
      </w:r>
      <w:r w:rsidR="00485B4E" w:rsidRPr="00A1441B">
        <w:rPr>
          <w:rFonts w:ascii="Calibri" w:hAnsi="Calibri" w:cs="Calibri"/>
        </w:rPr>
        <w:t>T</w:t>
      </w:r>
      <w:r w:rsidR="003F3C6F" w:rsidRPr="00A1441B">
        <w:rPr>
          <w:rFonts w:ascii="Calibri" w:hAnsi="Calibri" w:cs="Calibri"/>
        </w:rPr>
        <w:t xml:space="preserve">reatment </w:t>
      </w:r>
      <w:r w:rsidR="00485B4E" w:rsidRPr="00A1441B">
        <w:rPr>
          <w:rFonts w:ascii="Calibri" w:hAnsi="Calibri" w:cs="Calibri"/>
        </w:rPr>
        <w:t>S</w:t>
      </w:r>
      <w:r w:rsidRPr="00A1441B">
        <w:rPr>
          <w:rFonts w:ascii="Calibri" w:hAnsi="Calibri" w:cs="Calibri"/>
        </w:rPr>
        <w:t>trategy</w:t>
      </w:r>
      <w:r w:rsidR="008C7EBF" w:rsidRPr="00A1441B">
        <w:rPr>
          <w:rFonts w:ascii="Calibri" w:hAnsi="Calibri" w:cs="Calibri"/>
        </w:rPr>
        <w:t xml:space="preserve">. </w:t>
      </w:r>
    </w:p>
    <w:p w14:paraId="41F3295A" w14:textId="741947CF" w:rsidR="009E4795" w:rsidRPr="00A1441B" w:rsidRDefault="00A234A5" w:rsidP="00C35928">
      <w:pPr>
        <w:spacing w:before="120"/>
        <w:rPr>
          <w:rFonts w:ascii="Calibri" w:hAnsi="Calibri" w:cs="Calibri"/>
          <w:sz w:val="22"/>
          <w:szCs w:val="22"/>
        </w:rPr>
      </w:pPr>
      <w:r w:rsidRPr="00A1441B">
        <w:rPr>
          <w:rFonts w:ascii="Calibri" w:hAnsi="Calibri" w:cs="Calibri"/>
          <w:sz w:val="22"/>
          <w:szCs w:val="22"/>
        </w:rPr>
        <w:t>The licence decision was informed by a</w:t>
      </w:r>
      <w:r w:rsidR="009E4795" w:rsidRPr="00A1441B">
        <w:rPr>
          <w:rFonts w:ascii="Calibri" w:hAnsi="Calibri" w:cs="Calibri"/>
          <w:sz w:val="22"/>
          <w:szCs w:val="22"/>
        </w:rPr>
        <w:t xml:space="preserve"> </w:t>
      </w:r>
      <w:r w:rsidR="0068490A" w:rsidRPr="00A1441B">
        <w:rPr>
          <w:rFonts w:ascii="Calibri" w:hAnsi="Calibri" w:cs="Calibri"/>
          <w:sz w:val="22"/>
          <w:szCs w:val="22"/>
        </w:rPr>
        <w:t>Risk Assessment and Risk Management Plan (</w:t>
      </w:r>
      <w:r w:rsidR="00EE12CE" w:rsidRPr="00A1441B">
        <w:rPr>
          <w:rFonts w:ascii="Calibri" w:hAnsi="Calibri" w:cs="Calibri"/>
          <w:sz w:val="22"/>
          <w:szCs w:val="22"/>
        </w:rPr>
        <w:t>RARMP</w:t>
      </w:r>
      <w:r w:rsidR="0068490A" w:rsidRPr="00A1441B">
        <w:rPr>
          <w:rFonts w:ascii="Calibri" w:hAnsi="Calibri" w:cs="Calibri"/>
          <w:sz w:val="22"/>
          <w:szCs w:val="22"/>
        </w:rPr>
        <w:t>)</w:t>
      </w:r>
      <w:r w:rsidRPr="00A1441B">
        <w:rPr>
          <w:rFonts w:ascii="Calibri" w:hAnsi="Calibri" w:cs="Calibri"/>
          <w:sz w:val="22"/>
          <w:szCs w:val="22"/>
        </w:rPr>
        <w:t xml:space="preserve"> undertaken by the OGTR </w:t>
      </w:r>
      <w:r w:rsidR="003F3C6F" w:rsidRPr="00A1441B">
        <w:rPr>
          <w:rFonts w:ascii="Calibri" w:hAnsi="Calibri" w:cs="Calibri"/>
          <w:sz w:val="22"/>
          <w:szCs w:val="22"/>
        </w:rPr>
        <w:t>with</w:t>
      </w:r>
      <w:r w:rsidR="00EE12CE" w:rsidRPr="00A1441B">
        <w:rPr>
          <w:rFonts w:ascii="Calibri" w:hAnsi="Calibri" w:cs="Calibri"/>
          <w:sz w:val="22"/>
          <w:szCs w:val="22"/>
        </w:rPr>
        <w:t xml:space="preserve"> </w:t>
      </w:r>
      <w:r w:rsidR="009E4795" w:rsidRPr="00A1441B">
        <w:rPr>
          <w:rFonts w:ascii="Calibri" w:hAnsi="Calibri" w:cs="Calibri"/>
          <w:sz w:val="22"/>
          <w:szCs w:val="22"/>
        </w:rPr>
        <w:t>input from stakeholders nationwide.</w:t>
      </w:r>
      <w:r w:rsidR="003F3C6F" w:rsidRPr="00A1441B">
        <w:rPr>
          <w:rFonts w:ascii="Calibri" w:hAnsi="Calibri" w:cs="Calibri"/>
          <w:sz w:val="22"/>
          <w:szCs w:val="22"/>
        </w:rPr>
        <w:t xml:space="preserve"> </w:t>
      </w:r>
      <w:r w:rsidR="009E4795" w:rsidRPr="00A1441B">
        <w:rPr>
          <w:rFonts w:ascii="Calibri" w:hAnsi="Calibri" w:cs="Calibri"/>
          <w:sz w:val="22"/>
          <w:szCs w:val="22"/>
        </w:rPr>
        <w:t xml:space="preserve">This included consultation </w:t>
      </w:r>
      <w:r w:rsidR="006E14FB" w:rsidRPr="00A1441B">
        <w:rPr>
          <w:rFonts w:ascii="Calibri" w:hAnsi="Calibri" w:cs="Calibri"/>
          <w:sz w:val="22"/>
          <w:szCs w:val="22"/>
        </w:rPr>
        <w:t>with</w:t>
      </w:r>
      <w:r w:rsidR="009E4795" w:rsidRPr="00A1441B">
        <w:rPr>
          <w:rFonts w:ascii="Calibri" w:hAnsi="Calibri" w:cs="Calibri"/>
          <w:sz w:val="22"/>
          <w:szCs w:val="22"/>
        </w:rPr>
        <w:t xml:space="preserve"> </w:t>
      </w:r>
      <w:r w:rsidR="00C35928" w:rsidRPr="00A1441B">
        <w:rPr>
          <w:rFonts w:ascii="Calibri" w:hAnsi="Calibri" w:cs="Calibri"/>
          <w:sz w:val="22"/>
          <w:szCs w:val="22"/>
        </w:rPr>
        <w:t xml:space="preserve">the public, </w:t>
      </w:r>
      <w:r w:rsidR="009E4795" w:rsidRPr="00A1441B">
        <w:rPr>
          <w:rFonts w:ascii="Calibri" w:hAnsi="Calibri" w:cs="Calibri"/>
          <w:sz w:val="22"/>
          <w:szCs w:val="22"/>
        </w:rPr>
        <w:t>s</w:t>
      </w:r>
      <w:r w:rsidR="00C35928" w:rsidRPr="00A1441B">
        <w:rPr>
          <w:rFonts w:ascii="Calibri" w:hAnsi="Calibri" w:cs="Calibri"/>
          <w:sz w:val="22"/>
          <w:szCs w:val="22"/>
        </w:rPr>
        <w:t xml:space="preserve">tate and </w:t>
      </w:r>
      <w:r w:rsidR="009E4795" w:rsidRPr="00A1441B">
        <w:rPr>
          <w:rFonts w:ascii="Calibri" w:hAnsi="Calibri" w:cs="Calibri"/>
          <w:sz w:val="22"/>
          <w:szCs w:val="22"/>
        </w:rPr>
        <w:t>t</w:t>
      </w:r>
      <w:r w:rsidR="00C35928" w:rsidRPr="00A1441B">
        <w:rPr>
          <w:rFonts w:ascii="Calibri" w:hAnsi="Calibri" w:cs="Calibri"/>
          <w:sz w:val="22"/>
          <w:szCs w:val="22"/>
        </w:rPr>
        <w:t>erritory governments, Australian Government agencies, th</w:t>
      </w:r>
      <w:r w:rsidR="0024123B" w:rsidRPr="00A1441B">
        <w:rPr>
          <w:rFonts w:ascii="Calibri" w:hAnsi="Calibri" w:cs="Calibri"/>
          <w:sz w:val="22"/>
          <w:szCs w:val="22"/>
        </w:rPr>
        <w:t>e Minister for the Environment</w:t>
      </w:r>
      <w:r w:rsidR="009E4795" w:rsidRPr="00A1441B">
        <w:rPr>
          <w:rFonts w:ascii="Calibri" w:hAnsi="Calibri" w:cs="Calibri"/>
          <w:sz w:val="22"/>
          <w:szCs w:val="22"/>
        </w:rPr>
        <w:t xml:space="preserve">, </w:t>
      </w:r>
      <w:r w:rsidR="0024123B" w:rsidRPr="00A1441B">
        <w:rPr>
          <w:rFonts w:ascii="Calibri" w:hAnsi="Calibri" w:cs="Calibri"/>
          <w:sz w:val="22"/>
          <w:szCs w:val="22"/>
        </w:rPr>
        <w:t xml:space="preserve">and </w:t>
      </w:r>
      <w:r w:rsidR="00C35928" w:rsidRPr="00A1441B">
        <w:rPr>
          <w:rFonts w:ascii="Calibri" w:hAnsi="Calibri" w:cs="Calibri"/>
          <w:sz w:val="22"/>
          <w:szCs w:val="22"/>
        </w:rPr>
        <w:t>the Gene Technolo</w:t>
      </w:r>
      <w:r w:rsidR="0009011D" w:rsidRPr="00A1441B">
        <w:rPr>
          <w:rFonts w:ascii="Calibri" w:hAnsi="Calibri" w:cs="Calibri"/>
          <w:sz w:val="22"/>
          <w:szCs w:val="22"/>
        </w:rPr>
        <w:t>gy Technical Advisory Committee</w:t>
      </w:r>
      <w:r w:rsidR="00A01C17" w:rsidRPr="00A1441B">
        <w:rPr>
          <w:rFonts w:ascii="Calibri" w:hAnsi="Calibri" w:cs="Calibri"/>
          <w:sz w:val="22"/>
          <w:szCs w:val="22"/>
        </w:rPr>
        <w:t>.</w:t>
      </w:r>
      <w:r w:rsidR="00EE12CE" w:rsidRPr="00A1441B">
        <w:rPr>
          <w:rFonts w:ascii="Calibri" w:hAnsi="Calibri" w:cs="Calibri"/>
          <w:sz w:val="22"/>
          <w:szCs w:val="22"/>
        </w:rPr>
        <w:t xml:space="preserve"> </w:t>
      </w:r>
    </w:p>
    <w:p w14:paraId="2232B73B" w14:textId="4CE4A469" w:rsidR="00AE0E89" w:rsidRPr="00A1441B" w:rsidRDefault="005C1CA5" w:rsidP="00C35928">
      <w:pPr>
        <w:spacing w:before="120"/>
        <w:rPr>
          <w:rFonts w:ascii="Calibri" w:hAnsi="Calibri" w:cs="Calibri"/>
          <w:sz w:val="22"/>
          <w:szCs w:val="22"/>
        </w:rPr>
      </w:pPr>
      <w:r w:rsidRPr="00A1441B">
        <w:rPr>
          <w:rFonts w:ascii="Calibri" w:hAnsi="Calibri" w:cs="Calibri"/>
          <w:sz w:val="22"/>
          <w:szCs w:val="22"/>
        </w:rPr>
        <w:t xml:space="preserve">Submissions are summarised </w:t>
      </w:r>
      <w:r w:rsidR="00EE12CE" w:rsidRPr="00A1441B">
        <w:rPr>
          <w:rFonts w:ascii="Calibri" w:hAnsi="Calibri" w:cs="Calibri"/>
          <w:sz w:val="22"/>
          <w:szCs w:val="22"/>
        </w:rPr>
        <w:t xml:space="preserve">in Appendix </w:t>
      </w:r>
      <w:r w:rsidR="0024123B" w:rsidRPr="00A1441B">
        <w:rPr>
          <w:rFonts w:ascii="Calibri" w:hAnsi="Calibri" w:cs="Calibri"/>
          <w:sz w:val="22"/>
          <w:szCs w:val="22"/>
        </w:rPr>
        <w:t>B</w:t>
      </w:r>
      <w:r w:rsidR="00EE12CE" w:rsidRPr="00A1441B">
        <w:rPr>
          <w:rFonts w:ascii="Calibri" w:hAnsi="Calibri" w:cs="Calibri"/>
          <w:sz w:val="22"/>
          <w:szCs w:val="22"/>
        </w:rPr>
        <w:t xml:space="preserve"> and </w:t>
      </w:r>
      <w:r w:rsidR="009858FE" w:rsidRPr="00A1441B">
        <w:rPr>
          <w:rFonts w:ascii="Calibri" w:hAnsi="Calibri" w:cs="Calibri"/>
          <w:sz w:val="22"/>
          <w:szCs w:val="22"/>
        </w:rPr>
        <w:t>C</w:t>
      </w:r>
      <w:r w:rsidR="00EE12CE" w:rsidRPr="00A1441B">
        <w:rPr>
          <w:rFonts w:ascii="Calibri" w:hAnsi="Calibri" w:cs="Calibri"/>
          <w:sz w:val="22"/>
          <w:szCs w:val="22"/>
        </w:rPr>
        <w:t xml:space="preserve"> of the RARMP,</w:t>
      </w:r>
      <w:r w:rsidR="00D95E44" w:rsidRPr="00A1441B">
        <w:rPr>
          <w:rFonts w:ascii="Calibri" w:hAnsi="Calibri" w:cs="Calibri"/>
          <w:sz w:val="22"/>
          <w:szCs w:val="22"/>
        </w:rPr>
        <w:t xml:space="preserve"> together</w:t>
      </w:r>
      <w:r w:rsidR="00EE12CE" w:rsidRPr="00A1441B">
        <w:rPr>
          <w:rFonts w:ascii="Calibri" w:hAnsi="Calibri" w:cs="Calibri"/>
          <w:sz w:val="22"/>
          <w:szCs w:val="22"/>
        </w:rPr>
        <w:t xml:space="preserve"> with information about how the issues raised </w:t>
      </w:r>
      <w:r w:rsidR="00372E96" w:rsidRPr="00A1441B">
        <w:rPr>
          <w:rFonts w:ascii="Calibri" w:hAnsi="Calibri" w:cs="Calibri"/>
          <w:sz w:val="22"/>
          <w:szCs w:val="22"/>
        </w:rPr>
        <w:t xml:space="preserve">relating to </w:t>
      </w:r>
      <w:r w:rsidR="00EE12CE" w:rsidRPr="00A1441B">
        <w:rPr>
          <w:rFonts w:ascii="Calibri" w:hAnsi="Calibri" w:cs="Calibri"/>
          <w:sz w:val="22"/>
          <w:szCs w:val="22"/>
        </w:rPr>
        <w:t>health</w:t>
      </w:r>
      <w:r w:rsidR="00372E96" w:rsidRPr="00A1441B">
        <w:rPr>
          <w:rFonts w:ascii="Calibri" w:hAnsi="Calibri" w:cs="Calibri"/>
          <w:sz w:val="22"/>
          <w:szCs w:val="22"/>
        </w:rPr>
        <w:t xml:space="preserve">, </w:t>
      </w:r>
      <w:r w:rsidR="00EE12CE" w:rsidRPr="00A1441B">
        <w:rPr>
          <w:rFonts w:ascii="Calibri" w:hAnsi="Calibri" w:cs="Calibri"/>
          <w:sz w:val="22"/>
          <w:szCs w:val="22"/>
        </w:rPr>
        <w:t xml:space="preserve">safety </w:t>
      </w:r>
      <w:r w:rsidR="00372E96" w:rsidRPr="00A1441B">
        <w:rPr>
          <w:rFonts w:ascii="Calibri" w:hAnsi="Calibri" w:cs="Calibri"/>
          <w:sz w:val="22"/>
          <w:szCs w:val="22"/>
        </w:rPr>
        <w:t>and</w:t>
      </w:r>
      <w:r w:rsidR="00EE12CE" w:rsidRPr="00A1441B">
        <w:rPr>
          <w:rFonts w:ascii="Calibri" w:hAnsi="Calibri" w:cs="Calibri"/>
          <w:sz w:val="22"/>
          <w:szCs w:val="22"/>
        </w:rPr>
        <w:t xml:space="preserve"> the environment were considered</w:t>
      </w:r>
      <w:r w:rsidR="00372E96" w:rsidRPr="00A1441B">
        <w:rPr>
          <w:rFonts w:ascii="Calibri" w:hAnsi="Calibri" w:cs="Calibri"/>
          <w:sz w:val="22"/>
          <w:szCs w:val="22"/>
        </w:rPr>
        <w:t xml:space="preserve">. </w:t>
      </w:r>
    </w:p>
    <w:p w14:paraId="2FCD9D69" w14:textId="754D26A3" w:rsidR="00372E96" w:rsidRPr="00A1441B" w:rsidRDefault="00791C64" w:rsidP="001A7F44">
      <w:pPr>
        <w:spacing w:before="120"/>
        <w:rPr>
          <w:rFonts w:ascii="Calibri" w:hAnsi="Calibri" w:cs="Calibri"/>
          <w:sz w:val="22"/>
          <w:szCs w:val="22"/>
        </w:rPr>
      </w:pPr>
      <w:r w:rsidRPr="00A1441B">
        <w:rPr>
          <w:rFonts w:ascii="Calibri" w:hAnsi="Calibri" w:cs="Calibri"/>
          <w:sz w:val="22"/>
          <w:szCs w:val="22"/>
        </w:rPr>
        <w:t xml:space="preserve">The RARMP concludes that </w:t>
      </w:r>
      <w:r w:rsidR="006E14FB" w:rsidRPr="00A1441B">
        <w:rPr>
          <w:rFonts w:ascii="Calibri" w:hAnsi="Calibri" w:cs="Calibri"/>
          <w:sz w:val="22"/>
          <w:szCs w:val="22"/>
        </w:rPr>
        <w:t>import, transport, storage and disposal</w:t>
      </w:r>
      <w:r w:rsidR="006E14FB" w:rsidRPr="00A1441B" w:rsidDel="006E14FB">
        <w:rPr>
          <w:rFonts w:ascii="Calibri" w:hAnsi="Calibri" w:cs="Calibri"/>
          <w:sz w:val="22"/>
          <w:szCs w:val="22"/>
        </w:rPr>
        <w:t xml:space="preserve"> </w:t>
      </w:r>
      <w:r w:rsidR="008C7EBF" w:rsidRPr="00A1441B">
        <w:rPr>
          <w:rFonts w:ascii="Calibri" w:hAnsi="Calibri" w:cs="Calibri"/>
          <w:sz w:val="22"/>
          <w:szCs w:val="22"/>
        </w:rPr>
        <w:t xml:space="preserve">of the </w:t>
      </w:r>
      <w:r w:rsidR="00372E96" w:rsidRPr="00A1441B">
        <w:rPr>
          <w:rFonts w:ascii="Calibri" w:hAnsi="Calibri" w:cs="Calibri"/>
          <w:sz w:val="22"/>
          <w:szCs w:val="22"/>
        </w:rPr>
        <w:t xml:space="preserve">AstraZeneca </w:t>
      </w:r>
      <w:r w:rsidR="0024123B" w:rsidRPr="00A1441B">
        <w:rPr>
          <w:rFonts w:ascii="Calibri" w:hAnsi="Calibri" w:cs="Calibri"/>
          <w:sz w:val="22"/>
          <w:szCs w:val="22"/>
        </w:rPr>
        <w:t>COVID-19</w:t>
      </w:r>
      <w:r w:rsidR="008C7EBF" w:rsidRPr="00A1441B">
        <w:rPr>
          <w:rFonts w:ascii="Calibri" w:hAnsi="Calibri" w:cs="Calibri"/>
          <w:sz w:val="22"/>
          <w:szCs w:val="22"/>
        </w:rPr>
        <w:t xml:space="preserve"> vaccine</w:t>
      </w:r>
      <w:r w:rsidRPr="00A1441B">
        <w:rPr>
          <w:rFonts w:ascii="Calibri" w:hAnsi="Calibri" w:cs="Calibri"/>
          <w:sz w:val="22"/>
          <w:szCs w:val="22"/>
        </w:rPr>
        <w:t xml:space="preserve"> poses negligible risks to people and the environment</w:t>
      </w:r>
      <w:r w:rsidR="00372E96" w:rsidRPr="00A1441B">
        <w:rPr>
          <w:rFonts w:ascii="Calibri" w:hAnsi="Calibri" w:cs="Calibri"/>
          <w:sz w:val="22"/>
          <w:szCs w:val="22"/>
        </w:rPr>
        <w:t xml:space="preserve">. </w:t>
      </w:r>
      <w:r w:rsidRPr="00A1441B">
        <w:rPr>
          <w:rFonts w:ascii="Calibri" w:hAnsi="Calibri" w:cs="Calibri"/>
          <w:sz w:val="22"/>
          <w:szCs w:val="22"/>
        </w:rPr>
        <w:t xml:space="preserve"> </w:t>
      </w:r>
    </w:p>
    <w:p w14:paraId="7AAD5352" w14:textId="64F3F463" w:rsidR="00791C64" w:rsidRPr="00A1441B" w:rsidRDefault="00372E96" w:rsidP="001A7F44">
      <w:pPr>
        <w:spacing w:before="120"/>
        <w:rPr>
          <w:rFonts w:ascii="Calibri" w:hAnsi="Calibri" w:cs="Calibri"/>
          <w:sz w:val="22"/>
          <w:szCs w:val="22"/>
        </w:rPr>
      </w:pPr>
      <w:r w:rsidRPr="00A1441B">
        <w:rPr>
          <w:rFonts w:ascii="Calibri" w:hAnsi="Calibri" w:cs="Calibri"/>
          <w:sz w:val="22"/>
          <w:szCs w:val="22"/>
        </w:rPr>
        <w:t>G</w:t>
      </w:r>
      <w:r w:rsidR="00791C64" w:rsidRPr="00A1441B">
        <w:rPr>
          <w:rFonts w:ascii="Calibri" w:hAnsi="Calibri" w:cs="Calibri"/>
          <w:sz w:val="22"/>
          <w:szCs w:val="22"/>
        </w:rPr>
        <w:t xml:space="preserve">eneral licence conditions have been imposed to ensure </w:t>
      </w:r>
      <w:r w:rsidR="000730C9" w:rsidRPr="00A1441B">
        <w:rPr>
          <w:rFonts w:ascii="Calibri" w:hAnsi="Calibri" w:cs="Calibri"/>
          <w:sz w:val="22"/>
          <w:szCs w:val="22"/>
        </w:rPr>
        <w:t xml:space="preserve">ongoing oversight of the supply </w:t>
      </w:r>
      <w:r w:rsidRPr="00A1441B">
        <w:rPr>
          <w:rFonts w:ascii="Calibri" w:hAnsi="Calibri" w:cs="Calibri"/>
          <w:sz w:val="22"/>
          <w:szCs w:val="22"/>
        </w:rPr>
        <w:t xml:space="preserve">and distribution </w:t>
      </w:r>
      <w:r w:rsidR="000730C9" w:rsidRPr="00A1441B">
        <w:rPr>
          <w:rFonts w:ascii="Calibri" w:hAnsi="Calibri" w:cs="Calibri"/>
          <w:sz w:val="22"/>
          <w:szCs w:val="22"/>
        </w:rPr>
        <w:t>of the</w:t>
      </w:r>
      <w:r w:rsidRPr="00A1441B">
        <w:rPr>
          <w:rFonts w:ascii="Calibri" w:hAnsi="Calibri" w:cs="Calibri"/>
          <w:sz w:val="22"/>
          <w:szCs w:val="22"/>
        </w:rPr>
        <w:t xml:space="preserve"> </w:t>
      </w:r>
      <w:r w:rsidR="000730C9" w:rsidRPr="00A1441B">
        <w:rPr>
          <w:rFonts w:ascii="Calibri" w:hAnsi="Calibri" w:cs="Calibri"/>
          <w:sz w:val="22"/>
          <w:szCs w:val="22"/>
        </w:rPr>
        <w:t>vaccine</w:t>
      </w:r>
      <w:r w:rsidR="00791C64" w:rsidRPr="00A1441B">
        <w:rPr>
          <w:rFonts w:ascii="Calibri" w:hAnsi="Calibri" w:cs="Calibri"/>
          <w:sz w:val="22"/>
          <w:szCs w:val="22"/>
        </w:rPr>
        <w:t>.</w:t>
      </w:r>
    </w:p>
    <w:p w14:paraId="666259D6" w14:textId="397B696E" w:rsidR="00BE42C5" w:rsidRPr="00A1441B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A1441B">
        <w:rPr>
          <w:rFonts w:ascii="Calibri" w:hAnsi="Calibri" w:cs="Calibri"/>
          <w:sz w:val="22"/>
          <w:szCs w:val="22"/>
        </w:rPr>
        <w:t xml:space="preserve">The </w:t>
      </w:r>
      <w:r w:rsidR="001A7F44" w:rsidRPr="00A1441B">
        <w:rPr>
          <w:rFonts w:ascii="Calibri" w:hAnsi="Calibri" w:cs="Calibri"/>
          <w:sz w:val="22"/>
          <w:szCs w:val="22"/>
        </w:rPr>
        <w:t xml:space="preserve">finalised RARMP, </w:t>
      </w:r>
      <w:r w:rsidRPr="00A1441B">
        <w:rPr>
          <w:rFonts w:ascii="Calibri" w:hAnsi="Calibri" w:cs="Calibri"/>
          <w:sz w:val="22"/>
          <w:szCs w:val="22"/>
        </w:rPr>
        <w:t>a summary of the RARMP,</w:t>
      </w:r>
      <w:r w:rsidR="001A7F44" w:rsidRPr="00A1441B">
        <w:rPr>
          <w:rFonts w:ascii="Calibri" w:hAnsi="Calibri" w:cs="Calibri"/>
          <w:sz w:val="22"/>
          <w:szCs w:val="22"/>
        </w:rPr>
        <w:t xml:space="preserve"> </w:t>
      </w:r>
      <w:r w:rsidR="00F562D6" w:rsidRPr="00A1441B">
        <w:rPr>
          <w:rFonts w:ascii="Calibri" w:hAnsi="Calibri" w:cs="Calibri"/>
          <w:sz w:val="22"/>
          <w:szCs w:val="22"/>
        </w:rPr>
        <w:t xml:space="preserve">the </w:t>
      </w:r>
      <w:r w:rsidR="008065D9" w:rsidRPr="00A1441B">
        <w:rPr>
          <w:rFonts w:ascii="Calibri" w:hAnsi="Calibri" w:cs="Calibri"/>
          <w:sz w:val="22"/>
          <w:szCs w:val="22"/>
        </w:rPr>
        <w:t>l</w:t>
      </w:r>
      <w:r w:rsidR="00F562D6" w:rsidRPr="00A1441B">
        <w:rPr>
          <w:rFonts w:ascii="Calibri" w:hAnsi="Calibri" w:cs="Calibri"/>
          <w:sz w:val="22"/>
          <w:szCs w:val="22"/>
        </w:rPr>
        <w:t>icence</w:t>
      </w:r>
      <w:r w:rsidR="00DB7DA1" w:rsidRPr="00A1441B">
        <w:rPr>
          <w:rFonts w:ascii="Calibri" w:hAnsi="Calibri" w:cs="Calibri"/>
          <w:sz w:val="22"/>
          <w:szCs w:val="22"/>
        </w:rPr>
        <w:t>,</w:t>
      </w:r>
      <w:r w:rsidR="0024123B" w:rsidRPr="00A1441B">
        <w:rPr>
          <w:rFonts w:ascii="Calibri" w:hAnsi="Calibri" w:cs="Calibri"/>
          <w:sz w:val="22"/>
          <w:szCs w:val="22"/>
        </w:rPr>
        <w:t xml:space="preserve"> </w:t>
      </w:r>
      <w:r w:rsidR="00F562D6" w:rsidRPr="00A1441B">
        <w:rPr>
          <w:rFonts w:ascii="Calibri" w:hAnsi="Calibri" w:cs="Calibri"/>
          <w:sz w:val="22"/>
          <w:szCs w:val="22"/>
        </w:rPr>
        <w:t xml:space="preserve">and </w:t>
      </w:r>
      <w:r w:rsidR="00DB7DA1" w:rsidRPr="00A1441B">
        <w:rPr>
          <w:rFonts w:ascii="Calibri" w:hAnsi="Calibri" w:cs="Calibri"/>
          <w:sz w:val="22"/>
          <w:szCs w:val="22"/>
        </w:rPr>
        <w:t>q</w:t>
      </w:r>
      <w:r w:rsidR="001A7F44" w:rsidRPr="00A1441B">
        <w:rPr>
          <w:rFonts w:ascii="Calibri" w:hAnsi="Calibri" w:cs="Calibri"/>
          <w:sz w:val="22"/>
          <w:szCs w:val="22"/>
        </w:rPr>
        <w:t xml:space="preserve">uestions and </w:t>
      </w:r>
      <w:r w:rsidR="00DB7DA1" w:rsidRPr="00A1441B">
        <w:rPr>
          <w:rFonts w:ascii="Calibri" w:hAnsi="Calibri" w:cs="Calibri"/>
          <w:sz w:val="22"/>
          <w:szCs w:val="22"/>
        </w:rPr>
        <w:t>a</w:t>
      </w:r>
      <w:r w:rsidR="001A7F44" w:rsidRPr="00A1441B">
        <w:rPr>
          <w:rFonts w:ascii="Calibri" w:hAnsi="Calibri" w:cs="Calibri"/>
          <w:sz w:val="22"/>
          <w:szCs w:val="22"/>
        </w:rPr>
        <w:t xml:space="preserve">nswers </w:t>
      </w:r>
      <w:r w:rsidR="00854E94" w:rsidRPr="00A1441B">
        <w:rPr>
          <w:rFonts w:ascii="Calibri" w:hAnsi="Calibri" w:cs="Calibri"/>
          <w:sz w:val="22"/>
          <w:szCs w:val="22"/>
        </w:rPr>
        <w:t xml:space="preserve">can be </w:t>
      </w:r>
      <w:r w:rsidR="00DB7DA1" w:rsidRPr="00A1441B">
        <w:rPr>
          <w:rFonts w:ascii="Calibri" w:hAnsi="Calibri" w:cs="Calibri"/>
          <w:sz w:val="22"/>
          <w:szCs w:val="22"/>
        </w:rPr>
        <w:t>seen on the</w:t>
      </w:r>
      <w:r w:rsidR="00854E94" w:rsidRPr="00A1441B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243269" w:rsidRPr="00A1441B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24123B" w:rsidRPr="00A1441B">
          <w:rPr>
            <w:rStyle w:val="Hyperlink"/>
            <w:rFonts w:ascii="Calibri" w:hAnsi="Calibri" w:cs="Calibri"/>
            <w:sz w:val="22"/>
            <w:szCs w:val="22"/>
          </w:rPr>
          <w:t>180</w:t>
        </w:r>
      </w:hyperlink>
      <w:r w:rsidR="00243269" w:rsidRPr="00A1441B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A1441B">
        <w:rPr>
          <w:rFonts w:ascii="Calibri" w:hAnsi="Calibri" w:cs="Calibri"/>
          <w:sz w:val="22"/>
          <w:szCs w:val="22"/>
        </w:rPr>
        <w:t xml:space="preserve">page </w:t>
      </w:r>
      <w:r w:rsidR="002B130F" w:rsidRPr="00A1441B">
        <w:rPr>
          <w:rFonts w:ascii="Calibri" w:hAnsi="Calibri" w:cs="Calibri"/>
          <w:sz w:val="22"/>
          <w:szCs w:val="22"/>
        </w:rPr>
        <w:t xml:space="preserve">of </w:t>
      </w:r>
      <w:r w:rsidR="001844A2" w:rsidRPr="00A1441B">
        <w:rPr>
          <w:rFonts w:ascii="Calibri" w:hAnsi="Calibri" w:cs="Calibri"/>
          <w:sz w:val="22"/>
          <w:szCs w:val="22"/>
        </w:rPr>
        <w:t>OGTR</w:t>
      </w:r>
      <w:r w:rsidR="00DB7DA1" w:rsidRPr="00A1441B">
        <w:rPr>
          <w:rFonts w:ascii="Calibri" w:hAnsi="Calibri" w:cs="Calibri"/>
          <w:sz w:val="22"/>
          <w:szCs w:val="22"/>
        </w:rPr>
        <w:t xml:space="preserve"> </w:t>
      </w:r>
      <w:r w:rsidR="002B130F" w:rsidRPr="00A1441B">
        <w:rPr>
          <w:rFonts w:ascii="Calibri" w:hAnsi="Calibri" w:cs="Calibri"/>
          <w:sz w:val="22"/>
          <w:szCs w:val="22"/>
        </w:rPr>
        <w:t>website</w:t>
      </w:r>
      <w:r w:rsidR="00DB7DA1" w:rsidRPr="00A1441B">
        <w:rPr>
          <w:rFonts w:ascii="Calibri" w:hAnsi="Calibri" w:cs="Calibri"/>
          <w:sz w:val="22"/>
          <w:szCs w:val="22"/>
        </w:rPr>
        <w:t>. You can also request them</w:t>
      </w:r>
      <w:r w:rsidR="001A7F44" w:rsidRPr="00A1441B">
        <w:rPr>
          <w:rFonts w:ascii="Calibri" w:hAnsi="Calibri" w:cs="Calibri"/>
          <w:sz w:val="22"/>
          <w:szCs w:val="22"/>
        </w:rPr>
        <w:t xml:space="preserve"> via the contacts detailed below.</w:t>
      </w:r>
      <w:r w:rsidR="00BE42C5" w:rsidRPr="00A1441B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4707369B" w14:textId="77777777" w:rsidR="0024123B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</w:p>
    <w:p w14:paraId="2929E5B0" w14:textId="5B257505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7D5986E9" w:rsidR="00674F38" w:rsidRPr="00D26888" w:rsidRDefault="00EF30FB" w:rsidP="002361F1">
      <w:pPr>
        <w:spacing w:before="60"/>
        <w:jc w:val="center"/>
        <w:rPr>
          <w:b/>
          <w:sz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OGTR website </w:t>
      </w:r>
      <w:bookmarkStart w:id="0" w:name="_GoBack"/>
      <w:bookmarkEnd w:id="0"/>
    </w:p>
    <w:sectPr w:rsidR="00674F38" w:rsidRPr="00D26888" w:rsidSect="00100891">
      <w:headerReference w:type="default" r:id="rId9"/>
      <w:headerReference w:type="first" r:id="rId10"/>
      <w:footerReference w:type="first" r:id="rId11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730C9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2591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123B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95070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72E96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3C6F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85B4E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1747"/>
    <w:rsid w:val="00532401"/>
    <w:rsid w:val="0053514A"/>
    <w:rsid w:val="00537B1A"/>
    <w:rsid w:val="00543F20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5C0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E14FB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271F1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C7EBF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58BF"/>
    <w:rsid w:val="00996871"/>
    <w:rsid w:val="009A4652"/>
    <w:rsid w:val="009B059B"/>
    <w:rsid w:val="009C40E1"/>
    <w:rsid w:val="009D227D"/>
    <w:rsid w:val="009D6986"/>
    <w:rsid w:val="009E4795"/>
    <w:rsid w:val="009E4DF9"/>
    <w:rsid w:val="009F65DD"/>
    <w:rsid w:val="009F7999"/>
    <w:rsid w:val="00A01C17"/>
    <w:rsid w:val="00A11E64"/>
    <w:rsid w:val="00A1441B"/>
    <w:rsid w:val="00A14C4A"/>
    <w:rsid w:val="00A16310"/>
    <w:rsid w:val="00A234A5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2BA"/>
    <w:rsid w:val="00D14F71"/>
    <w:rsid w:val="00D26888"/>
    <w:rsid w:val="00D36754"/>
    <w:rsid w:val="00D400B0"/>
    <w:rsid w:val="00D41841"/>
    <w:rsid w:val="00D6123A"/>
    <w:rsid w:val="00D90924"/>
    <w:rsid w:val="00D934B0"/>
    <w:rsid w:val="00D95161"/>
    <w:rsid w:val="00D95E44"/>
    <w:rsid w:val="00D96FC5"/>
    <w:rsid w:val="00DA1D58"/>
    <w:rsid w:val="00DB2C42"/>
    <w:rsid w:val="00DB2F95"/>
    <w:rsid w:val="00DB34BA"/>
    <w:rsid w:val="00DB57CD"/>
    <w:rsid w:val="00DB7DA1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EF30FB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16FD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ogtr/publishing.nsf/Content/dir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180 - Notification of licence decision</dc:title>
  <dc:creator/>
  <cp:lastModifiedBy/>
  <cp:revision>1</cp:revision>
  <dcterms:created xsi:type="dcterms:W3CDTF">2021-02-08T00:36:00Z</dcterms:created>
  <dcterms:modified xsi:type="dcterms:W3CDTF">2021-02-08T00:36:00Z</dcterms:modified>
</cp:coreProperties>
</file>